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8542" w14:textId="5B755984" w:rsidR="00136E71" w:rsidRPr="005A0E10" w:rsidRDefault="00136E71" w:rsidP="00044A79">
      <w:pPr>
        <w:widowControl/>
        <w:kinsoku/>
        <w:autoSpaceDN/>
        <w:spacing w:afterLines="50" w:after="233" w:line="240" w:lineRule="auto"/>
        <w:jc w:val="center"/>
        <w:textAlignment w:val="auto"/>
        <w:rPr>
          <w:b/>
          <w:sz w:val="36"/>
          <w:szCs w:val="36"/>
        </w:rPr>
      </w:pPr>
      <w:r w:rsidRPr="005A0E10">
        <w:rPr>
          <w:b/>
          <w:sz w:val="36"/>
          <w:szCs w:val="36"/>
        </w:rPr>
        <w:t>考試院性別平等委員會第</w:t>
      </w:r>
      <w:r w:rsidR="006172F1">
        <w:rPr>
          <w:b/>
          <w:sz w:val="36"/>
          <w:szCs w:val="36"/>
        </w:rPr>
        <w:t>3</w:t>
      </w:r>
      <w:r w:rsidR="006172F1">
        <w:rPr>
          <w:rFonts w:hint="eastAsia"/>
          <w:b/>
          <w:sz w:val="36"/>
          <w:szCs w:val="36"/>
        </w:rPr>
        <w:t>1</w:t>
      </w:r>
      <w:r w:rsidRPr="005A0E10">
        <w:rPr>
          <w:rFonts w:hint="eastAsia"/>
          <w:b/>
          <w:sz w:val="36"/>
          <w:szCs w:val="36"/>
        </w:rPr>
        <w:t>次</w:t>
      </w:r>
      <w:r w:rsidRPr="005A0E10">
        <w:rPr>
          <w:b/>
          <w:sz w:val="36"/>
          <w:szCs w:val="36"/>
        </w:rPr>
        <w:t>會議紀錄</w:t>
      </w:r>
    </w:p>
    <w:p w14:paraId="2502290B" w14:textId="3F4434AC" w:rsidR="00136E71" w:rsidRPr="005A0E10" w:rsidRDefault="00136E71" w:rsidP="00136E71">
      <w:pPr>
        <w:autoSpaceDN/>
        <w:spacing w:line="240" w:lineRule="auto"/>
        <w:jc w:val="both"/>
        <w:rPr>
          <w:sz w:val="32"/>
          <w:szCs w:val="32"/>
        </w:rPr>
      </w:pPr>
      <w:r w:rsidRPr="005A0E10">
        <w:rPr>
          <w:sz w:val="32"/>
          <w:szCs w:val="32"/>
        </w:rPr>
        <w:t>時間：中華民國</w:t>
      </w:r>
      <w:r w:rsidR="00D3098F">
        <w:rPr>
          <w:sz w:val="32"/>
          <w:szCs w:val="32"/>
        </w:rPr>
        <w:t>1</w:t>
      </w:r>
      <w:r w:rsidR="00D3098F">
        <w:rPr>
          <w:rFonts w:hint="eastAsia"/>
          <w:sz w:val="32"/>
          <w:szCs w:val="32"/>
        </w:rPr>
        <w:t>1</w:t>
      </w:r>
      <w:r w:rsidR="006172F1">
        <w:rPr>
          <w:rFonts w:hint="eastAsia"/>
          <w:sz w:val="32"/>
          <w:szCs w:val="32"/>
        </w:rPr>
        <w:t>2</w:t>
      </w:r>
      <w:r w:rsidR="00A97E35" w:rsidRPr="00A97E35">
        <w:rPr>
          <w:sz w:val="32"/>
          <w:szCs w:val="32"/>
        </w:rPr>
        <w:t>年</w:t>
      </w:r>
      <w:r w:rsidR="006172F1">
        <w:rPr>
          <w:rFonts w:hint="eastAsia"/>
          <w:sz w:val="32"/>
          <w:szCs w:val="32"/>
        </w:rPr>
        <w:t>4</w:t>
      </w:r>
      <w:r w:rsidR="00A97E35" w:rsidRPr="00A97E35">
        <w:rPr>
          <w:sz w:val="32"/>
          <w:szCs w:val="32"/>
        </w:rPr>
        <w:t>月</w:t>
      </w:r>
      <w:r w:rsidR="00D3098F">
        <w:rPr>
          <w:rFonts w:hint="eastAsia"/>
          <w:sz w:val="32"/>
          <w:szCs w:val="32"/>
        </w:rPr>
        <w:t>2</w:t>
      </w:r>
      <w:r w:rsidR="006172F1">
        <w:rPr>
          <w:rFonts w:hint="eastAsia"/>
          <w:sz w:val="32"/>
          <w:szCs w:val="32"/>
        </w:rPr>
        <w:t>5</w:t>
      </w:r>
      <w:r w:rsidR="00A97E35" w:rsidRPr="00A97E35">
        <w:rPr>
          <w:sz w:val="32"/>
          <w:szCs w:val="32"/>
        </w:rPr>
        <w:t>日</w:t>
      </w:r>
      <w:r w:rsidR="00D3098F">
        <w:rPr>
          <w:sz w:val="32"/>
          <w:szCs w:val="32"/>
        </w:rPr>
        <w:t>（星期</w:t>
      </w:r>
      <w:r w:rsidR="006172F1">
        <w:rPr>
          <w:rFonts w:hint="eastAsia"/>
          <w:sz w:val="32"/>
          <w:szCs w:val="32"/>
        </w:rPr>
        <w:t>二</w:t>
      </w:r>
      <w:r w:rsidR="00D3098F">
        <w:rPr>
          <w:sz w:val="32"/>
          <w:szCs w:val="32"/>
        </w:rPr>
        <w:t>）</w:t>
      </w:r>
      <w:r w:rsidR="00CB3F23">
        <w:rPr>
          <w:rFonts w:hint="eastAsia"/>
          <w:sz w:val="32"/>
          <w:szCs w:val="32"/>
        </w:rPr>
        <w:t>下</w:t>
      </w:r>
      <w:r w:rsidR="00A97E35" w:rsidRPr="00A97E35">
        <w:rPr>
          <w:sz w:val="32"/>
          <w:szCs w:val="32"/>
        </w:rPr>
        <w:t>午</w:t>
      </w:r>
      <w:r w:rsidR="00CB3F23">
        <w:rPr>
          <w:rFonts w:hint="eastAsia"/>
          <w:sz w:val="32"/>
          <w:szCs w:val="32"/>
        </w:rPr>
        <w:t>2</w:t>
      </w:r>
      <w:r w:rsidR="00A97E35" w:rsidRPr="00A97E35">
        <w:rPr>
          <w:sz w:val="32"/>
          <w:szCs w:val="32"/>
        </w:rPr>
        <w:t>時</w:t>
      </w:r>
      <w:r w:rsidR="00A97E35" w:rsidRPr="00A97E35">
        <w:rPr>
          <w:sz w:val="32"/>
          <w:szCs w:val="32"/>
        </w:rPr>
        <w:t>30</w:t>
      </w:r>
      <w:r w:rsidR="00A97E35" w:rsidRPr="00A97E35">
        <w:rPr>
          <w:sz w:val="32"/>
          <w:szCs w:val="32"/>
        </w:rPr>
        <w:t>分</w:t>
      </w:r>
    </w:p>
    <w:p w14:paraId="5EED4C55" w14:textId="77777777" w:rsidR="00136E71" w:rsidRPr="005A0E10" w:rsidRDefault="00136E71" w:rsidP="00136E71">
      <w:pPr>
        <w:autoSpaceDN/>
        <w:spacing w:line="240" w:lineRule="auto"/>
        <w:jc w:val="both"/>
        <w:rPr>
          <w:sz w:val="32"/>
          <w:szCs w:val="32"/>
        </w:rPr>
      </w:pPr>
      <w:r w:rsidRPr="005A0E10">
        <w:rPr>
          <w:sz w:val="32"/>
          <w:szCs w:val="32"/>
        </w:rPr>
        <w:t>地點：本院傳賢樓</w:t>
      </w:r>
      <w:r w:rsidRPr="005A0E10">
        <w:rPr>
          <w:sz w:val="32"/>
          <w:szCs w:val="32"/>
        </w:rPr>
        <w:t>10</w:t>
      </w:r>
      <w:r w:rsidRPr="005A0E10">
        <w:rPr>
          <w:sz w:val="32"/>
          <w:szCs w:val="32"/>
        </w:rPr>
        <w:t>樓會議室</w:t>
      </w:r>
    </w:p>
    <w:p w14:paraId="509641B4" w14:textId="1B95C3F8" w:rsidR="00136E71" w:rsidRPr="005A0E10" w:rsidRDefault="0080678D" w:rsidP="00136E71">
      <w:pPr>
        <w:autoSpaceDN/>
        <w:spacing w:line="240" w:lineRule="auto"/>
        <w:ind w:left="1280" w:hangingChars="400" w:hanging="1280"/>
        <w:jc w:val="both"/>
        <w:rPr>
          <w:sz w:val="32"/>
          <w:szCs w:val="32"/>
        </w:rPr>
      </w:pPr>
      <w:r>
        <w:rPr>
          <w:sz w:val="32"/>
          <w:szCs w:val="32"/>
        </w:rPr>
        <w:t>出席者：</w:t>
      </w:r>
      <w:bookmarkStart w:id="0" w:name="_Hlk123222421"/>
      <w:r w:rsidR="006172F1" w:rsidRPr="006172F1">
        <w:rPr>
          <w:rFonts w:hint="eastAsia"/>
          <w:sz w:val="32"/>
          <w:szCs w:val="32"/>
        </w:rPr>
        <w:t>黃主任委員榮村、</w:t>
      </w:r>
      <w:r>
        <w:rPr>
          <w:rFonts w:hint="eastAsia"/>
          <w:sz w:val="32"/>
          <w:szCs w:val="32"/>
        </w:rPr>
        <w:t>周</w:t>
      </w:r>
      <w:r w:rsidR="00136E71" w:rsidRPr="005A0E10">
        <w:rPr>
          <w:sz w:val="32"/>
          <w:szCs w:val="32"/>
        </w:rPr>
        <w:t>副主任委員</w:t>
      </w:r>
      <w:r>
        <w:rPr>
          <w:rFonts w:hint="eastAsia"/>
          <w:sz w:val="32"/>
          <w:szCs w:val="32"/>
        </w:rPr>
        <w:t>弘憲</w:t>
      </w:r>
      <w:bookmarkEnd w:id="0"/>
      <w:r w:rsidR="00136E71" w:rsidRPr="005A0E10">
        <w:rPr>
          <w:sz w:val="32"/>
          <w:szCs w:val="32"/>
        </w:rPr>
        <w:t>、</w:t>
      </w:r>
      <w:r>
        <w:rPr>
          <w:rFonts w:hint="eastAsia"/>
          <w:sz w:val="32"/>
          <w:szCs w:val="32"/>
        </w:rPr>
        <w:t>楊委員雅惠、</w:t>
      </w:r>
      <w:r>
        <w:rPr>
          <w:sz w:val="32"/>
          <w:szCs w:val="32"/>
        </w:rPr>
        <w:t>王委員秀紅</w:t>
      </w:r>
      <w:r w:rsidR="00E124B4">
        <w:rPr>
          <w:rFonts w:hint="eastAsia"/>
          <w:sz w:val="32"/>
          <w:szCs w:val="32"/>
        </w:rPr>
        <w:t>、</w:t>
      </w:r>
      <w:r>
        <w:rPr>
          <w:sz w:val="32"/>
          <w:szCs w:val="32"/>
        </w:rPr>
        <w:t>姚委員立德</w:t>
      </w:r>
      <w:r w:rsidR="00136E71">
        <w:rPr>
          <w:rFonts w:hint="eastAsia"/>
          <w:sz w:val="32"/>
          <w:szCs w:val="32"/>
        </w:rPr>
        <w:t>、</w:t>
      </w:r>
      <w:r w:rsidR="00342680">
        <w:rPr>
          <w:rFonts w:hint="eastAsia"/>
          <w:sz w:val="32"/>
          <w:szCs w:val="32"/>
        </w:rPr>
        <w:t>劉委員建忻、</w:t>
      </w:r>
      <w:r w:rsidR="003A3526">
        <w:rPr>
          <w:rFonts w:hint="eastAsia"/>
          <w:sz w:val="32"/>
          <w:szCs w:val="32"/>
        </w:rPr>
        <w:t>許委員舒翔</w:t>
      </w:r>
      <w:r w:rsidR="008A6EC5">
        <w:rPr>
          <w:rFonts w:hint="eastAsia"/>
          <w:sz w:val="32"/>
          <w:szCs w:val="32"/>
        </w:rPr>
        <w:t>（</w:t>
      </w:r>
      <w:r w:rsidR="00513CC7">
        <w:rPr>
          <w:rFonts w:hint="eastAsia"/>
          <w:sz w:val="32"/>
          <w:szCs w:val="32"/>
        </w:rPr>
        <w:t>劉常務次長約蘭</w:t>
      </w:r>
      <w:r w:rsidR="008A6EC5">
        <w:rPr>
          <w:rFonts w:hint="eastAsia"/>
          <w:sz w:val="32"/>
          <w:szCs w:val="32"/>
        </w:rPr>
        <w:t>代）</w:t>
      </w:r>
      <w:r w:rsidR="00136E71" w:rsidRPr="005A0E10">
        <w:rPr>
          <w:sz w:val="32"/>
          <w:szCs w:val="32"/>
        </w:rPr>
        <w:t>、</w:t>
      </w:r>
      <w:r>
        <w:rPr>
          <w:rFonts w:hint="eastAsia"/>
          <w:sz w:val="32"/>
          <w:szCs w:val="32"/>
        </w:rPr>
        <w:t>周委員志宏</w:t>
      </w:r>
      <w:r w:rsidR="00136E71" w:rsidRPr="005A0E10">
        <w:rPr>
          <w:sz w:val="32"/>
          <w:szCs w:val="32"/>
        </w:rPr>
        <w:t>、</w:t>
      </w:r>
      <w:r w:rsidR="00704F4B">
        <w:rPr>
          <w:rFonts w:hint="eastAsia"/>
          <w:sz w:val="32"/>
          <w:szCs w:val="32"/>
        </w:rPr>
        <w:t>郝</w:t>
      </w:r>
      <w:r w:rsidR="00136E71" w:rsidRPr="005A0E10">
        <w:rPr>
          <w:rFonts w:hint="eastAsia"/>
          <w:sz w:val="32"/>
          <w:szCs w:val="32"/>
        </w:rPr>
        <w:t>委</w:t>
      </w:r>
      <w:r w:rsidR="00136E71" w:rsidRPr="005A0E10">
        <w:rPr>
          <w:sz w:val="32"/>
          <w:szCs w:val="32"/>
        </w:rPr>
        <w:t>員</w:t>
      </w:r>
      <w:r w:rsidR="00704F4B">
        <w:rPr>
          <w:rFonts w:hint="eastAsia"/>
          <w:sz w:val="32"/>
          <w:szCs w:val="32"/>
        </w:rPr>
        <w:t>培芝</w:t>
      </w:r>
      <w:r w:rsidR="00EE029E" w:rsidRPr="005A0E10">
        <w:rPr>
          <w:sz w:val="32"/>
          <w:szCs w:val="32"/>
        </w:rPr>
        <w:t>、</w:t>
      </w:r>
      <w:r w:rsidR="008A6EC5" w:rsidRPr="005A0E10">
        <w:rPr>
          <w:sz w:val="32"/>
          <w:szCs w:val="32"/>
        </w:rPr>
        <w:t>羅委員燦煐</w:t>
      </w:r>
      <w:r w:rsidR="008A6EC5" w:rsidRPr="00D3098F">
        <w:rPr>
          <w:rFonts w:hint="eastAsia"/>
          <w:sz w:val="32"/>
          <w:szCs w:val="32"/>
        </w:rPr>
        <w:t>、</w:t>
      </w:r>
      <w:r w:rsidR="00704F4B">
        <w:rPr>
          <w:rFonts w:hint="eastAsia"/>
          <w:sz w:val="32"/>
          <w:szCs w:val="32"/>
        </w:rPr>
        <w:t>黃委員淑玲、卓委員春英</w:t>
      </w:r>
    </w:p>
    <w:p w14:paraId="2F6374A7" w14:textId="08C908A3" w:rsidR="00136E71" w:rsidRPr="005A0E10" w:rsidRDefault="006172F1" w:rsidP="00041245">
      <w:pPr>
        <w:autoSpaceDN/>
        <w:spacing w:line="240" w:lineRule="auto"/>
        <w:ind w:left="1280" w:hangingChars="400" w:hanging="1280"/>
        <w:jc w:val="both"/>
        <w:rPr>
          <w:sz w:val="32"/>
          <w:szCs w:val="32"/>
        </w:rPr>
      </w:pPr>
      <w:r>
        <w:rPr>
          <w:sz w:val="32"/>
          <w:szCs w:val="32"/>
        </w:rPr>
        <w:t>列席者：張副秘書長秋元</w:t>
      </w:r>
      <w:r w:rsidR="00136E71" w:rsidRPr="005A0E10">
        <w:rPr>
          <w:sz w:val="32"/>
          <w:szCs w:val="32"/>
        </w:rPr>
        <w:t>、周</w:t>
      </w:r>
      <w:r w:rsidR="008A6EC5">
        <w:rPr>
          <w:rFonts w:hint="eastAsia"/>
          <w:sz w:val="32"/>
          <w:szCs w:val="32"/>
        </w:rPr>
        <w:t>首席參事兼</w:t>
      </w:r>
      <w:r w:rsidR="00136E71" w:rsidRPr="005A0E10">
        <w:rPr>
          <w:sz w:val="32"/>
          <w:szCs w:val="32"/>
        </w:rPr>
        <w:t>組長秋玲</w:t>
      </w:r>
      <w:r w:rsidR="002A1754">
        <w:rPr>
          <w:rFonts w:hint="eastAsia"/>
          <w:sz w:val="32"/>
          <w:szCs w:val="32"/>
        </w:rPr>
        <w:t>（白簡任秘書佳慧</w:t>
      </w:r>
      <w:r w:rsidRPr="006172F1">
        <w:rPr>
          <w:rFonts w:hint="eastAsia"/>
          <w:sz w:val="32"/>
          <w:szCs w:val="32"/>
        </w:rPr>
        <w:t>代）</w:t>
      </w:r>
      <w:r w:rsidR="00136E71" w:rsidRPr="005A0E10">
        <w:rPr>
          <w:rFonts w:hint="eastAsia"/>
          <w:sz w:val="32"/>
          <w:szCs w:val="32"/>
        </w:rPr>
        <w:t>、</w:t>
      </w:r>
      <w:r w:rsidR="008A6EC5">
        <w:rPr>
          <w:rFonts w:hint="eastAsia"/>
          <w:sz w:val="32"/>
          <w:szCs w:val="32"/>
        </w:rPr>
        <w:t>蘇參事兼組長秋遠、龔參事兼</w:t>
      </w:r>
      <w:r w:rsidR="00704F4B">
        <w:rPr>
          <w:rFonts w:hint="eastAsia"/>
          <w:sz w:val="32"/>
          <w:szCs w:val="32"/>
        </w:rPr>
        <w:t>組長</w:t>
      </w:r>
      <w:r w:rsidR="008A6EC5">
        <w:rPr>
          <w:rFonts w:hint="eastAsia"/>
          <w:sz w:val="32"/>
          <w:szCs w:val="32"/>
        </w:rPr>
        <w:t>癸藝</w:t>
      </w:r>
      <w:r w:rsidR="00136E71" w:rsidRPr="005A0E10">
        <w:rPr>
          <w:sz w:val="32"/>
          <w:szCs w:val="32"/>
        </w:rPr>
        <w:t>、</w:t>
      </w:r>
      <w:r w:rsidR="008A6EC5">
        <w:rPr>
          <w:rFonts w:hint="eastAsia"/>
          <w:sz w:val="32"/>
          <w:szCs w:val="32"/>
        </w:rPr>
        <w:t>謝</w:t>
      </w:r>
      <w:r w:rsidR="00136E71" w:rsidRPr="005A0E10">
        <w:rPr>
          <w:sz w:val="32"/>
          <w:szCs w:val="32"/>
        </w:rPr>
        <w:t>主任</w:t>
      </w:r>
      <w:r w:rsidR="008A6EC5">
        <w:rPr>
          <w:rFonts w:hint="eastAsia"/>
          <w:sz w:val="32"/>
          <w:szCs w:val="32"/>
        </w:rPr>
        <w:t>文政</w:t>
      </w:r>
      <w:r w:rsidR="00136E71" w:rsidRPr="005A0E10">
        <w:rPr>
          <w:sz w:val="32"/>
          <w:szCs w:val="32"/>
        </w:rPr>
        <w:t>、</w:t>
      </w:r>
      <w:r w:rsidR="00664A62">
        <w:rPr>
          <w:rFonts w:hint="eastAsia"/>
          <w:sz w:val="32"/>
          <w:szCs w:val="32"/>
        </w:rPr>
        <w:t>鍾執行秘書士偉</w:t>
      </w:r>
      <w:r>
        <w:rPr>
          <w:rFonts w:hint="eastAsia"/>
          <w:sz w:val="32"/>
          <w:szCs w:val="32"/>
        </w:rPr>
        <w:t>、高執行秘書誓男</w:t>
      </w:r>
    </w:p>
    <w:p w14:paraId="157EF17A" w14:textId="47DF8D87" w:rsidR="00CD7A4B" w:rsidRDefault="00136E71" w:rsidP="006172F1">
      <w:pPr>
        <w:autoSpaceDN/>
        <w:spacing w:line="240" w:lineRule="auto"/>
        <w:ind w:left="1280" w:hangingChars="400" w:hanging="1280"/>
        <w:jc w:val="both"/>
        <w:rPr>
          <w:sz w:val="32"/>
          <w:szCs w:val="32"/>
        </w:rPr>
      </w:pPr>
      <w:bookmarkStart w:id="1" w:name="_Hlk112688430"/>
      <w:r w:rsidRPr="005A0E10">
        <w:rPr>
          <w:sz w:val="32"/>
          <w:szCs w:val="32"/>
        </w:rPr>
        <w:t>出席者請假：</w:t>
      </w:r>
      <w:r w:rsidR="006172F1" w:rsidRPr="006172F1">
        <w:rPr>
          <w:rFonts w:hint="eastAsia"/>
          <w:sz w:val="32"/>
          <w:szCs w:val="32"/>
        </w:rPr>
        <w:t>張委員瓊玲</w:t>
      </w:r>
      <w:r w:rsidR="006172F1">
        <w:rPr>
          <w:rFonts w:hint="eastAsia"/>
          <w:sz w:val="32"/>
          <w:szCs w:val="32"/>
        </w:rPr>
        <w:t>、吳委員志光、范委員國勇、黃委員翠紋、陳委員明莉</w:t>
      </w:r>
      <w:r w:rsidR="006172F1" w:rsidRPr="006172F1">
        <w:rPr>
          <w:rFonts w:hint="eastAsia"/>
          <w:sz w:val="32"/>
          <w:szCs w:val="32"/>
        </w:rPr>
        <w:t>、</w:t>
      </w:r>
      <w:r w:rsidR="00D3098F" w:rsidRPr="00D3098F">
        <w:rPr>
          <w:rFonts w:hint="eastAsia"/>
          <w:sz w:val="32"/>
          <w:szCs w:val="32"/>
        </w:rPr>
        <w:t>許委員舒翔</w:t>
      </w:r>
      <w:bookmarkEnd w:id="1"/>
    </w:p>
    <w:p w14:paraId="12FF9D3D" w14:textId="6F0CEE0D" w:rsidR="00E32BA2" w:rsidRDefault="00E32BA2" w:rsidP="00D3098F">
      <w:pPr>
        <w:autoSpaceDN/>
        <w:spacing w:line="240" w:lineRule="auto"/>
        <w:ind w:left="1280" w:hangingChars="400" w:hanging="1280"/>
        <w:jc w:val="both"/>
        <w:rPr>
          <w:sz w:val="32"/>
          <w:szCs w:val="32"/>
        </w:rPr>
      </w:pPr>
      <w:r>
        <w:rPr>
          <w:rFonts w:hint="eastAsia"/>
          <w:sz w:val="32"/>
          <w:szCs w:val="32"/>
        </w:rPr>
        <w:t>列</w:t>
      </w:r>
      <w:r w:rsidR="006172F1">
        <w:rPr>
          <w:rFonts w:hint="eastAsia"/>
          <w:sz w:val="32"/>
          <w:szCs w:val="32"/>
        </w:rPr>
        <w:t>席者請假：</w:t>
      </w:r>
      <w:r w:rsidR="006172F1" w:rsidRPr="006172F1">
        <w:rPr>
          <w:rFonts w:hint="eastAsia"/>
          <w:sz w:val="32"/>
          <w:szCs w:val="32"/>
        </w:rPr>
        <w:t>周首席參事兼組長秋玲</w:t>
      </w:r>
    </w:p>
    <w:p w14:paraId="4202A1BF" w14:textId="77777777" w:rsidR="00136E71" w:rsidRPr="005A0E10" w:rsidRDefault="00136E71" w:rsidP="00136E71">
      <w:pPr>
        <w:autoSpaceDN/>
        <w:spacing w:line="240" w:lineRule="auto"/>
        <w:ind w:left="1280" w:hangingChars="400" w:hanging="1280"/>
        <w:jc w:val="both"/>
        <w:rPr>
          <w:sz w:val="32"/>
          <w:szCs w:val="32"/>
        </w:rPr>
      </w:pPr>
      <w:r w:rsidRPr="005A0E10">
        <w:rPr>
          <w:sz w:val="32"/>
          <w:szCs w:val="32"/>
        </w:rPr>
        <w:t>列席機關：</w:t>
      </w:r>
    </w:p>
    <w:p w14:paraId="7A0400B6" w14:textId="4DE342C0" w:rsidR="000A6421" w:rsidRDefault="00136E71" w:rsidP="008D5C1F">
      <w:pPr>
        <w:autoSpaceDN/>
        <w:spacing w:line="240" w:lineRule="auto"/>
        <w:ind w:leftChars="150" w:left="1700" w:hangingChars="400" w:hanging="1280"/>
        <w:jc w:val="both"/>
        <w:rPr>
          <w:sz w:val="32"/>
          <w:szCs w:val="32"/>
        </w:rPr>
      </w:pPr>
      <w:r w:rsidRPr="005A0E10">
        <w:rPr>
          <w:sz w:val="32"/>
          <w:szCs w:val="32"/>
        </w:rPr>
        <w:t>考選部：</w:t>
      </w:r>
      <w:r w:rsidR="00513CC7">
        <w:rPr>
          <w:rFonts w:hint="eastAsia"/>
          <w:sz w:val="32"/>
          <w:szCs w:val="32"/>
        </w:rPr>
        <w:t>卓研究委員梨明</w:t>
      </w:r>
      <w:r w:rsidR="000762AD">
        <w:rPr>
          <w:rFonts w:hint="eastAsia"/>
          <w:sz w:val="32"/>
          <w:szCs w:val="32"/>
        </w:rPr>
        <w:t>、</w:t>
      </w:r>
      <w:r w:rsidR="00FA0372">
        <w:rPr>
          <w:sz w:val="32"/>
          <w:szCs w:val="32"/>
        </w:rPr>
        <w:t>陳專委佳瑜、陳主任玉芳、</w:t>
      </w:r>
      <w:r w:rsidR="000762AD">
        <w:rPr>
          <w:rFonts w:hint="eastAsia"/>
          <w:sz w:val="32"/>
          <w:szCs w:val="32"/>
        </w:rPr>
        <w:t>陳科員玫町</w:t>
      </w:r>
    </w:p>
    <w:p w14:paraId="069C4EA4" w14:textId="0D3EBF45" w:rsidR="00E42016" w:rsidRDefault="00136E71" w:rsidP="00E42016">
      <w:pPr>
        <w:autoSpaceDN/>
        <w:spacing w:line="240" w:lineRule="auto"/>
        <w:ind w:leftChars="150" w:left="1700" w:hangingChars="400" w:hanging="1280"/>
        <w:jc w:val="both"/>
        <w:rPr>
          <w:sz w:val="32"/>
          <w:szCs w:val="32"/>
        </w:rPr>
      </w:pPr>
      <w:r w:rsidRPr="005A0E10">
        <w:rPr>
          <w:sz w:val="32"/>
          <w:szCs w:val="32"/>
        </w:rPr>
        <w:t>銓敘部：</w:t>
      </w:r>
      <w:r w:rsidR="00513CC7">
        <w:rPr>
          <w:rFonts w:hint="eastAsia"/>
          <w:sz w:val="32"/>
          <w:szCs w:val="32"/>
        </w:rPr>
        <w:t>呂</w:t>
      </w:r>
      <w:r w:rsidR="00E454D3">
        <w:rPr>
          <w:rFonts w:hint="eastAsia"/>
          <w:sz w:val="32"/>
          <w:szCs w:val="32"/>
        </w:rPr>
        <w:t>主任秘書</w:t>
      </w:r>
      <w:r w:rsidR="00513CC7">
        <w:rPr>
          <w:rFonts w:hint="eastAsia"/>
          <w:sz w:val="32"/>
          <w:szCs w:val="32"/>
        </w:rPr>
        <w:t>秋慧</w:t>
      </w:r>
      <w:r w:rsidR="00E454D3" w:rsidRPr="00E454D3">
        <w:rPr>
          <w:rFonts w:hint="eastAsia"/>
          <w:sz w:val="32"/>
          <w:szCs w:val="32"/>
        </w:rPr>
        <w:t>、</w:t>
      </w:r>
      <w:r w:rsidR="000762AD">
        <w:rPr>
          <w:rFonts w:hint="eastAsia"/>
          <w:sz w:val="32"/>
          <w:szCs w:val="32"/>
        </w:rPr>
        <w:t>鄭副司長淑芬</w:t>
      </w:r>
      <w:r w:rsidR="00E42016">
        <w:rPr>
          <w:rFonts w:hint="eastAsia"/>
          <w:sz w:val="32"/>
          <w:szCs w:val="32"/>
        </w:rPr>
        <w:t>、</w:t>
      </w:r>
      <w:r w:rsidR="008A6EC5">
        <w:rPr>
          <w:rFonts w:hint="eastAsia"/>
          <w:sz w:val="32"/>
          <w:szCs w:val="32"/>
        </w:rPr>
        <w:t>陳</w:t>
      </w:r>
      <w:r w:rsidR="00704F4B" w:rsidRPr="00704F4B">
        <w:rPr>
          <w:rFonts w:hint="eastAsia"/>
          <w:sz w:val="32"/>
          <w:szCs w:val="32"/>
        </w:rPr>
        <w:t>專員</w:t>
      </w:r>
      <w:r w:rsidR="008A6EC5">
        <w:rPr>
          <w:rFonts w:hint="eastAsia"/>
          <w:sz w:val="32"/>
          <w:szCs w:val="32"/>
        </w:rPr>
        <w:t>貞如</w:t>
      </w:r>
    </w:p>
    <w:p w14:paraId="482DF6DD" w14:textId="41927523" w:rsidR="00136E71" w:rsidRDefault="00136E71" w:rsidP="000762AD">
      <w:pPr>
        <w:autoSpaceDN/>
        <w:spacing w:line="240" w:lineRule="auto"/>
        <w:ind w:leftChars="146" w:left="1708" w:hangingChars="406" w:hanging="1299"/>
        <w:jc w:val="both"/>
        <w:rPr>
          <w:sz w:val="32"/>
          <w:szCs w:val="32"/>
        </w:rPr>
      </w:pPr>
      <w:r w:rsidRPr="005A0E10">
        <w:rPr>
          <w:sz w:val="32"/>
          <w:szCs w:val="32"/>
        </w:rPr>
        <w:t>公務人員保障暨培訓委員會：</w:t>
      </w:r>
      <w:r w:rsidR="00EC1B4A" w:rsidRPr="00EC1B4A">
        <w:rPr>
          <w:rFonts w:hint="eastAsia"/>
          <w:sz w:val="32"/>
          <w:szCs w:val="32"/>
        </w:rPr>
        <w:t>陳</w:t>
      </w:r>
      <w:r w:rsidR="00513CC7">
        <w:rPr>
          <w:rFonts w:hint="eastAsia"/>
          <w:sz w:val="32"/>
          <w:szCs w:val="32"/>
        </w:rPr>
        <w:t>首席</w:t>
      </w:r>
      <w:r w:rsidR="00041245">
        <w:rPr>
          <w:rFonts w:hint="eastAsia"/>
          <w:sz w:val="32"/>
          <w:szCs w:val="32"/>
        </w:rPr>
        <w:t>參事東欽、陳專門委員政德</w:t>
      </w:r>
      <w:r w:rsidR="00EC1B4A" w:rsidRPr="00EC1B4A">
        <w:rPr>
          <w:rFonts w:hint="eastAsia"/>
          <w:sz w:val="32"/>
          <w:szCs w:val="32"/>
        </w:rPr>
        <w:t>、</w:t>
      </w:r>
      <w:r w:rsidR="00FA0372">
        <w:rPr>
          <w:rFonts w:hint="eastAsia"/>
          <w:sz w:val="32"/>
          <w:szCs w:val="32"/>
        </w:rPr>
        <w:t>范科長勻蔚、謝科長季妃</w:t>
      </w:r>
    </w:p>
    <w:p w14:paraId="2664457E" w14:textId="33523E4F" w:rsidR="00136E71" w:rsidRDefault="00704F4B" w:rsidP="001A69A3">
      <w:pPr>
        <w:autoSpaceDN/>
        <w:spacing w:beforeLines="50" w:before="233" w:line="240" w:lineRule="auto"/>
        <w:ind w:leftChars="5" w:left="14"/>
        <w:jc w:val="both"/>
        <w:rPr>
          <w:sz w:val="32"/>
          <w:szCs w:val="32"/>
        </w:rPr>
      </w:pPr>
      <w:r>
        <w:rPr>
          <w:sz w:val="32"/>
          <w:szCs w:val="32"/>
        </w:rPr>
        <w:t>主席：</w:t>
      </w:r>
      <w:r w:rsidR="00FA0372">
        <w:rPr>
          <w:rFonts w:hint="eastAsia"/>
          <w:sz w:val="32"/>
          <w:szCs w:val="32"/>
        </w:rPr>
        <w:t>黃主任委員榮村</w:t>
      </w:r>
      <w:r w:rsidR="00136E71" w:rsidRPr="005A0E10">
        <w:rPr>
          <w:sz w:val="32"/>
          <w:szCs w:val="32"/>
        </w:rPr>
        <w:t xml:space="preserve">　　　　　　　　</w:t>
      </w:r>
      <w:r w:rsidR="00CD4EBF">
        <w:rPr>
          <w:sz w:val="32"/>
          <w:szCs w:val="32"/>
        </w:rPr>
        <w:t xml:space="preserve"> </w:t>
      </w:r>
      <w:r w:rsidR="006172F1">
        <w:rPr>
          <w:rFonts w:hint="eastAsia"/>
          <w:sz w:val="32"/>
          <w:szCs w:val="32"/>
        </w:rPr>
        <w:t xml:space="preserve">   </w:t>
      </w:r>
      <w:r w:rsidR="00FA0372">
        <w:rPr>
          <w:rFonts w:hint="eastAsia"/>
          <w:sz w:val="32"/>
          <w:szCs w:val="32"/>
        </w:rPr>
        <w:t xml:space="preserve">   </w:t>
      </w:r>
      <w:r w:rsidR="00136E71" w:rsidRPr="005A0E10">
        <w:rPr>
          <w:sz w:val="32"/>
          <w:szCs w:val="32"/>
        </w:rPr>
        <w:t>紀錄：</w:t>
      </w:r>
      <w:r w:rsidR="00E57AFB">
        <w:rPr>
          <w:rFonts w:hint="eastAsia"/>
          <w:sz w:val="32"/>
          <w:szCs w:val="32"/>
        </w:rPr>
        <w:t>韓中誠</w:t>
      </w:r>
    </w:p>
    <w:p w14:paraId="6FCAB801" w14:textId="77777777" w:rsidR="000B6BEC" w:rsidRPr="00370369" w:rsidRDefault="000B6BEC" w:rsidP="000B6BEC">
      <w:pPr>
        <w:kinsoku/>
        <w:autoSpaceDN/>
        <w:spacing w:beforeLines="150" w:before="699" w:line="240" w:lineRule="auto"/>
        <w:ind w:leftChars="400" w:left="1120"/>
        <w:jc w:val="both"/>
        <w:textAlignment w:val="auto"/>
        <w:rPr>
          <w:b/>
          <w:sz w:val="32"/>
        </w:rPr>
      </w:pPr>
      <w:r w:rsidRPr="00370369">
        <w:rPr>
          <w:rFonts w:hint="eastAsia"/>
          <w:b/>
          <w:sz w:val="32"/>
        </w:rPr>
        <w:t>甲、報告事項</w:t>
      </w:r>
    </w:p>
    <w:p w14:paraId="4F01F845" w14:textId="62482F4E" w:rsidR="000B6BEC" w:rsidRPr="006708BF" w:rsidRDefault="006708BF" w:rsidP="006708BF">
      <w:pPr>
        <w:kinsoku/>
        <w:autoSpaceDN/>
        <w:spacing w:beforeLines="50" w:before="233" w:line="240" w:lineRule="auto"/>
        <w:jc w:val="both"/>
        <w:textAlignment w:val="auto"/>
        <w:rPr>
          <w:b/>
          <w:sz w:val="32"/>
          <w:szCs w:val="32"/>
        </w:rPr>
      </w:pPr>
      <w:r>
        <w:rPr>
          <w:rFonts w:hint="eastAsia"/>
          <w:b/>
          <w:sz w:val="32"/>
          <w:szCs w:val="32"/>
        </w:rPr>
        <w:t>一、</w:t>
      </w:r>
      <w:r w:rsidR="00FA0372" w:rsidRPr="00FA0372">
        <w:rPr>
          <w:rFonts w:hint="eastAsia"/>
          <w:b/>
          <w:sz w:val="32"/>
          <w:szCs w:val="32"/>
        </w:rPr>
        <w:t>宣讀本院性別平等委員會第</w:t>
      </w:r>
      <w:r w:rsidR="00FA0372" w:rsidRPr="00FA0372">
        <w:rPr>
          <w:rFonts w:hint="eastAsia"/>
          <w:b/>
          <w:sz w:val="32"/>
          <w:szCs w:val="32"/>
        </w:rPr>
        <w:t>30</w:t>
      </w:r>
      <w:r w:rsidR="00FA0372" w:rsidRPr="00FA0372">
        <w:rPr>
          <w:rFonts w:hint="eastAsia"/>
          <w:b/>
          <w:sz w:val="32"/>
          <w:szCs w:val="32"/>
        </w:rPr>
        <w:t>次會議紀錄</w:t>
      </w:r>
      <w:r w:rsidR="000B6BEC" w:rsidRPr="006708BF">
        <w:rPr>
          <w:rFonts w:hint="eastAsia"/>
          <w:b/>
          <w:sz w:val="32"/>
          <w:szCs w:val="32"/>
        </w:rPr>
        <w:t>。</w:t>
      </w:r>
    </w:p>
    <w:p w14:paraId="199E5D4A" w14:textId="0414F3F1" w:rsidR="000B6BEC" w:rsidRPr="008D56B4" w:rsidRDefault="000B6BEC" w:rsidP="000B6BEC">
      <w:pPr>
        <w:kinsoku/>
        <w:autoSpaceDN/>
        <w:spacing w:line="240" w:lineRule="auto"/>
        <w:ind w:leftChars="5" w:left="831" w:hangingChars="255" w:hanging="817"/>
        <w:jc w:val="both"/>
        <w:textAlignment w:val="auto"/>
        <w:rPr>
          <w:sz w:val="32"/>
          <w:szCs w:val="32"/>
        </w:rPr>
      </w:pPr>
      <w:r w:rsidRPr="008D56B4">
        <w:rPr>
          <w:b/>
          <w:sz w:val="32"/>
          <w:szCs w:val="32"/>
        </w:rPr>
        <w:t>決定：</w:t>
      </w:r>
      <w:r w:rsidRPr="00096ED5">
        <w:rPr>
          <w:rFonts w:hint="eastAsia"/>
          <w:b/>
          <w:sz w:val="32"/>
          <w:szCs w:val="32"/>
        </w:rPr>
        <w:t>上（第</w:t>
      </w:r>
      <w:r w:rsidR="00FA0372">
        <w:rPr>
          <w:rFonts w:hint="eastAsia"/>
          <w:b/>
          <w:sz w:val="32"/>
          <w:szCs w:val="32"/>
        </w:rPr>
        <w:t>30</w:t>
      </w:r>
      <w:r w:rsidRPr="00096ED5">
        <w:rPr>
          <w:rFonts w:hint="eastAsia"/>
          <w:b/>
          <w:sz w:val="32"/>
          <w:szCs w:val="32"/>
        </w:rPr>
        <w:t>）次會議紀錄確定。</w:t>
      </w:r>
    </w:p>
    <w:p w14:paraId="66D7954A" w14:textId="762EFCEB" w:rsidR="000B6BEC" w:rsidRDefault="000B6BEC" w:rsidP="006708BF">
      <w:pPr>
        <w:kinsoku/>
        <w:autoSpaceDN/>
        <w:spacing w:line="240" w:lineRule="auto"/>
        <w:ind w:leftChars="-5" w:left="601" w:hangingChars="192" w:hanging="615"/>
        <w:jc w:val="both"/>
        <w:textAlignment w:val="auto"/>
        <w:rPr>
          <w:b/>
          <w:sz w:val="32"/>
          <w:szCs w:val="32"/>
        </w:rPr>
      </w:pPr>
      <w:r w:rsidRPr="008D56B4">
        <w:rPr>
          <w:rFonts w:hint="eastAsia"/>
          <w:b/>
          <w:sz w:val="32"/>
          <w:szCs w:val="32"/>
        </w:rPr>
        <w:t>二、</w:t>
      </w:r>
      <w:r w:rsidR="00513CC7" w:rsidRPr="00513CC7">
        <w:rPr>
          <w:rFonts w:hint="eastAsia"/>
          <w:b/>
          <w:sz w:val="32"/>
          <w:szCs w:val="32"/>
        </w:rPr>
        <w:t>本院性別平等委員會第</w:t>
      </w:r>
      <w:r w:rsidR="00FA0372">
        <w:rPr>
          <w:rFonts w:hint="eastAsia"/>
          <w:b/>
          <w:sz w:val="32"/>
          <w:szCs w:val="32"/>
        </w:rPr>
        <w:t>30</w:t>
      </w:r>
      <w:r w:rsidR="00513CC7" w:rsidRPr="00513CC7">
        <w:rPr>
          <w:rFonts w:hint="eastAsia"/>
          <w:b/>
          <w:sz w:val="32"/>
          <w:szCs w:val="32"/>
        </w:rPr>
        <w:t>次會議決議及決定事項執行情形一覽表及附件</w:t>
      </w:r>
      <w:r w:rsidR="004462D5" w:rsidRPr="004462D5">
        <w:rPr>
          <w:rFonts w:hint="eastAsia"/>
          <w:b/>
          <w:sz w:val="32"/>
          <w:szCs w:val="32"/>
        </w:rPr>
        <w:t>，報請查照。</w:t>
      </w:r>
    </w:p>
    <w:p w14:paraId="0CCF38CD" w14:textId="6C2B9DFA" w:rsidR="0054517E" w:rsidRDefault="00712475" w:rsidP="000B6BEC">
      <w:pPr>
        <w:kinsoku/>
        <w:autoSpaceDN/>
        <w:spacing w:line="240" w:lineRule="auto"/>
        <w:ind w:leftChars="5" w:left="993" w:hangingChars="306" w:hanging="979"/>
        <w:jc w:val="both"/>
        <w:textAlignment w:val="auto"/>
        <w:rPr>
          <w:sz w:val="32"/>
          <w:szCs w:val="32"/>
        </w:rPr>
      </w:pPr>
      <w:r>
        <w:rPr>
          <w:rFonts w:hint="eastAsia"/>
          <w:sz w:val="32"/>
          <w:szCs w:val="32"/>
        </w:rPr>
        <w:t>黃委員淑玲</w:t>
      </w:r>
      <w:r w:rsidRPr="00BF5519">
        <w:rPr>
          <w:sz w:val="32"/>
          <w:szCs w:val="32"/>
        </w:rPr>
        <w:t>：</w:t>
      </w:r>
      <w:r w:rsidR="00F73978">
        <w:rPr>
          <w:sz w:val="32"/>
          <w:szCs w:val="32"/>
        </w:rPr>
        <w:t>首先請教考選部，議程第</w:t>
      </w:r>
      <w:r w:rsidR="00F73978">
        <w:rPr>
          <w:sz w:val="32"/>
          <w:szCs w:val="32"/>
        </w:rPr>
        <w:t>18</w:t>
      </w:r>
      <w:r w:rsidR="00F73978">
        <w:rPr>
          <w:sz w:val="32"/>
          <w:szCs w:val="32"/>
        </w:rPr>
        <w:t>頁執行情形二、「</w:t>
      </w:r>
      <w:r w:rsidR="00F73978" w:rsidRPr="00F73978">
        <w:rPr>
          <w:rFonts w:hint="eastAsia"/>
          <w:sz w:val="32"/>
          <w:szCs w:val="32"/>
        </w:rPr>
        <w:t>有關</w:t>
      </w:r>
      <w:r w:rsidR="00F73978" w:rsidRPr="00F73978">
        <w:rPr>
          <w:rFonts w:hint="eastAsia"/>
          <w:sz w:val="32"/>
          <w:szCs w:val="32"/>
        </w:rPr>
        <w:lastRenderedPageBreak/>
        <w:t>國家考試典試委員</w:t>
      </w:r>
      <w:r w:rsidR="00F73978">
        <w:rPr>
          <w:rFonts w:hint="eastAsia"/>
          <w:sz w:val="32"/>
          <w:szCs w:val="32"/>
        </w:rPr>
        <w:t>會委員組成性別比例統計，……</w:t>
      </w:r>
      <w:r w:rsidR="00F73978" w:rsidRPr="00F73978">
        <w:rPr>
          <w:rFonts w:hint="eastAsia"/>
          <w:sz w:val="32"/>
          <w:szCs w:val="32"/>
        </w:rPr>
        <w:t>，適時提報鈞院性別平等委員會。</w:t>
      </w:r>
      <w:r w:rsidR="00F73978">
        <w:rPr>
          <w:rFonts w:hint="eastAsia"/>
          <w:sz w:val="32"/>
          <w:szCs w:val="32"/>
        </w:rPr>
        <w:t>」為何寫「適時」提報，而非直接定一個確定的時間，諸如本</w:t>
      </w:r>
      <w:r w:rsidR="00C377FD">
        <w:rPr>
          <w:rFonts w:hint="eastAsia"/>
          <w:sz w:val="32"/>
          <w:szCs w:val="32"/>
        </w:rPr>
        <w:t>（</w:t>
      </w:r>
      <w:r w:rsidR="00C377FD">
        <w:rPr>
          <w:rFonts w:hint="eastAsia"/>
          <w:sz w:val="32"/>
          <w:szCs w:val="32"/>
        </w:rPr>
        <w:t>112</w:t>
      </w:r>
      <w:r w:rsidR="00C377FD">
        <w:rPr>
          <w:rFonts w:hint="eastAsia"/>
          <w:sz w:val="32"/>
          <w:szCs w:val="32"/>
        </w:rPr>
        <w:t>）</w:t>
      </w:r>
      <w:r w:rsidR="00F73978">
        <w:rPr>
          <w:rFonts w:hint="eastAsia"/>
          <w:sz w:val="32"/>
          <w:szCs w:val="32"/>
        </w:rPr>
        <w:t>年第</w:t>
      </w:r>
      <w:r w:rsidR="00F73978">
        <w:rPr>
          <w:rFonts w:hint="eastAsia"/>
          <w:sz w:val="32"/>
          <w:szCs w:val="32"/>
        </w:rPr>
        <w:t>4</w:t>
      </w:r>
      <w:r w:rsidR="00F73978">
        <w:rPr>
          <w:rFonts w:hint="eastAsia"/>
          <w:sz w:val="32"/>
          <w:szCs w:val="32"/>
        </w:rPr>
        <w:t>季的性別平等委員會</w:t>
      </w:r>
      <w:r w:rsidR="009C4921">
        <w:rPr>
          <w:rFonts w:hint="eastAsia"/>
          <w:sz w:val="32"/>
          <w:szCs w:val="32"/>
        </w:rPr>
        <w:t>，予以提報？其次，議程第</w:t>
      </w:r>
      <w:r w:rsidR="009C4921">
        <w:rPr>
          <w:rFonts w:hint="eastAsia"/>
          <w:sz w:val="32"/>
          <w:szCs w:val="32"/>
        </w:rPr>
        <w:t>29</w:t>
      </w:r>
      <w:r w:rsidR="009C4921">
        <w:rPr>
          <w:rFonts w:hint="eastAsia"/>
          <w:sz w:val="32"/>
          <w:szCs w:val="32"/>
        </w:rPr>
        <w:t>頁銓敘部針對個人於上（第</w:t>
      </w:r>
      <w:r w:rsidR="009C4921">
        <w:rPr>
          <w:rFonts w:hint="eastAsia"/>
          <w:sz w:val="32"/>
          <w:szCs w:val="32"/>
        </w:rPr>
        <w:t>30</w:t>
      </w:r>
      <w:r w:rsidR="009C4921">
        <w:rPr>
          <w:rFonts w:hint="eastAsia"/>
          <w:sz w:val="32"/>
          <w:szCs w:val="32"/>
        </w:rPr>
        <w:t>）次會議建議公務人員陞遷法應將行政院性別平等處吳秀貞處長所提</w:t>
      </w:r>
      <w:r w:rsidR="009C4921" w:rsidRPr="009C4921">
        <w:rPr>
          <w:rFonts w:hint="eastAsia"/>
          <w:sz w:val="32"/>
          <w:szCs w:val="32"/>
        </w:rPr>
        <w:t>「候選人員資歷相當情形下，考量機關性別比例現況後，優先晉升表現優異且具發展潛能之少數性別（女性或男性）」</w:t>
      </w:r>
      <w:r w:rsidR="009C4921">
        <w:rPr>
          <w:rFonts w:hint="eastAsia"/>
          <w:sz w:val="32"/>
          <w:szCs w:val="32"/>
        </w:rPr>
        <w:t>之意見</w:t>
      </w:r>
      <w:r w:rsidR="009C4921" w:rsidRPr="009C4921">
        <w:rPr>
          <w:rFonts w:hint="eastAsia"/>
          <w:sz w:val="32"/>
          <w:szCs w:val="32"/>
        </w:rPr>
        <w:t>審酌入法一節</w:t>
      </w:r>
      <w:r w:rsidR="009C4921">
        <w:rPr>
          <w:rFonts w:hint="eastAsia"/>
          <w:sz w:val="32"/>
          <w:szCs w:val="32"/>
        </w:rPr>
        <w:t>，請教銓敘部何以本案未繼續管制。</w:t>
      </w:r>
    </w:p>
    <w:p w14:paraId="092A8DE6" w14:textId="4B077129" w:rsidR="009C4921" w:rsidRDefault="009C4921" w:rsidP="000B6BEC">
      <w:pPr>
        <w:kinsoku/>
        <w:autoSpaceDN/>
        <w:spacing w:line="240" w:lineRule="auto"/>
        <w:ind w:leftChars="5" w:left="993" w:hangingChars="306" w:hanging="979"/>
        <w:jc w:val="both"/>
        <w:textAlignment w:val="auto"/>
        <w:rPr>
          <w:sz w:val="32"/>
          <w:szCs w:val="32"/>
        </w:rPr>
      </w:pPr>
      <w:r>
        <w:rPr>
          <w:rFonts w:hint="eastAsia"/>
          <w:sz w:val="32"/>
          <w:szCs w:val="32"/>
        </w:rPr>
        <w:t>劉常次約蘭：黃委員垂詢</w:t>
      </w:r>
      <w:r w:rsidR="00EB4F2F">
        <w:rPr>
          <w:rFonts w:hint="eastAsia"/>
          <w:sz w:val="32"/>
          <w:szCs w:val="32"/>
        </w:rPr>
        <w:t>本部執行情形中</w:t>
      </w:r>
      <w:r>
        <w:rPr>
          <w:rFonts w:hint="eastAsia"/>
          <w:sz w:val="32"/>
          <w:szCs w:val="32"/>
        </w:rPr>
        <w:t>有關</w:t>
      </w:r>
      <w:r w:rsidR="00EB4F2F" w:rsidRPr="00EB4F2F">
        <w:rPr>
          <w:rFonts w:hint="eastAsia"/>
          <w:sz w:val="32"/>
          <w:szCs w:val="32"/>
        </w:rPr>
        <w:t>國家考試典試委員會委員組成性別比例統計</w:t>
      </w:r>
      <w:r w:rsidR="00EB4F2F">
        <w:rPr>
          <w:rFonts w:hint="eastAsia"/>
          <w:sz w:val="32"/>
          <w:szCs w:val="32"/>
        </w:rPr>
        <w:t>，何以填復「適時」提報部分。茲因本案辦理年度考試之期程，舉例來說去年度考試計畫所列考試，係截至近期才辦理完畢</w:t>
      </w:r>
      <w:r w:rsidR="004853C2">
        <w:rPr>
          <w:rFonts w:hint="eastAsia"/>
          <w:sz w:val="32"/>
          <w:szCs w:val="32"/>
        </w:rPr>
        <w:t>；且依本部</w:t>
      </w:r>
      <w:r w:rsidR="00F6169F">
        <w:rPr>
          <w:rFonts w:hint="eastAsia"/>
          <w:sz w:val="32"/>
          <w:szCs w:val="32"/>
        </w:rPr>
        <w:t>歷來</w:t>
      </w:r>
      <w:r w:rsidR="004853C2">
        <w:rPr>
          <w:rFonts w:hint="eastAsia"/>
          <w:sz w:val="32"/>
          <w:szCs w:val="32"/>
        </w:rPr>
        <w:t>提報</w:t>
      </w:r>
      <w:r w:rsidR="00F6169F">
        <w:rPr>
          <w:rFonts w:hint="eastAsia"/>
          <w:sz w:val="32"/>
          <w:szCs w:val="32"/>
        </w:rPr>
        <w:t>鈞院性別平等委員會之資料，均應先經本部性別平等專案小組會議審議通過，並完成部內簽核程序後始得函陳鈞院。基於上述辦理程序周延及資料完整之考量，本部爰填復「適時」提報是項資料，以保留作業上之彈性。</w:t>
      </w:r>
    </w:p>
    <w:p w14:paraId="3038BEA6" w14:textId="08E2D037" w:rsidR="004C1001" w:rsidRDefault="00C20A09" w:rsidP="00C377FD">
      <w:pPr>
        <w:kinsoku/>
        <w:autoSpaceDN/>
        <w:spacing w:line="240" w:lineRule="auto"/>
        <w:ind w:leftChars="5" w:left="993" w:hangingChars="306" w:hanging="979"/>
        <w:jc w:val="both"/>
        <w:textAlignment w:val="auto"/>
        <w:rPr>
          <w:sz w:val="32"/>
          <w:szCs w:val="32"/>
        </w:rPr>
      </w:pPr>
      <w:r>
        <w:rPr>
          <w:sz w:val="32"/>
          <w:szCs w:val="32"/>
        </w:rPr>
        <w:t>周委員志宏：</w:t>
      </w:r>
      <w:r>
        <w:rPr>
          <w:rFonts w:hint="eastAsia"/>
          <w:sz w:val="32"/>
          <w:szCs w:val="32"/>
        </w:rPr>
        <w:t>回應黃委員之垂詢，本部當初在研擬</w:t>
      </w:r>
      <w:r w:rsidRPr="00C20A09">
        <w:rPr>
          <w:rFonts w:hint="eastAsia"/>
          <w:sz w:val="32"/>
          <w:szCs w:val="32"/>
        </w:rPr>
        <w:t>公務人員陞遷法</w:t>
      </w:r>
      <w:r>
        <w:rPr>
          <w:rFonts w:hint="eastAsia"/>
          <w:sz w:val="32"/>
          <w:szCs w:val="32"/>
        </w:rPr>
        <w:t>修正草案，</w:t>
      </w:r>
      <w:r w:rsidRPr="00C20A09">
        <w:rPr>
          <w:rFonts w:hint="eastAsia"/>
          <w:sz w:val="32"/>
          <w:szCs w:val="32"/>
        </w:rPr>
        <w:t>之所以未</w:t>
      </w:r>
      <w:r>
        <w:rPr>
          <w:rFonts w:hint="eastAsia"/>
          <w:sz w:val="32"/>
          <w:szCs w:val="32"/>
        </w:rPr>
        <w:t>將吳處長之條文建議納入修法，主要是考量所謂「少數性別」如何比例算是「少數」，</w:t>
      </w:r>
      <w:r w:rsidRPr="00C20A09">
        <w:rPr>
          <w:rFonts w:hint="eastAsia"/>
          <w:sz w:val="32"/>
          <w:szCs w:val="32"/>
        </w:rPr>
        <w:t>不容易界定</w:t>
      </w:r>
      <w:r>
        <w:rPr>
          <w:rFonts w:hint="eastAsia"/>
          <w:sz w:val="32"/>
          <w:szCs w:val="32"/>
        </w:rPr>
        <w:t>，如果遽予入法，恐造成執行上之窒礙</w:t>
      </w:r>
      <w:r w:rsidR="00DB48D2">
        <w:rPr>
          <w:rFonts w:hint="eastAsia"/>
          <w:sz w:val="32"/>
          <w:szCs w:val="32"/>
        </w:rPr>
        <w:t>。黃委員所提參採吳處長建議條文之意見，本部在日後研修該</w:t>
      </w:r>
      <w:r w:rsidRPr="00C20A09">
        <w:rPr>
          <w:rFonts w:hint="eastAsia"/>
          <w:sz w:val="32"/>
          <w:szCs w:val="32"/>
        </w:rPr>
        <w:t>法條文時，會適時參</w:t>
      </w:r>
      <w:r w:rsidR="00415FD5">
        <w:rPr>
          <w:rFonts w:hint="eastAsia"/>
          <w:sz w:val="32"/>
          <w:szCs w:val="32"/>
        </w:rPr>
        <w:t>酌</w:t>
      </w:r>
      <w:r w:rsidRPr="00C20A09">
        <w:rPr>
          <w:rFonts w:hint="eastAsia"/>
          <w:sz w:val="32"/>
          <w:szCs w:val="32"/>
        </w:rPr>
        <w:t>。</w:t>
      </w:r>
    </w:p>
    <w:p w14:paraId="691D9FBB" w14:textId="77777777" w:rsidR="004C1001" w:rsidRDefault="000B6BEC" w:rsidP="00290098">
      <w:pPr>
        <w:kinsoku/>
        <w:autoSpaceDN/>
        <w:spacing w:line="240" w:lineRule="auto"/>
        <w:ind w:leftChars="15" w:left="1679" w:hangingChars="511" w:hanging="1637"/>
        <w:jc w:val="both"/>
        <w:textAlignment w:val="auto"/>
        <w:rPr>
          <w:b/>
          <w:sz w:val="32"/>
          <w:szCs w:val="32"/>
        </w:rPr>
      </w:pPr>
      <w:r w:rsidRPr="008D56B4">
        <w:rPr>
          <w:b/>
          <w:sz w:val="32"/>
          <w:szCs w:val="32"/>
        </w:rPr>
        <w:t>決定：</w:t>
      </w:r>
      <w:r w:rsidR="004C1001">
        <w:rPr>
          <w:b/>
          <w:sz w:val="32"/>
          <w:szCs w:val="32"/>
        </w:rPr>
        <w:t>一、</w:t>
      </w:r>
      <w:r w:rsidR="004C1001" w:rsidRPr="004C1001">
        <w:rPr>
          <w:rFonts w:hint="eastAsia"/>
          <w:b/>
          <w:sz w:val="32"/>
          <w:szCs w:val="32"/>
        </w:rPr>
        <w:t>有關國家考試典試委員會委員組成性別比例統計</w:t>
      </w:r>
      <w:r w:rsidR="004C1001">
        <w:rPr>
          <w:rFonts w:hint="eastAsia"/>
          <w:b/>
          <w:sz w:val="32"/>
          <w:szCs w:val="32"/>
        </w:rPr>
        <w:t>資料，請考選部於本（</w:t>
      </w:r>
      <w:r w:rsidR="004C1001">
        <w:rPr>
          <w:rFonts w:hint="eastAsia"/>
          <w:b/>
          <w:sz w:val="32"/>
          <w:szCs w:val="32"/>
        </w:rPr>
        <w:t>112</w:t>
      </w:r>
      <w:r w:rsidR="004C1001">
        <w:rPr>
          <w:rFonts w:hint="eastAsia"/>
          <w:b/>
          <w:sz w:val="32"/>
          <w:szCs w:val="32"/>
        </w:rPr>
        <w:t>）年第</w:t>
      </w:r>
      <w:r w:rsidR="004C1001">
        <w:rPr>
          <w:rFonts w:hint="eastAsia"/>
          <w:b/>
          <w:sz w:val="32"/>
          <w:szCs w:val="32"/>
        </w:rPr>
        <w:t>4</w:t>
      </w:r>
      <w:r w:rsidR="004C1001">
        <w:rPr>
          <w:rFonts w:hint="eastAsia"/>
          <w:b/>
          <w:sz w:val="32"/>
          <w:szCs w:val="32"/>
        </w:rPr>
        <w:t>季前提報本委員會報告。</w:t>
      </w:r>
    </w:p>
    <w:p w14:paraId="3915E0BE" w14:textId="1EB8AA00" w:rsidR="00290098" w:rsidRDefault="00290098" w:rsidP="00290098">
      <w:pPr>
        <w:kinsoku/>
        <w:autoSpaceDN/>
        <w:spacing w:line="240" w:lineRule="auto"/>
        <w:ind w:leftChars="35" w:left="1680" w:hangingChars="494" w:hanging="1582"/>
        <w:jc w:val="both"/>
        <w:textAlignment w:val="auto"/>
        <w:rPr>
          <w:b/>
          <w:sz w:val="32"/>
          <w:szCs w:val="32"/>
        </w:rPr>
      </w:pPr>
      <w:r>
        <w:rPr>
          <w:b/>
          <w:sz w:val="32"/>
          <w:szCs w:val="32"/>
        </w:rPr>
        <w:t xml:space="preserve">      </w:t>
      </w:r>
      <w:r>
        <w:rPr>
          <w:b/>
          <w:sz w:val="32"/>
          <w:szCs w:val="32"/>
        </w:rPr>
        <w:t>二、</w:t>
      </w:r>
      <w:r w:rsidRPr="00290098">
        <w:rPr>
          <w:rFonts w:hint="eastAsia"/>
          <w:b/>
          <w:sz w:val="32"/>
          <w:szCs w:val="32"/>
        </w:rPr>
        <w:t>有關委員建議就「候選人員資歷相當情形下，考量機關性別</w:t>
      </w:r>
      <w:r>
        <w:rPr>
          <w:rFonts w:hint="eastAsia"/>
          <w:b/>
          <w:sz w:val="32"/>
          <w:szCs w:val="32"/>
        </w:rPr>
        <w:t>比例現況後，優先晉升表現優異且具發展潛能之少數性別」審酌納入公務人員陞遷</w:t>
      </w:r>
      <w:r w:rsidRPr="00290098">
        <w:rPr>
          <w:rFonts w:hint="eastAsia"/>
          <w:b/>
          <w:sz w:val="32"/>
          <w:szCs w:val="32"/>
        </w:rPr>
        <w:t>法</w:t>
      </w:r>
      <w:r>
        <w:rPr>
          <w:rFonts w:hint="eastAsia"/>
          <w:b/>
          <w:sz w:val="32"/>
          <w:szCs w:val="32"/>
        </w:rPr>
        <w:t>研修</w:t>
      </w:r>
      <w:r w:rsidRPr="00290098">
        <w:rPr>
          <w:rFonts w:hint="eastAsia"/>
          <w:b/>
          <w:sz w:val="32"/>
          <w:szCs w:val="32"/>
        </w:rPr>
        <w:t>一節</w:t>
      </w:r>
      <w:r>
        <w:rPr>
          <w:rFonts w:hint="eastAsia"/>
          <w:b/>
          <w:sz w:val="32"/>
          <w:szCs w:val="32"/>
        </w:rPr>
        <w:t>，解除列管；惟請銓敘部錄案列為日後修法參考</w:t>
      </w:r>
      <w:r>
        <w:rPr>
          <w:rFonts w:hint="eastAsia"/>
          <w:b/>
          <w:sz w:val="32"/>
          <w:szCs w:val="32"/>
        </w:rPr>
        <w:lastRenderedPageBreak/>
        <w:t>議題。</w:t>
      </w:r>
    </w:p>
    <w:p w14:paraId="33DCCA3F" w14:textId="2CD31693" w:rsidR="000B6BEC" w:rsidRDefault="00290098" w:rsidP="00290098">
      <w:pPr>
        <w:kinsoku/>
        <w:autoSpaceDN/>
        <w:spacing w:line="240" w:lineRule="auto"/>
        <w:ind w:leftChars="355" w:left="994" w:firstLineChars="13" w:firstLine="42"/>
        <w:jc w:val="both"/>
        <w:textAlignment w:val="auto"/>
        <w:rPr>
          <w:b/>
          <w:sz w:val="32"/>
          <w:szCs w:val="32"/>
        </w:rPr>
      </w:pPr>
      <w:r>
        <w:rPr>
          <w:b/>
          <w:sz w:val="32"/>
          <w:szCs w:val="32"/>
        </w:rPr>
        <w:t>三</w:t>
      </w:r>
      <w:r w:rsidR="004C1001">
        <w:rPr>
          <w:b/>
          <w:sz w:val="32"/>
          <w:szCs w:val="32"/>
        </w:rPr>
        <w:t>、</w:t>
      </w:r>
      <w:r w:rsidR="00FA0372">
        <w:rPr>
          <w:rFonts w:hint="eastAsia"/>
          <w:b/>
          <w:sz w:val="32"/>
          <w:szCs w:val="32"/>
        </w:rPr>
        <w:t>本報告備查，</w:t>
      </w:r>
      <w:r w:rsidR="00EB4F2F">
        <w:rPr>
          <w:rFonts w:hint="eastAsia"/>
          <w:b/>
          <w:sz w:val="32"/>
          <w:szCs w:val="32"/>
        </w:rPr>
        <w:t>各委員意見請考選部、銓敘部</w:t>
      </w:r>
      <w:r w:rsidR="00AE570D" w:rsidRPr="00F45C9D">
        <w:rPr>
          <w:rFonts w:hint="eastAsia"/>
          <w:b/>
          <w:sz w:val="32"/>
          <w:szCs w:val="32"/>
        </w:rPr>
        <w:t>參考</w:t>
      </w:r>
      <w:r w:rsidR="00AE570D" w:rsidRPr="00164ACF">
        <w:rPr>
          <w:rFonts w:hint="eastAsia"/>
          <w:b/>
          <w:sz w:val="32"/>
          <w:szCs w:val="32"/>
        </w:rPr>
        <w:t>。</w:t>
      </w:r>
    </w:p>
    <w:p w14:paraId="3847AF6D" w14:textId="210622F9" w:rsidR="000B6BEC" w:rsidRDefault="00A133A7" w:rsidP="006708BF">
      <w:pPr>
        <w:kinsoku/>
        <w:autoSpaceDN/>
        <w:spacing w:beforeLines="50" w:before="233" w:line="240" w:lineRule="auto"/>
        <w:ind w:leftChars="5" w:left="616" w:hangingChars="188" w:hanging="602"/>
        <w:jc w:val="both"/>
        <w:textAlignment w:val="auto"/>
        <w:rPr>
          <w:b/>
          <w:sz w:val="32"/>
          <w:szCs w:val="32"/>
        </w:rPr>
      </w:pPr>
      <w:r w:rsidRPr="00A133A7">
        <w:rPr>
          <w:rFonts w:hint="eastAsia"/>
          <w:b/>
          <w:sz w:val="32"/>
          <w:szCs w:val="32"/>
        </w:rPr>
        <w:t>三、</w:t>
      </w:r>
      <w:r w:rsidR="00A43DF0" w:rsidRPr="00A43DF0">
        <w:rPr>
          <w:rFonts w:hint="eastAsia"/>
          <w:b/>
          <w:sz w:val="32"/>
          <w:szCs w:val="32"/>
        </w:rPr>
        <w:t>考選部辦理「考選部組織法修正草案」法案及性別影響評估情形，報請查照。</w:t>
      </w:r>
    </w:p>
    <w:p w14:paraId="2039AB7A" w14:textId="78EF94CA" w:rsidR="00492B30" w:rsidRPr="00492B30" w:rsidRDefault="0057261A" w:rsidP="00492B30">
      <w:pPr>
        <w:kinsoku/>
        <w:autoSpaceDN/>
        <w:spacing w:beforeLines="50" w:before="233" w:line="240" w:lineRule="auto"/>
        <w:ind w:leftChars="5" w:left="616" w:hangingChars="188" w:hanging="602"/>
        <w:jc w:val="both"/>
        <w:textAlignment w:val="auto"/>
        <w:rPr>
          <w:sz w:val="32"/>
          <w:szCs w:val="32"/>
        </w:rPr>
      </w:pPr>
      <w:r>
        <w:rPr>
          <w:rFonts w:hint="eastAsia"/>
          <w:sz w:val="32"/>
          <w:szCs w:val="32"/>
        </w:rPr>
        <w:t>劉常次約蘭：</w:t>
      </w:r>
      <w:r>
        <w:rPr>
          <w:sz w:val="32"/>
          <w:szCs w:val="32"/>
        </w:rPr>
        <w:t>因應</w:t>
      </w:r>
      <w:r w:rsidR="002A1754" w:rsidRPr="002A1754">
        <w:rPr>
          <w:rFonts w:hint="eastAsia"/>
          <w:sz w:val="32"/>
          <w:szCs w:val="32"/>
        </w:rPr>
        <w:t>資訊時代</w:t>
      </w:r>
      <w:r>
        <w:rPr>
          <w:sz w:val="32"/>
          <w:szCs w:val="32"/>
        </w:rPr>
        <w:t>、</w:t>
      </w:r>
      <w:r w:rsidR="002A1754" w:rsidRPr="002A1754">
        <w:rPr>
          <w:rFonts w:hint="eastAsia"/>
          <w:sz w:val="32"/>
          <w:szCs w:val="32"/>
        </w:rPr>
        <w:t>少子女化</w:t>
      </w:r>
      <w:r>
        <w:rPr>
          <w:rFonts w:hint="eastAsia"/>
          <w:sz w:val="32"/>
          <w:szCs w:val="32"/>
        </w:rPr>
        <w:t>之</w:t>
      </w:r>
      <w:r w:rsidR="002A1754" w:rsidRPr="002A1754">
        <w:rPr>
          <w:rFonts w:hint="eastAsia"/>
          <w:sz w:val="32"/>
          <w:szCs w:val="32"/>
        </w:rPr>
        <w:t>趨勢</w:t>
      </w:r>
      <w:r>
        <w:rPr>
          <w:sz w:val="32"/>
          <w:szCs w:val="32"/>
        </w:rPr>
        <w:t>，</w:t>
      </w:r>
      <w:r w:rsidR="005E04D5">
        <w:rPr>
          <w:sz w:val="32"/>
          <w:szCs w:val="32"/>
        </w:rPr>
        <w:t>本部</w:t>
      </w:r>
      <w:r w:rsidR="002A1754" w:rsidRPr="002A1754">
        <w:rPr>
          <w:rFonts w:hint="eastAsia"/>
          <w:sz w:val="32"/>
          <w:szCs w:val="32"/>
        </w:rPr>
        <w:t>除了持續辦理各項國家考試之外</w:t>
      </w:r>
      <w:r>
        <w:rPr>
          <w:sz w:val="32"/>
          <w:szCs w:val="32"/>
        </w:rPr>
        <w:t>，</w:t>
      </w:r>
      <w:r w:rsidR="005E04D5">
        <w:rPr>
          <w:sz w:val="32"/>
          <w:szCs w:val="32"/>
        </w:rPr>
        <w:t>未來會從</w:t>
      </w:r>
      <w:r w:rsidR="002A1754" w:rsidRPr="002A1754">
        <w:rPr>
          <w:rFonts w:hint="eastAsia"/>
          <w:sz w:val="32"/>
          <w:szCs w:val="32"/>
        </w:rPr>
        <w:t>強化公務人力招募</w:t>
      </w:r>
      <w:r>
        <w:rPr>
          <w:rFonts w:hint="eastAsia"/>
          <w:sz w:val="32"/>
          <w:szCs w:val="32"/>
        </w:rPr>
        <w:t>、加速推動</w:t>
      </w:r>
      <w:r w:rsidR="002A1754" w:rsidRPr="002A1754">
        <w:rPr>
          <w:rFonts w:hint="eastAsia"/>
          <w:sz w:val="32"/>
          <w:szCs w:val="32"/>
        </w:rPr>
        <w:t>國考數位轉型策略</w:t>
      </w:r>
      <w:r>
        <w:rPr>
          <w:sz w:val="32"/>
          <w:szCs w:val="32"/>
        </w:rPr>
        <w:t>與測驗</w:t>
      </w:r>
      <w:r>
        <w:rPr>
          <w:rFonts w:hint="eastAsia"/>
          <w:sz w:val="32"/>
          <w:szCs w:val="32"/>
        </w:rPr>
        <w:t>技術研發等</w:t>
      </w:r>
      <w:r w:rsidR="005E04D5">
        <w:rPr>
          <w:rFonts w:hint="eastAsia"/>
          <w:sz w:val="32"/>
          <w:szCs w:val="32"/>
        </w:rPr>
        <w:t>面向精進業務之推展</w:t>
      </w:r>
      <w:r>
        <w:rPr>
          <w:sz w:val="32"/>
          <w:szCs w:val="32"/>
        </w:rPr>
        <w:t>，</w:t>
      </w:r>
      <w:r w:rsidR="005E04D5">
        <w:rPr>
          <w:sz w:val="32"/>
          <w:szCs w:val="32"/>
        </w:rPr>
        <w:t>本部</w:t>
      </w:r>
      <w:r>
        <w:rPr>
          <w:rFonts w:hint="eastAsia"/>
          <w:sz w:val="32"/>
          <w:szCs w:val="32"/>
        </w:rPr>
        <w:t>內部組織</w:t>
      </w:r>
      <w:r w:rsidR="005E04D5">
        <w:rPr>
          <w:rFonts w:hint="eastAsia"/>
          <w:sz w:val="32"/>
          <w:szCs w:val="32"/>
        </w:rPr>
        <w:t>亦</w:t>
      </w:r>
      <w:r w:rsidR="002A1754" w:rsidRPr="002A1754">
        <w:rPr>
          <w:rFonts w:hint="eastAsia"/>
          <w:sz w:val="32"/>
          <w:szCs w:val="32"/>
        </w:rPr>
        <w:t>配合</w:t>
      </w:r>
      <w:r>
        <w:rPr>
          <w:rFonts w:hint="eastAsia"/>
          <w:sz w:val="32"/>
          <w:szCs w:val="32"/>
        </w:rPr>
        <w:t>進行相應之</w:t>
      </w:r>
      <w:r w:rsidR="002A1754" w:rsidRPr="002A1754">
        <w:rPr>
          <w:rFonts w:hint="eastAsia"/>
          <w:sz w:val="32"/>
          <w:szCs w:val="32"/>
        </w:rPr>
        <w:t>調整</w:t>
      </w:r>
      <w:r>
        <w:rPr>
          <w:sz w:val="32"/>
          <w:szCs w:val="32"/>
        </w:rPr>
        <w:t>，</w:t>
      </w:r>
      <w:r>
        <w:rPr>
          <w:rFonts w:hint="eastAsia"/>
          <w:sz w:val="32"/>
          <w:szCs w:val="32"/>
        </w:rPr>
        <w:t>所以我們提出了本</w:t>
      </w:r>
      <w:r w:rsidR="002A1754" w:rsidRPr="002A1754">
        <w:rPr>
          <w:rFonts w:hint="eastAsia"/>
          <w:sz w:val="32"/>
          <w:szCs w:val="32"/>
        </w:rPr>
        <w:t>部組織法修正草案</w:t>
      </w:r>
      <w:r w:rsidR="005E04D5">
        <w:rPr>
          <w:sz w:val="32"/>
          <w:szCs w:val="32"/>
        </w:rPr>
        <w:t>，</w:t>
      </w:r>
      <w:r>
        <w:rPr>
          <w:rFonts w:hint="eastAsia"/>
          <w:sz w:val="32"/>
          <w:szCs w:val="32"/>
        </w:rPr>
        <w:t>希望</w:t>
      </w:r>
      <w:r w:rsidR="005E04D5">
        <w:rPr>
          <w:rFonts w:hint="eastAsia"/>
          <w:sz w:val="32"/>
          <w:szCs w:val="32"/>
        </w:rPr>
        <w:t>為</w:t>
      </w:r>
      <w:r w:rsidR="002A1754" w:rsidRPr="002A1754">
        <w:rPr>
          <w:rFonts w:hint="eastAsia"/>
          <w:sz w:val="32"/>
          <w:szCs w:val="32"/>
        </w:rPr>
        <w:t>未來</w:t>
      </w:r>
      <w:r>
        <w:rPr>
          <w:rFonts w:hint="eastAsia"/>
          <w:sz w:val="32"/>
          <w:szCs w:val="32"/>
        </w:rPr>
        <w:t>相關</w:t>
      </w:r>
      <w:r w:rsidR="002A1754" w:rsidRPr="002A1754">
        <w:rPr>
          <w:rFonts w:hint="eastAsia"/>
          <w:sz w:val="32"/>
          <w:szCs w:val="32"/>
        </w:rPr>
        <w:t>的業務發展</w:t>
      </w:r>
      <w:r>
        <w:rPr>
          <w:sz w:val="32"/>
          <w:szCs w:val="32"/>
        </w:rPr>
        <w:t>，</w:t>
      </w:r>
      <w:r w:rsidR="002A1754" w:rsidRPr="002A1754">
        <w:rPr>
          <w:rFonts w:hint="eastAsia"/>
          <w:sz w:val="32"/>
          <w:szCs w:val="32"/>
        </w:rPr>
        <w:t>能夠奠定更堅實</w:t>
      </w:r>
      <w:r w:rsidR="005E04D5">
        <w:rPr>
          <w:rFonts w:hint="eastAsia"/>
          <w:sz w:val="32"/>
          <w:szCs w:val="32"/>
        </w:rPr>
        <w:t>及穩固之基礎。本草案係於本年</w:t>
      </w:r>
      <w:r w:rsidR="005E04D5">
        <w:rPr>
          <w:rFonts w:hint="eastAsia"/>
          <w:sz w:val="32"/>
          <w:szCs w:val="32"/>
        </w:rPr>
        <w:t>2</w:t>
      </w:r>
      <w:r w:rsidR="005E04D5">
        <w:rPr>
          <w:rFonts w:hint="eastAsia"/>
          <w:sz w:val="32"/>
          <w:szCs w:val="32"/>
        </w:rPr>
        <w:t>月委請外部</w:t>
      </w:r>
      <w:r w:rsidR="002A1754" w:rsidRPr="002A1754">
        <w:rPr>
          <w:rFonts w:hint="eastAsia"/>
          <w:sz w:val="32"/>
          <w:szCs w:val="32"/>
        </w:rPr>
        <w:t>性別平等專家</w:t>
      </w:r>
      <w:r w:rsidR="005E04D5">
        <w:rPr>
          <w:rFonts w:hint="eastAsia"/>
          <w:sz w:val="32"/>
          <w:szCs w:val="32"/>
        </w:rPr>
        <w:t>進行</w:t>
      </w:r>
      <w:r w:rsidR="005E04D5" w:rsidRPr="005E04D5">
        <w:rPr>
          <w:rFonts w:hint="eastAsia"/>
          <w:sz w:val="32"/>
          <w:szCs w:val="32"/>
        </w:rPr>
        <w:t>法案及性別影響評估</w:t>
      </w:r>
      <w:r w:rsidR="005E04D5">
        <w:rPr>
          <w:rFonts w:hint="eastAsia"/>
          <w:sz w:val="32"/>
          <w:szCs w:val="32"/>
        </w:rPr>
        <w:t>，</w:t>
      </w:r>
      <w:r w:rsidR="00AB1733">
        <w:rPr>
          <w:rFonts w:hint="eastAsia"/>
          <w:sz w:val="32"/>
          <w:szCs w:val="32"/>
        </w:rPr>
        <w:t>審查委員係認本草案</w:t>
      </w:r>
      <w:r w:rsidR="00AB1733" w:rsidRPr="00AB1733">
        <w:rPr>
          <w:rFonts w:hint="eastAsia"/>
          <w:sz w:val="32"/>
          <w:szCs w:val="32"/>
        </w:rPr>
        <w:t>並不依照個人的性別賦予不同職責或給予差別待遇，不違背性別平等的原則</w:t>
      </w:r>
      <w:r w:rsidR="00AB1733">
        <w:rPr>
          <w:rFonts w:hint="eastAsia"/>
          <w:sz w:val="32"/>
          <w:szCs w:val="32"/>
        </w:rPr>
        <w:t>。</w:t>
      </w:r>
      <w:r w:rsidR="00AD7CCB">
        <w:rPr>
          <w:rFonts w:hint="eastAsia"/>
          <w:sz w:val="32"/>
          <w:szCs w:val="32"/>
        </w:rPr>
        <w:t>嗣</w:t>
      </w:r>
      <w:r w:rsidR="00492B30">
        <w:rPr>
          <w:rFonts w:hint="eastAsia"/>
          <w:sz w:val="32"/>
          <w:szCs w:val="32"/>
        </w:rPr>
        <w:t>本部將本草案併同前揭</w:t>
      </w:r>
      <w:r w:rsidR="00492B30" w:rsidRPr="00492B30">
        <w:rPr>
          <w:rFonts w:hint="eastAsia"/>
          <w:sz w:val="32"/>
          <w:szCs w:val="32"/>
        </w:rPr>
        <w:t>法案及性別影響評估</w:t>
      </w:r>
      <w:r w:rsidR="006A7CC8">
        <w:rPr>
          <w:rFonts w:hint="eastAsia"/>
          <w:sz w:val="32"/>
          <w:szCs w:val="32"/>
        </w:rPr>
        <w:t>檢視表</w:t>
      </w:r>
      <w:r w:rsidR="00492B30">
        <w:rPr>
          <w:rFonts w:hint="eastAsia"/>
          <w:sz w:val="32"/>
          <w:szCs w:val="32"/>
        </w:rPr>
        <w:t>函送鈞院審議通過</w:t>
      </w:r>
      <w:r w:rsidR="00492B30">
        <w:rPr>
          <w:sz w:val="32"/>
          <w:szCs w:val="32"/>
        </w:rPr>
        <w:t>，鈞院並於本年</w:t>
      </w:r>
      <w:r w:rsidR="00AD7CCB">
        <w:rPr>
          <w:rFonts w:hint="eastAsia"/>
          <w:sz w:val="32"/>
          <w:szCs w:val="32"/>
        </w:rPr>
        <w:t>3</w:t>
      </w:r>
      <w:r w:rsidR="00492B30">
        <w:rPr>
          <w:rFonts w:hint="eastAsia"/>
          <w:sz w:val="32"/>
          <w:szCs w:val="32"/>
        </w:rPr>
        <w:t>月</w:t>
      </w:r>
      <w:r w:rsidR="00AD7CCB">
        <w:rPr>
          <w:rFonts w:hint="eastAsia"/>
          <w:sz w:val="32"/>
          <w:szCs w:val="32"/>
        </w:rPr>
        <w:t>2</w:t>
      </w:r>
      <w:r w:rsidR="00492B30">
        <w:rPr>
          <w:rFonts w:hint="eastAsia"/>
          <w:sz w:val="32"/>
          <w:szCs w:val="32"/>
        </w:rPr>
        <w:t>日核轉立法院審議</w:t>
      </w:r>
      <w:r w:rsidR="006A7CC8">
        <w:rPr>
          <w:rFonts w:hint="eastAsia"/>
          <w:sz w:val="32"/>
          <w:szCs w:val="32"/>
        </w:rPr>
        <w:t>，目前業經</w:t>
      </w:r>
      <w:r w:rsidR="00AD7CCB">
        <w:rPr>
          <w:rFonts w:hint="eastAsia"/>
          <w:sz w:val="32"/>
          <w:szCs w:val="32"/>
        </w:rPr>
        <w:t>該</w:t>
      </w:r>
      <w:r w:rsidR="006A7CC8">
        <w:rPr>
          <w:rFonts w:hint="eastAsia"/>
          <w:sz w:val="32"/>
          <w:szCs w:val="32"/>
        </w:rPr>
        <w:t>院司法及法制委員會初審通過，待</w:t>
      </w:r>
      <w:r w:rsidR="00150876">
        <w:rPr>
          <w:rFonts w:hint="eastAsia"/>
          <w:sz w:val="32"/>
          <w:szCs w:val="32"/>
        </w:rPr>
        <w:t>後續法案三讀通過、總統公布後，本部即可依據此修正案進行相關之組織結構調整</w:t>
      </w:r>
      <w:r w:rsidR="006A7CC8">
        <w:rPr>
          <w:rFonts w:hint="eastAsia"/>
          <w:sz w:val="32"/>
          <w:szCs w:val="32"/>
        </w:rPr>
        <w:t>。</w:t>
      </w:r>
    </w:p>
    <w:p w14:paraId="419AD442" w14:textId="5A29B9EA" w:rsidR="000B6BEC" w:rsidRPr="008D56B4" w:rsidRDefault="000B6BEC" w:rsidP="000B6BEC">
      <w:pPr>
        <w:kinsoku/>
        <w:autoSpaceDN/>
        <w:spacing w:line="240" w:lineRule="auto"/>
        <w:ind w:leftChars="5" w:left="671" w:hangingChars="205" w:hanging="657"/>
        <w:jc w:val="both"/>
        <w:textAlignment w:val="auto"/>
        <w:rPr>
          <w:sz w:val="32"/>
          <w:szCs w:val="32"/>
        </w:rPr>
      </w:pPr>
      <w:r w:rsidRPr="008D56B4">
        <w:rPr>
          <w:b/>
          <w:sz w:val="32"/>
          <w:szCs w:val="32"/>
        </w:rPr>
        <w:t>決定：</w:t>
      </w:r>
      <w:r w:rsidR="00AF21B6" w:rsidRPr="00AF21B6">
        <w:rPr>
          <w:rFonts w:hint="eastAsia"/>
          <w:b/>
          <w:sz w:val="32"/>
          <w:szCs w:val="32"/>
        </w:rPr>
        <w:t>本報告備查。</w:t>
      </w:r>
    </w:p>
    <w:p w14:paraId="6BCDC8A2" w14:textId="20B950A1" w:rsidR="000B6BEC" w:rsidRPr="00F8413A" w:rsidRDefault="00A133A7" w:rsidP="00357CAF">
      <w:pPr>
        <w:kinsoku/>
        <w:autoSpaceDN/>
        <w:spacing w:beforeLines="50" w:before="233" w:line="240" w:lineRule="auto"/>
        <w:ind w:leftChars="15" w:left="727" w:hangingChars="214" w:hanging="685"/>
        <w:jc w:val="both"/>
        <w:textAlignment w:val="auto"/>
        <w:rPr>
          <w:b/>
          <w:sz w:val="32"/>
          <w:szCs w:val="32"/>
        </w:rPr>
      </w:pPr>
      <w:r w:rsidRPr="00A133A7">
        <w:rPr>
          <w:rFonts w:hint="eastAsia"/>
          <w:b/>
          <w:sz w:val="32"/>
          <w:szCs w:val="32"/>
        </w:rPr>
        <w:t>四、</w:t>
      </w:r>
      <w:r w:rsidRPr="00A133A7">
        <w:rPr>
          <w:rFonts w:hint="eastAsia"/>
          <w:b/>
          <w:sz w:val="32"/>
          <w:szCs w:val="32"/>
        </w:rPr>
        <w:tab/>
      </w:r>
      <w:r w:rsidR="00A43DF0" w:rsidRPr="00A43DF0">
        <w:rPr>
          <w:rFonts w:hint="eastAsia"/>
          <w:b/>
          <w:sz w:val="32"/>
          <w:szCs w:val="32"/>
        </w:rPr>
        <w:t>銓敘部辦理「公務人員退休資遣撫卹法部分條文修正草案」及「政務人員退職撫卹條例部分條文修正草案」法案及性別影響評估情形，報請查照。</w:t>
      </w:r>
    </w:p>
    <w:p w14:paraId="5086911F" w14:textId="4CB04ECF" w:rsidR="00850415" w:rsidRDefault="00850415" w:rsidP="007E0CBB">
      <w:pPr>
        <w:kinsoku/>
        <w:autoSpaceDN/>
        <w:spacing w:line="240" w:lineRule="auto"/>
        <w:ind w:left="960" w:hangingChars="300" w:hanging="960"/>
        <w:jc w:val="both"/>
        <w:textAlignment w:val="auto"/>
        <w:rPr>
          <w:sz w:val="32"/>
          <w:szCs w:val="32"/>
        </w:rPr>
      </w:pPr>
      <w:r>
        <w:rPr>
          <w:rFonts w:hint="eastAsia"/>
          <w:sz w:val="32"/>
          <w:szCs w:val="32"/>
        </w:rPr>
        <w:t>周委員志宏</w:t>
      </w:r>
      <w:r w:rsidR="00A71144">
        <w:rPr>
          <w:rFonts w:hint="eastAsia"/>
          <w:sz w:val="32"/>
          <w:szCs w:val="32"/>
        </w:rPr>
        <w:t>：</w:t>
      </w:r>
      <w:r>
        <w:rPr>
          <w:rFonts w:hint="eastAsia"/>
          <w:sz w:val="32"/>
          <w:szCs w:val="32"/>
        </w:rPr>
        <w:t>本次本部</w:t>
      </w:r>
      <w:r w:rsidR="00B47BC5">
        <w:rPr>
          <w:rFonts w:hint="eastAsia"/>
          <w:sz w:val="32"/>
          <w:szCs w:val="32"/>
        </w:rPr>
        <w:t>所陳報</w:t>
      </w:r>
      <w:r w:rsidRPr="00850415">
        <w:rPr>
          <w:rFonts w:hint="eastAsia"/>
          <w:sz w:val="32"/>
          <w:szCs w:val="32"/>
        </w:rPr>
        <w:t>「公務人員退休資遣撫卹法</w:t>
      </w:r>
      <w:r w:rsidR="00F6206B" w:rsidRPr="00F6206B">
        <w:rPr>
          <w:rFonts w:hint="eastAsia"/>
          <w:sz w:val="32"/>
          <w:szCs w:val="32"/>
        </w:rPr>
        <w:t>（以下簡稱退撫法）</w:t>
      </w:r>
      <w:r w:rsidRPr="00850415">
        <w:rPr>
          <w:rFonts w:hint="eastAsia"/>
          <w:sz w:val="32"/>
          <w:szCs w:val="32"/>
        </w:rPr>
        <w:t>部分條文修正草案」及「政務人員退職撫卹條例</w:t>
      </w:r>
      <w:r w:rsidR="00F6206B" w:rsidRPr="00F6206B">
        <w:rPr>
          <w:rFonts w:hint="eastAsia"/>
          <w:sz w:val="32"/>
          <w:szCs w:val="32"/>
        </w:rPr>
        <w:t>（以下簡稱退撫條例）</w:t>
      </w:r>
      <w:r w:rsidRPr="00850415">
        <w:rPr>
          <w:rFonts w:hint="eastAsia"/>
          <w:sz w:val="32"/>
          <w:szCs w:val="32"/>
        </w:rPr>
        <w:t>部分條文修正草案」法案及性別影響評估情形</w:t>
      </w:r>
      <w:r>
        <w:rPr>
          <w:rFonts w:hint="eastAsia"/>
          <w:sz w:val="32"/>
          <w:szCs w:val="32"/>
        </w:rPr>
        <w:t>2</w:t>
      </w:r>
      <w:r>
        <w:rPr>
          <w:rFonts w:hint="eastAsia"/>
          <w:sz w:val="32"/>
          <w:szCs w:val="32"/>
        </w:rPr>
        <w:t>案，</w:t>
      </w:r>
      <w:r w:rsidR="00C377FD">
        <w:rPr>
          <w:rFonts w:hint="eastAsia"/>
          <w:sz w:val="32"/>
          <w:szCs w:val="32"/>
        </w:rPr>
        <w:t>分別</w:t>
      </w:r>
      <w:r>
        <w:rPr>
          <w:rFonts w:hint="eastAsia"/>
          <w:sz w:val="32"/>
          <w:szCs w:val="32"/>
        </w:rPr>
        <w:t>委請</w:t>
      </w:r>
      <w:r w:rsidR="00C377FD">
        <w:rPr>
          <w:rFonts w:hint="eastAsia"/>
          <w:sz w:val="32"/>
          <w:szCs w:val="32"/>
        </w:rPr>
        <w:t>本委員會</w:t>
      </w:r>
      <w:r>
        <w:rPr>
          <w:rFonts w:hint="eastAsia"/>
          <w:sz w:val="32"/>
          <w:szCs w:val="32"/>
        </w:rPr>
        <w:t>羅</w:t>
      </w:r>
      <w:r w:rsidR="00C377FD">
        <w:rPr>
          <w:rFonts w:hint="eastAsia"/>
          <w:sz w:val="32"/>
          <w:szCs w:val="32"/>
        </w:rPr>
        <w:t>委員</w:t>
      </w:r>
      <w:r>
        <w:rPr>
          <w:rFonts w:hint="eastAsia"/>
          <w:sz w:val="32"/>
          <w:szCs w:val="32"/>
        </w:rPr>
        <w:t>燦煐</w:t>
      </w:r>
      <w:r w:rsidR="00C377FD">
        <w:rPr>
          <w:rFonts w:hint="eastAsia"/>
          <w:sz w:val="32"/>
          <w:szCs w:val="32"/>
        </w:rPr>
        <w:t>及</w:t>
      </w:r>
      <w:r>
        <w:rPr>
          <w:rFonts w:hint="eastAsia"/>
          <w:sz w:val="32"/>
          <w:szCs w:val="32"/>
        </w:rPr>
        <w:t>卓</w:t>
      </w:r>
      <w:r w:rsidR="00C377FD">
        <w:rPr>
          <w:rFonts w:hint="eastAsia"/>
          <w:sz w:val="32"/>
          <w:szCs w:val="32"/>
        </w:rPr>
        <w:t>委員</w:t>
      </w:r>
      <w:r>
        <w:rPr>
          <w:rFonts w:hint="eastAsia"/>
          <w:sz w:val="32"/>
          <w:szCs w:val="32"/>
        </w:rPr>
        <w:t>春英進行審查。</w:t>
      </w:r>
      <w:r w:rsidR="00C377FD">
        <w:rPr>
          <w:rFonts w:hint="eastAsia"/>
          <w:sz w:val="32"/>
          <w:szCs w:val="32"/>
        </w:rPr>
        <w:t>其中</w:t>
      </w:r>
      <w:r w:rsidR="00F6206B">
        <w:rPr>
          <w:rFonts w:hint="eastAsia"/>
          <w:sz w:val="32"/>
          <w:szCs w:val="32"/>
        </w:rPr>
        <w:t>羅委員針對本部所擬退撫法修正草案中關於</w:t>
      </w:r>
      <w:r w:rsidR="00F6206B" w:rsidRPr="00F6206B">
        <w:rPr>
          <w:rFonts w:hint="eastAsia"/>
          <w:sz w:val="32"/>
          <w:szCs w:val="32"/>
        </w:rPr>
        <w:t>遺族喪失或未具我國籍者，僅得請領一次性退撫給與</w:t>
      </w:r>
      <w:r w:rsidR="00E23040">
        <w:rPr>
          <w:rFonts w:hint="eastAsia"/>
          <w:sz w:val="32"/>
          <w:szCs w:val="32"/>
        </w:rPr>
        <w:t>有</w:t>
      </w:r>
      <w:r w:rsidR="00F6206B">
        <w:rPr>
          <w:rFonts w:hint="eastAsia"/>
          <w:sz w:val="32"/>
          <w:szCs w:val="32"/>
        </w:rPr>
        <w:t>不同意見，</w:t>
      </w:r>
      <w:r>
        <w:rPr>
          <w:rFonts w:hint="eastAsia"/>
          <w:sz w:val="32"/>
          <w:szCs w:val="32"/>
        </w:rPr>
        <w:t>以下請本部退撫司鄭副司長</w:t>
      </w:r>
      <w:r>
        <w:rPr>
          <w:rFonts w:hint="eastAsia"/>
          <w:sz w:val="32"/>
          <w:szCs w:val="32"/>
        </w:rPr>
        <w:lastRenderedPageBreak/>
        <w:t>淑芬</w:t>
      </w:r>
      <w:r w:rsidR="00B47BC5">
        <w:rPr>
          <w:rFonts w:hint="eastAsia"/>
          <w:sz w:val="32"/>
          <w:szCs w:val="32"/>
        </w:rPr>
        <w:t>針對</w:t>
      </w:r>
      <w:r w:rsidR="004372FF">
        <w:rPr>
          <w:rFonts w:hint="eastAsia"/>
          <w:sz w:val="32"/>
          <w:szCs w:val="32"/>
        </w:rPr>
        <w:t>羅</w:t>
      </w:r>
      <w:r w:rsidR="00B47BC5">
        <w:rPr>
          <w:rFonts w:hint="eastAsia"/>
          <w:sz w:val="32"/>
          <w:szCs w:val="32"/>
        </w:rPr>
        <w:t>委員之檢視意見及本部回應情形予以</w:t>
      </w:r>
      <w:r>
        <w:rPr>
          <w:rFonts w:hint="eastAsia"/>
          <w:sz w:val="32"/>
          <w:szCs w:val="32"/>
        </w:rPr>
        <w:t>補充說明。</w:t>
      </w:r>
    </w:p>
    <w:p w14:paraId="274EC1E4" w14:textId="5D94DF66" w:rsidR="00B47CDE" w:rsidRDefault="00B47BC5" w:rsidP="00850415">
      <w:pPr>
        <w:kinsoku/>
        <w:autoSpaceDN/>
        <w:spacing w:line="240" w:lineRule="auto"/>
        <w:ind w:left="960" w:hangingChars="300" w:hanging="960"/>
        <w:jc w:val="both"/>
        <w:textAlignment w:val="auto"/>
        <w:rPr>
          <w:sz w:val="32"/>
          <w:szCs w:val="32"/>
        </w:rPr>
      </w:pPr>
      <w:r>
        <w:rPr>
          <w:rFonts w:hint="eastAsia"/>
          <w:sz w:val="32"/>
          <w:szCs w:val="32"/>
        </w:rPr>
        <w:t>鄭副司長淑芬</w:t>
      </w:r>
      <w:r w:rsidRPr="00B47BC5">
        <w:rPr>
          <w:rFonts w:hint="eastAsia"/>
          <w:sz w:val="32"/>
          <w:szCs w:val="32"/>
        </w:rPr>
        <w:t>：</w:t>
      </w:r>
      <w:r w:rsidR="00B05E55">
        <w:rPr>
          <w:rFonts w:hint="eastAsia"/>
          <w:sz w:val="32"/>
          <w:szCs w:val="32"/>
        </w:rPr>
        <w:t>本部為體現消除一切形式種族歧視國際公約</w:t>
      </w:r>
      <w:r w:rsidR="00AC5380">
        <w:rPr>
          <w:rFonts w:hint="eastAsia"/>
          <w:sz w:val="32"/>
          <w:szCs w:val="32"/>
        </w:rPr>
        <w:t>，有關</w:t>
      </w:r>
      <w:r w:rsidR="00B05E55">
        <w:rPr>
          <w:rFonts w:hint="eastAsia"/>
          <w:sz w:val="32"/>
          <w:szCs w:val="32"/>
        </w:rPr>
        <w:t>不分種族各國國籍民眾之權利應平等對待</w:t>
      </w:r>
      <w:r w:rsidR="00AC5380">
        <w:rPr>
          <w:rFonts w:hint="eastAsia"/>
          <w:sz w:val="32"/>
          <w:szCs w:val="32"/>
        </w:rPr>
        <w:t>之內涵</w:t>
      </w:r>
      <w:r w:rsidR="00B05E55">
        <w:rPr>
          <w:rFonts w:hint="eastAsia"/>
          <w:sz w:val="32"/>
          <w:szCs w:val="32"/>
        </w:rPr>
        <w:t>，乃研修</w:t>
      </w:r>
      <w:r w:rsidR="00F6206B">
        <w:rPr>
          <w:rFonts w:hint="eastAsia"/>
          <w:sz w:val="32"/>
          <w:szCs w:val="32"/>
        </w:rPr>
        <w:t>退撫法</w:t>
      </w:r>
      <w:r w:rsidR="00B05E55">
        <w:rPr>
          <w:rFonts w:hint="eastAsia"/>
          <w:sz w:val="32"/>
          <w:szCs w:val="32"/>
        </w:rPr>
        <w:t>刪除</w:t>
      </w:r>
      <w:r w:rsidR="00F6206B">
        <w:rPr>
          <w:rFonts w:hint="eastAsia"/>
          <w:sz w:val="32"/>
          <w:szCs w:val="32"/>
        </w:rPr>
        <w:t>遺</w:t>
      </w:r>
      <w:r w:rsidR="00B05E55">
        <w:rPr>
          <w:rFonts w:hint="eastAsia"/>
          <w:sz w:val="32"/>
          <w:szCs w:val="32"/>
        </w:rPr>
        <w:t>族</w:t>
      </w:r>
      <w:r w:rsidR="00E73526">
        <w:rPr>
          <w:rFonts w:hint="eastAsia"/>
          <w:sz w:val="32"/>
          <w:szCs w:val="32"/>
        </w:rPr>
        <w:t>於申請退撫給與</w:t>
      </w:r>
      <w:r w:rsidR="00B05E55">
        <w:rPr>
          <w:rFonts w:hint="eastAsia"/>
          <w:sz w:val="32"/>
          <w:szCs w:val="32"/>
        </w:rPr>
        <w:t>必須具有我</w:t>
      </w:r>
      <w:r w:rsidR="00B05E55" w:rsidRPr="00B05E55">
        <w:rPr>
          <w:rFonts w:hint="eastAsia"/>
          <w:sz w:val="32"/>
          <w:szCs w:val="32"/>
        </w:rPr>
        <w:t>國籍之限制，以</w:t>
      </w:r>
      <w:r w:rsidR="00B05E55">
        <w:rPr>
          <w:rFonts w:hint="eastAsia"/>
          <w:sz w:val="32"/>
          <w:szCs w:val="32"/>
        </w:rPr>
        <w:t>落實平等照護</w:t>
      </w:r>
      <w:r w:rsidR="00B05E55" w:rsidRPr="00B05E55">
        <w:rPr>
          <w:rFonts w:hint="eastAsia"/>
          <w:sz w:val="32"/>
          <w:szCs w:val="32"/>
        </w:rPr>
        <w:t>遺族</w:t>
      </w:r>
      <w:r w:rsidR="00B05E55">
        <w:rPr>
          <w:rFonts w:hint="eastAsia"/>
          <w:sz w:val="32"/>
          <w:szCs w:val="32"/>
        </w:rPr>
        <w:t>之宗旨。羅委員燦煐</w:t>
      </w:r>
      <w:r w:rsidR="000B01B1">
        <w:rPr>
          <w:rFonts w:hint="eastAsia"/>
          <w:sz w:val="32"/>
          <w:szCs w:val="32"/>
        </w:rPr>
        <w:t>針對退撫法草案</w:t>
      </w:r>
      <w:r w:rsidR="00B05E55">
        <w:rPr>
          <w:rFonts w:hint="eastAsia"/>
          <w:sz w:val="32"/>
          <w:szCs w:val="32"/>
        </w:rPr>
        <w:t>所提</w:t>
      </w:r>
      <w:r w:rsidR="000B01B1">
        <w:rPr>
          <w:rFonts w:hint="eastAsia"/>
          <w:sz w:val="32"/>
          <w:szCs w:val="32"/>
        </w:rPr>
        <w:t>限定遺族喪失或未具我</w:t>
      </w:r>
      <w:r w:rsidR="000B01B1" w:rsidRPr="000B01B1">
        <w:rPr>
          <w:rFonts w:hint="eastAsia"/>
          <w:sz w:val="32"/>
          <w:szCs w:val="32"/>
        </w:rPr>
        <w:t>國籍者，僅得請領一次性退撫給與，難謂符合性別及種族平等原則</w:t>
      </w:r>
      <w:r w:rsidR="000B01B1">
        <w:rPr>
          <w:rFonts w:hint="eastAsia"/>
          <w:sz w:val="32"/>
          <w:szCs w:val="32"/>
        </w:rPr>
        <w:t>之檢視意見，本部</w:t>
      </w:r>
      <w:r w:rsidR="00B05E55" w:rsidRPr="00B05E55">
        <w:rPr>
          <w:rFonts w:hint="eastAsia"/>
          <w:sz w:val="32"/>
          <w:szCs w:val="32"/>
        </w:rPr>
        <w:t>審酌國家有限資源應合理分配，並期與公務</w:t>
      </w:r>
      <w:r w:rsidR="00B05E55">
        <w:rPr>
          <w:rFonts w:hint="eastAsia"/>
          <w:sz w:val="32"/>
          <w:szCs w:val="32"/>
        </w:rPr>
        <w:t>人員申領退撫給與權利之消極資格有所衡平，爰</w:t>
      </w:r>
      <w:r w:rsidR="000B01B1">
        <w:rPr>
          <w:rFonts w:hint="eastAsia"/>
          <w:sz w:val="32"/>
          <w:szCs w:val="32"/>
        </w:rPr>
        <w:t>認該草案仍應維持</w:t>
      </w:r>
      <w:r w:rsidR="00B05E55">
        <w:rPr>
          <w:rFonts w:hint="eastAsia"/>
          <w:sz w:val="32"/>
          <w:szCs w:val="32"/>
        </w:rPr>
        <w:t>遺族喪失或未具我</w:t>
      </w:r>
      <w:r w:rsidR="00B05E55" w:rsidRPr="00B05E55">
        <w:rPr>
          <w:rFonts w:hint="eastAsia"/>
          <w:sz w:val="32"/>
          <w:szCs w:val="32"/>
        </w:rPr>
        <w:t>國籍者，限定僅得請領一次性退撫給與</w:t>
      </w:r>
      <w:r w:rsidR="000B01B1">
        <w:rPr>
          <w:rFonts w:hint="eastAsia"/>
          <w:sz w:val="32"/>
          <w:szCs w:val="32"/>
        </w:rPr>
        <w:t>之規定</w:t>
      </w:r>
      <w:r w:rsidR="00B05E55" w:rsidRPr="00B05E55">
        <w:rPr>
          <w:rFonts w:hint="eastAsia"/>
          <w:sz w:val="32"/>
          <w:szCs w:val="32"/>
        </w:rPr>
        <w:t>。</w:t>
      </w:r>
      <w:r w:rsidR="009C28B0">
        <w:rPr>
          <w:rFonts w:hint="eastAsia"/>
          <w:sz w:val="32"/>
          <w:szCs w:val="32"/>
        </w:rPr>
        <w:t>上開草案本部函陳鈞院審議，業由院二組簽提院會決議略以：俟提報鈞院人權保障工作小組後再提審查會進行審查。本部將視鈞院人權保障工作小組討論</w:t>
      </w:r>
      <w:r w:rsidR="00AC5380">
        <w:rPr>
          <w:rFonts w:hint="eastAsia"/>
          <w:sz w:val="32"/>
          <w:szCs w:val="32"/>
        </w:rPr>
        <w:t>之結論，適時調整草案之相關規定。</w:t>
      </w:r>
    </w:p>
    <w:p w14:paraId="3B3A6884" w14:textId="67EB7E74" w:rsidR="00B47BC5" w:rsidRDefault="00AC5380" w:rsidP="00B47BC5">
      <w:pPr>
        <w:kinsoku/>
        <w:autoSpaceDN/>
        <w:spacing w:line="240" w:lineRule="auto"/>
        <w:ind w:left="960" w:hangingChars="300" w:hanging="960"/>
        <w:jc w:val="both"/>
        <w:textAlignment w:val="auto"/>
        <w:rPr>
          <w:sz w:val="32"/>
          <w:szCs w:val="32"/>
        </w:rPr>
      </w:pPr>
      <w:r w:rsidRPr="00AC5380">
        <w:rPr>
          <w:rFonts w:hint="eastAsia"/>
          <w:sz w:val="32"/>
          <w:szCs w:val="32"/>
        </w:rPr>
        <w:t>主席：</w:t>
      </w:r>
      <w:r>
        <w:rPr>
          <w:rFonts w:hint="eastAsia"/>
          <w:sz w:val="32"/>
          <w:szCs w:val="32"/>
        </w:rPr>
        <w:t>羅委員對於銓敘部之說明，有無意見？</w:t>
      </w:r>
    </w:p>
    <w:p w14:paraId="7E22E36E" w14:textId="64573C6C" w:rsidR="00AC5380" w:rsidRDefault="00AC5380" w:rsidP="00B84C5C">
      <w:pPr>
        <w:kinsoku/>
        <w:autoSpaceDN/>
        <w:spacing w:line="240" w:lineRule="auto"/>
        <w:ind w:left="960" w:hangingChars="300" w:hanging="960"/>
        <w:jc w:val="both"/>
        <w:textAlignment w:val="auto"/>
        <w:rPr>
          <w:sz w:val="32"/>
          <w:szCs w:val="32"/>
        </w:rPr>
      </w:pPr>
      <w:r>
        <w:rPr>
          <w:sz w:val="32"/>
          <w:szCs w:val="32"/>
        </w:rPr>
        <w:t>羅委員燦煐：</w:t>
      </w:r>
      <w:r w:rsidR="00EE0BB3">
        <w:rPr>
          <w:sz w:val="32"/>
          <w:szCs w:val="32"/>
        </w:rPr>
        <w:t>我在退撫法修正草案法案及性別影響評估綜合性檢視意見提到，</w:t>
      </w:r>
      <w:r w:rsidR="00EE0BB3" w:rsidRPr="00EE0BB3">
        <w:rPr>
          <w:rFonts w:hint="eastAsia"/>
          <w:sz w:val="32"/>
          <w:szCs w:val="32"/>
        </w:rPr>
        <w:t>依據</w:t>
      </w:r>
      <w:r w:rsidR="00EE0BB3" w:rsidRPr="00EE0BB3">
        <w:rPr>
          <w:rFonts w:hint="eastAsia"/>
          <w:sz w:val="32"/>
          <w:szCs w:val="32"/>
        </w:rPr>
        <w:t>110</w:t>
      </w:r>
      <w:r w:rsidR="0029341B">
        <w:rPr>
          <w:rFonts w:hint="eastAsia"/>
          <w:sz w:val="32"/>
          <w:szCs w:val="32"/>
        </w:rPr>
        <w:t>年度支領定期性退休給付之退休人員人數統計結果，目前退休人員中</w:t>
      </w:r>
      <w:r w:rsidR="00B15F27">
        <w:rPr>
          <w:rFonts w:hint="eastAsia"/>
          <w:sz w:val="32"/>
          <w:szCs w:val="32"/>
        </w:rPr>
        <w:t>僅</w:t>
      </w:r>
      <w:r w:rsidR="00EE0BB3" w:rsidRPr="00EE0BB3">
        <w:rPr>
          <w:rFonts w:hint="eastAsia"/>
          <w:sz w:val="32"/>
          <w:szCs w:val="32"/>
        </w:rPr>
        <w:t>3.5</w:t>
      </w:r>
      <w:r w:rsidR="00EE0BB3">
        <w:rPr>
          <w:rFonts w:hint="eastAsia"/>
          <w:sz w:val="32"/>
          <w:szCs w:val="32"/>
        </w:rPr>
        <w:t>％請領一次性給付，亦即</w:t>
      </w:r>
      <w:r w:rsidR="00EE0BB3" w:rsidRPr="00EE0BB3">
        <w:rPr>
          <w:rFonts w:hint="eastAsia"/>
          <w:sz w:val="32"/>
          <w:szCs w:val="32"/>
        </w:rPr>
        <w:t>絕大多數退休人員均請領非一次</w:t>
      </w:r>
      <w:r w:rsidR="00EE0BB3">
        <w:rPr>
          <w:rFonts w:hint="eastAsia"/>
          <w:sz w:val="32"/>
          <w:szCs w:val="32"/>
        </w:rPr>
        <w:t>性給付。考量目前退休人員以男性為大宗，未來遺族將多數為女性。因此依本修正草案規定若喪失或不具我國國籍，僅能</w:t>
      </w:r>
      <w:r w:rsidR="00EE0BB3" w:rsidRPr="00EE0BB3">
        <w:rPr>
          <w:rFonts w:hint="eastAsia"/>
          <w:sz w:val="32"/>
          <w:szCs w:val="32"/>
        </w:rPr>
        <w:t>為一次性請領，難謂符合性別及種族平等原則。</w:t>
      </w:r>
      <w:r w:rsidR="00B84C5C">
        <w:rPr>
          <w:rFonts w:hint="eastAsia"/>
          <w:sz w:val="32"/>
          <w:szCs w:val="32"/>
        </w:rPr>
        <w:t>但是後來經由銓敘部同仁提出相關說明</w:t>
      </w:r>
      <w:r w:rsidR="00B84C5C">
        <w:rPr>
          <w:sz w:val="32"/>
          <w:szCs w:val="32"/>
        </w:rPr>
        <w:t>，個人對於該部限定</w:t>
      </w:r>
      <w:r w:rsidR="00B84C5C">
        <w:rPr>
          <w:rFonts w:hint="eastAsia"/>
          <w:sz w:val="32"/>
          <w:szCs w:val="32"/>
        </w:rPr>
        <w:t>喪失或未具我國籍之遺族，</w:t>
      </w:r>
      <w:r w:rsidR="00B84C5C" w:rsidRPr="00B84C5C">
        <w:rPr>
          <w:rFonts w:hint="eastAsia"/>
          <w:sz w:val="32"/>
          <w:szCs w:val="32"/>
        </w:rPr>
        <w:t>得請領一次性退撫給與</w:t>
      </w:r>
      <w:r w:rsidR="00B84C5C">
        <w:rPr>
          <w:rFonts w:hint="eastAsia"/>
          <w:sz w:val="32"/>
          <w:szCs w:val="32"/>
        </w:rPr>
        <w:t>，所持之政策理由尚能接受，因此同意銓敘部維持原</w:t>
      </w:r>
      <w:r w:rsidR="00F6206B">
        <w:rPr>
          <w:rFonts w:hint="eastAsia"/>
          <w:sz w:val="32"/>
          <w:szCs w:val="32"/>
        </w:rPr>
        <w:t>擬之</w:t>
      </w:r>
      <w:r w:rsidR="00B84C5C">
        <w:rPr>
          <w:rFonts w:hint="eastAsia"/>
          <w:sz w:val="32"/>
          <w:szCs w:val="32"/>
        </w:rPr>
        <w:t>修正草案</w:t>
      </w:r>
      <w:r w:rsidR="00F6206B">
        <w:rPr>
          <w:rFonts w:hint="eastAsia"/>
          <w:sz w:val="32"/>
          <w:szCs w:val="32"/>
        </w:rPr>
        <w:t>。</w:t>
      </w:r>
    </w:p>
    <w:p w14:paraId="57CFE442" w14:textId="6F98C5EF" w:rsidR="00605D45" w:rsidRDefault="00605D45" w:rsidP="00405B88">
      <w:pPr>
        <w:kinsoku/>
        <w:autoSpaceDN/>
        <w:spacing w:line="240" w:lineRule="auto"/>
        <w:ind w:left="909" w:hangingChars="284" w:hanging="909"/>
        <w:jc w:val="both"/>
        <w:textAlignment w:val="auto"/>
        <w:rPr>
          <w:sz w:val="32"/>
          <w:szCs w:val="32"/>
        </w:rPr>
      </w:pPr>
      <w:r>
        <w:rPr>
          <w:rFonts w:hint="eastAsia"/>
          <w:sz w:val="32"/>
          <w:szCs w:val="32"/>
        </w:rPr>
        <w:t>主席：卓</w:t>
      </w:r>
      <w:r w:rsidRPr="00605D45">
        <w:rPr>
          <w:rFonts w:hint="eastAsia"/>
          <w:sz w:val="32"/>
          <w:szCs w:val="32"/>
        </w:rPr>
        <w:t>委員對於銓敘部</w:t>
      </w:r>
      <w:r>
        <w:rPr>
          <w:rFonts w:hint="eastAsia"/>
          <w:sz w:val="32"/>
          <w:szCs w:val="32"/>
        </w:rPr>
        <w:t>就退撫條例修正草案</w:t>
      </w:r>
      <w:r w:rsidRPr="00605D45">
        <w:rPr>
          <w:rFonts w:hint="eastAsia"/>
          <w:sz w:val="32"/>
          <w:szCs w:val="32"/>
        </w:rPr>
        <w:t>之</w:t>
      </w:r>
      <w:r w:rsidR="00405B88">
        <w:rPr>
          <w:rFonts w:hint="eastAsia"/>
          <w:sz w:val="32"/>
          <w:szCs w:val="32"/>
        </w:rPr>
        <w:t>回應</w:t>
      </w:r>
      <w:r w:rsidRPr="00605D45">
        <w:rPr>
          <w:rFonts w:hint="eastAsia"/>
          <w:sz w:val="32"/>
          <w:szCs w:val="32"/>
        </w:rPr>
        <w:t>說明，有無意見？</w:t>
      </w:r>
    </w:p>
    <w:p w14:paraId="717BC354" w14:textId="2C2739F6" w:rsidR="00605D45" w:rsidRDefault="00605D45" w:rsidP="00605D45">
      <w:pPr>
        <w:kinsoku/>
        <w:autoSpaceDN/>
        <w:spacing w:line="240" w:lineRule="auto"/>
        <w:ind w:left="963" w:hangingChars="301" w:hanging="963"/>
        <w:jc w:val="both"/>
        <w:textAlignment w:val="auto"/>
        <w:rPr>
          <w:sz w:val="32"/>
          <w:szCs w:val="32"/>
        </w:rPr>
      </w:pPr>
      <w:r>
        <w:rPr>
          <w:sz w:val="32"/>
          <w:szCs w:val="32"/>
        </w:rPr>
        <w:t>卓委員春英：</w:t>
      </w:r>
      <w:r w:rsidR="005E57A2">
        <w:rPr>
          <w:sz w:val="32"/>
          <w:szCs w:val="32"/>
        </w:rPr>
        <w:t>針對銓敘部所擬退撫條例修正草案，經檢視係</w:t>
      </w:r>
      <w:r w:rsidR="005E57A2" w:rsidRPr="005E57A2">
        <w:rPr>
          <w:rFonts w:hint="eastAsia"/>
          <w:sz w:val="32"/>
          <w:szCs w:val="32"/>
        </w:rPr>
        <w:t>符合消除一切形式種族歧視國際公約規範</w:t>
      </w:r>
      <w:r w:rsidR="005E57A2">
        <w:rPr>
          <w:rFonts w:hint="eastAsia"/>
          <w:sz w:val="32"/>
          <w:szCs w:val="32"/>
        </w:rPr>
        <w:t>，個人原則贊同。惟</w:t>
      </w:r>
      <w:r w:rsidR="005E57A2">
        <w:rPr>
          <w:rFonts w:hint="eastAsia"/>
          <w:sz w:val="32"/>
          <w:szCs w:val="32"/>
        </w:rPr>
        <w:lastRenderedPageBreak/>
        <w:t>從議程第</w:t>
      </w:r>
      <w:r w:rsidR="005E57A2">
        <w:rPr>
          <w:rFonts w:hint="eastAsia"/>
          <w:sz w:val="32"/>
          <w:szCs w:val="32"/>
        </w:rPr>
        <w:t>60</w:t>
      </w:r>
      <w:r w:rsidR="005E57A2">
        <w:rPr>
          <w:rFonts w:hint="eastAsia"/>
          <w:sz w:val="32"/>
          <w:szCs w:val="32"/>
        </w:rPr>
        <w:t>頁表二「</w:t>
      </w:r>
      <w:r w:rsidR="005E57A2" w:rsidRPr="005E57A2">
        <w:rPr>
          <w:rFonts w:hint="eastAsia"/>
          <w:sz w:val="32"/>
          <w:szCs w:val="32"/>
        </w:rPr>
        <w:t>110</w:t>
      </w:r>
      <w:r w:rsidR="005E57A2" w:rsidRPr="005E57A2">
        <w:rPr>
          <w:rFonts w:hint="eastAsia"/>
          <w:sz w:val="32"/>
          <w:szCs w:val="32"/>
        </w:rPr>
        <w:t>年度領取遺屬金之政務人員遺族人數統計</w:t>
      </w:r>
      <w:r w:rsidR="005E57A2">
        <w:rPr>
          <w:rFonts w:hint="eastAsia"/>
          <w:sz w:val="32"/>
          <w:szCs w:val="32"/>
        </w:rPr>
        <w:t>」資料可以看出，</w:t>
      </w:r>
      <w:r w:rsidR="00D65855">
        <w:rPr>
          <w:rFonts w:hint="eastAsia"/>
          <w:sz w:val="32"/>
          <w:szCs w:val="32"/>
        </w:rPr>
        <w:t>領取遺屬年金之遺族全部為女性，且相較公務人員請領遺族之性別比例更為懸殊，因此呼應前面羅委員之意見，本草案限定政務人員遺族僅得請領一次金，建議一併提請大院人權</w:t>
      </w:r>
      <w:r w:rsidR="009B7755">
        <w:rPr>
          <w:rFonts w:hint="eastAsia"/>
          <w:sz w:val="32"/>
          <w:szCs w:val="32"/>
        </w:rPr>
        <w:t>保障</w:t>
      </w:r>
      <w:r w:rsidR="00D65855">
        <w:rPr>
          <w:rFonts w:hint="eastAsia"/>
          <w:sz w:val="32"/>
          <w:szCs w:val="32"/>
        </w:rPr>
        <w:t>工作小組討論後，再作成政策決定，較為周妥。</w:t>
      </w:r>
    </w:p>
    <w:p w14:paraId="16AC8E38" w14:textId="0ABD24F7" w:rsidR="004372FF" w:rsidRPr="00605D45" w:rsidRDefault="00885FA8" w:rsidP="004372FF">
      <w:pPr>
        <w:kinsoku/>
        <w:autoSpaceDN/>
        <w:spacing w:line="240" w:lineRule="auto"/>
        <w:ind w:left="963" w:hangingChars="301" w:hanging="963"/>
        <w:jc w:val="both"/>
        <w:textAlignment w:val="auto"/>
        <w:rPr>
          <w:sz w:val="32"/>
          <w:szCs w:val="32"/>
        </w:rPr>
      </w:pPr>
      <w:r>
        <w:rPr>
          <w:rFonts w:hint="eastAsia"/>
          <w:sz w:val="32"/>
          <w:szCs w:val="32"/>
        </w:rPr>
        <w:t>鄭副司長淑芬</w:t>
      </w:r>
      <w:r w:rsidRPr="00B47BC5">
        <w:rPr>
          <w:rFonts w:hint="eastAsia"/>
          <w:sz w:val="32"/>
          <w:szCs w:val="32"/>
        </w:rPr>
        <w:t>：</w:t>
      </w:r>
      <w:r w:rsidR="00415FD5" w:rsidRPr="00415FD5">
        <w:rPr>
          <w:rFonts w:hint="eastAsia"/>
          <w:sz w:val="32"/>
          <w:szCs w:val="32"/>
        </w:rPr>
        <w:t>卓委員方才提到議程第</w:t>
      </w:r>
      <w:r w:rsidR="00415FD5" w:rsidRPr="00415FD5">
        <w:rPr>
          <w:rFonts w:hint="eastAsia"/>
          <w:sz w:val="32"/>
          <w:szCs w:val="32"/>
        </w:rPr>
        <w:t>60</w:t>
      </w:r>
      <w:r w:rsidR="00415FD5" w:rsidRPr="00415FD5">
        <w:rPr>
          <w:rFonts w:hint="eastAsia"/>
          <w:sz w:val="32"/>
          <w:szCs w:val="32"/>
        </w:rPr>
        <w:t>頁領取遺屬金之退職政務人員遺族人數統計資料，是按實際案件所統計目前僅有民國</w:t>
      </w:r>
      <w:r w:rsidR="00415FD5" w:rsidRPr="00415FD5">
        <w:rPr>
          <w:rFonts w:hint="eastAsia"/>
          <w:sz w:val="32"/>
          <w:szCs w:val="32"/>
        </w:rPr>
        <w:t>93</w:t>
      </w:r>
      <w:r w:rsidR="00415FD5" w:rsidRPr="00415FD5">
        <w:rPr>
          <w:rFonts w:hint="eastAsia"/>
          <w:sz w:val="32"/>
          <w:szCs w:val="32"/>
        </w:rPr>
        <w:t>年退撫條例制定公布前退職政務人員之遺族得領取遺屬年金，依舊制規定仍在支領退職金之政務人員祇有</w:t>
      </w:r>
      <w:r w:rsidR="00415FD5" w:rsidRPr="00415FD5">
        <w:rPr>
          <w:rFonts w:hint="eastAsia"/>
          <w:sz w:val="32"/>
          <w:szCs w:val="32"/>
        </w:rPr>
        <w:t>100</w:t>
      </w:r>
      <w:r w:rsidR="00415FD5" w:rsidRPr="00415FD5">
        <w:rPr>
          <w:rFonts w:hint="eastAsia"/>
          <w:sz w:val="32"/>
          <w:szCs w:val="32"/>
        </w:rPr>
        <w:t>多人。另依過去時代背景政務人員幾乎均為男性，因此造成前揭統計資料顯現領取遺屬年金之女性比例偏高之現象。此外，關於政務人員退撫條例亦參考前述退撫法修正草案為相同之修正，將依鈞院決議，併同提報人權小組討論。</w:t>
      </w:r>
    </w:p>
    <w:p w14:paraId="51E1F82E" w14:textId="1D7CFB22" w:rsidR="000B6BEC" w:rsidRDefault="000B6BEC" w:rsidP="000B6BEC">
      <w:pPr>
        <w:kinsoku/>
        <w:autoSpaceDN/>
        <w:spacing w:line="240" w:lineRule="auto"/>
        <w:ind w:left="961" w:hangingChars="300" w:hanging="961"/>
        <w:jc w:val="both"/>
        <w:textAlignment w:val="auto"/>
        <w:rPr>
          <w:b/>
          <w:sz w:val="32"/>
          <w:szCs w:val="32"/>
        </w:rPr>
      </w:pPr>
      <w:r w:rsidRPr="008D56B4">
        <w:rPr>
          <w:b/>
          <w:sz w:val="32"/>
          <w:szCs w:val="32"/>
        </w:rPr>
        <w:t>決定：</w:t>
      </w:r>
      <w:r w:rsidR="006E03AF">
        <w:rPr>
          <w:rFonts w:hint="eastAsia"/>
          <w:b/>
          <w:sz w:val="32"/>
          <w:szCs w:val="32"/>
        </w:rPr>
        <w:t>本報告備查，各</w:t>
      </w:r>
      <w:r w:rsidR="006E03AF" w:rsidRPr="0034070A">
        <w:rPr>
          <w:rFonts w:hint="eastAsia"/>
          <w:b/>
          <w:sz w:val="32"/>
          <w:szCs w:val="32"/>
        </w:rPr>
        <w:t>委員意見請</w:t>
      </w:r>
      <w:r w:rsidR="00A43DF0">
        <w:rPr>
          <w:rFonts w:hint="eastAsia"/>
          <w:b/>
          <w:sz w:val="32"/>
          <w:szCs w:val="32"/>
        </w:rPr>
        <w:t>銓敘</w:t>
      </w:r>
      <w:r w:rsidR="006E03AF">
        <w:rPr>
          <w:rFonts w:hint="eastAsia"/>
          <w:b/>
          <w:sz w:val="32"/>
          <w:szCs w:val="32"/>
        </w:rPr>
        <w:t>部參考</w:t>
      </w:r>
      <w:r w:rsidR="006E03AF" w:rsidRPr="001E00B5">
        <w:rPr>
          <w:rFonts w:hint="eastAsia"/>
          <w:b/>
          <w:sz w:val="32"/>
          <w:szCs w:val="32"/>
        </w:rPr>
        <w:t>。</w:t>
      </w:r>
    </w:p>
    <w:p w14:paraId="64FAEB3A" w14:textId="5AD78D39" w:rsidR="00832C84" w:rsidRPr="00F8413A" w:rsidRDefault="00A133A7" w:rsidP="00AF21B6">
      <w:pPr>
        <w:kinsoku/>
        <w:autoSpaceDN/>
        <w:spacing w:beforeLines="50" w:before="233" w:line="240" w:lineRule="auto"/>
        <w:ind w:leftChars="-2" w:left="567" w:hangingChars="179" w:hanging="573"/>
        <w:jc w:val="both"/>
        <w:textAlignment w:val="auto"/>
        <w:rPr>
          <w:b/>
          <w:sz w:val="32"/>
          <w:szCs w:val="32"/>
        </w:rPr>
      </w:pPr>
      <w:r>
        <w:rPr>
          <w:rFonts w:hint="eastAsia"/>
          <w:b/>
          <w:sz w:val="32"/>
          <w:szCs w:val="32"/>
        </w:rPr>
        <w:t>五、</w:t>
      </w:r>
      <w:r w:rsidR="00A43DF0" w:rsidRPr="00A43DF0">
        <w:rPr>
          <w:rFonts w:hint="eastAsia"/>
          <w:b/>
          <w:sz w:val="32"/>
          <w:szCs w:val="32"/>
        </w:rPr>
        <w:t>考選部、銓敘部、公務人員保障暨培訓委員會</w:t>
      </w:r>
      <w:r w:rsidR="00A43DF0" w:rsidRPr="00A43DF0">
        <w:rPr>
          <w:rFonts w:hint="eastAsia"/>
          <w:b/>
          <w:sz w:val="32"/>
          <w:szCs w:val="32"/>
        </w:rPr>
        <w:t>111</w:t>
      </w:r>
      <w:r w:rsidR="00A43DF0" w:rsidRPr="00A43DF0">
        <w:rPr>
          <w:rFonts w:hint="eastAsia"/>
          <w:b/>
          <w:sz w:val="32"/>
          <w:szCs w:val="32"/>
        </w:rPr>
        <w:t>年度推動性別平等工作成果報告，報請查照。</w:t>
      </w:r>
    </w:p>
    <w:p w14:paraId="33EB0B75" w14:textId="78CCA7BA" w:rsidR="00D87889" w:rsidRDefault="006F26A1" w:rsidP="00421864">
      <w:pPr>
        <w:kinsoku/>
        <w:autoSpaceDN/>
        <w:spacing w:line="240" w:lineRule="auto"/>
        <w:ind w:leftChars="-10" w:left="964" w:hangingChars="310" w:hanging="992"/>
        <w:jc w:val="both"/>
        <w:textAlignment w:val="auto"/>
        <w:rPr>
          <w:sz w:val="32"/>
          <w:szCs w:val="32"/>
        </w:rPr>
      </w:pPr>
      <w:r w:rsidRPr="00D87889">
        <w:rPr>
          <w:sz w:val="32"/>
          <w:szCs w:val="32"/>
        </w:rPr>
        <w:t>劉常次約蘭：</w:t>
      </w:r>
      <w:r w:rsidR="00B60B12" w:rsidRPr="00D87889">
        <w:rPr>
          <w:sz w:val="32"/>
          <w:szCs w:val="32"/>
        </w:rPr>
        <w:t>本部</w:t>
      </w:r>
      <w:r w:rsidR="00B60B12" w:rsidRPr="00D87889">
        <w:rPr>
          <w:rFonts w:hint="eastAsia"/>
          <w:sz w:val="32"/>
          <w:szCs w:val="32"/>
        </w:rPr>
        <w:t>111</w:t>
      </w:r>
      <w:r w:rsidR="00B60B12" w:rsidRPr="00D87889">
        <w:rPr>
          <w:rFonts w:hint="eastAsia"/>
          <w:sz w:val="32"/>
          <w:szCs w:val="32"/>
        </w:rPr>
        <w:t>年推動</w:t>
      </w:r>
      <w:r w:rsidR="00421864">
        <w:rPr>
          <w:rFonts w:hint="eastAsia"/>
          <w:sz w:val="32"/>
          <w:szCs w:val="32"/>
        </w:rPr>
        <w:t>性別平等工作之</w:t>
      </w:r>
      <w:r w:rsidR="00B60B12" w:rsidRPr="00D87889">
        <w:rPr>
          <w:rFonts w:hint="eastAsia"/>
          <w:sz w:val="32"/>
          <w:szCs w:val="32"/>
        </w:rPr>
        <w:t>成果，擇要報告如下</w:t>
      </w:r>
      <w:r w:rsidR="00D87889" w:rsidRPr="00D87889">
        <w:rPr>
          <w:rFonts w:hint="eastAsia"/>
          <w:sz w:val="32"/>
          <w:szCs w:val="32"/>
        </w:rPr>
        <w:t>：</w:t>
      </w:r>
    </w:p>
    <w:p w14:paraId="45D3B4F2" w14:textId="6F25C6E8" w:rsidR="00D87889" w:rsidRDefault="00B60B12" w:rsidP="0015387B">
      <w:pPr>
        <w:pStyle w:val="aa"/>
        <w:numPr>
          <w:ilvl w:val="0"/>
          <w:numId w:val="34"/>
        </w:numPr>
        <w:kinsoku/>
        <w:autoSpaceDN/>
        <w:spacing w:line="240" w:lineRule="auto"/>
        <w:ind w:leftChars="0" w:left="1638" w:hanging="686"/>
        <w:jc w:val="both"/>
        <w:textAlignment w:val="auto"/>
        <w:rPr>
          <w:sz w:val="32"/>
          <w:szCs w:val="32"/>
        </w:rPr>
      </w:pPr>
      <w:r w:rsidRPr="0013164F">
        <w:rPr>
          <w:rFonts w:hint="eastAsia"/>
          <w:sz w:val="32"/>
          <w:szCs w:val="32"/>
        </w:rPr>
        <w:t>強化性別平等政策或措施之規劃、執行與評估部分</w:t>
      </w:r>
      <w:r w:rsidR="00D87889" w:rsidRPr="0013164F">
        <w:rPr>
          <w:rFonts w:hint="eastAsia"/>
          <w:sz w:val="32"/>
          <w:szCs w:val="32"/>
        </w:rPr>
        <w:t>，</w:t>
      </w:r>
      <w:r w:rsidRPr="0013164F">
        <w:rPr>
          <w:rFonts w:hint="eastAsia"/>
          <w:sz w:val="32"/>
          <w:szCs w:val="32"/>
        </w:rPr>
        <w:t>有</w:t>
      </w:r>
      <w:r w:rsidRPr="0013164F">
        <w:rPr>
          <w:rFonts w:hint="eastAsia"/>
          <w:sz w:val="32"/>
          <w:szCs w:val="32"/>
        </w:rPr>
        <w:t>3</w:t>
      </w:r>
      <w:r w:rsidRPr="0013164F">
        <w:rPr>
          <w:rFonts w:hint="eastAsia"/>
          <w:sz w:val="32"/>
          <w:szCs w:val="32"/>
        </w:rPr>
        <w:t>個關鍵績效指標分別為：</w:t>
      </w:r>
    </w:p>
    <w:p w14:paraId="06A7F222" w14:textId="76BB4E68" w:rsidR="0013164F" w:rsidRDefault="0013164F" w:rsidP="0013164F">
      <w:pPr>
        <w:pStyle w:val="aa"/>
        <w:numPr>
          <w:ilvl w:val="0"/>
          <w:numId w:val="35"/>
        </w:numPr>
        <w:kinsoku/>
        <w:autoSpaceDN/>
        <w:spacing w:line="240" w:lineRule="auto"/>
        <w:ind w:leftChars="0" w:left="1764" w:hanging="980"/>
        <w:jc w:val="both"/>
        <w:textAlignment w:val="auto"/>
        <w:rPr>
          <w:sz w:val="32"/>
          <w:szCs w:val="32"/>
        </w:rPr>
      </w:pPr>
      <w:r w:rsidRPr="0013164F">
        <w:rPr>
          <w:rFonts w:hint="eastAsia"/>
          <w:sz w:val="32"/>
          <w:szCs w:val="32"/>
        </w:rPr>
        <w:t>本部重要任務編組委員任一性別比例不低於三分之一：</w:t>
      </w:r>
      <w:r w:rsidRPr="0013164F">
        <w:rPr>
          <w:rFonts w:hint="eastAsia"/>
          <w:sz w:val="32"/>
          <w:szCs w:val="32"/>
        </w:rPr>
        <w:t>111</w:t>
      </w:r>
      <w:r w:rsidRPr="0013164F">
        <w:rPr>
          <w:rFonts w:hint="eastAsia"/>
          <w:sz w:val="32"/>
          <w:szCs w:val="32"/>
        </w:rPr>
        <w:t>年此類任務編組計</w:t>
      </w:r>
      <w:r w:rsidRPr="0013164F">
        <w:rPr>
          <w:rFonts w:hint="eastAsia"/>
          <w:sz w:val="32"/>
          <w:szCs w:val="32"/>
        </w:rPr>
        <w:t>28</w:t>
      </w:r>
      <w:r w:rsidRPr="0013164F">
        <w:rPr>
          <w:rFonts w:hint="eastAsia"/>
          <w:sz w:val="32"/>
          <w:szCs w:val="32"/>
        </w:rPr>
        <w:t>個，</w:t>
      </w:r>
      <w:r w:rsidR="0015387B">
        <w:rPr>
          <w:rFonts w:hint="eastAsia"/>
          <w:sz w:val="32"/>
          <w:szCs w:val="32"/>
        </w:rPr>
        <w:t>均已符合任一性別比例不低於三分之一目標，目標達成率</w:t>
      </w:r>
      <w:r w:rsidRPr="0013164F">
        <w:rPr>
          <w:rFonts w:hint="eastAsia"/>
          <w:sz w:val="32"/>
          <w:szCs w:val="32"/>
        </w:rPr>
        <w:t>為</w:t>
      </w:r>
      <w:r w:rsidRPr="0013164F">
        <w:rPr>
          <w:rFonts w:hint="eastAsia"/>
          <w:sz w:val="32"/>
          <w:szCs w:val="32"/>
        </w:rPr>
        <w:t>100</w:t>
      </w:r>
      <w:r w:rsidRPr="0013164F">
        <w:rPr>
          <w:rFonts w:hint="eastAsia"/>
          <w:sz w:val="32"/>
          <w:szCs w:val="32"/>
        </w:rPr>
        <w:t>％。</w:t>
      </w:r>
    </w:p>
    <w:p w14:paraId="78B0E5A6" w14:textId="04508F82" w:rsidR="0013164F" w:rsidRDefault="0013164F" w:rsidP="0013164F">
      <w:pPr>
        <w:pStyle w:val="aa"/>
        <w:numPr>
          <w:ilvl w:val="0"/>
          <w:numId w:val="35"/>
        </w:numPr>
        <w:kinsoku/>
        <w:autoSpaceDN/>
        <w:spacing w:line="240" w:lineRule="auto"/>
        <w:ind w:leftChars="0" w:left="1764" w:hanging="980"/>
        <w:jc w:val="both"/>
        <w:textAlignment w:val="auto"/>
        <w:rPr>
          <w:sz w:val="32"/>
          <w:szCs w:val="32"/>
        </w:rPr>
      </w:pPr>
      <w:r w:rsidRPr="0013164F">
        <w:rPr>
          <w:rFonts w:hint="eastAsia"/>
          <w:sz w:val="32"/>
          <w:szCs w:val="32"/>
        </w:rPr>
        <w:t>公務人員特種考試不分性別均實施相同體能測驗項目：現行公務人員特種考試訂有體能測驗規定者計</w:t>
      </w:r>
      <w:r w:rsidRPr="0013164F">
        <w:rPr>
          <w:rFonts w:hint="eastAsia"/>
          <w:sz w:val="32"/>
          <w:szCs w:val="32"/>
        </w:rPr>
        <w:t>8</w:t>
      </w:r>
      <w:r w:rsidRPr="0013164F">
        <w:rPr>
          <w:rFonts w:hint="eastAsia"/>
          <w:sz w:val="32"/>
          <w:szCs w:val="32"/>
        </w:rPr>
        <w:t>種，除一般警察人員考試係按性別分定不同之</w:t>
      </w:r>
      <w:r w:rsidRPr="0013164F">
        <w:rPr>
          <w:rFonts w:hint="eastAsia"/>
          <w:sz w:val="32"/>
          <w:szCs w:val="32"/>
        </w:rPr>
        <w:lastRenderedPageBreak/>
        <w:t>體能測驗項目，其他</w:t>
      </w:r>
      <w:r w:rsidRPr="0013164F">
        <w:rPr>
          <w:rFonts w:hint="eastAsia"/>
          <w:sz w:val="32"/>
          <w:szCs w:val="32"/>
        </w:rPr>
        <w:t>7</w:t>
      </w:r>
      <w:r w:rsidRPr="0013164F">
        <w:rPr>
          <w:rFonts w:hint="eastAsia"/>
          <w:sz w:val="32"/>
          <w:szCs w:val="32"/>
        </w:rPr>
        <w:t>項特考均不分性別實施相同體能測驗項目</w:t>
      </w:r>
      <w:r>
        <w:rPr>
          <w:rFonts w:hint="eastAsia"/>
          <w:sz w:val="32"/>
          <w:szCs w:val="32"/>
        </w:rPr>
        <w:t>。</w:t>
      </w:r>
      <w:r w:rsidR="008F001C">
        <w:rPr>
          <w:rFonts w:hint="eastAsia"/>
          <w:sz w:val="32"/>
          <w:szCs w:val="32"/>
        </w:rPr>
        <w:t>而</w:t>
      </w:r>
      <w:r>
        <w:rPr>
          <w:rFonts w:hint="eastAsia"/>
          <w:sz w:val="32"/>
          <w:szCs w:val="32"/>
        </w:rPr>
        <w:t>依本年</w:t>
      </w:r>
      <w:r>
        <w:rPr>
          <w:rFonts w:hint="eastAsia"/>
          <w:sz w:val="32"/>
          <w:szCs w:val="32"/>
        </w:rPr>
        <w:t>1</w:t>
      </w:r>
      <w:r>
        <w:rPr>
          <w:rFonts w:hint="eastAsia"/>
          <w:sz w:val="32"/>
          <w:szCs w:val="32"/>
        </w:rPr>
        <w:t>月</w:t>
      </w:r>
      <w:r>
        <w:rPr>
          <w:rFonts w:hint="eastAsia"/>
          <w:sz w:val="32"/>
          <w:szCs w:val="32"/>
        </w:rPr>
        <w:t>12</w:t>
      </w:r>
      <w:r>
        <w:rPr>
          <w:rFonts w:hint="eastAsia"/>
          <w:sz w:val="32"/>
          <w:szCs w:val="32"/>
        </w:rPr>
        <w:t>日修正發布之公務人員特種考試一般警察人員考試規則，自</w:t>
      </w:r>
      <w:r>
        <w:rPr>
          <w:rFonts w:hint="eastAsia"/>
          <w:sz w:val="32"/>
          <w:szCs w:val="32"/>
        </w:rPr>
        <w:t>113</w:t>
      </w:r>
      <w:r>
        <w:rPr>
          <w:rFonts w:hint="eastAsia"/>
          <w:sz w:val="32"/>
          <w:szCs w:val="32"/>
        </w:rPr>
        <w:t>年</w:t>
      </w:r>
      <w:r>
        <w:rPr>
          <w:rFonts w:hint="eastAsia"/>
          <w:sz w:val="32"/>
          <w:szCs w:val="32"/>
        </w:rPr>
        <w:t>1</w:t>
      </w:r>
      <w:r>
        <w:rPr>
          <w:rFonts w:hint="eastAsia"/>
          <w:sz w:val="32"/>
          <w:szCs w:val="32"/>
        </w:rPr>
        <w:t>月</w:t>
      </w:r>
      <w:r>
        <w:rPr>
          <w:rFonts w:hint="eastAsia"/>
          <w:sz w:val="32"/>
          <w:szCs w:val="32"/>
        </w:rPr>
        <w:t>1</w:t>
      </w:r>
      <w:r>
        <w:rPr>
          <w:rFonts w:hint="eastAsia"/>
          <w:sz w:val="32"/>
          <w:szCs w:val="32"/>
        </w:rPr>
        <w:t>日起，一般警察人員考試不分性別均實施相同之體能測驗項目，換言之，自</w:t>
      </w:r>
      <w:r>
        <w:rPr>
          <w:rFonts w:hint="eastAsia"/>
          <w:sz w:val="32"/>
          <w:szCs w:val="32"/>
        </w:rPr>
        <w:t>113</w:t>
      </w:r>
      <w:r>
        <w:rPr>
          <w:rFonts w:hint="eastAsia"/>
          <w:sz w:val="32"/>
          <w:szCs w:val="32"/>
        </w:rPr>
        <w:t>年起各項公務人員</w:t>
      </w:r>
      <w:r w:rsidR="008F001C">
        <w:rPr>
          <w:rFonts w:hint="eastAsia"/>
          <w:sz w:val="32"/>
          <w:szCs w:val="32"/>
        </w:rPr>
        <w:t>特種考試均實施相同體能測驗項目。</w:t>
      </w:r>
    </w:p>
    <w:p w14:paraId="1F1CFB42" w14:textId="147762BC" w:rsidR="0013164F" w:rsidRPr="0013164F" w:rsidRDefault="0013164F" w:rsidP="0015387B">
      <w:pPr>
        <w:pStyle w:val="aa"/>
        <w:numPr>
          <w:ilvl w:val="0"/>
          <w:numId w:val="35"/>
        </w:numPr>
        <w:kinsoku/>
        <w:autoSpaceDN/>
        <w:spacing w:line="240" w:lineRule="auto"/>
        <w:ind w:leftChars="0" w:hanging="951"/>
        <w:jc w:val="both"/>
        <w:textAlignment w:val="auto"/>
        <w:rPr>
          <w:sz w:val="32"/>
          <w:szCs w:val="32"/>
        </w:rPr>
      </w:pPr>
      <w:r w:rsidRPr="0013164F">
        <w:rPr>
          <w:rFonts w:hint="eastAsia"/>
          <w:sz w:val="32"/>
          <w:szCs w:val="32"/>
        </w:rPr>
        <w:t>辦理國家考試應試科目試題檢視比例</w:t>
      </w:r>
      <w:r w:rsidR="00B143CE">
        <w:rPr>
          <w:rFonts w:hint="eastAsia"/>
          <w:sz w:val="32"/>
          <w:szCs w:val="32"/>
        </w:rPr>
        <w:t>：</w:t>
      </w:r>
      <w:r w:rsidR="00B143CE" w:rsidRPr="00B143CE">
        <w:rPr>
          <w:rFonts w:hint="eastAsia"/>
          <w:sz w:val="32"/>
          <w:szCs w:val="32"/>
        </w:rPr>
        <w:t>為檢視本部試題是否涉及性別歧視，本部</w:t>
      </w:r>
      <w:r w:rsidR="00B143CE" w:rsidRPr="00B143CE">
        <w:rPr>
          <w:rFonts w:hint="eastAsia"/>
          <w:sz w:val="32"/>
          <w:szCs w:val="32"/>
        </w:rPr>
        <w:t>111</w:t>
      </w:r>
      <w:r w:rsidR="00B143CE" w:rsidRPr="00B143CE">
        <w:rPr>
          <w:rFonts w:hint="eastAsia"/>
          <w:sz w:val="32"/>
          <w:szCs w:val="32"/>
        </w:rPr>
        <w:t>年賡續檢視</w:t>
      </w:r>
      <w:r w:rsidR="00B143CE" w:rsidRPr="00B143CE">
        <w:rPr>
          <w:rFonts w:hint="eastAsia"/>
          <w:sz w:val="32"/>
          <w:szCs w:val="32"/>
        </w:rPr>
        <w:t>110</w:t>
      </w:r>
      <w:r w:rsidR="00B143CE" w:rsidRPr="00B143CE">
        <w:rPr>
          <w:rFonts w:hint="eastAsia"/>
          <w:sz w:val="32"/>
          <w:szCs w:val="32"/>
        </w:rPr>
        <w:t>年公務人員考試及專門職業及技術人員考試命題大綱涉及性別議題之應試科目，總計</w:t>
      </w:r>
      <w:r w:rsidR="00B143CE" w:rsidRPr="00B143CE">
        <w:rPr>
          <w:rFonts w:hint="eastAsia"/>
          <w:sz w:val="32"/>
          <w:szCs w:val="32"/>
        </w:rPr>
        <w:t>173</w:t>
      </w:r>
      <w:r w:rsidR="00B143CE" w:rsidRPr="00B143CE">
        <w:rPr>
          <w:rFonts w:hint="eastAsia"/>
          <w:sz w:val="32"/>
          <w:szCs w:val="32"/>
        </w:rPr>
        <w:t>套試題。上開試題均審查完竣，經審查結果試題內容</w:t>
      </w:r>
      <w:r w:rsidR="00B143CE" w:rsidRPr="00B143CE">
        <w:rPr>
          <w:rFonts w:hint="eastAsia"/>
          <w:sz w:val="32"/>
          <w:szCs w:val="32"/>
        </w:rPr>
        <w:t>4</w:t>
      </w:r>
      <w:r w:rsidR="00B143CE" w:rsidRPr="00B143CE">
        <w:rPr>
          <w:rFonts w:hint="eastAsia"/>
          <w:sz w:val="32"/>
          <w:szCs w:val="32"/>
        </w:rPr>
        <w:t>套試題用字宜再思考。</w:t>
      </w:r>
    </w:p>
    <w:p w14:paraId="00FC6E72" w14:textId="62A69834" w:rsidR="0013164F" w:rsidRDefault="00B143CE" w:rsidP="0015387B">
      <w:pPr>
        <w:pStyle w:val="aa"/>
        <w:numPr>
          <w:ilvl w:val="0"/>
          <w:numId w:val="34"/>
        </w:numPr>
        <w:kinsoku/>
        <w:autoSpaceDN/>
        <w:spacing w:line="240" w:lineRule="auto"/>
        <w:ind w:leftChars="0" w:hanging="650"/>
        <w:jc w:val="both"/>
        <w:textAlignment w:val="auto"/>
        <w:rPr>
          <w:sz w:val="32"/>
          <w:szCs w:val="32"/>
        </w:rPr>
      </w:pPr>
      <w:r w:rsidRPr="00B143CE">
        <w:rPr>
          <w:rFonts w:hint="eastAsia"/>
          <w:bCs/>
          <w:sz w:val="32"/>
          <w:szCs w:val="32"/>
        </w:rPr>
        <w:t>性別主流化各項工具之運用</w:t>
      </w:r>
      <w:r w:rsidR="00B60B12" w:rsidRPr="00B143CE">
        <w:rPr>
          <w:rFonts w:hint="eastAsia"/>
          <w:sz w:val="32"/>
          <w:szCs w:val="32"/>
        </w:rPr>
        <w:t>部分</w:t>
      </w:r>
      <w:r w:rsidR="00D87889" w:rsidRPr="00B143CE">
        <w:rPr>
          <w:rFonts w:hint="eastAsia"/>
          <w:sz w:val="32"/>
          <w:szCs w:val="32"/>
        </w:rPr>
        <w:t>，</w:t>
      </w:r>
      <w:r w:rsidR="00B60B12" w:rsidRPr="00B143CE">
        <w:rPr>
          <w:rFonts w:hint="eastAsia"/>
          <w:sz w:val="32"/>
          <w:szCs w:val="32"/>
        </w:rPr>
        <w:t>有</w:t>
      </w:r>
      <w:r w:rsidR="00B60B12" w:rsidRPr="00B143CE">
        <w:rPr>
          <w:rFonts w:hint="eastAsia"/>
          <w:sz w:val="32"/>
          <w:szCs w:val="32"/>
        </w:rPr>
        <w:t>3</w:t>
      </w:r>
      <w:r w:rsidR="00B60B12" w:rsidRPr="00B143CE">
        <w:rPr>
          <w:rFonts w:hint="eastAsia"/>
          <w:sz w:val="32"/>
          <w:szCs w:val="32"/>
        </w:rPr>
        <w:t>個關鍵績效指標分別為：</w:t>
      </w:r>
    </w:p>
    <w:p w14:paraId="61B18DCE" w14:textId="2CC70053" w:rsidR="00B143CE" w:rsidRDefault="00B143CE" w:rsidP="00B143CE">
      <w:pPr>
        <w:pStyle w:val="aa"/>
        <w:numPr>
          <w:ilvl w:val="0"/>
          <w:numId w:val="36"/>
        </w:numPr>
        <w:kinsoku/>
        <w:autoSpaceDN/>
        <w:spacing w:line="240" w:lineRule="auto"/>
        <w:ind w:leftChars="0" w:left="1638" w:hanging="994"/>
        <w:jc w:val="both"/>
        <w:textAlignment w:val="auto"/>
        <w:rPr>
          <w:sz w:val="32"/>
          <w:szCs w:val="32"/>
        </w:rPr>
      </w:pPr>
      <w:r w:rsidRPr="00B143CE">
        <w:rPr>
          <w:rFonts w:hint="eastAsia"/>
          <w:sz w:val="32"/>
          <w:szCs w:val="32"/>
        </w:rPr>
        <w:t>性別平等教育訓練覆蓋率</w:t>
      </w:r>
      <w:r w:rsidRPr="00B143CE">
        <w:rPr>
          <w:rFonts w:hint="eastAsia"/>
          <w:sz w:val="32"/>
          <w:szCs w:val="32"/>
        </w:rPr>
        <w:t>(</w:t>
      </w:r>
      <w:r w:rsidRPr="00B143CE">
        <w:rPr>
          <w:rFonts w:hint="eastAsia"/>
          <w:sz w:val="32"/>
          <w:szCs w:val="32"/>
        </w:rPr>
        <w:t>％</w:t>
      </w:r>
      <w:r w:rsidRPr="00B143CE">
        <w:rPr>
          <w:rFonts w:hint="eastAsia"/>
          <w:sz w:val="32"/>
          <w:szCs w:val="32"/>
        </w:rPr>
        <w:t>)</w:t>
      </w:r>
      <w:r w:rsidR="00E315AA">
        <w:rPr>
          <w:rFonts w:hint="eastAsia"/>
          <w:sz w:val="32"/>
          <w:szCs w:val="32"/>
        </w:rPr>
        <w:t>：</w:t>
      </w:r>
      <w:r w:rsidR="00E315AA" w:rsidRPr="00E315AA">
        <w:rPr>
          <w:rFonts w:hint="eastAsia"/>
          <w:sz w:val="32"/>
          <w:szCs w:val="32"/>
        </w:rPr>
        <w:t>本部自</w:t>
      </w:r>
      <w:r w:rsidR="00E315AA" w:rsidRPr="00E315AA">
        <w:rPr>
          <w:rFonts w:hint="eastAsia"/>
          <w:sz w:val="32"/>
          <w:szCs w:val="32"/>
        </w:rPr>
        <w:t>111</w:t>
      </w:r>
      <w:r w:rsidR="00E315AA" w:rsidRPr="00E315AA">
        <w:rPr>
          <w:rFonts w:hint="eastAsia"/>
          <w:sz w:val="32"/>
          <w:szCs w:val="32"/>
        </w:rPr>
        <w:t>年公務人員初等考試開始，於題務組入闈期間題務工作休息時間播放性別平等教育電影，迄</w:t>
      </w:r>
      <w:r w:rsidR="00E315AA" w:rsidRPr="00E315AA">
        <w:rPr>
          <w:rFonts w:hint="eastAsia"/>
          <w:sz w:val="32"/>
          <w:szCs w:val="32"/>
        </w:rPr>
        <w:t>111</w:t>
      </w:r>
      <w:r w:rsidR="00E315AA" w:rsidRPr="00E315AA">
        <w:rPr>
          <w:rFonts w:hint="eastAsia"/>
          <w:sz w:val="32"/>
          <w:szCs w:val="32"/>
        </w:rPr>
        <w:t>年度特種考試地方政府公務人員考試止，計播映</w:t>
      </w:r>
      <w:r w:rsidR="00E315AA" w:rsidRPr="00E315AA">
        <w:rPr>
          <w:rFonts w:hint="eastAsia"/>
          <w:sz w:val="32"/>
          <w:szCs w:val="32"/>
        </w:rPr>
        <w:t>34</w:t>
      </w:r>
      <w:r w:rsidR="00E315AA" w:rsidRPr="00E315AA">
        <w:rPr>
          <w:rFonts w:hint="eastAsia"/>
          <w:sz w:val="32"/>
          <w:szCs w:val="32"/>
        </w:rPr>
        <w:t>場次；並不定期以電郵方式鼓勵同仁上網選修學習性別平等相關數位學習課程。經查本部</w:t>
      </w:r>
      <w:r w:rsidR="00E315AA" w:rsidRPr="00E315AA">
        <w:rPr>
          <w:rFonts w:hint="eastAsia"/>
          <w:sz w:val="32"/>
          <w:szCs w:val="32"/>
        </w:rPr>
        <w:t>111</w:t>
      </w:r>
      <w:r w:rsidR="00E315AA">
        <w:rPr>
          <w:rFonts w:hint="eastAsia"/>
          <w:sz w:val="32"/>
          <w:szCs w:val="32"/>
        </w:rPr>
        <w:t>年職員</w:t>
      </w:r>
      <w:r w:rsidR="00E315AA" w:rsidRPr="00E315AA">
        <w:rPr>
          <w:rFonts w:hint="eastAsia"/>
          <w:sz w:val="32"/>
          <w:szCs w:val="32"/>
        </w:rPr>
        <w:t>整體性別平等教育訓練覆蓋率為</w:t>
      </w:r>
      <w:r w:rsidR="00E315AA" w:rsidRPr="00E315AA">
        <w:rPr>
          <w:rFonts w:hint="eastAsia"/>
          <w:sz w:val="32"/>
          <w:szCs w:val="32"/>
        </w:rPr>
        <w:t>98.56</w:t>
      </w:r>
      <w:r w:rsidR="00E315AA">
        <w:rPr>
          <w:rFonts w:hint="eastAsia"/>
          <w:sz w:val="32"/>
          <w:szCs w:val="32"/>
        </w:rPr>
        <w:t>％</w:t>
      </w:r>
      <w:r w:rsidR="00E315AA" w:rsidRPr="00E315AA">
        <w:rPr>
          <w:rFonts w:hint="eastAsia"/>
          <w:sz w:val="32"/>
          <w:szCs w:val="32"/>
        </w:rPr>
        <w:t>，已達預期目標值。</w:t>
      </w:r>
    </w:p>
    <w:p w14:paraId="3A792747" w14:textId="7A4752AF" w:rsidR="00B143CE" w:rsidRDefault="00B143CE" w:rsidP="00B143CE">
      <w:pPr>
        <w:pStyle w:val="aa"/>
        <w:numPr>
          <w:ilvl w:val="0"/>
          <w:numId w:val="36"/>
        </w:numPr>
        <w:kinsoku/>
        <w:autoSpaceDN/>
        <w:spacing w:line="240" w:lineRule="auto"/>
        <w:ind w:leftChars="0" w:left="1638" w:hanging="994"/>
        <w:jc w:val="both"/>
        <w:textAlignment w:val="auto"/>
        <w:rPr>
          <w:sz w:val="32"/>
          <w:szCs w:val="32"/>
        </w:rPr>
      </w:pPr>
      <w:r w:rsidRPr="00B143CE">
        <w:rPr>
          <w:rFonts w:hint="eastAsia"/>
          <w:sz w:val="32"/>
          <w:szCs w:val="32"/>
        </w:rPr>
        <w:t>辦理性別影響評估比率</w:t>
      </w:r>
      <w:r w:rsidRPr="00B143CE">
        <w:rPr>
          <w:rFonts w:hint="eastAsia"/>
          <w:sz w:val="32"/>
          <w:szCs w:val="32"/>
        </w:rPr>
        <w:t>(</w:t>
      </w:r>
      <w:r w:rsidRPr="00B143CE">
        <w:rPr>
          <w:rFonts w:hint="eastAsia"/>
          <w:sz w:val="32"/>
          <w:szCs w:val="32"/>
        </w:rPr>
        <w:t>％</w:t>
      </w:r>
      <w:r w:rsidRPr="00B143CE">
        <w:rPr>
          <w:rFonts w:hint="eastAsia"/>
          <w:sz w:val="32"/>
          <w:szCs w:val="32"/>
        </w:rPr>
        <w:t>)</w:t>
      </w:r>
      <w:r w:rsidR="00E315AA">
        <w:rPr>
          <w:rFonts w:hint="eastAsia"/>
          <w:sz w:val="32"/>
          <w:szCs w:val="32"/>
        </w:rPr>
        <w:t>：</w:t>
      </w:r>
      <w:r w:rsidR="00E315AA" w:rsidRPr="00E315AA">
        <w:rPr>
          <w:rFonts w:hint="eastAsia"/>
          <w:sz w:val="32"/>
          <w:szCs w:val="32"/>
        </w:rPr>
        <w:t>本部各單位</w:t>
      </w:r>
      <w:r w:rsidR="00E315AA">
        <w:rPr>
          <w:rFonts w:hint="eastAsia"/>
          <w:sz w:val="32"/>
          <w:szCs w:val="32"/>
        </w:rPr>
        <w:t>除</w:t>
      </w:r>
      <w:r w:rsidR="00E315AA" w:rsidRPr="00E315AA">
        <w:rPr>
          <w:rFonts w:hint="eastAsia"/>
          <w:sz w:val="32"/>
          <w:szCs w:val="32"/>
        </w:rPr>
        <w:t>研修（訂）主管法律案</w:t>
      </w:r>
      <w:r w:rsidR="00E315AA">
        <w:rPr>
          <w:rFonts w:hint="eastAsia"/>
          <w:sz w:val="32"/>
          <w:szCs w:val="32"/>
        </w:rPr>
        <w:t>，須依</w:t>
      </w:r>
      <w:r w:rsidR="00E315AA" w:rsidRPr="00E315AA">
        <w:rPr>
          <w:rFonts w:hint="eastAsia"/>
          <w:sz w:val="32"/>
          <w:szCs w:val="32"/>
        </w:rPr>
        <w:t>「考試院</w:t>
      </w:r>
      <w:r w:rsidR="00E315AA" w:rsidRPr="00E315AA">
        <w:rPr>
          <w:sz w:val="32"/>
          <w:szCs w:val="32"/>
        </w:rPr>
        <w:t>法案及性別影響評估檢視表</w:t>
      </w:r>
      <w:r w:rsidR="00E315AA" w:rsidRPr="00E315AA">
        <w:rPr>
          <w:rFonts w:hint="eastAsia"/>
          <w:sz w:val="32"/>
          <w:szCs w:val="32"/>
        </w:rPr>
        <w:t>」配合辦理法案及性別影響評估</w:t>
      </w:r>
      <w:r w:rsidR="00E315AA">
        <w:rPr>
          <w:rFonts w:hint="eastAsia"/>
          <w:sz w:val="32"/>
          <w:szCs w:val="32"/>
        </w:rPr>
        <w:t>外，對於</w:t>
      </w:r>
      <w:r w:rsidR="00E315AA" w:rsidRPr="00E315AA">
        <w:rPr>
          <w:rFonts w:hint="eastAsia"/>
          <w:sz w:val="32"/>
          <w:szCs w:val="32"/>
        </w:rPr>
        <w:t>涉及性別相關之重大政策或議題，</w:t>
      </w:r>
      <w:r w:rsidR="00E315AA">
        <w:rPr>
          <w:rFonts w:hint="eastAsia"/>
          <w:sz w:val="32"/>
          <w:szCs w:val="32"/>
        </w:rPr>
        <w:t>例如前面提到的一般警察人員考試規則，雖為法規命令，但本部</w:t>
      </w:r>
      <w:r w:rsidR="001870B0">
        <w:rPr>
          <w:rFonts w:hint="eastAsia"/>
          <w:sz w:val="32"/>
          <w:szCs w:val="32"/>
        </w:rPr>
        <w:t>仍依前揭鈞</w:t>
      </w:r>
      <w:r w:rsidR="00E315AA" w:rsidRPr="00E315AA">
        <w:rPr>
          <w:rFonts w:hint="eastAsia"/>
          <w:sz w:val="32"/>
          <w:szCs w:val="32"/>
        </w:rPr>
        <w:t>院</w:t>
      </w:r>
      <w:r w:rsidR="00E315AA" w:rsidRPr="00E315AA">
        <w:rPr>
          <w:sz w:val="32"/>
          <w:szCs w:val="32"/>
        </w:rPr>
        <w:t>檢視表</w:t>
      </w:r>
      <w:r w:rsidR="00E315AA" w:rsidRPr="00E315AA">
        <w:rPr>
          <w:rFonts w:hint="eastAsia"/>
          <w:sz w:val="32"/>
          <w:szCs w:val="32"/>
        </w:rPr>
        <w:t>配合辦理法案及性別影響評估，俾檢驗本部主管政策係否符合性別平等目標。</w:t>
      </w:r>
    </w:p>
    <w:p w14:paraId="0654ACD9" w14:textId="374CC878" w:rsidR="00B143CE" w:rsidRPr="0015387B" w:rsidRDefault="00B143CE" w:rsidP="0015387B">
      <w:pPr>
        <w:pStyle w:val="aa"/>
        <w:numPr>
          <w:ilvl w:val="0"/>
          <w:numId w:val="36"/>
        </w:numPr>
        <w:kinsoku/>
        <w:autoSpaceDN/>
        <w:spacing w:line="240" w:lineRule="auto"/>
        <w:ind w:leftChars="0" w:left="1638" w:hanging="994"/>
        <w:jc w:val="both"/>
        <w:textAlignment w:val="auto"/>
        <w:rPr>
          <w:sz w:val="32"/>
          <w:szCs w:val="32"/>
        </w:rPr>
      </w:pPr>
      <w:r w:rsidRPr="00856DA4">
        <w:rPr>
          <w:rFonts w:hint="eastAsia"/>
          <w:sz w:val="32"/>
          <w:szCs w:val="32"/>
        </w:rPr>
        <w:t>性別統計指標項目新增數</w:t>
      </w:r>
      <w:r w:rsidR="00856DA4" w:rsidRPr="00856DA4">
        <w:rPr>
          <w:rFonts w:hint="eastAsia"/>
          <w:sz w:val="32"/>
          <w:szCs w:val="32"/>
        </w:rPr>
        <w:t>：</w:t>
      </w:r>
      <w:r w:rsidR="00856DA4">
        <w:rPr>
          <w:rFonts w:hint="eastAsia"/>
          <w:sz w:val="32"/>
          <w:szCs w:val="32"/>
        </w:rPr>
        <w:t>本部</w:t>
      </w:r>
      <w:r w:rsidR="00856DA4">
        <w:rPr>
          <w:rFonts w:hint="eastAsia"/>
          <w:sz w:val="32"/>
          <w:szCs w:val="32"/>
        </w:rPr>
        <w:t>111</w:t>
      </w:r>
      <w:r w:rsidR="00856DA4" w:rsidRPr="00856DA4">
        <w:rPr>
          <w:rFonts w:hint="eastAsia"/>
          <w:sz w:val="32"/>
          <w:szCs w:val="32"/>
        </w:rPr>
        <w:t>年度新增並公布於機關網頁之性別統計指標項目數</w:t>
      </w:r>
      <w:r w:rsidR="00856DA4">
        <w:rPr>
          <w:rFonts w:hint="eastAsia"/>
          <w:sz w:val="32"/>
          <w:szCs w:val="32"/>
        </w:rPr>
        <w:t>，原訂目標值</w:t>
      </w:r>
      <w:r w:rsidR="00AB1171">
        <w:rPr>
          <w:rFonts w:hint="eastAsia"/>
          <w:sz w:val="32"/>
          <w:szCs w:val="32"/>
        </w:rPr>
        <w:lastRenderedPageBreak/>
        <w:t>為</w:t>
      </w:r>
      <w:r w:rsidR="00AB1171">
        <w:rPr>
          <w:rFonts w:hint="eastAsia"/>
          <w:sz w:val="32"/>
          <w:szCs w:val="32"/>
        </w:rPr>
        <w:t>1</w:t>
      </w:r>
      <w:r w:rsidR="00AB1171">
        <w:rPr>
          <w:rFonts w:hint="eastAsia"/>
          <w:sz w:val="32"/>
          <w:szCs w:val="32"/>
        </w:rPr>
        <w:t>項，後來實際完成數為</w:t>
      </w:r>
      <w:r w:rsidR="00AB1171">
        <w:rPr>
          <w:rFonts w:hint="eastAsia"/>
          <w:sz w:val="32"/>
          <w:szCs w:val="32"/>
        </w:rPr>
        <w:t>4</w:t>
      </w:r>
      <w:r w:rsidR="00AB1171">
        <w:rPr>
          <w:rFonts w:hint="eastAsia"/>
          <w:sz w:val="32"/>
          <w:szCs w:val="32"/>
        </w:rPr>
        <w:t>項，已超越原先預期目標。</w:t>
      </w:r>
    </w:p>
    <w:p w14:paraId="2C29FBE7" w14:textId="7578EE67" w:rsidR="00B143CE" w:rsidRDefault="0015387B" w:rsidP="0015387B">
      <w:pPr>
        <w:pStyle w:val="aa"/>
        <w:numPr>
          <w:ilvl w:val="0"/>
          <w:numId w:val="34"/>
        </w:numPr>
        <w:kinsoku/>
        <w:autoSpaceDN/>
        <w:spacing w:line="240" w:lineRule="auto"/>
        <w:ind w:leftChars="0" w:hanging="650"/>
        <w:jc w:val="both"/>
        <w:textAlignment w:val="auto"/>
        <w:rPr>
          <w:sz w:val="32"/>
          <w:szCs w:val="32"/>
        </w:rPr>
      </w:pPr>
      <w:r>
        <w:rPr>
          <w:rFonts w:hint="eastAsia"/>
          <w:sz w:val="32"/>
          <w:szCs w:val="32"/>
        </w:rPr>
        <w:t>至於</w:t>
      </w:r>
      <w:r w:rsidRPr="0015387B">
        <w:rPr>
          <w:rFonts w:hint="eastAsia"/>
          <w:sz w:val="32"/>
          <w:szCs w:val="32"/>
        </w:rPr>
        <w:t>其他重要執行檢討及策進作為</w:t>
      </w:r>
      <w:r>
        <w:rPr>
          <w:rFonts w:hint="eastAsia"/>
          <w:sz w:val="32"/>
          <w:szCs w:val="32"/>
        </w:rPr>
        <w:t>：特別值得一提的是，本部為</w:t>
      </w:r>
      <w:r w:rsidRPr="0015387B">
        <w:rPr>
          <w:rFonts w:hint="eastAsia"/>
          <w:sz w:val="32"/>
          <w:szCs w:val="32"/>
        </w:rPr>
        <w:t>落實消除對婦女一切形式歧視公約</w:t>
      </w:r>
      <w:r w:rsidRPr="0015387B">
        <w:rPr>
          <w:rFonts w:hint="eastAsia"/>
          <w:sz w:val="32"/>
          <w:szCs w:val="32"/>
        </w:rPr>
        <w:t>(CEDAW)</w:t>
      </w:r>
      <w:r w:rsidRPr="0015387B">
        <w:rPr>
          <w:rFonts w:hint="eastAsia"/>
          <w:sz w:val="32"/>
          <w:szCs w:val="32"/>
        </w:rPr>
        <w:t>具體行動措施</w:t>
      </w:r>
      <w:r>
        <w:rPr>
          <w:rFonts w:hint="eastAsia"/>
          <w:sz w:val="32"/>
          <w:szCs w:val="32"/>
        </w:rPr>
        <w:t>，</w:t>
      </w:r>
      <w:r w:rsidRPr="0015387B">
        <w:rPr>
          <w:rFonts w:hint="eastAsia"/>
          <w:sz w:val="32"/>
          <w:szCs w:val="32"/>
        </w:rPr>
        <w:t>配合檢視</w:t>
      </w:r>
      <w:r w:rsidRPr="0015387B">
        <w:rPr>
          <w:rFonts w:hint="eastAsia"/>
          <w:sz w:val="32"/>
          <w:szCs w:val="32"/>
        </w:rPr>
        <w:t>CEDAW</w:t>
      </w:r>
      <w:r w:rsidRPr="0015387B">
        <w:rPr>
          <w:rFonts w:hint="eastAsia"/>
          <w:sz w:val="32"/>
          <w:szCs w:val="32"/>
        </w:rPr>
        <w:t>第</w:t>
      </w:r>
      <w:r w:rsidRPr="0015387B">
        <w:rPr>
          <w:rFonts w:hint="eastAsia"/>
          <w:sz w:val="32"/>
          <w:szCs w:val="32"/>
        </w:rPr>
        <w:t>3</w:t>
      </w:r>
      <w:r w:rsidRPr="0015387B">
        <w:rPr>
          <w:rFonts w:hint="eastAsia"/>
          <w:sz w:val="32"/>
          <w:szCs w:val="32"/>
        </w:rPr>
        <w:t>次國家報告</w:t>
      </w:r>
      <w:r w:rsidRPr="0015387B">
        <w:rPr>
          <w:rFonts w:hint="eastAsia"/>
          <w:sz w:val="32"/>
          <w:szCs w:val="32"/>
        </w:rPr>
        <w:t>73</w:t>
      </w:r>
      <w:r w:rsidRPr="0015387B">
        <w:rPr>
          <w:rFonts w:hint="eastAsia"/>
          <w:sz w:val="32"/>
          <w:szCs w:val="32"/>
        </w:rPr>
        <w:t>點結論性意見與建議，要求各部會所屬委員會已達成三分之一比例者，研訂提升性別比例，朝向</w:t>
      </w:r>
      <w:r w:rsidRPr="0015387B">
        <w:rPr>
          <w:rFonts w:hint="eastAsia"/>
          <w:sz w:val="32"/>
          <w:szCs w:val="32"/>
        </w:rPr>
        <w:t>40%</w:t>
      </w:r>
      <w:r w:rsidR="00C97741">
        <w:rPr>
          <w:rFonts w:hint="eastAsia"/>
          <w:sz w:val="32"/>
          <w:szCs w:val="32"/>
        </w:rPr>
        <w:t>邁進；</w:t>
      </w:r>
      <w:r w:rsidRPr="0015387B">
        <w:rPr>
          <w:rFonts w:hint="eastAsia"/>
          <w:sz w:val="32"/>
          <w:szCs w:val="32"/>
        </w:rPr>
        <w:t>本部</w:t>
      </w:r>
      <w:r w:rsidRPr="0015387B">
        <w:rPr>
          <w:rFonts w:hint="eastAsia"/>
          <w:sz w:val="32"/>
          <w:szCs w:val="32"/>
        </w:rPr>
        <w:t>28</w:t>
      </w:r>
      <w:r w:rsidRPr="0015387B">
        <w:rPr>
          <w:rFonts w:hint="eastAsia"/>
          <w:sz w:val="32"/>
          <w:szCs w:val="32"/>
        </w:rPr>
        <w:t>個委員會（小組）性別比例均已達成三分之一比例</w:t>
      </w:r>
      <w:r w:rsidR="00C97741">
        <w:rPr>
          <w:rFonts w:hint="eastAsia"/>
          <w:sz w:val="32"/>
          <w:szCs w:val="32"/>
        </w:rPr>
        <w:t>，業如前述</w:t>
      </w:r>
      <w:r w:rsidRPr="0015387B">
        <w:rPr>
          <w:rFonts w:hint="eastAsia"/>
          <w:sz w:val="32"/>
          <w:szCs w:val="32"/>
        </w:rPr>
        <w:t>，後續俟各委員會委員任期屆滿重新聘任時，將逐次提高性別比例，以期符合更高比率。</w:t>
      </w:r>
    </w:p>
    <w:p w14:paraId="43D081AC" w14:textId="295FDFC0" w:rsidR="00BE24B2" w:rsidRDefault="001336C3" w:rsidP="009B2956">
      <w:pPr>
        <w:kinsoku/>
        <w:autoSpaceDN/>
        <w:spacing w:line="240" w:lineRule="auto"/>
        <w:ind w:left="960" w:hangingChars="300" w:hanging="960"/>
        <w:jc w:val="both"/>
        <w:textAlignment w:val="auto"/>
        <w:rPr>
          <w:sz w:val="32"/>
          <w:szCs w:val="32"/>
        </w:rPr>
      </w:pPr>
      <w:r>
        <w:rPr>
          <w:sz w:val="32"/>
          <w:szCs w:val="32"/>
        </w:rPr>
        <w:t>呂主秘秋慧</w:t>
      </w:r>
      <w:r w:rsidRPr="00D87889">
        <w:rPr>
          <w:sz w:val="32"/>
          <w:szCs w:val="32"/>
        </w:rPr>
        <w:t>：本部</w:t>
      </w:r>
      <w:r w:rsidRPr="00D87889">
        <w:rPr>
          <w:rFonts w:hint="eastAsia"/>
          <w:sz w:val="32"/>
          <w:szCs w:val="32"/>
        </w:rPr>
        <w:t>111</w:t>
      </w:r>
      <w:r w:rsidRPr="00D87889">
        <w:rPr>
          <w:rFonts w:hint="eastAsia"/>
          <w:sz w:val="32"/>
          <w:szCs w:val="32"/>
        </w:rPr>
        <w:t>年推動</w:t>
      </w:r>
      <w:r>
        <w:rPr>
          <w:rFonts w:hint="eastAsia"/>
          <w:sz w:val="32"/>
          <w:szCs w:val="32"/>
        </w:rPr>
        <w:t>性別平等工作之</w:t>
      </w:r>
      <w:r w:rsidRPr="00D87889">
        <w:rPr>
          <w:rFonts w:hint="eastAsia"/>
          <w:sz w:val="32"/>
          <w:szCs w:val="32"/>
        </w:rPr>
        <w:t>成果，擇要報告如下：</w:t>
      </w:r>
    </w:p>
    <w:p w14:paraId="7C9299EF" w14:textId="0AFED62B" w:rsidR="00E15606" w:rsidRDefault="00E15606" w:rsidP="00E15606">
      <w:pPr>
        <w:pStyle w:val="aa"/>
        <w:numPr>
          <w:ilvl w:val="0"/>
          <w:numId w:val="37"/>
        </w:numPr>
        <w:kinsoku/>
        <w:autoSpaceDN/>
        <w:spacing w:line="240" w:lineRule="auto"/>
        <w:ind w:leftChars="0"/>
        <w:jc w:val="both"/>
        <w:textAlignment w:val="auto"/>
        <w:rPr>
          <w:sz w:val="32"/>
          <w:szCs w:val="32"/>
        </w:rPr>
      </w:pPr>
      <w:r w:rsidRPr="00E15606">
        <w:rPr>
          <w:sz w:val="32"/>
          <w:szCs w:val="32"/>
        </w:rPr>
        <w:t>性別議題年度成果：</w:t>
      </w:r>
    </w:p>
    <w:p w14:paraId="5A6BA276" w14:textId="535ADD0D" w:rsidR="00E15606" w:rsidRDefault="00C266E6" w:rsidP="00C266E6">
      <w:pPr>
        <w:pStyle w:val="aa"/>
        <w:numPr>
          <w:ilvl w:val="0"/>
          <w:numId w:val="38"/>
        </w:numPr>
        <w:kinsoku/>
        <w:autoSpaceDN/>
        <w:spacing w:line="240" w:lineRule="auto"/>
        <w:ind w:leftChars="0" w:left="1960" w:hanging="994"/>
        <w:jc w:val="both"/>
        <w:textAlignment w:val="auto"/>
        <w:rPr>
          <w:sz w:val="32"/>
          <w:szCs w:val="32"/>
        </w:rPr>
      </w:pPr>
      <w:r w:rsidRPr="00C266E6">
        <w:rPr>
          <w:rFonts w:hint="eastAsia"/>
          <w:sz w:val="32"/>
          <w:szCs w:val="32"/>
        </w:rPr>
        <w:t>促進本部及所屬機關各委員會決策參與之性別平等</w:t>
      </w:r>
      <w:r w:rsidR="00E30387">
        <w:rPr>
          <w:rFonts w:hint="eastAsia"/>
          <w:sz w:val="32"/>
          <w:szCs w:val="32"/>
        </w:rPr>
        <w:t>：</w:t>
      </w:r>
      <w:r w:rsidR="00E30387" w:rsidRPr="00E30387">
        <w:rPr>
          <w:sz w:val="32"/>
          <w:szCs w:val="32"/>
        </w:rPr>
        <w:t>經統計本部及公務人員退休撫卹基金管理委員會計有</w:t>
      </w:r>
      <w:r w:rsidR="00E30387" w:rsidRPr="00E30387">
        <w:rPr>
          <w:sz w:val="32"/>
          <w:szCs w:val="32"/>
        </w:rPr>
        <w:t>21</w:t>
      </w:r>
      <w:r w:rsidR="00E30387" w:rsidRPr="00E30387">
        <w:rPr>
          <w:sz w:val="32"/>
          <w:szCs w:val="32"/>
        </w:rPr>
        <w:t>個所屬委員會</w:t>
      </w:r>
      <w:r w:rsidR="00E30387" w:rsidRPr="00E30387">
        <w:rPr>
          <w:rFonts w:hint="eastAsia"/>
          <w:sz w:val="32"/>
          <w:szCs w:val="32"/>
        </w:rPr>
        <w:t>(</w:t>
      </w:r>
      <w:r w:rsidR="00E30387" w:rsidRPr="00E30387">
        <w:rPr>
          <w:rFonts w:hint="eastAsia"/>
          <w:sz w:val="32"/>
          <w:szCs w:val="32"/>
        </w:rPr>
        <w:t>小組</w:t>
      </w:r>
      <w:r w:rsidR="00E30387" w:rsidRPr="00E30387">
        <w:rPr>
          <w:rFonts w:hint="eastAsia"/>
          <w:sz w:val="32"/>
          <w:szCs w:val="32"/>
        </w:rPr>
        <w:t>)</w:t>
      </w:r>
      <w:r w:rsidR="00E30387" w:rsidRPr="00E30387">
        <w:rPr>
          <w:sz w:val="32"/>
          <w:szCs w:val="32"/>
        </w:rPr>
        <w:t>，</w:t>
      </w:r>
      <w:r w:rsidR="00E30387" w:rsidRPr="00E30387">
        <w:rPr>
          <w:rFonts w:hint="eastAsia"/>
          <w:sz w:val="32"/>
          <w:szCs w:val="32"/>
        </w:rPr>
        <w:t>均符合</w:t>
      </w:r>
      <w:r w:rsidR="00E30387" w:rsidRPr="00E30387">
        <w:rPr>
          <w:sz w:val="32"/>
          <w:szCs w:val="32"/>
        </w:rPr>
        <w:t>委員任一性別比例不低於三分之一原則</w:t>
      </w:r>
      <w:r w:rsidR="00E30387" w:rsidRPr="00E30387">
        <w:rPr>
          <w:rFonts w:hint="eastAsia"/>
          <w:sz w:val="32"/>
          <w:szCs w:val="32"/>
        </w:rPr>
        <w:t>，並進一步達到所有委員會任一性別比例均不低於</w:t>
      </w:r>
      <w:r w:rsidR="00E30387" w:rsidRPr="00E30387">
        <w:rPr>
          <w:rFonts w:hint="eastAsia"/>
          <w:sz w:val="32"/>
          <w:szCs w:val="32"/>
        </w:rPr>
        <w:t>40%</w:t>
      </w:r>
      <w:r w:rsidR="00E30387" w:rsidRPr="00E30387">
        <w:rPr>
          <w:rFonts w:hint="eastAsia"/>
          <w:sz w:val="32"/>
          <w:szCs w:val="32"/>
        </w:rPr>
        <w:t>。</w:t>
      </w:r>
    </w:p>
    <w:p w14:paraId="09BC2DD5" w14:textId="2B08A5A2" w:rsidR="00C266E6" w:rsidRDefault="00C266E6" w:rsidP="00C266E6">
      <w:pPr>
        <w:pStyle w:val="aa"/>
        <w:numPr>
          <w:ilvl w:val="0"/>
          <w:numId w:val="38"/>
        </w:numPr>
        <w:kinsoku/>
        <w:autoSpaceDN/>
        <w:spacing w:line="240" w:lineRule="auto"/>
        <w:ind w:leftChars="0" w:left="1960" w:hanging="994"/>
        <w:jc w:val="both"/>
        <w:textAlignment w:val="auto"/>
        <w:rPr>
          <w:sz w:val="32"/>
          <w:szCs w:val="32"/>
        </w:rPr>
      </w:pPr>
      <w:r w:rsidRPr="00C266E6">
        <w:rPr>
          <w:rFonts w:hint="eastAsia"/>
          <w:sz w:val="32"/>
          <w:szCs w:val="32"/>
        </w:rPr>
        <w:t>性別平等教育訓練</w:t>
      </w:r>
      <w:r w:rsidR="00E30387">
        <w:rPr>
          <w:rFonts w:hint="eastAsia"/>
          <w:sz w:val="32"/>
          <w:szCs w:val="32"/>
        </w:rPr>
        <w:t>：</w:t>
      </w:r>
      <w:r w:rsidR="00E30387" w:rsidRPr="00E30387">
        <w:rPr>
          <w:rFonts w:hint="eastAsia"/>
          <w:sz w:val="32"/>
          <w:szCs w:val="32"/>
        </w:rPr>
        <w:t>111</w:t>
      </w:r>
      <w:r w:rsidR="00E30387" w:rsidRPr="00E30387">
        <w:rPr>
          <w:rFonts w:hint="eastAsia"/>
          <w:sz w:val="32"/>
          <w:szCs w:val="32"/>
        </w:rPr>
        <w:t>年本部及所屬機關職員人數共</w:t>
      </w:r>
      <w:r w:rsidR="00E30387" w:rsidRPr="00E30387">
        <w:rPr>
          <w:rFonts w:hint="eastAsia"/>
          <w:sz w:val="32"/>
          <w:szCs w:val="32"/>
        </w:rPr>
        <w:t>365</w:t>
      </w:r>
      <w:r w:rsidR="00E30387" w:rsidRPr="00E30387">
        <w:rPr>
          <w:rFonts w:hint="eastAsia"/>
          <w:sz w:val="32"/>
          <w:szCs w:val="32"/>
        </w:rPr>
        <w:t>人，參加性別平等相關教育訓練計</w:t>
      </w:r>
      <w:r w:rsidR="00E30387" w:rsidRPr="00E30387">
        <w:rPr>
          <w:rFonts w:hint="eastAsia"/>
          <w:sz w:val="32"/>
          <w:szCs w:val="32"/>
        </w:rPr>
        <w:t>335</w:t>
      </w:r>
      <w:r w:rsidR="00E30387" w:rsidRPr="00E30387">
        <w:rPr>
          <w:rFonts w:hint="eastAsia"/>
          <w:sz w:val="32"/>
          <w:szCs w:val="32"/>
        </w:rPr>
        <w:t>人，覆蓋率達</w:t>
      </w:r>
      <w:r w:rsidR="00E30387" w:rsidRPr="00E30387">
        <w:rPr>
          <w:rFonts w:hint="eastAsia"/>
          <w:sz w:val="32"/>
          <w:szCs w:val="32"/>
        </w:rPr>
        <w:t>91.78%</w:t>
      </w:r>
      <w:r w:rsidR="00E30387" w:rsidRPr="00E30387">
        <w:rPr>
          <w:rFonts w:hint="eastAsia"/>
          <w:sz w:val="32"/>
          <w:szCs w:val="32"/>
        </w:rPr>
        <w:t>。</w:t>
      </w:r>
    </w:p>
    <w:p w14:paraId="56DE5C3C" w14:textId="07233D39" w:rsidR="00C266E6" w:rsidRDefault="00C266E6" w:rsidP="00C266E6">
      <w:pPr>
        <w:pStyle w:val="aa"/>
        <w:numPr>
          <w:ilvl w:val="0"/>
          <w:numId w:val="38"/>
        </w:numPr>
        <w:kinsoku/>
        <w:autoSpaceDN/>
        <w:spacing w:line="240" w:lineRule="auto"/>
        <w:ind w:leftChars="0" w:left="1960" w:hanging="994"/>
        <w:jc w:val="both"/>
        <w:textAlignment w:val="auto"/>
        <w:rPr>
          <w:sz w:val="32"/>
          <w:szCs w:val="32"/>
        </w:rPr>
      </w:pPr>
      <w:r w:rsidRPr="00C266E6">
        <w:rPr>
          <w:rFonts w:hint="eastAsia"/>
          <w:sz w:val="32"/>
          <w:szCs w:val="32"/>
        </w:rPr>
        <w:t>提升性別影響評估辦理品質</w:t>
      </w:r>
      <w:r w:rsidR="00E30387">
        <w:rPr>
          <w:rFonts w:hint="eastAsia"/>
          <w:sz w:val="32"/>
          <w:szCs w:val="32"/>
        </w:rPr>
        <w:t>：</w:t>
      </w:r>
      <w:r w:rsidR="00311C1A" w:rsidRPr="00311C1A">
        <w:rPr>
          <w:rFonts w:hint="eastAsia"/>
          <w:sz w:val="32"/>
          <w:szCs w:val="32"/>
        </w:rPr>
        <w:t>本部</w:t>
      </w:r>
      <w:r w:rsidR="00311C1A" w:rsidRPr="00311C1A">
        <w:rPr>
          <w:rFonts w:hint="eastAsia"/>
          <w:sz w:val="32"/>
          <w:szCs w:val="32"/>
        </w:rPr>
        <w:t>1</w:t>
      </w:r>
      <w:r w:rsidR="00311C1A" w:rsidRPr="00311C1A">
        <w:rPr>
          <w:sz w:val="32"/>
          <w:szCs w:val="32"/>
        </w:rPr>
        <w:t>11</w:t>
      </w:r>
      <w:r w:rsidR="00311C1A">
        <w:rPr>
          <w:rFonts w:hint="eastAsia"/>
          <w:sz w:val="32"/>
          <w:szCs w:val="32"/>
        </w:rPr>
        <w:t>年函陳鈞</w:t>
      </w:r>
      <w:r w:rsidR="00311C1A" w:rsidRPr="00311C1A">
        <w:rPr>
          <w:rFonts w:hint="eastAsia"/>
          <w:sz w:val="32"/>
          <w:szCs w:val="32"/>
        </w:rPr>
        <w:t>院審議之法律案件計有「公教人員保險法部分條文修正草案」等</w:t>
      </w:r>
      <w:r w:rsidR="00311C1A" w:rsidRPr="00311C1A">
        <w:rPr>
          <w:rFonts w:hint="eastAsia"/>
          <w:sz w:val="32"/>
          <w:szCs w:val="32"/>
        </w:rPr>
        <w:t>8</w:t>
      </w:r>
      <w:r w:rsidR="00311C1A">
        <w:rPr>
          <w:rFonts w:hint="eastAsia"/>
          <w:sz w:val="32"/>
          <w:szCs w:val="32"/>
        </w:rPr>
        <w:t>案，均</w:t>
      </w:r>
      <w:r w:rsidR="00311C1A" w:rsidRPr="00311C1A">
        <w:rPr>
          <w:rFonts w:hint="eastAsia"/>
          <w:sz w:val="32"/>
          <w:szCs w:val="32"/>
        </w:rPr>
        <w:t>依規定辦理性別影響評估，並填具「考試院法案及性別影響評估檢視表」，附案報院審議</w:t>
      </w:r>
      <w:r w:rsidR="00311C1A">
        <w:rPr>
          <w:rFonts w:hint="eastAsia"/>
          <w:sz w:val="32"/>
          <w:szCs w:val="32"/>
        </w:rPr>
        <w:t>。</w:t>
      </w:r>
    </w:p>
    <w:p w14:paraId="745305D1" w14:textId="0ED1876F" w:rsidR="00C266E6" w:rsidRDefault="00C266E6" w:rsidP="00C266E6">
      <w:pPr>
        <w:pStyle w:val="aa"/>
        <w:numPr>
          <w:ilvl w:val="0"/>
          <w:numId w:val="38"/>
        </w:numPr>
        <w:kinsoku/>
        <w:autoSpaceDN/>
        <w:spacing w:line="240" w:lineRule="auto"/>
        <w:ind w:leftChars="0" w:left="1960" w:hanging="994"/>
        <w:jc w:val="both"/>
        <w:textAlignment w:val="auto"/>
        <w:rPr>
          <w:sz w:val="32"/>
          <w:szCs w:val="32"/>
        </w:rPr>
      </w:pPr>
      <w:r w:rsidRPr="00C266E6">
        <w:rPr>
          <w:rFonts w:hint="eastAsia"/>
          <w:sz w:val="32"/>
          <w:szCs w:val="32"/>
        </w:rPr>
        <w:t>充實性別統計</w:t>
      </w:r>
      <w:r w:rsidR="00311C1A">
        <w:rPr>
          <w:rFonts w:hint="eastAsia"/>
          <w:sz w:val="32"/>
          <w:szCs w:val="32"/>
        </w:rPr>
        <w:t>：</w:t>
      </w:r>
      <w:r w:rsidR="0035277E" w:rsidRPr="0035277E">
        <w:rPr>
          <w:sz w:val="32"/>
          <w:szCs w:val="32"/>
        </w:rPr>
        <w:t>本部</w:t>
      </w:r>
      <w:r w:rsidR="0035277E" w:rsidRPr="0035277E">
        <w:rPr>
          <w:sz w:val="32"/>
          <w:szCs w:val="32"/>
        </w:rPr>
        <w:t>111</w:t>
      </w:r>
      <w:r w:rsidR="0035277E" w:rsidRPr="0035277E">
        <w:rPr>
          <w:sz w:val="32"/>
          <w:szCs w:val="32"/>
        </w:rPr>
        <w:t>年性別統計指標，</w:t>
      </w:r>
      <w:r w:rsidR="0035277E" w:rsidRPr="0035277E">
        <w:rPr>
          <w:rFonts w:hint="eastAsia"/>
          <w:sz w:val="32"/>
          <w:szCs w:val="32"/>
        </w:rPr>
        <w:t>業依設定之性別統計指標項目，</w:t>
      </w:r>
      <w:r w:rsidR="0035277E" w:rsidRPr="0035277E">
        <w:rPr>
          <w:sz w:val="32"/>
          <w:szCs w:val="32"/>
        </w:rPr>
        <w:t>新增「全國</w:t>
      </w:r>
      <w:r w:rsidR="0035277E" w:rsidRPr="0035277E">
        <w:rPr>
          <w:rFonts w:hint="eastAsia"/>
          <w:sz w:val="32"/>
          <w:szCs w:val="32"/>
        </w:rPr>
        <w:t>行政機關</w:t>
      </w:r>
      <w:r w:rsidR="0035277E" w:rsidRPr="0035277E">
        <w:rPr>
          <w:sz w:val="32"/>
          <w:szCs w:val="32"/>
        </w:rPr>
        <w:t>公務人員</w:t>
      </w:r>
      <w:r w:rsidR="0035277E" w:rsidRPr="0035277E">
        <w:rPr>
          <w:rFonts w:hint="eastAsia"/>
          <w:sz w:val="32"/>
          <w:szCs w:val="32"/>
        </w:rPr>
        <w:t>人數按機關類別分</w:t>
      </w:r>
      <w:r w:rsidR="0035277E" w:rsidRPr="0035277E">
        <w:rPr>
          <w:sz w:val="32"/>
          <w:szCs w:val="32"/>
        </w:rPr>
        <w:t>」</w:t>
      </w:r>
      <w:r w:rsidR="0035277E" w:rsidRPr="0035277E">
        <w:rPr>
          <w:sz w:val="32"/>
          <w:szCs w:val="32"/>
        </w:rPr>
        <w:t>(</w:t>
      </w:r>
      <w:r w:rsidR="0035277E" w:rsidRPr="0035277E">
        <w:rPr>
          <w:rFonts w:hint="eastAsia"/>
          <w:sz w:val="32"/>
          <w:szCs w:val="32"/>
        </w:rPr>
        <w:t>人數與百分比</w:t>
      </w:r>
      <w:r w:rsidR="0035277E">
        <w:rPr>
          <w:rFonts w:hint="eastAsia"/>
          <w:sz w:val="32"/>
          <w:szCs w:val="32"/>
        </w:rPr>
        <w:t>)</w:t>
      </w:r>
      <w:r w:rsidR="0035277E" w:rsidRPr="0035277E">
        <w:rPr>
          <w:sz w:val="32"/>
          <w:szCs w:val="32"/>
        </w:rPr>
        <w:t>，以近</w:t>
      </w:r>
      <w:r w:rsidR="0035277E" w:rsidRPr="0035277E">
        <w:rPr>
          <w:sz w:val="32"/>
          <w:szCs w:val="32"/>
        </w:rPr>
        <w:t>3</w:t>
      </w:r>
      <w:r w:rsidR="0035277E" w:rsidRPr="0035277E">
        <w:rPr>
          <w:sz w:val="32"/>
          <w:szCs w:val="32"/>
        </w:rPr>
        <w:lastRenderedPageBreak/>
        <w:t>年</w:t>
      </w:r>
      <w:r w:rsidR="0035277E" w:rsidRPr="0035277E">
        <w:rPr>
          <w:rFonts w:hint="eastAsia"/>
          <w:sz w:val="32"/>
          <w:szCs w:val="32"/>
        </w:rPr>
        <w:t>全國行政機關機關類別及重要官等別進行交叉編製</w:t>
      </w:r>
      <w:r w:rsidR="0035277E" w:rsidRPr="0035277E">
        <w:rPr>
          <w:sz w:val="32"/>
          <w:szCs w:val="32"/>
        </w:rPr>
        <w:t>，觀察</w:t>
      </w:r>
      <w:r w:rsidR="0035277E" w:rsidRPr="0035277E">
        <w:rPr>
          <w:rFonts w:hint="eastAsia"/>
          <w:sz w:val="32"/>
          <w:szCs w:val="32"/>
        </w:rPr>
        <w:t>不同機關類別間兩</w:t>
      </w:r>
      <w:r w:rsidR="0035277E" w:rsidRPr="0035277E">
        <w:rPr>
          <w:sz w:val="32"/>
          <w:szCs w:val="32"/>
        </w:rPr>
        <w:t>性</w:t>
      </w:r>
      <w:r w:rsidR="0035277E" w:rsidRPr="0035277E">
        <w:rPr>
          <w:rFonts w:hint="eastAsia"/>
          <w:sz w:val="32"/>
          <w:szCs w:val="32"/>
        </w:rPr>
        <w:t>分布</w:t>
      </w:r>
      <w:r w:rsidR="0035277E" w:rsidRPr="0035277E">
        <w:rPr>
          <w:sz w:val="32"/>
          <w:szCs w:val="32"/>
        </w:rPr>
        <w:t>情形。</w:t>
      </w:r>
      <w:r w:rsidR="0035277E">
        <w:rPr>
          <w:sz w:val="32"/>
          <w:szCs w:val="32"/>
        </w:rPr>
        <w:t>此外，</w:t>
      </w:r>
      <w:r w:rsidR="0035277E" w:rsidRPr="0035277E">
        <w:rPr>
          <w:rFonts w:hint="eastAsia"/>
          <w:sz w:val="32"/>
          <w:szCs w:val="32"/>
        </w:rPr>
        <w:t>為豐實本部性別統計，</w:t>
      </w:r>
      <w:r w:rsidR="0035277E" w:rsidRPr="0035277E">
        <w:rPr>
          <w:sz w:val="32"/>
          <w:szCs w:val="32"/>
        </w:rPr>
        <w:t>111</w:t>
      </w:r>
      <w:r w:rsidR="0035277E" w:rsidRPr="0035277E">
        <w:rPr>
          <w:sz w:val="32"/>
          <w:szCs w:val="32"/>
        </w:rPr>
        <w:t>年另於「</w:t>
      </w:r>
      <w:r w:rsidR="0035277E" w:rsidRPr="0035277E">
        <w:rPr>
          <w:sz w:val="32"/>
          <w:szCs w:val="32"/>
        </w:rPr>
        <w:t>2021</w:t>
      </w:r>
      <w:r w:rsidR="0035277E" w:rsidRPr="0035277E">
        <w:rPr>
          <w:sz w:val="32"/>
          <w:szCs w:val="32"/>
        </w:rPr>
        <w:t>年銓敘部性別圖像」</w:t>
      </w:r>
      <w:r w:rsidR="0035277E" w:rsidRPr="0035277E">
        <w:rPr>
          <w:rFonts w:hint="eastAsia"/>
          <w:sz w:val="32"/>
          <w:szCs w:val="32"/>
        </w:rPr>
        <w:t>增列</w:t>
      </w:r>
      <w:r w:rsidR="0035277E" w:rsidRPr="0035277E">
        <w:rPr>
          <w:sz w:val="32"/>
          <w:szCs w:val="32"/>
        </w:rPr>
        <w:t>「</w:t>
      </w:r>
      <w:r w:rsidR="0035277E" w:rsidRPr="0035277E">
        <w:rPr>
          <w:sz w:val="32"/>
          <w:szCs w:val="32"/>
        </w:rPr>
        <w:t xml:space="preserve"> 110</w:t>
      </w:r>
      <w:r w:rsidR="0035277E" w:rsidRPr="0035277E">
        <w:rPr>
          <w:rFonts w:hint="eastAsia"/>
          <w:sz w:val="32"/>
          <w:szCs w:val="32"/>
        </w:rPr>
        <w:t>年底原住民族各族人口及任公務人員性別比率</w:t>
      </w:r>
      <w:r w:rsidR="0035277E" w:rsidRPr="0035277E">
        <w:rPr>
          <w:sz w:val="32"/>
          <w:szCs w:val="32"/>
        </w:rPr>
        <w:t>」</w:t>
      </w:r>
      <w:r w:rsidR="0035277E">
        <w:rPr>
          <w:rFonts w:hint="eastAsia"/>
          <w:sz w:val="32"/>
          <w:szCs w:val="32"/>
        </w:rPr>
        <w:t>性別統計圖表</w:t>
      </w:r>
      <w:r w:rsidR="0035277E">
        <w:rPr>
          <w:sz w:val="32"/>
          <w:szCs w:val="32"/>
        </w:rPr>
        <w:t>，以呈現</w:t>
      </w:r>
      <w:r w:rsidR="0035277E" w:rsidRPr="0035277E">
        <w:rPr>
          <w:rFonts w:hint="eastAsia"/>
          <w:sz w:val="32"/>
          <w:szCs w:val="32"/>
        </w:rPr>
        <w:t>全國原住民族各族別任公</w:t>
      </w:r>
      <w:r w:rsidR="0035277E" w:rsidRPr="0035277E">
        <w:rPr>
          <w:sz w:val="32"/>
          <w:szCs w:val="32"/>
        </w:rPr>
        <w:t>務人員</w:t>
      </w:r>
      <w:r w:rsidR="0035277E" w:rsidRPr="0035277E">
        <w:rPr>
          <w:rFonts w:hint="eastAsia"/>
          <w:sz w:val="32"/>
          <w:szCs w:val="32"/>
        </w:rPr>
        <w:t>兩</w:t>
      </w:r>
      <w:r w:rsidR="0035277E" w:rsidRPr="0035277E">
        <w:rPr>
          <w:sz w:val="32"/>
          <w:szCs w:val="32"/>
        </w:rPr>
        <w:t>性</w:t>
      </w:r>
      <w:r w:rsidR="0035277E" w:rsidRPr="0035277E">
        <w:rPr>
          <w:rFonts w:hint="eastAsia"/>
          <w:sz w:val="32"/>
          <w:szCs w:val="32"/>
        </w:rPr>
        <w:t>分布</w:t>
      </w:r>
      <w:r w:rsidR="0035277E" w:rsidRPr="0035277E">
        <w:rPr>
          <w:sz w:val="32"/>
          <w:szCs w:val="32"/>
        </w:rPr>
        <w:t>情形。</w:t>
      </w:r>
    </w:p>
    <w:p w14:paraId="799BCC73" w14:textId="576688D1" w:rsidR="00C266E6" w:rsidRPr="00C266E6" w:rsidRDefault="00C266E6" w:rsidP="006004D0">
      <w:pPr>
        <w:pStyle w:val="aa"/>
        <w:numPr>
          <w:ilvl w:val="0"/>
          <w:numId w:val="38"/>
        </w:numPr>
        <w:kinsoku/>
        <w:autoSpaceDN/>
        <w:spacing w:line="240" w:lineRule="auto"/>
        <w:ind w:leftChars="0"/>
        <w:jc w:val="both"/>
        <w:textAlignment w:val="auto"/>
        <w:rPr>
          <w:sz w:val="32"/>
          <w:szCs w:val="32"/>
        </w:rPr>
      </w:pPr>
      <w:r w:rsidRPr="00C266E6">
        <w:rPr>
          <w:rFonts w:hint="eastAsia"/>
          <w:sz w:val="32"/>
          <w:szCs w:val="32"/>
        </w:rPr>
        <w:t>督導公教人員保險承保機關</w:t>
      </w:r>
      <w:r w:rsidR="006004D0">
        <w:rPr>
          <w:rFonts w:hint="eastAsia"/>
          <w:sz w:val="32"/>
          <w:szCs w:val="32"/>
        </w:rPr>
        <w:t>(</w:t>
      </w:r>
      <w:r w:rsidR="006004D0" w:rsidRPr="006004D0">
        <w:rPr>
          <w:rFonts w:hint="eastAsia"/>
          <w:sz w:val="32"/>
          <w:szCs w:val="32"/>
        </w:rPr>
        <w:t>臺灣銀行公教保險部</w:t>
      </w:r>
      <w:r w:rsidR="006004D0">
        <w:rPr>
          <w:rFonts w:hint="eastAsia"/>
          <w:sz w:val="32"/>
          <w:szCs w:val="32"/>
        </w:rPr>
        <w:t>，以下同</w:t>
      </w:r>
      <w:r w:rsidR="006004D0">
        <w:rPr>
          <w:rFonts w:hint="eastAsia"/>
          <w:sz w:val="32"/>
          <w:szCs w:val="32"/>
        </w:rPr>
        <w:t>)</w:t>
      </w:r>
      <w:r w:rsidRPr="00C266E6">
        <w:rPr>
          <w:rFonts w:hint="eastAsia"/>
          <w:sz w:val="32"/>
          <w:szCs w:val="32"/>
        </w:rPr>
        <w:t>辦理育嬰留職停薪津貼相關宣導</w:t>
      </w:r>
      <w:r w:rsidR="006004D0">
        <w:rPr>
          <w:rFonts w:hint="eastAsia"/>
          <w:sz w:val="32"/>
          <w:szCs w:val="32"/>
        </w:rPr>
        <w:t>：承保機關原配合本部</w:t>
      </w:r>
      <w:r w:rsidR="006004D0" w:rsidRPr="006004D0">
        <w:rPr>
          <w:rFonts w:hint="eastAsia"/>
          <w:sz w:val="32"/>
          <w:szCs w:val="32"/>
        </w:rPr>
        <w:t>規劃</w:t>
      </w:r>
      <w:r w:rsidR="006004D0">
        <w:rPr>
          <w:rFonts w:hint="eastAsia"/>
          <w:sz w:val="32"/>
          <w:szCs w:val="32"/>
        </w:rPr>
        <w:t>，</w:t>
      </w:r>
      <w:r w:rsidR="006004D0" w:rsidRPr="006004D0">
        <w:rPr>
          <w:rFonts w:hint="eastAsia"/>
          <w:sz w:val="32"/>
          <w:szCs w:val="32"/>
        </w:rPr>
        <w:t>於</w:t>
      </w:r>
      <w:r w:rsidR="006004D0" w:rsidRPr="006004D0">
        <w:rPr>
          <w:rFonts w:hint="eastAsia"/>
          <w:sz w:val="32"/>
          <w:szCs w:val="32"/>
        </w:rPr>
        <w:t>11</w:t>
      </w:r>
      <w:r w:rsidR="006004D0" w:rsidRPr="006004D0">
        <w:rPr>
          <w:sz w:val="32"/>
          <w:szCs w:val="32"/>
        </w:rPr>
        <w:t>1</w:t>
      </w:r>
      <w:r w:rsidR="006004D0" w:rsidRPr="006004D0">
        <w:rPr>
          <w:rFonts w:hint="eastAsia"/>
          <w:sz w:val="32"/>
          <w:szCs w:val="32"/>
        </w:rPr>
        <w:t>年辦理</w:t>
      </w:r>
      <w:r w:rsidR="006004D0" w:rsidRPr="006004D0">
        <w:rPr>
          <w:rFonts w:hint="eastAsia"/>
          <w:sz w:val="32"/>
          <w:szCs w:val="32"/>
        </w:rPr>
        <w:t>17</w:t>
      </w:r>
      <w:r w:rsidR="006004D0">
        <w:rPr>
          <w:rFonts w:hint="eastAsia"/>
          <w:sz w:val="32"/>
          <w:szCs w:val="32"/>
        </w:rPr>
        <w:t>場次之公教人員保險</w:t>
      </w:r>
      <w:r w:rsidR="006004D0" w:rsidRPr="006004D0">
        <w:rPr>
          <w:rFonts w:hint="eastAsia"/>
          <w:sz w:val="32"/>
          <w:szCs w:val="32"/>
        </w:rPr>
        <w:t>業務座談會，惟因</w:t>
      </w:r>
      <w:r w:rsidR="006004D0" w:rsidRPr="006004D0">
        <w:rPr>
          <w:rFonts w:hint="eastAsia"/>
          <w:sz w:val="32"/>
          <w:szCs w:val="32"/>
        </w:rPr>
        <w:t>111</w:t>
      </w:r>
      <w:r w:rsidR="006004D0" w:rsidRPr="006004D0">
        <w:rPr>
          <w:rFonts w:hint="eastAsia"/>
          <w:sz w:val="32"/>
          <w:szCs w:val="32"/>
        </w:rPr>
        <w:t>年</w:t>
      </w:r>
      <w:r w:rsidR="006004D0" w:rsidRPr="006004D0">
        <w:rPr>
          <w:rFonts w:hint="eastAsia"/>
          <w:sz w:val="32"/>
          <w:szCs w:val="32"/>
        </w:rPr>
        <w:t>9</w:t>
      </w:r>
      <w:r w:rsidR="006004D0">
        <w:rPr>
          <w:rFonts w:hint="eastAsia"/>
          <w:sz w:val="32"/>
          <w:szCs w:val="32"/>
        </w:rPr>
        <w:t>月規劃辦理時，考量當時國內</w:t>
      </w:r>
      <w:r w:rsidR="006004D0">
        <w:rPr>
          <w:rFonts w:hint="eastAsia"/>
          <w:sz w:val="32"/>
          <w:szCs w:val="32"/>
        </w:rPr>
        <w:t>Covid</w:t>
      </w:r>
      <w:r w:rsidR="006004D0">
        <w:rPr>
          <w:sz w:val="32"/>
          <w:szCs w:val="32"/>
        </w:rPr>
        <w:t>-19</w:t>
      </w:r>
      <w:r w:rsidR="006004D0" w:rsidRPr="006004D0">
        <w:rPr>
          <w:rFonts w:hint="eastAsia"/>
          <w:sz w:val="32"/>
          <w:szCs w:val="32"/>
        </w:rPr>
        <w:t>疫情尚未趨緩，基於防疫安全考量，為降低群聚及</w:t>
      </w:r>
      <w:r w:rsidR="006004D0">
        <w:rPr>
          <w:rFonts w:hint="eastAsia"/>
          <w:sz w:val="32"/>
          <w:szCs w:val="32"/>
        </w:rPr>
        <w:t>移動感染風險，爰首次改以視訊會議方式辦理公保業務座談會</w:t>
      </w:r>
      <w:r w:rsidR="006004D0" w:rsidRPr="006004D0">
        <w:rPr>
          <w:rFonts w:hint="eastAsia"/>
          <w:sz w:val="32"/>
          <w:szCs w:val="32"/>
        </w:rPr>
        <w:t>。</w:t>
      </w:r>
      <w:r w:rsidR="006004D0">
        <w:rPr>
          <w:rFonts w:hint="eastAsia"/>
          <w:sz w:val="32"/>
          <w:szCs w:val="32"/>
        </w:rPr>
        <w:t>案經本部審酌以承保機關為因應</w:t>
      </w:r>
      <w:r w:rsidR="006004D0" w:rsidRPr="006004D0">
        <w:rPr>
          <w:rFonts w:hint="eastAsia"/>
          <w:sz w:val="32"/>
          <w:szCs w:val="32"/>
        </w:rPr>
        <w:t>Covid</w:t>
      </w:r>
      <w:r w:rsidR="006004D0" w:rsidRPr="006004D0">
        <w:rPr>
          <w:sz w:val="32"/>
          <w:szCs w:val="32"/>
        </w:rPr>
        <w:t>-19</w:t>
      </w:r>
      <w:r w:rsidR="006004D0" w:rsidRPr="006004D0">
        <w:rPr>
          <w:rFonts w:hint="eastAsia"/>
          <w:sz w:val="32"/>
          <w:szCs w:val="32"/>
        </w:rPr>
        <w:t>防疫措施，而變更原規劃之</w:t>
      </w:r>
      <w:r w:rsidR="006004D0" w:rsidRPr="006004D0">
        <w:rPr>
          <w:rFonts w:hint="eastAsia"/>
          <w:sz w:val="32"/>
          <w:szCs w:val="32"/>
        </w:rPr>
        <w:t>111</w:t>
      </w:r>
      <w:r w:rsidR="006004D0" w:rsidRPr="006004D0">
        <w:rPr>
          <w:rFonts w:hint="eastAsia"/>
          <w:sz w:val="32"/>
          <w:szCs w:val="32"/>
        </w:rPr>
        <w:t>年度公保業務座談會，並變更辦理方式及場次，核屬配合政府防疫必要之舉</w:t>
      </w:r>
      <w:r w:rsidR="006004D0">
        <w:rPr>
          <w:rFonts w:hint="eastAsia"/>
          <w:sz w:val="32"/>
          <w:szCs w:val="32"/>
        </w:rPr>
        <w:t>措</w:t>
      </w:r>
      <w:r w:rsidR="006004D0" w:rsidRPr="006004D0">
        <w:rPr>
          <w:rFonts w:hint="eastAsia"/>
          <w:sz w:val="32"/>
          <w:szCs w:val="32"/>
        </w:rPr>
        <w:t>。未來承保機關亦將配合本案各年度績效指標，規劃相關座談會及宣導會，以促進性別平等之政策目標。</w:t>
      </w:r>
    </w:p>
    <w:p w14:paraId="1CB29B5C" w14:textId="0B9B78DC" w:rsidR="00E15606" w:rsidRPr="00E15606" w:rsidRDefault="00C266E6" w:rsidP="00242A0F">
      <w:pPr>
        <w:pStyle w:val="aa"/>
        <w:numPr>
          <w:ilvl w:val="0"/>
          <w:numId w:val="37"/>
        </w:numPr>
        <w:kinsoku/>
        <w:autoSpaceDN/>
        <w:spacing w:line="240" w:lineRule="auto"/>
        <w:ind w:leftChars="0"/>
        <w:jc w:val="both"/>
        <w:textAlignment w:val="auto"/>
        <w:rPr>
          <w:sz w:val="32"/>
          <w:szCs w:val="32"/>
        </w:rPr>
      </w:pPr>
      <w:r>
        <w:rPr>
          <w:rFonts w:hint="eastAsia"/>
          <w:sz w:val="32"/>
          <w:szCs w:val="32"/>
        </w:rPr>
        <w:t>其他年度重要成果：</w:t>
      </w:r>
      <w:r w:rsidR="00242A0F" w:rsidRPr="00242A0F">
        <w:rPr>
          <w:rFonts w:hint="eastAsia"/>
          <w:sz w:val="32"/>
          <w:szCs w:val="32"/>
        </w:rPr>
        <w:t>修正公</w:t>
      </w:r>
      <w:r w:rsidR="00242A0F">
        <w:rPr>
          <w:rFonts w:hint="eastAsia"/>
          <w:sz w:val="32"/>
          <w:szCs w:val="32"/>
        </w:rPr>
        <w:t>教人員保險失能給付標準附表，刪除生殖失能有關女性年齡限制之規定，該修正規定並經本部</w:t>
      </w:r>
      <w:r w:rsidR="00242A0F" w:rsidRPr="00242A0F">
        <w:rPr>
          <w:rFonts w:hint="eastAsia"/>
          <w:sz w:val="32"/>
          <w:szCs w:val="32"/>
        </w:rPr>
        <w:t>於</w:t>
      </w:r>
      <w:r w:rsidR="00242A0F" w:rsidRPr="00242A0F">
        <w:rPr>
          <w:rFonts w:hint="eastAsia"/>
          <w:sz w:val="32"/>
          <w:szCs w:val="32"/>
        </w:rPr>
        <w:t>111</w:t>
      </w:r>
      <w:r w:rsidR="00242A0F" w:rsidRPr="00242A0F">
        <w:rPr>
          <w:rFonts w:hint="eastAsia"/>
          <w:sz w:val="32"/>
          <w:szCs w:val="32"/>
        </w:rPr>
        <w:t>年</w:t>
      </w:r>
      <w:r w:rsidR="00242A0F" w:rsidRPr="00242A0F">
        <w:rPr>
          <w:rFonts w:hint="eastAsia"/>
          <w:sz w:val="32"/>
          <w:szCs w:val="32"/>
        </w:rPr>
        <w:t>6</w:t>
      </w:r>
      <w:r w:rsidR="00242A0F" w:rsidRPr="00242A0F">
        <w:rPr>
          <w:rFonts w:hint="eastAsia"/>
          <w:sz w:val="32"/>
          <w:szCs w:val="32"/>
        </w:rPr>
        <w:t>月</w:t>
      </w:r>
      <w:r w:rsidR="00242A0F" w:rsidRPr="00242A0F">
        <w:rPr>
          <w:rFonts w:hint="eastAsia"/>
          <w:sz w:val="32"/>
          <w:szCs w:val="32"/>
        </w:rPr>
        <w:t>29</w:t>
      </w:r>
      <w:r w:rsidR="00242A0F" w:rsidRPr="00242A0F">
        <w:rPr>
          <w:rFonts w:hint="eastAsia"/>
          <w:sz w:val="32"/>
          <w:szCs w:val="32"/>
        </w:rPr>
        <w:t>日發布施行，確保男女被保險人之給付權益均屬公平合理。</w:t>
      </w:r>
    </w:p>
    <w:p w14:paraId="219BF89F" w14:textId="33E7F189" w:rsidR="006F26A1" w:rsidRDefault="006F26A1" w:rsidP="009B2956">
      <w:pPr>
        <w:kinsoku/>
        <w:autoSpaceDN/>
        <w:spacing w:line="240" w:lineRule="auto"/>
        <w:ind w:left="960" w:hangingChars="300" w:hanging="960"/>
        <w:jc w:val="both"/>
        <w:textAlignment w:val="auto"/>
        <w:rPr>
          <w:sz w:val="32"/>
          <w:szCs w:val="32"/>
        </w:rPr>
      </w:pPr>
      <w:r>
        <w:rPr>
          <w:sz w:val="32"/>
          <w:szCs w:val="32"/>
        </w:rPr>
        <w:t>郝委員培芝：</w:t>
      </w:r>
      <w:r w:rsidR="00C852CF">
        <w:rPr>
          <w:sz w:val="32"/>
          <w:szCs w:val="32"/>
        </w:rPr>
        <w:t>本會</w:t>
      </w:r>
      <w:r w:rsidR="00C852CF" w:rsidRPr="00D87889">
        <w:rPr>
          <w:rFonts w:hint="eastAsia"/>
          <w:sz w:val="32"/>
          <w:szCs w:val="32"/>
        </w:rPr>
        <w:t>111</w:t>
      </w:r>
      <w:r w:rsidR="00C852CF" w:rsidRPr="00D87889">
        <w:rPr>
          <w:rFonts w:hint="eastAsia"/>
          <w:sz w:val="32"/>
          <w:szCs w:val="32"/>
        </w:rPr>
        <w:t>年推動</w:t>
      </w:r>
      <w:r w:rsidR="00C852CF">
        <w:rPr>
          <w:rFonts w:hint="eastAsia"/>
          <w:sz w:val="32"/>
          <w:szCs w:val="32"/>
        </w:rPr>
        <w:t>性別平等工作之</w:t>
      </w:r>
      <w:r w:rsidR="00C852CF" w:rsidRPr="00D87889">
        <w:rPr>
          <w:rFonts w:hint="eastAsia"/>
          <w:sz w:val="32"/>
          <w:szCs w:val="32"/>
        </w:rPr>
        <w:t>成果，擇要報告如下：</w:t>
      </w:r>
    </w:p>
    <w:p w14:paraId="4FDA02DE" w14:textId="28A940CF" w:rsidR="00C852CF" w:rsidRPr="00C852CF" w:rsidRDefault="00C852CF" w:rsidP="00C852CF">
      <w:pPr>
        <w:pStyle w:val="aa"/>
        <w:numPr>
          <w:ilvl w:val="1"/>
          <w:numId w:val="38"/>
        </w:numPr>
        <w:kinsoku/>
        <w:autoSpaceDN/>
        <w:spacing w:line="240" w:lineRule="auto"/>
        <w:ind w:leftChars="0" w:left="1624" w:hanging="658"/>
        <w:jc w:val="both"/>
        <w:textAlignment w:val="auto"/>
        <w:rPr>
          <w:sz w:val="32"/>
          <w:szCs w:val="32"/>
        </w:rPr>
      </w:pPr>
      <w:r w:rsidRPr="00C852CF">
        <w:rPr>
          <w:sz w:val="32"/>
          <w:szCs w:val="32"/>
        </w:rPr>
        <w:t>性別議題年度成果：</w:t>
      </w:r>
    </w:p>
    <w:p w14:paraId="484D897F" w14:textId="016C3425" w:rsidR="00C852CF" w:rsidRPr="00C852CF" w:rsidRDefault="00C852CF" w:rsidP="00C852CF">
      <w:pPr>
        <w:pStyle w:val="aa"/>
        <w:numPr>
          <w:ilvl w:val="0"/>
          <w:numId w:val="39"/>
        </w:numPr>
        <w:kinsoku/>
        <w:autoSpaceDN/>
        <w:spacing w:line="240" w:lineRule="auto"/>
        <w:ind w:leftChars="0" w:left="1946" w:hanging="980"/>
        <w:jc w:val="both"/>
        <w:textAlignment w:val="auto"/>
        <w:rPr>
          <w:sz w:val="32"/>
          <w:szCs w:val="32"/>
        </w:rPr>
      </w:pPr>
      <w:r w:rsidRPr="00C852CF">
        <w:rPr>
          <w:rFonts w:hint="eastAsia"/>
          <w:sz w:val="32"/>
          <w:szCs w:val="32"/>
        </w:rPr>
        <w:t>促進本</w:t>
      </w:r>
      <w:r w:rsidR="007C42A0">
        <w:rPr>
          <w:rFonts w:hint="eastAsia"/>
          <w:sz w:val="32"/>
          <w:szCs w:val="32"/>
        </w:rPr>
        <w:t>會</w:t>
      </w:r>
      <w:r w:rsidRPr="00C852CF">
        <w:rPr>
          <w:rFonts w:hint="eastAsia"/>
          <w:sz w:val="32"/>
          <w:szCs w:val="32"/>
        </w:rPr>
        <w:t>及所屬機關各委員會決策參與之性別平等：</w:t>
      </w:r>
      <w:r w:rsidRPr="00C852CF">
        <w:rPr>
          <w:bCs/>
          <w:sz w:val="32"/>
          <w:szCs w:val="32"/>
        </w:rPr>
        <w:t>經統計本會及所屬機關各任務編組委員會（含小組）之委員人數任一性別比率，均符合「任一性別比例不少於三分之一原則」</w:t>
      </w:r>
      <w:r>
        <w:rPr>
          <w:bCs/>
          <w:sz w:val="32"/>
          <w:szCs w:val="32"/>
        </w:rPr>
        <w:t>，已達成本項關鍵績</w:t>
      </w:r>
      <w:r>
        <w:rPr>
          <w:bCs/>
          <w:sz w:val="32"/>
          <w:szCs w:val="32"/>
        </w:rPr>
        <w:lastRenderedPageBreak/>
        <w:t>效指標之目標值。</w:t>
      </w:r>
    </w:p>
    <w:p w14:paraId="7A91DBB2" w14:textId="46A03855" w:rsidR="00C852CF" w:rsidRPr="006D15D8" w:rsidRDefault="00C852CF" w:rsidP="00C852CF">
      <w:pPr>
        <w:pStyle w:val="aa"/>
        <w:numPr>
          <w:ilvl w:val="0"/>
          <w:numId w:val="39"/>
        </w:numPr>
        <w:kinsoku/>
        <w:autoSpaceDN/>
        <w:spacing w:line="240" w:lineRule="auto"/>
        <w:ind w:leftChars="0" w:left="1946" w:hanging="980"/>
        <w:jc w:val="both"/>
        <w:textAlignment w:val="auto"/>
        <w:rPr>
          <w:sz w:val="32"/>
          <w:szCs w:val="32"/>
        </w:rPr>
      </w:pPr>
      <w:r w:rsidRPr="00C852CF">
        <w:rPr>
          <w:rFonts w:hint="eastAsia"/>
          <w:sz w:val="32"/>
          <w:szCs w:val="32"/>
        </w:rPr>
        <w:t>加強公務人員考試錄取人員基礎訓練及晉升官等訓練受訓人員性別主流化教育訓練：</w:t>
      </w:r>
      <w:r w:rsidRPr="00C852CF">
        <w:rPr>
          <w:rFonts w:hint="eastAsia"/>
          <w:sz w:val="32"/>
          <w:szCs w:val="32"/>
        </w:rPr>
        <w:t>111</w:t>
      </w:r>
      <w:r w:rsidRPr="00C852CF">
        <w:rPr>
          <w:rFonts w:hint="eastAsia"/>
          <w:sz w:val="32"/>
          <w:szCs w:val="32"/>
        </w:rPr>
        <w:t>年本</w:t>
      </w:r>
      <w:r w:rsidR="00A926FD">
        <w:rPr>
          <w:rFonts w:hint="eastAsia"/>
          <w:sz w:val="32"/>
          <w:szCs w:val="32"/>
        </w:rPr>
        <w:t>會</w:t>
      </w:r>
      <w:r w:rsidR="00A926FD">
        <w:rPr>
          <w:bCs/>
          <w:sz w:val="32"/>
          <w:szCs w:val="32"/>
        </w:rPr>
        <w:t>性別主流化課程即包含</w:t>
      </w:r>
      <w:r w:rsidR="00A926FD" w:rsidRPr="00A926FD">
        <w:rPr>
          <w:bCs/>
          <w:sz w:val="32"/>
          <w:szCs w:val="32"/>
        </w:rPr>
        <w:t>基礎訓練及晉升官等訓練之法定課程</w:t>
      </w:r>
      <w:r w:rsidR="00A926FD">
        <w:rPr>
          <w:bCs/>
          <w:sz w:val="32"/>
          <w:szCs w:val="32"/>
        </w:rPr>
        <w:t>參訓比率</w:t>
      </w:r>
      <w:r w:rsidR="00A926FD" w:rsidRPr="00A926FD">
        <w:rPr>
          <w:bCs/>
          <w:sz w:val="32"/>
          <w:szCs w:val="32"/>
        </w:rPr>
        <w:t>，</w:t>
      </w:r>
      <w:r w:rsidR="00A926FD">
        <w:rPr>
          <w:bCs/>
          <w:sz w:val="32"/>
          <w:szCs w:val="32"/>
        </w:rPr>
        <w:t>其</w:t>
      </w:r>
      <w:r w:rsidR="00A926FD" w:rsidRPr="00A926FD">
        <w:rPr>
          <w:bCs/>
          <w:sz w:val="32"/>
          <w:szCs w:val="32"/>
        </w:rPr>
        <w:t>目標達成率</w:t>
      </w:r>
      <w:r w:rsidR="00A926FD">
        <w:rPr>
          <w:bCs/>
          <w:sz w:val="32"/>
          <w:szCs w:val="32"/>
        </w:rPr>
        <w:t>均</w:t>
      </w:r>
      <w:r w:rsidR="00A926FD" w:rsidRPr="00A926FD">
        <w:rPr>
          <w:bCs/>
          <w:sz w:val="32"/>
          <w:szCs w:val="32"/>
        </w:rPr>
        <w:t>為</w:t>
      </w:r>
      <w:r w:rsidR="00A926FD" w:rsidRPr="00A926FD">
        <w:rPr>
          <w:bCs/>
          <w:sz w:val="32"/>
          <w:szCs w:val="32"/>
        </w:rPr>
        <w:t>100%</w:t>
      </w:r>
      <w:r w:rsidRPr="00C852CF">
        <w:rPr>
          <w:rFonts w:hint="eastAsia"/>
          <w:sz w:val="32"/>
          <w:szCs w:val="32"/>
        </w:rPr>
        <w:t>。</w:t>
      </w:r>
      <w:r w:rsidR="00A926FD">
        <w:rPr>
          <w:rFonts w:hint="eastAsia"/>
          <w:sz w:val="32"/>
          <w:szCs w:val="32"/>
        </w:rPr>
        <w:t>此外，本會所屬</w:t>
      </w:r>
      <w:r w:rsidR="00A926FD" w:rsidRPr="00A926FD">
        <w:rPr>
          <w:bCs/>
          <w:sz w:val="32"/>
          <w:szCs w:val="32"/>
        </w:rPr>
        <w:t>國家文官學院</w:t>
      </w:r>
      <w:r w:rsidR="006D15D8">
        <w:rPr>
          <w:rFonts w:hint="eastAsia"/>
          <w:bCs/>
          <w:sz w:val="32"/>
          <w:szCs w:val="32"/>
        </w:rPr>
        <w:t>(</w:t>
      </w:r>
      <w:r w:rsidR="006D15D8">
        <w:rPr>
          <w:bCs/>
          <w:sz w:val="32"/>
          <w:szCs w:val="32"/>
        </w:rPr>
        <w:t>以下簡稱文官學院</w:t>
      </w:r>
      <w:r w:rsidR="006D15D8">
        <w:rPr>
          <w:rFonts w:hint="eastAsia"/>
          <w:bCs/>
          <w:sz w:val="32"/>
          <w:szCs w:val="32"/>
        </w:rPr>
        <w:t>)</w:t>
      </w:r>
      <w:r w:rsidR="00A926FD" w:rsidRPr="00A926FD">
        <w:rPr>
          <w:bCs/>
          <w:sz w:val="32"/>
          <w:szCs w:val="32"/>
        </w:rPr>
        <w:t>已於</w:t>
      </w:r>
      <w:r w:rsidR="00A926FD" w:rsidRPr="00A926FD">
        <w:rPr>
          <w:bCs/>
          <w:sz w:val="32"/>
          <w:szCs w:val="32"/>
        </w:rPr>
        <w:t>111</w:t>
      </w:r>
      <w:r w:rsidR="00A926FD" w:rsidRPr="00A926FD">
        <w:rPr>
          <w:bCs/>
          <w:sz w:val="32"/>
          <w:szCs w:val="32"/>
        </w:rPr>
        <w:t>年編製「各項法定訓練性別平等案例彙編」，未來將賡續精進課程內涵及教材案例，以落實受訓人員性平意識。</w:t>
      </w:r>
    </w:p>
    <w:p w14:paraId="48A62D2E" w14:textId="692815E4" w:rsidR="00C852CF" w:rsidRPr="006D15D8" w:rsidRDefault="00A926FD" w:rsidP="006D15D8">
      <w:pPr>
        <w:pStyle w:val="aa"/>
        <w:numPr>
          <w:ilvl w:val="0"/>
          <w:numId w:val="39"/>
        </w:numPr>
        <w:kinsoku/>
        <w:autoSpaceDN/>
        <w:spacing w:line="240" w:lineRule="auto"/>
        <w:ind w:leftChars="0" w:left="1946" w:hanging="980"/>
        <w:jc w:val="both"/>
        <w:textAlignment w:val="auto"/>
        <w:rPr>
          <w:sz w:val="32"/>
          <w:szCs w:val="32"/>
        </w:rPr>
      </w:pPr>
      <w:r w:rsidRPr="006D15D8">
        <w:rPr>
          <w:rFonts w:hint="eastAsia"/>
          <w:sz w:val="32"/>
          <w:szCs w:val="32"/>
        </w:rPr>
        <w:t>加強基礎訓練及晉升官等訓練班務輔導人員之性別平等意識</w:t>
      </w:r>
      <w:r w:rsidR="00C852CF" w:rsidRPr="006D15D8">
        <w:rPr>
          <w:rFonts w:hint="eastAsia"/>
          <w:sz w:val="32"/>
          <w:szCs w:val="32"/>
        </w:rPr>
        <w:t>：</w:t>
      </w:r>
      <w:r w:rsidR="006D15D8" w:rsidRPr="006D15D8">
        <w:rPr>
          <w:rFonts w:hint="eastAsia"/>
          <w:sz w:val="32"/>
          <w:szCs w:val="32"/>
        </w:rPr>
        <w:t>針對</w:t>
      </w:r>
      <w:r w:rsidRPr="006D15D8">
        <w:rPr>
          <w:bCs/>
          <w:sz w:val="32"/>
          <w:szCs w:val="32"/>
        </w:rPr>
        <w:t>111</w:t>
      </w:r>
      <w:r w:rsidR="006D15D8" w:rsidRPr="006D15D8">
        <w:rPr>
          <w:bCs/>
          <w:sz w:val="32"/>
          <w:szCs w:val="32"/>
        </w:rPr>
        <w:t>年各項考試錄取人員基礎訓練及晉升官等訓練之</w:t>
      </w:r>
      <w:r w:rsidR="006D15D8" w:rsidRPr="006D15D8">
        <w:rPr>
          <w:rFonts w:hint="eastAsia"/>
          <w:bCs/>
          <w:sz w:val="32"/>
          <w:szCs w:val="32"/>
        </w:rPr>
        <w:t>輔導人員</w:t>
      </w:r>
      <w:r w:rsidRPr="006D15D8">
        <w:rPr>
          <w:bCs/>
          <w:sz w:val="32"/>
          <w:szCs w:val="32"/>
        </w:rPr>
        <w:t>，共辦理</w:t>
      </w:r>
      <w:r w:rsidRPr="006D15D8">
        <w:rPr>
          <w:bCs/>
          <w:sz w:val="32"/>
          <w:szCs w:val="32"/>
        </w:rPr>
        <w:t>6</w:t>
      </w:r>
      <w:r w:rsidR="006D15D8">
        <w:rPr>
          <w:bCs/>
          <w:sz w:val="32"/>
          <w:szCs w:val="32"/>
        </w:rPr>
        <w:t>場次</w:t>
      </w:r>
      <w:r w:rsidRPr="006D15D8">
        <w:rPr>
          <w:bCs/>
          <w:sz w:val="32"/>
          <w:szCs w:val="32"/>
        </w:rPr>
        <w:t>專業職能講習，計有</w:t>
      </w:r>
      <w:r w:rsidRPr="006D15D8">
        <w:rPr>
          <w:bCs/>
          <w:sz w:val="32"/>
          <w:szCs w:val="32"/>
        </w:rPr>
        <w:t>216</w:t>
      </w:r>
      <w:r w:rsidRPr="006D15D8">
        <w:rPr>
          <w:bCs/>
          <w:sz w:val="32"/>
          <w:szCs w:val="32"/>
        </w:rPr>
        <w:t>人次參加，每次講習均進行「性騷擾防治宣導」，目標達成率為</w:t>
      </w:r>
      <w:r w:rsidRPr="006D15D8">
        <w:rPr>
          <w:bCs/>
          <w:sz w:val="32"/>
          <w:szCs w:val="32"/>
        </w:rPr>
        <w:t>100%</w:t>
      </w:r>
      <w:r w:rsidRPr="006D15D8">
        <w:rPr>
          <w:bCs/>
          <w:sz w:val="32"/>
          <w:szCs w:val="32"/>
        </w:rPr>
        <w:t>。</w:t>
      </w:r>
      <w:r w:rsidR="006D15D8">
        <w:rPr>
          <w:bCs/>
          <w:sz w:val="32"/>
          <w:szCs w:val="32"/>
        </w:rPr>
        <w:t>其次，就</w:t>
      </w:r>
      <w:r w:rsidR="006D15D8" w:rsidRPr="006D15D8">
        <w:rPr>
          <w:bCs/>
          <w:sz w:val="32"/>
          <w:szCs w:val="32"/>
        </w:rPr>
        <w:t>提供受訓人員各項權益維護措施，並於輔導人員專業職能講習說明</w:t>
      </w:r>
      <w:r w:rsidR="006D15D8">
        <w:rPr>
          <w:bCs/>
          <w:sz w:val="32"/>
          <w:szCs w:val="32"/>
        </w:rPr>
        <w:t>部分，</w:t>
      </w:r>
      <w:r w:rsidRPr="006D15D8">
        <w:rPr>
          <w:bCs/>
          <w:sz w:val="32"/>
          <w:szCs w:val="32"/>
        </w:rPr>
        <w:t>目標達成率</w:t>
      </w:r>
      <w:r w:rsidR="006D15D8">
        <w:rPr>
          <w:bCs/>
          <w:sz w:val="32"/>
          <w:szCs w:val="32"/>
        </w:rPr>
        <w:t>亦</w:t>
      </w:r>
      <w:r w:rsidRPr="006D15D8">
        <w:rPr>
          <w:bCs/>
          <w:sz w:val="32"/>
          <w:szCs w:val="32"/>
        </w:rPr>
        <w:t>為</w:t>
      </w:r>
      <w:r w:rsidRPr="006D15D8">
        <w:rPr>
          <w:bCs/>
          <w:sz w:val="32"/>
          <w:szCs w:val="32"/>
        </w:rPr>
        <w:t>100%</w:t>
      </w:r>
      <w:r w:rsidR="006D15D8">
        <w:rPr>
          <w:bCs/>
          <w:sz w:val="32"/>
          <w:szCs w:val="32"/>
        </w:rPr>
        <w:t>。再者，</w:t>
      </w:r>
      <w:r w:rsidR="006D15D8" w:rsidRPr="006D15D8">
        <w:rPr>
          <w:bCs/>
          <w:sz w:val="32"/>
          <w:szCs w:val="32"/>
        </w:rPr>
        <w:t>各項考試錄取人員基礎訓練及晉升官等訓練均安排有人權議</w:t>
      </w:r>
      <w:r w:rsidR="006D15D8">
        <w:rPr>
          <w:bCs/>
          <w:sz w:val="32"/>
          <w:szCs w:val="32"/>
        </w:rPr>
        <w:t>題或性別平等相關課程；</w:t>
      </w:r>
      <w:r w:rsidR="006D15D8" w:rsidRPr="006D15D8">
        <w:rPr>
          <w:bCs/>
          <w:sz w:val="32"/>
          <w:szCs w:val="32"/>
        </w:rPr>
        <w:t>各班輔導人員亦隨班附讀參與課程，以提升輔導人員性平意識，目標達成率為</w:t>
      </w:r>
      <w:r w:rsidR="006D15D8" w:rsidRPr="006D15D8">
        <w:rPr>
          <w:bCs/>
          <w:sz w:val="32"/>
          <w:szCs w:val="32"/>
        </w:rPr>
        <w:t>100%</w:t>
      </w:r>
      <w:r w:rsidR="006D15D8" w:rsidRPr="006D15D8">
        <w:rPr>
          <w:bCs/>
          <w:sz w:val="32"/>
          <w:szCs w:val="32"/>
        </w:rPr>
        <w:t>。</w:t>
      </w:r>
      <w:r w:rsidR="00DD644C">
        <w:rPr>
          <w:bCs/>
          <w:sz w:val="32"/>
          <w:szCs w:val="32"/>
        </w:rPr>
        <w:t>此外，</w:t>
      </w:r>
      <w:r w:rsidR="00DD644C" w:rsidRPr="00DD644C">
        <w:rPr>
          <w:bCs/>
          <w:sz w:val="32"/>
          <w:szCs w:val="32"/>
        </w:rPr>
        <w:t>文官學院將賡續於考試錄取人員</w:t>
      </w:r>
      <w:r w:rsidR="00DD644C">
        <w:rPr>
          <w:bCs/>
          <w:sz w:val="32"/>
          <w:szCs w:val="32"/>
        </w:rPr>
        <w:t>前揭訓練基礎訓練及</w:t>
      </w:r>
      <w:r w:rsidR="00DD644C" w:rsidRPr="00DD644C">
        <w:rPr>
          <w:bCs/>
          <w:sz w:val="32"/>
          <w:szCs w:val="32"/>
        </w:rPr>
        <w:t>專業職能講習進行性別平權意識宣導、性騷擾防治及營造性別友善工作環境的重要性，以強化輔導人員性別平權意識。</w:t>
      </w:r>
    </w:p>
    <w:p w14:paraId="5E6AE594" w14:textId="5FDF1735" w:rsidR="00F67E83" w:rsidRDefault="00A926FD" w:rsidP="00C852CF">
      <w:pPr>
        <w:pStyle w:val="aa"/>
        <w:numPr>
          <w:ilvl w:val="0"/>
          <w:numId w:val="39"/>
        </w:numPr>
        <w:kinsoku/>
        <w:autoSpaceDN/>
        <w:spacing w:line="240" w:lineRule="auto"/>
        <w:ind w:leftChars="0" w:left="1946" w:hanging="980"/>
        <w:jc w:val="both"/>
        <w:textAlignment w:val="auto"/>
        <w:rPr>
          <w:sz w:val="32"/>
          <w:szCs w:val="32"/>
        </w:rPr>
      </w:pPr>
      <w:r w:rsidRPr="00A926FD">
        <w:rPr>
          <w:bCs/>
          <w:sz w:val="32"/>
          <w:szCs w:val="32"/>
        </w:rPr>
        <w:t>增進女性簡任官參加高階文官培訓之機會</w:t>
      </w:r>
      <w:r w:rsidR="00C852CF" w:rsidRPr="00A926FD">
        <w:rPr>
          <w:rFonts w:hint="eastAsia"/>
          <w:sz w:val="32"/>
          <w:szCs w:val="32"/>
        </w:rPr>
        <w:t>：</w:t>
      </w:r>
      <w:r w:rsidR="00F67E83">
        <w:rPr>
          <w:rFonts w:hint="eastAsia"/>
          <w:sz w:val="32"/>
          <w:szCs w:val="32"/>
        </w:rPr>
        <w:t>本會</w:t>
      </w:r>
      <w:r w:rsidR="00D9317C">
        <w:rPr>
          <w:rFonts w:hint="eastAsia"/>
          <w:sz w:val="32"/>
          <w:szCs w:val="32"/>
        </w:rPr>
        <w:t>111</w:t>
      </w:r>
      <w:r w:rsidR="00D9317C">
        <w:rPr>
          <w:rFonts w:hint="eastAsia"/>
          <w:sz w:val="32"/>
          <w:szCs w:val="32"/>
        </w:rPr>
        <w:t>年</w:t>
      </w:r>
      <w:r w:rsidR="00F67E83">
        <w:rPr>
          <w:rFonts w:hint="eastAsia"/>
          <w:sz w:val="32"/>
          <w:szCs w:val="32"/>
        </w:rPr>
        <w:t>辦理</w:t>
      </w:r>
      <w:r w:rsidR="00F67E83" w:rsidRPr="00F67E83">
        <w:rPr>
          <w:bCs/>
          <w:sz w:val="32"/>
          <w:szCs w:val="32"/>
        </w:rPr>
        <w:t>高階文官培訓飛躍方案之參加遴選作業人數共計</w:t>
      </w:r>
      <w:r w:rsidR="00F67E83" w:rsidRPr="00F67E83">
        <w:rPr>
          <w:bCs/>
          <w:sz w:val="32"/>
          <w:szCs w:val="32"/>
        </w:rPr>
        <w:t>60</w:t>
      </w:r>
      <w:r w:rsidR="00F67E83">
        <w:rPr>
          <w:bCs/>
          <w:sz w:val="32"/>
          <w:szCs w:val="32"/>
        </w:rPr>
        <w:t>人，其中</w:t>
      </w:r>
      <w:r w:rsidR="00F67E83" w:rsidRPr="00F67E83">
        <w:rPr>
          <w:bCs/>
          <w:sz w:val="32"/>
          <w:szCs w:val="32"/>
        </w:rPr>
        <w:t>女性比率</w:t>
      </w:r>
      <w:r w:rsidR="00F67E83" w:rsidRPr="00F67E83">
        <w:rPr>
          <w:bCs/>
          <w:sz w:val="32"/>
          <w:szCs w:val="32"/>
        </w:rPr>
        <w:t>43.33%</w:t>
      </w:r>
      <w:r w:rsidR="00F67E83">
        <w:rPr>
          <w:bCs/>
          <w:sz w:val="32"/>
          <w:szCs w:val="32"/>
        </w:rPr>
        <w:t>，</w:t>
      </w:r>
      <w:r w:rsidR="00AB1F17">
        <w:rPr>
          <w:bCs/>
          <w:sz w:val="32"/>
          <w:szCs w:val="32"/>
        </w:rPr>
        <w:t>已達</w:t>
      </w:r>
      <w:r w:rsidR="00F67E83" w:rsidRPr="00F67E83">
        <w:rPr>
          <w:bCs/>
          <w:sz w:val="32"/>
          <w:szCs w:val="32"/>
        </w:rPr>
        <w:t>各年度女性參訓比率持續維持</w:t>
      </w:r>
      <w:r w:rsidR="00F67E83" w:rsidRPr="00F67E83">
        <w:rPr>
          <w:bCs/>
          <w:sz w:val="32"/>
          <w:szCs w:val="32"/>
        </w:rPr>
        <w:t>35%</w:t>
      </w:r>
      <w:r w:rsidR="00F67E83" w:rsidRPr="00F67E83">
        <w:rPr>
          <w:bCs/>
          <w:sz w:val="32"/>
          <w:szCs w:val="32"/>
        </w:rPr>
        <w:t>之目標值</w:t>
      </w:r>
      <w:r w:rsidR="00F67E83">
        <w:rPr>
          <w:bCs/>
          <w:sz w:val="32"/>
          <w:szCs w:val="32"/>
        </w:rPr>
        <w:t>。</w:t>
      </w:r>
    </w:p>
    <w:p w14:paraId="2D48417B" w14:textId="32AAB890" w:rsidR="00C852CF" w:rsidRPr="00E867F8" w:rsidRDefault="00F67E83" w:rsidP="00F67E83">
      <w:pPr>
        <w:pStyle w:val="aa"/>
        <w:numPr>
          <w:ilvl w:val="0"/>
          <w:numId w:val="39"/>
        </w:numPr>
        <w:kinsoku/>
        <w:autoSpaceDN/>
        <w:spacing w:line="240" w:lineRule="auto"/>
        <w:ind w:leftChars="0" w:left="1946" w:hanging="980"/>
        <w:jc w:val="both"/>
        <w:textAlignment w:val="auto"/>
        <w:rPr>
          <w:sz w:val="32"/>
          <w:szCs w:val="32"/>
        </w:rPr>
      </w:pPr>
      <w:r w:rsidRPr="00F67E83">
        <w:rPr>
          <w:rFonts w:hint="eastAsia"/>
          <w:sz w:val="32"/>
          <w:szCs w:val="32"/>
        </w:rPr>
        <w:t>加強本會及所屬機關職員性別主流化教育訓練</w:t>
      </w:r>
      <w:r w:rsidR="00B07DD3">
        <w:rPr>
          <w:rFonts w:hint="eastAsia"/>
          <w:sz w:val="32"/>
          <w:szCs w:val="32"/>
        </w:rPr>
        <w:t>：</w:t>
      </w:r>
      <w:r w:rsidR="00B07DD3">
        <w:rPr>
          <w:rFonts w:hint="eastAsia"/>
          <w:sz w:val="32"/>
          <w:szCs w:val="32"/>
        </w:rPr>
        <w:t>111</w:t>
      </w:r>
      <w:r w:rsidR="00B07DD3">
        <w:rPr>
          <w:rFonts w:hint="eastAsia"/>
          <w:sz w:val="32"/>
          <w:szCs w:val="32"/>
        </w:rPr>
        <w:t>年本會及所屬機關職員參加</w:t>
      </w:r>
      <w:r w:rsidRPr="00B07DD3">
        <w:rPr>
          <w:rFonts w:hint="eastAsia"/>
          <w:sz w:val="32"/>
          <w:szCs w:val="32"/>
        </w:rPr>
        <w:t>性別主流化教育</w:t>
      </w:r>
      <w:r w:rsidRPr="00B07DD3">
        <w:rPr>
          <w:rFonts w:hint="eastAsia"/>
          <w:sz w:val="32"/>
          <w:szCs w:val="32"/>
        </w:rPr>
        <w:lastRenderedPageBreak/>
        <w:t>訓練</w:t>
      </w:r>
      <w:r w:rsidR="00B07DD3" w:rsidRPr="00B07DD3">
        <w:rPr>
          <w:bCs/>
          <w:sz w:val="32"/>
          <w:szCs w:val="32"/>
        </w:rPr>
        <w:t>之覆蓋率為</w:t>
      </w:r>
      <w:r w:rsidR="00B07DD3" w:rsidRPr="00B07DD3">
        <w:rPr>
          <w:bCs/>
          <w:sz w:val="32"/>
          <w:szCs w:val="32"/>
        </w:rPr>
        <w:t>9</w:t>
      </w:r>
      <w:r w:rsidR="00B07DD3" w:rsidRPr="00B07DD3">
        <w:rPr>
          <w:rFonts w:hint="eastAsia"/>
          <w:bCs/>
          <w:sz w:val="32"/>
          <w:szCs w:val="32"/>
        </w:rPr>
        <w:t>4.</w:t>
      </w:r>
      <w:r w:rsidR="00B07DD3" w:rsidRPr="00B07DD3">
        <w:rPr>
          <w:bCs/>
          <w:sz w:val="32"/>
          <w:szCs w:val="32"/>
        </w:rPr>
        <w:t>79</w:t>
      </w:r>
      <w:r w:rsidR="00B07DD3" w:rsidRPr="00B07DD3">
        <w:rPr>
          <w:bCs/>
          <w:sz w:val="32"/>
          <w:szCs w:val="32"/>
        </w:rPr>
        <w:t>％</w:t>
      </w:r>
      <w:r w:rsidR="00B07DD3">
        <w:rPr>
          <w:bCs/>
          <w:sz w:val="32"/>
          <w:szCs w:val="32"/>
        </w:rPr>
        <w:t>，已達</w:t>
      </w:r>
      <w:r w:rsidR="00B07DD3" w:rsidRPr="00B07DD3">
        <w:rPr>
          <w:bCs/>
          <w:sz w:val="32"/>
          <w:szCs w:val="32"/>
        </w:rPr>
        <w:t>各年度維持</w:t>
      </w:r>
      <w:r w:rsidR="00B07DD3" w:rsidRPr="00B07DD3">
        <w:rPr>
          <w:bCs/>
          <w:sz w:val="32"/>
          <w:szCs w:val="32"/>
        </w:rPr>
        <w:t>90%</w:t>
      </w:r>
      <w:r w:rsidR="00B07DD3" w:rsidRPr="00B07DD3">
        <w:rPr>
          <w:bCs/>
          <w:sz w:val="32"/>
          <w:szCs w:val="32"/>
        </w:rPr>
        <w:t>以上</w:t>
      </w:r>
      <w:r w:rsidR="00B07DD3">
        <w:rPr>
          <w:bCs/>
          <w:sz w:val="32"/>
          <w:szCs w:val="32"/>
        </w:rPr>
        <w:t>之目標值。</w:t>
      </w:r>
    </w:p>
    <w:p w14:paraId="4226D02E" w14:textId="01B5E783" w:rsidR="00B679D1" w:rsidRDefault="00E867F8" w:rsidP="00B679D1">
      <w:pPr>
        <w:kinsoku/>
        <w:autoSpaceDN/>
        <w:spacing w:line="240" w:lineRule="auto"/>
        <w:ind w:left="963" w:hangingChars="301" w:hanging="963"/>
        <w:jc w:val="both"/>
        <w:textAlignment w:val="auto"/>
        <w:rPr>
          <w:sz w:val="32"/>
          <w:szCs w:val="32"/>
        </w:rPr>
      </w:pPr>
      <w:r>
        <w:rPr>
          <w:rFonts w:hint="eastAsia"/>
          <w:sz w:val="32"/>
          <w:szCs w:val="32"/>
        </w:rPr>
        <w:t>黃委員淑玲</w:t>
      </w:r>
      <w:r w:rsidRPr="0054517E">
        <w:rPr>
          <w:rFonts w:hint="eastAsia"/>
          <w:sz w:val="32"/>
          <w:szCs w:val="32"/>
        </w:rPr>
        <w:t>：</w:t>
      </w:r>
      <w:r>
        <w:rPr>
          <w:rFonts w:hint="eastAsia"/>
          <w:sz w:val="32"/>
          <w:szCs w:val="32"/>
        </w:rPr>
        <w:t>議程第</w:t>
      </w:r>
      <w:r>
        <w:rPr>
          <w:rFonts w:hint="eastAsia"/>
          <w:sz w:val="32"/>
          <w:szCs w:val="32"/>
        </w:rPr>
        <w:t>66</w:t>
      </w:r>
      <w:r>
        <w:rPr>
          <w:rFonts w:hint="eastAsia"/>
          <w:sz w:val="32"/>
          <w:szCs w:val="32"/>
        </w:rPr>
        <w:t>頁所列考選部</w:t>
      </w:r>
      <w:r>
        <w:rPr>
          <w:rFonts w:hint="eastAsia"/>
          <w:sz w:val="32"/>
          <w:szCs w:val="32"/>
        </w:rPr>
        <w:t>111</w:t>
      </w:r>
      <w:r>
        <w:rPr>
          <w:rFonts w:hint="eastAsia"/>
          <w:sz w:val="32"/>
          <w:szCs w:val="32"/>
        </w:rPr>
        <w:t>年度推動性別平等工作成果報告，</w:t>
      </w:r>
      <w:r w:rsidR="00B5361C">
        <w:rPr>
          <w:rFonts w:hint="eastAsia"/>
          <w:sz w:val="32"/>
          <w:szCs w:val="32"/>
        </w:rPr>
        <w:t>其第</w:t>
      </w:r>
      <w:r w:rsidR="00B5361C">
        <w:rPr>
          <w:rFonts w:hint="eastAsia"/>
          <w:sz w:val="32"/>
          <w:szCs w:val="32"/>
        </w:rPr>
        <w:t>1</w:t>
      </w:r>
      <w:r w:rsidR="00B679D1">
        <w:rPr>
          <w:rFonts w:hint="eastAsia"/>
          <w:sz w:val="32"/>
          <w:szCs w:val="32"/>
        </w:rPr>
        <w:t>頁有特別標明撰寫</w:t>
      </w:r>
      <w:r w:rsidR="00B5361C">
        <w:rPr>
          <w:rFonts w:hint="eastAsia"/>
          <w:sz w:val="32"/>
          <w:szCs w:val="32"/>
        </w:rPr>
        <w:t>該成果報告之依據，這樣作法很不錯，建議銓敘部及保訓會於明年度提具成果報告時可參考。另依考選部所引據之大院秘書長</w:t>
      </w:r>
      <w:r w:rsidR="00B5361C">
        <w:rPr>
          <w:rFonts w:hint="eastAsia"/>
          <w:sz w:val="32"/>
          <w:szCs w:val="32"/>
        </w:rPr>
        <w:t>108</w:t>
      </w:r>
      <w:r w:rsidR="00B5361C">
        <w:rPr>
          <w:rFonts w:hint="eastAsia"/>
          <w:sz w:val="32"/>
          <w:szCs w:val="32"/>
        </w:rPr>
        <w:t>年</w:t>
      </w:r>
      <w:r w:rsidR="00B5361C">
        <w:rPr>
          <w:rFonts w:hint="eastAsia"/>
          <w:sz w:val="32"/>
          <w:szCs w:val="32"/>
        </w:rPr>
        <w:t>9</w:t>
      </w:r>
      <w:r w:rsidR="00B5361C">
        <w:rPr>
          <w:rFonts w:hint="eastAsia"/>
          <w:sz w:val="32"/>
          <w:szCs w:val="32"/>
        </w:rPr>
        <w:t>月</w:t>
      </w:r>
      <w:r w:rsidR="00B5361C">
        <w:rPr>
          <w:rFonts w:hint="eastAsia"/>
          <w:sz w:val="32"/>
          <w:szCs w:val="32"/>
        </w:rPr>
        <w:t>11</w:t>
      </w:r>
      <w:r w:rsidR="00B679D1">
        <w:rPr>
          <w:rFonts w:hint="eastAsia"/>
          <w:sz w:val="32"/>
          <w:szCs w:val="32"/>
        </w:rPr>
        <w:t>日函附「</w:t>
      </w:r>
      <w:r w:rsidR="00B679D1" w:rsidRPr="00B679D1">
        <w:rPr>
          <w:rFonts w:hint="eastAsia"/>
          <w:sz w:val="32"/>
          <w:szCs w:val="32"/>
        </w:rPr>
        <w:t>考試院所屬部會推動性別平等推動計畫（</w:t>
      </w:r>
      <w:r w:rsidR="00B679D1" w:rsidRPr="00B679D1">
        <w:rPr>
          <w:rFonts w:hint="eastAsia"/>
          <w:sz w:val="32"/>
          <w:szCs w:val="32"/>
        </w:rPr>
        <w:t>109-112</w:t>
      </w:r>
      <w:r w:rsidR="00B679D1" w:rsidRPr="00B679D1">
        <w:rPr>
          <w:rFonts w:hint="eastAsia"/>
          <w:sz w:val="32"/>
          <w:szCs w:val="32"/>
        </w:rPr>
        <w:t>年）</w:t>
      </w:r>
      <w:r w:rsidR="00B679D1">
        <w:rPr>
          <w:rFonts w:hint="eastAsia"/>
          <w:sz w:val="32"/>
          <w:szCs w:val="32"/>
        </w:rPr>
        <w:t>」，實施期限即將在今年屆滿，想請教大院下一個四年計畫是否會在下次會議提出？或是有其他規劃方向？其次有關任務編組委員任一性別比例不低於三分之一之關鍵績效指標，</w:t>
      </w:r>
      <w:r w:rsidR="00BD2B2D">
        <w:rPr>
          <w:rFonts w:hint="eastAsia"/>
          <w:sz w:val="32"/>
          <w:szCs w:val="32"/>
        </w:rPr>
        <w:t>從各部會的成果報告可以看出，多數委員會的女性性別比例已達四成以上，甚至有高達六成之情形，理想目標還是以維持男、女性各佔五成為最佳。因此建議</w:t>
      </w:r>
      <w:r w:rsidR="007076E9">
        <w:rPr>
          <w:rFonts w:hint="eastAsia"/>
          <w:sz w:val="32"/>
          <w:szCs w:val="32"/>
        </w:rPr>
        <w:t>下一階段</w:t>
      </w:r>
      <w:r w:rsidR="00BD2B2D">
        <w:rPr>
          <w:rFonts w:hint="eastAsia"/>
          <w:sz w:val="32"/>
          <w:szCs w:val="32"/>
        </w:rPr>
        <w:t>就此部分之關鍵績效指標可朝任一性比例不低於</w:t>
      </w:r>
      <w:r w:rsidR="00F547BA">
        <w:rPr>
          <w:rFonts w:hint="eastAsia"/>
          <w:sz w:val="32"/>
          <w:szCs w:val="32"/>
        </w:rPr>
        <w:t>四</w:t>
      </w:r>
      <w:r w:rsidR="00BD2B2D">
        <w:rPr>
          <w:rFonts w:hint="eastAsia"/>
          <w:sz w:val="32"/>
          <w:szCs w:val="32"/>
        </w:rPr>
        <w:t>成</w:t>
      </w:r>
      <w:r w:rsidR="00F547BA">
        <w:rPr>
          <w:rFonts w:hint="eastAsia"/>
          <w:sz w:val="32"/>
          <w:szCs w:val="32"/>
        </w:rPr>
        <w:t>或五</w:t>
      </w:r>
      <w:r w:rsidR="00BD2B2D">
        <w:rPr>
          <w:rFonts w:hint="eastAsia"/>
          <w:sz w:val="32"/>
          <w:szCs w:val="32"/>
        </w:rPr>
        <w:t>成之目標邁進。</w:t>
      </w:r>
      <w:r w:rsidR="00011B2C">
        <w:rPr>
          <w:rFonts w:hint="eastAsia"/>
          <w:sz w:val="32"/>
          <w:szCs w:val="32"/>
        </w:rPr>
        <w:t>再來是議程第</w:t>
      </w:r>
      <w:r w:rsidR="00011B2C">
        <w:rPr>
          <w:rFonts w:hint="eastAsia"/>
          <w:sz w:val="32"/>
          <w:szCs w:val="32"/>
        </w:rPr>
        <w:t>73</w:t>
      </w:r>
      <w:r w:rsidR="00011B2C">
        <w:rPr>
          <w:rFonts w:hint="eastAsia"/>
          <w:sz w:val="32"/>
          <w:szCs w:val="32"/>
        </w:rPr>
        <w:t>頁考選部成果報告提到，已完成</w:t>
      </w:r>
      <w:r w:rsidR="00011B2C" w:rsidRPr="00011B2C">
        <w:rPr>
          <w:rFonts w:hint="eastAsia"/>
          <w:sz w:val="32"/>
          <w:szCs w:val="32"/>
        </w:rPr>
        <w:t>建築師</w:t>
      </w:r>
      <w:r w:rsidR="00011B2C">
        <w:rPr>
          <w:rFonts w:hint="eastAsia"/>
          <w:sz w:val="32"/>
          <w:szCs w:val="32"/>
        </w:rPr>
        <w:t>、</w:t>
      </w:r>
      <w:r w:rsidR="00011B2C" w:rsidRPr="00011B2C">
        <w:rPr>
          <w:rFonts w:hint="eastAsia"/>
          <w:sz w:val="32"/>
          <w:szCs w:val="32"/>
        </w:rPr>
        <w:t>公共衛生師</w:t>
      </w:r>
      <w:r w:rsidR="00011B2C">
        <w:rPr>
          <w:rFonts w:hint="eastAsia"/>
          <w:sz w:val="32"/>
          <w:szCs w:val="32"/>
        </w:rPr>
        <w:t>及</w:t>
      </w:r>
      <w:r w:rsidR="00F547BA">
        <w:rPr>
          <w:rFonts w:hint="eastAsia"/>
          <w:sz w:val="32"/>
          <w:szCs w:val="32"/>
        </w:rPr>
        <w:t>公務人員特種考試</w:t>
      </w:r>
      <w:r w:rsidR="00011B2C" w:rsidRPr="00011B2C">
        <w:rPr>
          <w:rFonts w:hint="eastAsia"/>
          <w:sz w:val="32"/>
          <w:szCs w:val="32"/>
        </w:rPr>
        <w:t>身心障礙人員</w:t>
      </w:r>
      <w:r w:rsidR="00F547BA">
        <w:rPr>
          <w:rFonts w:hint="eastAsia"/>
          <w:sz w:val="32"/>
          <w:szCs w:val="32"/>
        </w:rPr>
        <w:t>等</w:t>
      </w:r>
      <w:r w:rsidR="00011B2C">
        <w:rPr>
          <w:rFonts w:hint="eastAsia"/>
          <w:sz w:val="32"/>
          <w:szCs w:val="32"/>
        </w:rPr>
        <w:t>考試</w:t>
      </w:r>
      <w:r w:rsidR="00F547BA">
        <w:rPr>
          <w:rFonts w:hint="eastAsia"/>
          <w:sz w:val="32"/>
          <w:szCs w:val="32"/>
        </w:rPr>
        <w:t>之</w:t>
      </w:r>
      <w:r w:rsidR="00011B2C">
        <w:rPr>
          <w:rFonts w:hint="eastAsia"/>
          <w:sz w:val="32"/>
          <w:szCs w:val="32"/>
        </w:rPr>
        <w:t>性別統計分析，並上載該</w:t>
      </w:r>
      <w:r w:rsidR="00011B2C" w:rsidRPr="00011B2C">
        <w:rPr>
          <w:rFonts w:hint="eastAsia"/>
          <w:sz w:val="32"/>
          <w:szCs w:val="32"/>
        </w:rPr>
        <w:t>部網頁提供各界應用</w:t>
      </w:r>
      <w:r w:rsidR="00011B2C">
        <w:rPr>
          <w:rFonts w:hint="eastAsia"/>
          <w:sz w:val="32"/>
          <w:szCs w:val="32"/>
        </w:rPr>
        <w:t>，建議未來可就現況檢討、研提政策改良建議等面向加以精進。</w:t>
      </w:r>
    </w:p>
    <w:p w14:paraId="4F234959" w14:textId="61C57020" w:rsidR="00A02463" w:rsidRPr="00E867F8" w:rsidRDefault="00A02463" w:rsidP="00E867F8">
      <w:pPr>
        <w:kinsoku/>
        <w:autoSpaceDN/>
        <w:spacing w:line="240" w:lineRule="auto"/>
        <w:ind w:left="963" w:hangingChars="301" w:hanging="963"/>
        <w:jc w:val="both"/>
        <w:textAlignment w:val="auto"/>
        <w:rPr>
          <w:sz w:val="32"/>
          <w:szCs w:val="32"/>
        </w:rPr>
      </w:pPr>
      <w:r>
        <w:rPr>
          <w:sz w:val="32"/>
          <w:szCs w:val="32"/>
        </w:rPr>
        <w:t>劉常次約蘭：</w:t>
      </w:r>
      <w:r w:rsidR="00F547BA">
        <w:rPr>
          <w:sz w:val="32"/>
          <w:szCs w:val="32"/>
        </w:rPr>
        <w:t>黃委員垂詢有關</w:t>
      </w:r>
      <w:r w:rsidR="00F547BA" w:rsidRPr="00F547BA">
        <w:rPr>
          <w:rFonts w:hint="eastAsia"/>
          <w:sz w:val="32"/>
          <w:szCs w:val="32"/>
        </w:rPr>
        <w:t>議程第</w:t>
      </w:r>
      <w:r w:rsidR="00F547BA" w:rsidRPr="00F547BA">
        <w:rPr>
          <w:rFonts w:hint="eastAsia"/>
          <w:sz w:val="32"/>
          <w:szCs w:val="32"/>
        </w:rPr>
        <w:t>73</w:t>
      </w:r>
      <w:r w:rsidR="00F547BA">
        <w:rPr>
          <w:rFonts w:hint="eastAsia"/>
          <w:sz w:val="32"/>
          <w:szCs w:val="32"/>
        </w:rPr>
        <w:t>頁本</w:t>
      </w:r>
      <w:r w:rsidR="00F547BA" w:rsidRPr="00F547BA">
        <w:rPr>
          <w:rFonts w:hint="eastAsia"/>
          <w:sz w:val="32"/>
          <w:szCs w:val="32"/>
        </w:rPr>
        <w:t>部成果</w:t>
      </w:r>
      <w:r w:rsidR="00F547BA">
        <w:rPr>
          <w:rFonts w:hint="eastAsia"/>
          <w:sz w:val="32"/>
          <w:szCs w:val="32"/>
        </w:rPr>
        <w:t>報告所提，已完成建築師等考試之性別統計分析，並上傳本</w:t>
      </w:r>
      <w:r w:rsidR="00F547BA" w:rsidRPr="00F547BA">
        <w:rPr>
          <w:rFonts w:hint="eastAsia"/>
          <w:sz w:val="32"/>
          <w:szCs w:val="32"/>
        </w:rPr>
        <w:t>部網頁提供各界應用</w:t>
      </w:r>
      <w:r w:rsidR="00F547BA">
        <w:rPr>
          <w:rFonts w:hint="eastAsia"/>
          <w:sz w:val="32"/>
          <w:szCs w:val="32"/>
        </w:rPr>
        <w:t>部分</w:t>
      </w:r>
      <w:r w:rsidR="00781F8A">
        <w:rPr>
          <w:rFonts w:hint="eastAsia"/>
          <w:sz w:val="32"/>
          <w:szCs w:val="32"/>
        </w:rPr>
        <w:t>，本部目前已將基本人口分布狀況、畢業學生性別比例等納入觀察指標</w:t>
      </w:r>
      <w:r w:rsidR="00414FB3">
        <w:rPr>
          <w:rFonts w:hint="eastAsia"/>
          <w:sz w:val="32"/>
          <w:szCs w:val="32"/>
        </w:rPr>
        <w:t>，未來會參考黃委員之意見，持續提升國家考試性別統計之辦理品質。</w:t>
      </w:r>
    </w:p>
    <w:p w14:paraId="24B8E2B8" w14:textId="4FD89FA9" w:rsidR="00C852CF" w:rsidRDefault="00A241C7" w:rsidP="00C852CF">
      <w:pPr>
        <w:kinsoku/>
        <w:autoSpaceDN/>
        <w:spacing w:line="240" w:lineRule="auto"/>
        <w:ind w:left="960" w:hangingChars="300" w:hanging="960"/>
        <w:jc w:val="both"/>
        <w:textAlignment w:val="auto"/>
        <w:rPr>
          <w:sz w:val="32"/>
          <w:szCs w:val="32"/>
        </w:rPr>
      </w:pPr>
      <w:r>
        <w:rPr>
          <w:sz w:val="32"/>
          <w:szCs w:val="32"/>
        </w:rPr>
        <w:t>主席：</w:t>
      </w:r>
      <w:r>
        <w:rPr>
          <w:rFonts w:hint="eastAsia"/>
          <w:sz w:val="32"/>
          <w:szCs w:val="32"/>
        </w:rPr>
        <w:t>黃委員詢問關於本院下一個四年計畫會在何時</w:t>
      </w:r>
      <w:r w:rsidRPr="00A241C7">
        <w:rPr>
          <w:rFonts w:hint="eastAsia"/>
          <w:sz w:val="32"/>
          <w:szCs w:val="32"/>
        </w:rPr>
        <w:t>提出</w:t>
      </w:r>
      <w:r>
        <w:rPr>
          <w:rFonts w:hint="eastAsia"/>
          <w:sz w:val="32"/>
          <w:szCs w:val="32"/>
        </w:rPr>
        <w:t>等問題，請秘書長瞭解本院以往慣例、其他院之作法以及跨屆研提性別平等推動計畫交由下屆執行是否妥適等面向，妥為研議規劃方案，於下次會議提報。</w:t>
      </w:r>
    </w:p>
    <w:p w14:paraId="5670F864" w14:textId="6C8CC09C" w:rsidR="00832C84" w:rsidRDefault="00832C84" w:rsidP="00832C84">
      <w:pPr>
        <w:kinsoku/>
        <w:autoSpaceDN/>
        <w:spacing w:line="240" w:lineRule="auto"/>
        <w:ind w:left="961" w:hangingChars="300" w:hanging="961"/>
        <w:jc w:val="both"/>
        <w:textAlignment w:val="auto"/>
        <w:rPr>
          <w:b/>
          <w:sz w:val="32"/>
          <w:szCs w:val="32"/>
        </w:rPr>
      </w:pPr>
      <w:r w:rsidRPr="008D56B4">
        <w:rPr>
          <w:b/>
          <w:sz w:val="32"/>
          <w:szCs w:val="32"/>
        </w:rPr>
        <w:t>決定：</w:t>
      </w:r>
      <w:r w:rsidR="00735C55">
        <w:rPr>
          <w:rFonts w:hint="eastAsia"/>
          <w:b/>
          <w:sz w:val="32"/>
          <w:szCs w:val="32"/>
        </w:rPr>
        <w:t>本報告備查</w:t>
      </w:r>
      <w:r w:rsidR="0034070A">
        <w:rPr>
          <w:rFonts w:hint="eastAsia"/>
          <w:b/>
          <w:sz w:val="32"/>
          <w:szCs w:val="32"/>
        </w:rPr>
        <w:t>，</w:t>
      </w:r>
      <w:r w:rsidR="006E03AF">
        <w:rPr>
          <w:rFonts w:hint="eastAsia"/>
          <w:b/>
          <w:sz w:val="32"/>
          <w:szCs w:val="32"/>
        </w:rPr>
        <w:t>各</w:t>
      </w:r>
      <w:r w:rsidR="0034070A" w:rsidRPr="0034070A">
        <w:rPr>
          <w:rFonts w:hint="eastAsia"/>
          <w:b/>
          <w:sz w:val="32"/>
          <w:szCs w:val="32"/>
        </w:rPr>
        <w:t>委員意見請</w:t>
      </w:r>
      <w:r w:rsidR="00B77DD5">
        <w:rPr>
          <w:rFonts w:hint="eastAsia"/>
          <w:b/>
          <w:sz w:val="32"/>
          <w:szCs w:val="32"/>
        </w:rPr>
        <w:t>本院所屬</w:t>
      </w:r>
      <w:r w:rsidR="004679B7">
        <w:rPr>
          <w:rFonts w:hint="eastAsia"/>
          <w:b/>
          <w:sz w:val="32"/>
          <w:szCs w:val="32"/>
        </w:rPr>
        <w:t>部會</w:t>
      </w:r>
      <w:r w:rsidR="0034070A">
        <w:rPr>
          <w:rFonts w:hint="eastAsia"/>
          <w:b/>
          <w:sz w:val="32"/>
          <w:szCs w:val="32"/>
        </w:rPr>
        <w:t>參考</w:t>
      </w:r>
      <w:r w:rsidR="004679B7">
        <w:rPr>
          <w:rFonts w:hint="eastAsia"/>
          <w:b/>
          <w:sz w:val="32"/>
          <w:szCs w:val="32"/>
        </w:rPr>
        <w:t>。</w:t>
      </w:r>
    </w:p>
    <w:p w14:paraId="69CA9295" w14:textId="0FFB71BD" w:rsidR="00357CAF" w:rsidRPr="00F8413A" w:rsidRDefault="00357CAF" w:rsidP="00357CAF">
      <w:pPr>
        <w:kinsoku/>
        <w:autoSpaceDN/>
        <w:spacing w:beforeLines="50" w:before="233" w:line="240" w:lineRule="auto"/>
        <w:ind w:leftChars="-2" w:left="567" w:hangingChars="179" w:hanging="573"/>
        <w:jc w:val="both"/>
        <w:textAlignment w:val="auto"/>
        <w:rPr>
          <w:b/>
          <w:sz w:val="32"/>
          <w:szCs w:val="32"/>
        </w:rPr>
      </w:pPr>
      <w:r>
        <w:rPr>
          <w:rFonts w:hint="eastAsia"/>
          <w:b/>
          <w:sz w:val="32"/>
          <w:szCs w:val="32"/>
        </w:rPr>
        <w:lastRenderedPageBreak/>
        <w:t>六、</w:t>
      </w:r>
      <w:r w:rsidR="00A43DF0" w:rsidRPr="00A43DF0">
        <w:rPr>
          <w:rFonts w:hint="eastAsia"/>
          <w:b/>
          <w:sz w:val="32"/>
          <w:szCs w:val="32"/>
        </w:rPr>
        <w:t>考選部辦理「國家考試性別統計重要指標」專案報告，報請查照。</w:t>
      </w:r>
    </w:p>
    <w:p w14:paraId="67576AD7" w14:textId="448178D1" w:rsidR="00B77DD5" w:rsidRDefault="00B77DD5" w:rsidP="00BE24B2">
      <w:pPr>
        <w:kinsoku/>
        <w:autoSpaceDN/>
        <w:spacing w:line="240" w:lineRule="auto"/>
        <w:ind w:left="960" w:hangingChars="300" w:hanging="960"/>
        <w:jc w:val="both"/>
        <w:textAlignment w:val="auto"/>
        <w:rPr>
          <w:sz w:val="32"/>
          <w:szCs w:val="32"/>
        </w:rPr>
      </w:pPr>
      <w:r>
        <w:rPr>
          <w:rFonts w:hint="eastAsia"/>
          <w:sz w:val="32"/>
          <w:szCs w:val="32"/>
        </w:rPr>
        <w:t>卓研究委員梨明</w:t>
      </w:r>
      <w:r w:rsidRPr="00B77DD5">
        <w:rPr>
          <w:rFonts w:hint="eastAsia"/>
          <w:sz w:val="32"/>
          <w:szCs w:val="32"/>
        </w:rPr>
        <w:t>進行專案報告：詳如簡報（略）。</w:t>
      </w:r>
    </w:p>
    <w:p w14:paraId="1E70CA68" w14:textId="26C6EB4A" w:rsidR="00295651" w:rsidRDefault="00295651" w:rsidP="00BE24B2">
      <w:pPr>
        <w:kinsoku/>
        <w:autoSpaceDN/>
        <w:spacing w:line="240" w:lineRule="auto"/>
        <w:ind w:left="960" w:hangingChars="300" w:hanging="960"/>
        <w:jc w:val="both"/>
        <w:textAlignment w:val="auto"/>
        <w:rPr>
          <w:sz w:val="32"/>
          <w:szCs w:val="32"/>
        </w:rPr>
      </w:pPr>
      <w:r>
        <w:rPr>
          <w:sz w:val="32"/>
          <w:szCs w:val="32"/>
        </w:rPr>
        <w:t>主席：</w:t>
      </w:r>
      <w:r w:rsidR="006152A7">
        <w:rPr>
          <w:sz w:val="32"/>
          <w:szCs w:val="32"/>
        </w:rPr>
        <w:t>考選部專報</w:t>
      </w:r>
      <w:r w:rsidR="00CF6C7A">
        <w:rPr>
          <w:rFonts w:hint="eastAsia"/>
          <w:sz w:val="32"/>
          <w:szCs w:val="32"/>
        </w:rPr>
        <w:t>中</w:t>
      </w:r>
      <w:r w:rsidR="00C377FD">
        <w:rPr>
          <w:rFonts w:hint="eastAsia"/>
          <w:sz w:val="32"/>
          <w:szCs w:val="32"/>
        </w:rPr>
        <w:t>所</w:t>
      </w:r>
      <w:r>
        <w:rPr>
          <w:sz w:val="32"/>
          <w:szCs w:val="32"/>
        </w:rPr>
        <w:t>提</w:t>
      </w:r>
      <w:r w:rsidR="00CF6C7A">
        <w:rPr>
          <w:rFonts w:hint="eastAsia"/>
          <w:sz w:val="32"/>
          <w:szCs w:val="32"/>
        </w:rPr>
        <w:t>「</w:t>
      </w:r>
      <w:r w:rsidR="006152A7" w:rsidRPr="006152A7">
        <w:rPr>
          <w:rFonts w:hint="eastAsia"/>
          <w:sz w:val="32"/>
          <w:szCs w:val="32"/>
        </w:rPr>
        <w:t>隨著少子女化影響逐漸發酵，連帶造成大學入學新生數量不足，國家考試報考人數逐步下滑</w:t>
      </w:r>
      <w:r w:rsidR="00CF6C7A">
        <w:rPr>
          <w:rFonts w:hint="eastAsia"/>
          <w:sz w:val="32"/>
          <w:szCs w:val="32"/>
        </w:rPr>
        <w:t>」</w:t>
      </w:r>
      <w:r w:rsidR="00C377FD">
        <w:rPr>
          <w:rFonts w:hint="eastAsia"/>
          <w:sz w:val="32"/>
          <w:szCs w:val="32"/>
        </w:rPr>
        <w:t>等</w:t>
      </w:r>
      <w:r w:rsidR="00CF6C7A">
        <w:rPr>
          <w:rFonts w:hint="eastAsia"/>
          <w:sz w:val="32"/>
          <w:szCs w:val="32"/>
        </w:rPr>
        <w:t>敘述</w:t>
      </w:r>
      <w:r w:rsidR="00FF3736">
        <w:rPr>
          <w:rFonts w:hint="eastAsia"/>
          <w:sz w:val="32"/>
          <w:szCs w:val="32"/>
        </w:rPr>
        <w:t>，</w:t>
      </w:r>
      <w:r w:rsidR="006152A7">
        <w:rPr>
          <w:rFonts w:hint="eastAsia"/>
          <w:sz w:val="32"/>
          <w:szCs w:val="32"/>
        </w:rPr>
        <w:t>我建議需要蒐集更多數據資料來支持，直接將報考人數下滑歸因於少子女化，似乎太過武斷。</w:t>
      </w:r>
    </w:p>
    <w:p w14:paraId="1B665112" w14:textId="3ED7CD16" w:rsidR="00357CAF" w:rsidRDefault="004679B7" w:rsidP="00BE24B2">
      <w:pPr>
        <w:kinsoku/>
        <w:autoSpaceDN/>
        <w:spacing w:line="240" w:lineRule="auto"/>
        <w:ind w:left="960" w:hangingChars="300" w:hanging="960"/>
        <w:jc w:val="both"/>
        <w:textAlignment w:val="auto"/>
        <w:rPr>
          <w:sz w:val="32"/>
          <w:szCs w:val="32"/>
        </w:rPr>
      </w:pPr>
      <w:r>
        <w:rPr>
          <w:rFonts w:hint="eastAsia"/>
          <w:sz w:val="32"/>
          <w:szCs w:val="32"/>
        </w:rPr>
        <w:t>楊委員雅惠</w:t>
      </w:r>
      <w:r w:rsidR="00BE24B2" w:rsidRPr="0054517E">
        <w:rPr>
          <w:rFonts w:hint="eastAsia"/>
          <w:sz w:val="32"/>
          <w:szCs w:val="32"/>
        </w:rPr>
        <w:t>：</w:t>
      </w:r>
      <w:r w:rsidR="00DA71F5" w:rsidRPr="00DA71F5">
        <w:rPr>
          <w:rFonts w:hint="eastAsia"/>
          <w:sz w:val="32"/>
          <w:szCs w:val="32"/>
        </w:rPr>
        <w:t>從考選部的專報資料大致可以獲得，男性應考人在技術類科考試表現較好、女性應考人在行政類科考試獲得較好成績之概觀；此外觀察報告中會計師與建築師近五年及格者之男女性別比以及畢業生男女性別比，發覺及格者之男性比高於畢業生之男性比，亦即男性在會計師與建築師之國考表現較佳，可能原因是否為男女性針對其職涯目標之追求強度不同，男性達成目標之社會壓力較大，故較為盡力臻於及格，原因值得探究。其他類科亦可把及格者男女比與畢業生男女比作比較，或可看出其他值得進行深度探討之現象。</w:t>
      </w:r>
      <w:r w:rsidR="00DA71F5">
        <w:rPr>
          <w:sz w:val="32"/>
          <w:szCs w:val="32"/>
        </w:rPr>
        <w:t xml:space="preserve"> </w:t>
      </w:r>
    </w:p>
    <w:p w14:paraId="59D890AD" w14:textId="0CF46B85" w:rsidR="00A14CD1" w:rsidRDefault="00A14CD1" w:rsidP="00BE24B2">
      <w:pPr>
        <w:kinsoku/>
        <w:autoSpaceDN/>
        <w:spacing w:line="240" w:lineRule="auto"/>
        <w:ind w:left="960" w:hangingChars="300" w:hanging="960"/>
        <w:jc w:val="both"/>
        <w:textAlignment w:val="auto"/>
        <w:rPr>
          <w:sz w:val="32"/>
          <w:szCs w:val="32"/>
        </w:rPr>
      </w:pPr>
      <w:r>
        <w:rPr>
          <w:sz w:val="32"/>
          <w:szCs w:val="32"/>
        </w:rPr>
        <w:t>羅委員燦煐：</w:t>
      </w:r>
      <w:r w:rsidR="00B15F27">
        <w:rPr>
          <w:rFonts w:hint="eastAsia"/>
          <w:sz w:val="32"/>
          <w:szCs w:val="32"/>
        </w:rPr>
        <w:t>專門職業及技術人員（以下簡稱</w:t>
      </w:r>
      <w:r w:rsidR="0033115D">
        <w:rPr>
          <w:sz w:val="32"/>
          <w:szCs w:val="32"/>
        </w:rPr>
        <w:t>專技人員</w:t>
      </w:r>
      <w:r w:rsidR="00B15F27">
        <w:rPr>
          <w:rFonts w:hint="eastAsia"/>
          <w:sz w:val="32"/>
          <w:szCs w:val="32"/>
        </w:rPr>
        <w:t>）</w:t>
      </w:r>
      <w:r w:rsidR="0033115D">
        <w:rPr>
          <w:sz w:val="32"/>
          <w:szCs w:val="32"/>
        </w:rPr>
        <w:t>考試</w:t>
      </w:r>
      <w:r w:rsidR="000068FE">
        <w:rPr>
          <w:sz w:val="32"/>
          <w:szCs w:val="32"/>
        </w:rPr>
        <w:t>男性錄取率</w:t>
      </w:r>
      <w:r w:rsidR="0033115D">
        <w:rPr>
          <w:sz w:val="32"/>
          <w:szCs w:val="32"/>
        </w:rPr>
        <w:t>較高，其原因應該如楊委員所說，男性對職涯目標之追求是志在必得，而女性較隨遇而安。這樣的統計數據資料，如果提供給教育端，讓學校針對女性職涯目標規劃做適當之輔導，相信有助於改善目前專技人員考試女性錄取率偏低之現象。</w:t>
      </w:r>
    </w:p>
    <w:p w14:paraId="3D0DB8CE" w14:textId="7A8552C2" w:rsidR="00F9710E" w:rsidRDefault="004679B7" w:rsidP="00BE24B2">
      <w:pPr>
        <w:kinsoku/>
        <w:autoSpaceDN/>
        <w:spacing w:line="240" w:lineRule="auto"/>
        <w:ind w:left="960" w:hangingChars="300" w:hanging="960"/>
        <w:jc w:val="both"/>
        <w:textAlignment w:val="auto"/>
        <w:rPr>
          <w:sz w:val="32"/>
          <w:szCs w:val="32"/>
        </w:rPr>
      </w:pPr>
      <w:r>
        <w:rPr>
          <w:sz w:val="32"/>
          <w:szCs w:val="32"/>
        </w:rPr>
        <w:t>黃委員淑玲：</w:t>
      </w:r>
      <w:r w:rsidR="00BB1FCA">
        <w:rPr>
          <w:sz w:val="32"/>
          <w:szCs w:val="32"/>
        </w:rPr>
        <w:t>我提醒如果統計資料所呈現者與一般譬如「</w:t>
      </w:r>
      <w:r w:rsidR="00BB1FCA" w:rsidRPr="00BB1FCA">
        <w:rPr>
          <w:rFonts w:hint="eastAsia"/>
          <w:sz w:val="32"/>
          <w:szCs w:val="32"/>
        </w:rPr>
        <w:t>男理工、女人文</w:t>
      </w:r>
      <w:r w:rsidR="00BB1FCA">
        <w:rPr>
          <w:rFonts w:hint="eastAsia"/>
          <w:sz w:val="32"/>
          <w:szCs w:val="32"/>
        </w:rPr>
        <w:t>」之</w:t>
      </w:r>
      <w:r w:rsidR="00BB1FCA">
        <w:rPr>
          <w:sz w:val="32"/>
          <w:szCs w:val="32"/>
        </w:rPr>
        <w:t>性別印象沒有差異的話，這樣的統計分析可能意義不大，因此我建議本報告針對考試類別等</w:t>
      </w:r>
      <w:r w:rsidR="0018426F">
        <w:rPr>
          <w:sz w:val="32"/>
          <w:szCs w:val="32"/>
        </w:rPr>
        <w:t>項目</w:t>
      </w:r>
      <w:r w:rsidR="00BB1FCA">
        <w:rPr>
          <w:sz w:val="32"/>
          <w:szCs w:val="32"/>
        </w:rPr>
        <w:t>做更細緻的區分，</w:t>
      </w:r>
      <w:r w:rsidR="00E0460B">
        <w:rPr>
          <w:sz w:val="32"/>
          <w:szCs w:val="32"/>
        </w:rPr>
        <w:t>例如針對技術類之不同類科再去細分男、女之</w:t>
      </w:r>
      <w:r w:rsidR="0018426F">
        <w:rPr>
          <w:sz w:val="32"/>
          <w:szCs w:val="32"/>
        </w:rPr>
        <w:t>報考率、</w:t>
      </w:r>
      <w:r w:rsidR="00E0460B">
        <w:rPr>
          <w:sz w:val="32"/>
          <w:szCs w:val="32"/>
        </w:rPr>
        <w:t>及格率或錄取率</w:t>
      </w:r>
      <w:r w:rsidR="0018426F">
        <w:rPr>
          <w:sz w:val="32"/>
          <w:szCs w:val="32"/>
        </w:rPr>
        <w:t>，並進而做</w:t>
      </w:r>
      <w:r w:rsidR="007B485A">
        <w:rPr>
          <w:sz w:val="32"/>
          <w:szCs w:val="32"/>
        </w:rPr>
        <w:t>分析</w:t>
      </w:r>
      <w:r w:rsidR="0018426F">
        <w:rPr>
          <w:sz w:val="32"/>
          <w:szCs w:val="32"/>
        </w:rPr>
        <w:t>，相信更能提升研究之</w:t>
      </w:r>
      <w:r w:rsidR="007B485A">
        <w:rPr>
          <w:sz w:val="32"/>
          <w:szCs w:val="32"/>
        </w:rPr>
        <w:t>效益</w:t>
      </w:r>
      <w:r w:rsidR="0018426F">
        <w:rPr>
          <w:sz w:val="32"/>
          <w:szCs w:val="32"/>
        </w:rPr>
        <w:t>。另外我呼應前揭羅委員之意見，考選部完成相關研究後，可將</w:t>
      </w:r>
      <w:r w:rsidR="00D9065E">
        <w:rPr>
          <w:sz w:val="32"/>
          <w:szCs w:val="32"/>
        </w:rPr>
        <w:t>其中統計數據資料適時提供給教育</w:t>
      </w:r>
      <w:r w:rsidR="00D9065E">
        <w:rPr>
          <w:sz w:val="32"/>
          <w:szCs w:val="32"/>
        </w:rPr>
        <w:lastRenderedPageBreak/>
        <w:t>部或學校，做為其擬訂學生輔導等政策之參考。</w:t>
      </w:r>
    </w:p>
    <w:p w14:paraId="0F61F692" w14:textId="121F91DC" w:rsidR="007B485A" w:rsidRDefault="007B485A" w:rsidP="00BE24B2">
      <w:pPr>
        <w:kinsoku/>
        <w:autoSpaceDN/>
        <w:spacing w:line="240" w:lineRule="auto"/>
        <w:ind w:left="960" w:hangingChars="300" w:hanging="960"/>
        <w:jc w:val="both"/>
        <w:textAlignment w:val="auto"/>
        <w:rPr>
          <w:sz w:val="32"/>
          <w:szCs w:val="32"/>
        </w:rPr>
      </w:pPr>
      <w:r>
        <w:rPr>
          <w:rFonts w:hint="eastAsia"/>
          <w:sz w:val="32"/>
          <w:szCs w:val="32"/>
        </w:rPr>
        <w:t>王委員秀紅</w:t>
      </w:r>
      <w:r>
        <w:rPr>
          <w:sz w:val="32"/>
          <w:szCs w:val="32"/>
        </w:rPr>
        <w:t>：</w:t>
      </w:r>
      <w:r>
        <w:rPr>
          <w:rFonts w:hint="eastAsia"/>
          <w:sz w:val="32"/>
          <w:szCs w:val="32"/>
        </w:rPr>
        <w:t>以護理人員</w:t>
      </w:r>
      <w:r>
        <w:rPr>
          <w:sz w:val="32"/>
          <w:szCs w:val="32"/>
        </w:rPr>
        <w:t>來說，男性唸護理科系的比率在學校端大約有</w:t>
      </w:r>
      <w:r>
        <w:rPr>
          <w:rFonts w:hint="eastAsia"/>
          <w:sz w:val="32"/>
          <w:szCs w:val="32"/>
        </w:rPr>
        <w:t>15</w:t>
      </w:r>
      <w:r>
        <w:rPr>
          <w:rFonts w:hint="eastAsia"/>
          <w:sz w:val="32"/>
          <w:szCs w:val="32"/>
        </w:rPr>
        <w:t>％，但是到就業端就祇剩</w:t>
      </w:r>
      <w:r w:rsidR="00006CA4">
        <w:rPr>
          <w:rFonts w:hint="eastAsia"/>
          <w:sz w:val="32"/>
          <w:szCs w:val="32"/>
        </w:rPr>
        <w:t>約</w:t>
      </w:r>
      <w:r>
        <w:rPr>
          <w:rFonts w:hint="eastAsia"/>
          <w:sz w:val="32"/>
          <w:szCs w:val="32"/>
        </w:rPr>
        <w:t>4</w:t>
      </w:r>
      <w:r w:rsidR="004D0EAF">
        <w:rPr>
          <w:rFonts w:hint="eastAsia"/>
          <w:sz w:val="32"/>
          <w:szCs w:val="32"/>
        </w:rPr>
        <w:t>％</w:t>
      </w:r>
      <w:r w:rsidR="00A36397">
        <w:rPr>
          <w:rFonts w:hint="eastAsia"/>
          <w:sz w:val="32"/>
          <w:szCs w:val="32"/>
        </w:rPr>
        <w:t>；</w:t>
      </w:r>
      <w:r w:rsidR="00C377FD">
        <w:rPr>
          <w:rFonts w:hint="eastAsia"/>
          <w:sz w:val="32"/>
          <w:szCs w:val="32"/>
        </w:rPr>
        <w:t>類似</w:t>
      </w:r>
      <w:r w:rsidR="00A36397">
        <w:rPr>
          <w:rFonts w:hint="eastAsia"/>
          <w:sz w:val="32"/>
          <w:szCs w:val="32"/>
        </w:rPr>
        <w:t>的現象</w:t>
      </w:r>
      <w:r w:rsidR="001F6DC0">
        <w:rPr>
          <w:rFonts w:hint="eastAsia"/>
          <w:sz w:val="32"/>
          <w:szCs w:val="32"/>
        </w:rPr>
        <w:t>似乎</w:t>
      </w:r>
      <w:r w:rsidR="00A36397">
        <w:rPr>
          <w:rFonts w:hint="eastAsia"/>
          <w:sz w:val="32"/>
          <w:szCs w:val="32"/>
        </w:rPr>
        <w:t>也可以從議程第</w:t>
      </w:r>
      <w:r w:rsidR="00A36397">
        <w:rPr>
          <w:rFonts w:hint="eastAsia"/>
          <w:sz w:val="32"/>
          <w:szCs w:val="32"/>
        </w:rPr>
        <w:t>123</w:t>
      </w:r>
      <w:r w:rsidR="00A36397">
        <w:rPr>
          <w:rFonts w:hint="eastAsia"/>
          <w:sz w:val="32"/>
          <w:szCs w:val="32"/>
        </w:rPr>
        <w:t>頁建築學類對照</w:t>
      </w:r>
      <w:r w:rsidR="001F6DC0">
        <w:rPr>
          <w:rFonts w:hint="eastAsia"/>
          <w:sz w:val="32"/>
          <w:szCs w:val="32"/>
        </w:rPr>
        <w:t>建築師之女性比率從</w:t>
      </w:r>
      <w:r w:rsidR="001F6DC0">
        <w:rPr>
          <w:rFonts w:hint="eastAsia"/>
          <w:sz w:val="32"/>
          <w:szCs w:val="32"/>
        </w:rPr>
        <w:t>48.8</w:t>
      </w:r>
      <w:r w:rsidR="001F6DC0">
        <w:rPr>
          <w:rFonts w:hint="eastAsia"/>
          <w:sz w:val="32"/>
          <w:szCs w:val="32"/>
        </w:rPr>
        <w:t>％到</w:t>
      </w:r>
      <w:r w:rsidR="001F6DC0">
        <w:rPr>
          <w:rFonts w:hint="eastAsia"/>
          <w:sz w:val="32"/>
          <w:szCs w:val="32"/>
        </w:rPr>
        <w:t>36.3</w:t>
      </w:r>
      <w:r w:rsidR="001F6DC0">
        <w:rPr>
          <w:rFonts w:hint="eastAsia"/>
          <w:sz w:val="32"/>
          <w:szCs w:val="32"/>
        </w:rPr>
        <w:t>％、會計學類對照會計師之女性比率從</w:t>
      </w:r>
      <w:r w:rsidR="004D0EAF">
        <w:rPr>
          <w:rFonts w:hint="eastAsia"/>
          <w:sz w:val="32"/>
          <w:szCs w:val="32"/>
        </w:rPr>
        <w:t>67.4</w:t>
      </w:r>
      <w:r w:rsidR="001F6DC0" w:rsidRPr="001F6DC0">
        <w:rPr>
          <w:rFonts w:hint="eastAsia"/>
          <w:sz w:val="32"/>
          <w:szCs w:val="32"/>
        </w:rPr>
        <w:t>％到</w:t>
      </w:r>
      <w:r w:rsidR="004D0EAF">
        <w:rPr>
          <w:rFonts w:hint="eastAsia"/>
          <w:sz w:val="32"/>
          <w:szCs w:val="32"/>
        </w:rPr>
        <w:t>50.1</w:t>
      </w:r>
      <w:r w:rsidR="001F6DC0" w:rsidRPr="001F6DC0">
        <w:rPr>
          <w:rFonts w:hint="eastAsia"/>
          <w:sz w:val="32"/>
          <w:szCs w:val="32"/>
        </w:rPr>
        <w:t>％</w:t>
      </w:r>
      <w:r w:rsidR="004D0EAF">
        <w:rPr>
          <w:rFonts w:hint="eastAsia"/>
          <w:sz w:val="32"/>
          <w:szCs w:val="32"/>
        </w:rPr>
        <w:t>之消長趨勢看出，造成這樣現象的背後成因是很值得探究。另外附帶一提國家考試口試成績與男女性別之對照，甚至是對錄取率或及格率之影響</w:t>
      </w:r>
      <w:r w:rsidR="00A21F84">
        <w:rPr>
          <w:rFonts w:hint="eastAsia"/>
          <w:sz w:val="32"/>
          <w:szCs w:val="32"/>
        </w:rPr>
        <w:t>，亦值得深入分析。</w:t>
      </w:r>
    </w:p>
    <w:p w14:paraId="67C4CEE4" w14:textId="0D7DE71B" w:rsidR="00D9065E" w:rsidRDefault="00D9065E" w:rsidP="00BE24B2">
      <w:pPr>
        <w:kinsoku/>
        <w:autoSpaceDN/>
        <w:spacing w:line="240" w:lineRule="auto"/>
        <w:ind w:left="960" w:hangingChars="300" w:hanging="960"/>
        <w:jc w:val="both"/>
        <w:textAlignment w:val="auto"/>
        <w:rPr>
          <w:sz w:val="32"/>
          <w:szCs w:val="32"/>
        </w:rPr>
      </w:pPr>
      <w:r>
        <w:rPr>
          <w:sz w:val="32"/>
          <w:szCs w:val="32"/>
        </w:rPr>
        <w:t>劉委員建忻：</w:t>
      </w:r>
      <w:r w:rsidR="00DB791B">
        <w:rPr>
          <w:sz w:val="32"/>
          <w:szCs w:val="32"/>
        </w:rPr>
        <w:t>體諒</w:t>
      </w:r>
      <w:r w:rsidR="00570D98">
        <w:rPr>
          <w:sz w:val="32"/>
          <w:szCs w:val="32"/>
        </w:rPr>
        <w:t>考選部</w:t>
      </w:r>
      <w:r w:rsidR="00DB791B">
        <w:rPr>
          <w:sz w:val="32"/>
          <w:szCs w:val="32"/>
        </w:rPr>
        <w:t>在作成本專案報告有其侷限性，因為</w:t>
      </w:r>
      <w:r w:rsidR="008135C5">
        <w:rPr>
          <w:sz w:val="32"/>
          <w:szCs w:val="32"/>
        </w:rPr>
        <w:t>是官方提出的報告</w:t>
      </w:r>
      <w:r w:rsidR="00570D98">
        <w:rPr>
          <w:sz w:val="32"/>
          <w:szCs w:val="32"/>
        </w:rPr>
        <w:t>，</w:t>
      </w:r>
      <w:r w:rsidR="00653B26">
        <w:rPr>
          <w:rFonts w:hint="eastAsia"/>
          <w:sz w:val="32"/>
          <w:szCs w:val="32"/>
        </w:rPr>
        <w:t>特別是有關性別的議題，若</w:t>
      </w:r>
      <w:r w:rsidR="00570D98">
        <w:rPr>
          <w:sz w:val="32"/>
          <w:szCs w:val="32"/>
        </w:rPr>
        <w:t>針對蒐集所得之統計數據過度</w:t>
      </w:r>
      <w:r w:rsidR="00A936F2">
        <w:rPr>
          <w:rFonts w:hint="eastAsia"/>
          <w:sz w:val="32"/>
          <w:szCs w:val="32"/>
        </w:rPr>
        <w:t>詮釋</w:t>
      </w:r>
      <w:r w:rsidR="00653B26">
        <w:rPr>
          <w:rFonts w:hint="eastAsia"/>
          <w:sz w:val="32"/>
          <w:szCs w:val="32"/>
        </w:rPr>
        <w:t>，</w:t>
      </w:r>
      <w:r w:rsidR="00570D98">
        <w:rPr>
          <w:sz w:val="32"/>
          <w:szCs w:val="32"/>
        </w:rPr>
        <w:t>恐怕會造成外界認為是</w:t>
      </w:r>
      <w:r w:rsidR="00653B26">
        <w:rPr>
          <w:rFonts w:hint="eastAsia"/>
          <w:sz w:val="32"/>
          <w:szCs w:val="32"/>
        </w:rPr>
        <w:t>複製社會</w:t>
      </w:r>
      <w:r w:rsidR="00570D98">
        <w:rPr>
          <w:sz w:val="32"/>
          <w:szCs w:val="32"/>
        </w:rPr>
        <w:t>刻板印象</w:t>
      </w:r>
      <w:r w:rsidR="00653B26">
        <w:rPr>
          <w:rFonts w:hint="eastAsia"/>
          <w:sz w:val="32"/>
          <w:szCs w:val="32"/>
        </w:rPr>
        <w:t>。</w:t>
      </w:r>
      <w:r w:rsidR="00570D98">
        <w:rPr>
          <w:sz w:val="32"/>
          <w:szCs w:val="32"/>
        </w:rPr>
        <w:t>不過委員所提的各項建議</w:t>
      </w:r>
      <w:r w:rsidR="008A2CA9">
        <w:rPr>
          <w:sz w:val="32"/>
          <w:szCs w:val="32"/>
        </w:rPr>
        <w:t>，在未來提出類似的報告時，</w:t>
      </w:r>
      <w:r w:rsidR="00653B26">
        <w:rPr>
          <w:rFonts w:hint="eastAsia"/>
          <w:sz w:val="32"/>
          <w:szCs w:val="32"/>
        </w:rPr>
        <w:t>可以</w:t>
      </w:r>
      <w:r w:rsidR="008A2CA9">
        <w:rPr>
          <w:sz w:val="32"/>
          <w:szCs w:val="32"/>
        </w:rPr>
        <w:t>參採精進相關作法，以提升研究之效益。其次，再次</w:t>
      </w:r>
      <w:r w:rsidR="0050234A">
        <w:rPr>
          <w:sz w:val="32"/>
          <w:szCs w:val="32"/>
        </w:rPr>
        <w:t>重申</w:t>
      </w:r>
      <w:r w:rsidR="008A2CA9">
        <w:rPr>
          <w:sz w:val="32"/>
          <w:szCs w:val="32"/>
        </w:rPr>
        <w:t>剛才院長所提不要輕易將國家考試報考率下滑與少子女化劃上等號，</w:t>
      </w:r>
      <w:r w:rsidR="00DB791B">
        <w:rPr>
          <w:sz w:val="32"/>
          <w:szCs w:val="32"/>
        </w:rPr>
        <w:t>其中</w:t>
      </w:r>
      <w:r w:rsidR="008A2CA9">
        <w:rPr>
          <w:sz w:val="32"/>
          <w:szCs w:val="32"/>
        </w:rPr>
        <w:t>經濟因素所造成之影響亦不容小覷</w:t>
      </w:r>
      <w:r w:rsidR="0050234A">
        <w:rPr>
          <w:sz w:val="32"/>
          <w:szCs w:val="32"/>
        </w:rPr>
        <w:t>。再者，從本專案報告中也可以觀察出一些正向的訊息，諸如</w:t>
      </w:r>
      <w:r w:rsidR="004248D1">
        <w:rPr>
          <w:sz w:val="32"/>
          <w:szCs w:val="32"/>
        </w:rPr>
        <w:t>近年來</w:t>
      </w:r>
      <w:r w:rsidR="00A0427B">
        <w:rPr>
          <w:sz w:val="32"/>
          <w:szCs w:val="32"/>
        </w:rPr>
        <w:t>透過</w:t>
      </w:r>
      <w:r w:rsidR="0050234A">
        <w:rPr>
          <w:sz w:val="32"/>
          <w:szCs w:val="32"/>
        </w:rPr>
        <w:t>公務人員高普考、地方特考</w:t>
      </w:r>
      <w:r w:rsidR="00A0427B">
        <w:rPr>
          <w:sz w:val="32"/>
          <w:szCs w:val="32"/>
        </w:rPr>
        <w:t>錄取進入公部門之女性比率已超越男性</w:t>
      </w:r>
      <w:r w:rsidR="0050234A">
        <w:rPr>
          <w:sz w:val="32"/>
          <w:szCs w:val="32"/>
        </w:rPr>
        <w:t>；</w:t>
      </w:r>
      <w:r w:rsidR="004248D1">
        <w:rPr>
          <w:sz w:val="32"/>
          <w:szCs w:val="32"/>
        </w:rPr>
        <w:t>又</w:t>
      </w:r>
      <w:r w:rsidR="008B69B6">
        <w:rPr>
          <w:rFonts w:hint="eastAsia"/>
          <w:sz w:val="32"/>
          <w:szCs w:val="32"/>
        </w:rPr>
        <w:t>女性</w:t>
      </w:r>
      <w:r w:rsidR="0050234A">
        <w:rPr>
          <w:rFonts w:hint="eastAsia"/>
          <w:sz w:val="32"/>
          <w:szCs w:val="32"/>
        </w:rPr>
        <w:t>在</w:t>
      </w:r>
      <w:r w:rsidR="008B69B6">
        <w:rPr>
          <w:rFonts w:hint="eastAsia"/>
          <w:sz w:val="32"/>
          <w:szCs w:val="32"/>
        </w:rPr>
        <w:t>公部門</w:t>
      </w:r>
      <w:r w:rsidR="0050234A">
        <w:rPr>
          <w:rFonts w:hint="eastAsia"/>
          <w:sz w:val="32"/>
          <w:szCs w:val="32"/>
        </w:rPr>
        <w:t>任職之比率接近五成；以及</w:t>
      </w:r>
      <w:r w:rsidR="008B69B6">
        <w:rPr>
          <w:rFonts w:hint="eastAsia"/>
          <w:sz w:val="32"/>
          <w:szCs w:val="32"/>
        </w:rPr>
        <w:t>女性</w:t>
      </w:r>
      <w:r w:rsidR="0050234A">
        <w:rPr>
          <w:rFonts w:hint="eastAsia"/>
          <w:sz w:val="32"/>
          <w:szCs w:val="32"/>
        </w:rPr>
        <w:t>占</w:t>
      </w:r>
      <w:r w:rsidR="008B69B6">
        <w:rPr>
          <w:rFonts w:hint="eastAsia"/>
          <w:sz w:val="32"/>
          <w:szCs w:val="32"/>
        </w:rPr>
        <w:t>簡任官</w:t>
      </w:r>
      <w:r w:rsidR="0050234A">
        <w:rPr>
          <w:rFonts w:hint="eastAsia"/>
          <w:sz w:val="32"/>
          <w:szCs w:val="32"/>
        </w:rPr>
        <w:t>比率每年</w:t>
      </w:r>
      <w:r w:rsidR="004248D1">
        <w:rPr>
          <w:rFonts w:hint="eastAsia"/>
          <w:sz w:val="32"/>
          <w:szCs w:val="32"/>
        </w:rPr>
        <w:t>均</w:t>
      </w:r>
      <w:r w:rsidR="0050234A">
        <w:rPr>
          <w:rFonts w:hint="eastAsia"/>
          <w:sz w:val="32"/>
          <w:szCs w:val="32"/>
        </w:rPr>
        <w:t>穩定成長</w:t>
      </w:r>
      <w:r w:rsidR="00A0427B">
        <w:rPr>
          <w:rFonts w:hint="eastAsia"/>
          <w:sz w:val="32"/>
          <w:szCs w:val="32"/>
        </w:rPr>
        <w:t>等，凡此</w:t>
      </w:r>
      <w:r w:rsidR="004248D1">
        <w:rPr>
          <w:rFonts w:hint="eastAsia"/>
          <w:sz w:val="32"/>
          <w:szCs w:val="32"/>
        </w:rPr>
        <w:t>現象</w:t>
      </w:r>
      <w:r w:rsidR="00A0427B">
        <w:rPr>
          <w:rFonts w:hint="eastAsia"/>
          <w:sz w:val="32"/>
          <w:szCs w:val="32"/>
        </w:rPr>
        <w:t>均</w:t>
      </w:r>
      <w:r w:rsidR="00A936F2">
        <w:rPr>
          <w:rFonts w:hint="eastAsia"/>
          <w:sz w:val="32"/>
          <w:szCs w:val="32"/>
        </w:rPr>
        <w:t>足以預見</w:t>
      </w:r>
      <w:r w:rsidR="00A0427B">
        <w:rPr>
          <w:rFonts w:hint="eastAsia"/>
          <w:sz w:val="32"/>
          <w:szCs w:val="32"/>
        </w:rPr>
        <w:t>未來女性在公部門人力居於弱勢</w:t>
      </w:r>
      <w:r w:rsidR="004248D1">
        <w:rPr>
          <w:rFonts w:hint="eastAsia"/>
          <w:sz w:val="32"/>
          <w:szCs w:val="32"/>
        </w:rPr>
        <w:t>之情況將有所改善</w:t>
      </w:r>
      <w:r w:rsidR="00653B26">
        <w:rPr>
          <w:rFonts w:hint="eastAsia"/>
          <w:sz w:val="32"/>
          <w:szCs w:val="32"/>
        </w:rPr>
        <w:t>，</w:t>
      </w:r>
      <w:r w:rsidR="004248D1">
        <w:rPr>
          <w:rFonts w:hint="eastAsia"/>
          <w:sz w:val="32"/>
          <w:szCs w:val="32"/>
        </w:rPr>
        <w:t>甚至翻轉。</w:t>
      </w:r>
    </w:p>
    <w:p w14:paraId="24C4F2AB" w14:textId="588288C7" w:rsidR="008B69B6" w:rsidRDefault="008B69B6" w:rsidP="00BE24B2">
      <w:pPr>
        <w:kinsoku/>
        <w:autoSpaceDN/>
        <w:spacing w:line="240" w:lineRule="auto"/>
        <w:ind w:left="960" w:hangingChars="300" w:hanging="960"/>
        <w:jc w:val="both"/>
        <w:textAlignment w:val="auto"/>
        <w:rPr>
          <w:sz w:val="32"/>
          <w:szCs w:val="32"/>
        </w:rPr>
      </w:pPr>
      <w:r>
        <w:rPr>
          <w:sz w:val="32"/>
          <w:szCs w:val="32"/>
        </w:rPr>
        <w:t>姚委員立德：</w:t>
      </w:r>
      <w:r w:rsidR="004248D1">
        <w:rPr>
          <w:sz w:val="32"/>
          <w:szCs w:val="32"/>
        </w:rPr>
        <w:t>呼應前面幾位委員所提將本專案報告蒐集所得之</w:t>
      </w:r>
      <w:r w:rsidR="004248D1" w:rsidRPr="004248D1">
        <w:rPr>
          <w:rFonts w:hint="eastAsia"/>
          <w:sz w:val="32"/>
          <w:szCs w:val="32"/>
        </w:rPr>
        <w:t>統計數據資料適時提供給教育部或學校</w:t>
      </w:r>
      <w:r w:rsidR="004248D1">
        <w:rPr>
          <w:rFonts w:hint="eastAsia"/>
          <w:sz w:val="32"/>
          <w:szCs w:val="32"/>
        </w:rPr>
        <w:t>之意見，這類資料</w:t>
      </w:r>
      <w:r w:rsidR="00A9639F">
        <w:rPr>
          <w:rFonts w:hint="eastAsia"/>
          <w:sz w:val="32"/>
          <w:szCs w:val="32"/>
        </w:rPr>
        <w:t>對於教育端非常受用，將有助</w:t>
      </w:r>
      <w:r w:rsidR="00611872">
        <w:rPr>
          <w:rFonts w:hint="eastAsia"/>
          <w:sz w:val="32"/>
          <w:szCs w:val="32"/>
        </w:rPr>
        <w:t>其</w:t>
      </w:r>
      <w:r w:rsidR="00A9639F">
        <w:rPr>
          <w:rFonts w:hint="eastAsia"/>
          <w:sz w:val="32"/>
          <w:szCs w:val="32"/>
        </w:rPr>
        <w:t>於扭轉</w:t>
      </w:r>
      <w:r w:rsidR="00611872">
        <w:rPr>
          <w:rFonts w:hint="eastAsia"/>
          <w:sz w:val="32"/>
          <w:szCs w:val="32"/>
        </w:rPr>
        <w:t>女性在特定學門或職域之刻板印象，並預先採取相關因應措施。其次，議程第</w:t>
      </w:r>
      <w:r w:rsidR="00611872">
        <w:rPr>
          <w:rFonts w:hint="eastAsia"/>
          <w:sz w:val="32"/>
          <w:szCs w:val="32"/>
        </w:rPr>
        <w:t>123</w:t>
      </w:r>
      <w:r w:rsidR="00611872">
        <w:rPr>
          <w:rFonts w:hint="eastAsia"/>
          <w:sz w:val="32"/>
          <w:szCs w:val="32"/>
        </w:rPr>
        <w:t>頁所示會計及建築領域，女性占畢業生人數比率，對照專技人員及格比率相當懸殊，個人研判</w:t>
      </w:r>
      <w:r w:rsidR="002C3D1A">
        <w:rPr>
          <w:rFonts w:hint="eastAsia"/>
          <w:sz w:val="32"/>
          <w:szCs w:val="32"/>
        </w:rPr>
        <w:t>與會計師、建築師這</w:t>
      </w:r>
      <w:r w:rsidR="002C3D1A">
        <w:rPr>
          <w:rFonts w:hint="eastAsia"/>
          <w:sz w:val="32"/>
          <w:szCs w:val="32"/>
        </w:rPr>
        <w:t>2</w:t>
      </w:r>
      <w:r w:rsidR="002C3D1A">
        <w:rPr>
          <w:rFonts w:hint="eastAsia"/>
          <w:sz w:val="32"/>
          <w:szCs w:val="32"/>
        </w:rPr>
        <w:t>類科係採「科別及格」制有關，因為這類考試係採考試科目分年及格之方式，意謂應考人需要花</w:t>
      </w:r>
      <w:r w:rsidR="002C3D1A">
        <w:rPr>
          <w:rFonts w:hint="eastAsia"/>
          <w:sz w:val="32"/>
          <w:szCs w:val="32"/>
        </w:rPr>
        <w:lastRenderedPageBreak/>
        <w:t>較長之時間才能取得及格資格，以一般女性而言，學校畢業後還要經歷結婚、生子的階段，</w:t>
      </w:r>
      <w:r w:rsidR="00CD54C1">
        <w:rPr>
          <w:rFonts w:hint="eastAsia"/>
          <w:sz w:val="32"/>
          <w:szCs w:val="32"/>
        </w:rPr>
        <w:t>在同時面臨準備考試及照護家庭之壓力</w:t>
      </w:r>
      <w:r w:rsidR="00FF3736">
        <w:rPr>
          <w:rFonts w:hint="eastAsia"/>
          <w:sz w:val="32"/>
          <w:szCs w:val="32"/>
        </w:rPr>
        <w:t>下</w:t>
      </w:r>
      <w:r w:rsidR="00CD54C1">
        <w:rPr>
          <w:rFonts w:hint="eastAsia"/>
          <w:sz w:val="32"/>
          <w:szCs w:val="32"/>
        </w:rPr>
        <w:t>，</w:t>
      </w:r>
      <w:r w:rsidR="002C3D1A">
        <w:rPr>
          <w:rFonts w:hint="eastAsia"/>
          <w:sz w:val="32"/>
          <w:szCs w:val="32"/>
        </w:rPr>
        <w:t>相對也會影響女性報考意願，以上意見謹供參考。</w:t>
      </w:r>
    </w:p>
    <w:p w14:paraId="4625FD5B" w14:textId="36D0529E" w:rsidR="00C80C26" w:rsidRDefault="00C80C26" w:rsidP="00BE24B2">
      <w:pPr>
        <w:kinsoku/>
        <w:autoSpaceDN/>
        <w:spacing w:line="240" w:lineRule="auto"/>
        <w:ind w:left="960" w:hangingChars="300" w:hanging="960"/>
        <w:jc w:val="both"/>
        <w:textAlignment w:val="auto"/>
        <w:rPr>
          <w:sz w:val="32"/>
          <w:szCs w:val="32"/>
        </w:rPr>
      </w:pPr>
      <w:r>
        <w:rPr>
          <w:sz w:val="32"/>
          <w:szCs w:val="32"/>
        </w:rPr>
        <w:t>黃委員淑玲：有關性別統計資料之呈現方式，建議可參考行政院主計總處之作法。議程第</w:t>
      </w:r>
      <w:r>
        <w:rPr>
          <w:sz w:val="32"/>
          <w:szCs w:val="32"/>
        </w:rPr>
        <w:t>123</w:t>
      </w:r>
      <w:r>
        <w:rPr>
          <w:sz w:val="32"/>
          <w:szCs w:val="32"/>
        </w:rPr>
        <w:t>頁所述：「</w:t>
      </w:r>
      <w:r w:rsidRPr="00C80C26">
        <w:rPr>
          <w:rFonts w:ascii="標楷體" w:hAnsi="標楷體"/>
          <w:sz w:val="32"/>
          <w:szCs w:val="32"/>
        </w:rPr>
        <w:t>……</w:t>
      </w:r>
      <w:r w:rsidRPr="00C80C26">
        <w:rPr>
          <w:rFonts w:hint="eastAsia"/>
          <w:sz w:val="32"/>
          <w:szCs w:val="32"/>
        </w:rPr>
        <w:t>以</w:t>
      </w:r>
      <w:r w:rsidRPr="00C80C26">
        <w:rPr>
          <w:rFonts w:hint="eastAsia"/>
          <w:sz w:val="32"/>
          <w:szCs w:val="32"/>
        </w:rPr>
        <w:t>5</w:t>
      </w:r>
      <w:r w:rsidRPr="00C80C26">
        <w:rPr>
          <w:rFonts w:hint="eastAsia"/>
          <w:sz w:val="32"/>
          <w:szCs w:val="32"/>
        </w:rPr>
        <w:t>年合計來觀察，似可知男性在會計師、建築師考試取得較好成績</w:t>
      </w:r>
      <w:r>
        <w:rPr>
          <w:rFonts w:hint="eastAsia"/>
          <w:sz w:val="32"/>
          <w:szCs w:val="32"/>
        </w:rPr>
        <w:t>」等語，已帶有主觀分析之成分，不適合放在提供給外界之性別統計資料，以免造成誤導。</w:t>
      </w:r>
    </w:p>
    <w:p w14:paraId="5DEE0D3C" w14:textId="1D30AC36" w:rsidR="009D5B14" w:rsidRPr="007B485A" w:rsidRDefault="009D5B14" w:rsidP="00BE24B2">
      <w:pPr>
        <w:kinsoku/>
        <w:autoSpaceDN/>
        <w:spacing w:line="240" w:lineRule="auto"/>
        <w:ind w:left="960" w:hangingChars="300" w:hanging="960"/>
        <w:jc w:val="both"/>
        <w:textAlignment w:val="auto"/>
        <w:rPr>
          <w:sz w:val="32"/>
          <w:szCs w:val="32"/>
        </w:rPr>
      </w:pPr>
      <w:r>
        <w:rPr>
          <w:sz w:val="32"/>
          <w:szCs w:val="32"/>
        </w:rPr>
        <w:t>劉常次約蘭：感謝各委員對本專案報告多所指教，未來如果要將報告內容上網提供外界使用，本部將會參採方才委員所提應略去推論或價值判斷部分，重新整理後再對外公開，以避免外界</w:t>
      </w:r>
      <w:r w:rsidR="00414932">
        <w:rPr>
          <w:sz w:val="32"/>
          <w:szCs w:val="32"/>
        </w:rPr>
        <w:t>做錯誤解讀。</w:t>
      </w:r>
    </w:p>
    <w:p w14:paraId="22386318" w14:textId="3426FE7B" w:rsidR="001E00B5" w:rsidRDefault="00E311F1" w:rsidP="00E311F1">
      <w:pPr>
        <w:kinsoku/>
        <w:autoSpaceDN/>
        <w:spacing w:line="240" w:lineRule="auto"/>
        <w:ind w:left="961" w:hangingChars="300" w:hanging="961"/>
        <w:jc w:val="both"/>
        <w:textAlignment w:val="auto"/>
        <w:rPr>
          <w:b/>
          <w:sz w:val="32"/>
          <w:szCs w:val="32"/>
        </w:rPr>
      </w:pPr>
      <w:r w:rsidRPr="008D56B4">
        <w:rPr>
          <w:b/>
          <w:sz w:val="32"/>
          <w:szCs w:val="32"/>
        </w:rPr>
        <w:t>決定：</w:t>
      </w:r>
      <w:r w:rsidRPr="00AF21B6">
        <w:rPr>
          <w:rFonts w:hint="eastAsia"/>
          <w:b/>
          <w:sz w:val="32"/>
          <w:szCs w:val="32"/>
        </w:rPr>
        <w:t>本報告備查</w:t>
      </w:r>
      <w:r w:rsidR="008D3441">
        <w:rPr>
          <w:rFonts w:hint="eastAsia"/>
          <w:b/>
          <w:sz w:val="32"/>
          <w:szCs w:val="32"/>
        </w:rPr>
        <w:t>，各委員意見請考選部參考</w:t>
      </w:r>
      <w:r w:rsidRPr="00AF21B6">
        <w:rPr>
          <w:rFonts w:hint="eastAsia"/>
          <w:b/>
          <w:sz w:val="32"/>
          <w:szCs w:val="32"/>
        </w:rPr>
        <w:t>。</w:t>
      </w:r>
    </w:p>
    <w:p w14:paraId="773269EC" w14:textId="24E3CE2E" w:rsidR="00FB1599" w:rsidRDefault="00AB6D84" w:rsidP="001A69A3">
      <w:pPr>
        <w:kinsoku/>
        <w:autoSpaceDN/>
        <w:spacing w:beforeLines="150" w:before="699" w:line="240" w:lineRule="auto"/>
        <w:ind w:leftChars="400" w:left="1120"/>
        <w:jc w:val="both"/>
        <w:textAlignment w:val="auto"/>
        <w:rPr>
          <w:b/>
          <w:sz w:val="32"/>
          <w:szCs w:val="32"/>
        </w:rPr>
      </w:pPr>
      <w:r w:rsidRPr="00370369">
        <w:rPr>
          <w:rFonts w:hint="eastAsia"/>
          <w:b/>
          <w:sz w:val="32"/>
          <w:szCs w:val="32"/>
        </w:rPr>
        <w:t>乙、討論事項</w:t>
      </w:r>
      <w:r w:rsidR="00CA6056">
        <w:rPr>
          <w:rFonts w:hint="eastAsia"/>
          <w:b/>
          <w:sz w:val="32"/>
          <w:szCs w:val="32"/>
        </w:rPr>
        <w:t>（無）</w:t>
      </w:r>
    </w:p>
    <w:p w14:paraId="29184027" w14:textId="77777777" w:rsidR="001E4D0D" w:rsidRDefault="001E4D0D" w:rsidP="001A69A3">
      <w:pPr>
        <w:kinsoku/>
        <w:autoSpaceDN/>
        <w:spacing w:beforeLines="150" w:before="699" w:line="240" w:lineRule="auto"/>
        <w:ind w:leftChars="400" w:left="1120"/>
        <w:jc w:val="both"/>
        <w:textAlignment w:val="auto"/>
        <w:rPr>
          <w:b/>
          <w:sz w:val="32"/>
          <w:szCs w:val="32"/>
        </w:rPr>
      </w:pPr>
      <w:r w:rsidRPr="005A0E10">
        <w:rPr>
          <w:b/>
          <w:sz w:val="32"/>
          <w:szCs w:val="32"/>
        </w:rPr>
        <w:t>丙、臨時動議</w:t>
      </w:r>
      <w:r w:rsidR="00074B7B">
        <w:rPr>
          <w:rFonts w:hint="eastAsia"/>
          <w:b/>
          <w:sz w:val="32"/>
          <w:szCs w:val="32"/>
        </w:rPr>
        <w:t>（無）</w:t>
      </w:r>
    </w:p>
    <w:p w14:paraId="2261F083" w14:textId="7E7A1C51" w:rsidR="00074B7B" w:rsidRPr="00DB498B" w:rsidRDefault="00074B7B" w:rsidP="00074B7B">
      <w:pPr>
        <w:pStyle w:val="2"/>
        <w:spacing w:beforeLines="150" w:before="699" w:line="240" w:lineRule="auto"/>
        <w:ind w:left="1280" w:hangingChars="400" w:hanging="1280"/>
        <w:rPr>
          <w:szCs w:val="20"/>
        </w:rPr>
      </w:pPr>
      <w:r w:rsidRPr="00CC374E">
        <w:rPr>
          <w:szCs w:val="20"/>
        </w:rPr>
        <w:t>散會：</w:t>
      </w:r>
      <w:r>
        <w:rPr>
          <w:rFonts w:hint="eastAsia"/>
          <w:szCs w:val="20"/>
        </w:rPr>
        <w:t>下</w:t>
      </w:r>
      <w:r w:rsidRPr="00CC374E">
        <w:rPr>
          <w:szCs w:val="20"/>
        </w:rPr>
        <w:t>午</w:t>
      </w:r>
      <w:r w:rsidR="00735C55">
        <w:rPr>
          <w:rFonts w:hint="eastAsia"/>
          <w:szCs w:val="20"/>
        </w:rPr>
        <w:t>4</w:t>
      </w:r>
      <w:r w:rsidRPr="00CC374E">
        <w:rPr>
          <w:szCs w:val="20"/>
        </w:rPr>
        <w:t>時</w:t>
      </w:r>
      <w:r w:rsidR="00292210">
        <w:rPr>
          <w:szCs w:val="20"/>
        </w:rPr>
        <w:t>5</w:t>
      </w:r>
      <w:r w:rsidR="00E57AFB">
        <w:rPr>
          <w:szCs w:val="20"/>
        </w:rPr>
        <w:t>0</w:t>
      </w:r>
      <w:r w:rsidR="00E57AFB">
        <w:rPr>
          <w:rFonts w:hint="eastAsia"/>
          <w:szCs w:val="20"/>
        </w:rPr>
        <w:t>分</w:t>
      </w:r>
    </w:p>
    <w:p w14:paraId="22548AFD" w14:textId="73D306A0" w:rsidR="00074B7B" w:rsidRPr="00044A79" w:rsidRDefault="00044A79" w:rsidP="002A2863">
      <w:pPr>
        <w:pStyle w:val="2"/>
        <w:spacing w:beforeLines="150" w:before="699" w:line="240" w:lineRule="auto"/>
        <w:ind w:left="0" w:firstLineChars="0" w:firstLine="0"/>
      </w:pPr>
      <w:r w:rsidRPr="005A0E10">
        <w:t>主席</w:t>
      </w:r>
      <w:r>
        <w:rPr>
          <w:rFonts w:hint="eastAsia"/>
        </w:rPr>
        <w:t xml:space="preserve">  </w:t>
      </w:r>
      <w:r>
        <w:rPr>
          <w:rFonts w:ascii="標楷體" w:hAnsi="標楷體" w:cs="標楷體" w:hint="eastAsia"/>
        </w:rPr>
        <w:t>黃 榮 村</w:t>
      </w:r>
    </w:p>
    <w:sectPr w:rsidR="00074B7B" w:rsidRPr="00044A79" w:rsidSect="009E1802">
      <w:footerReference w:type="even" r:id="rId8"/>
      <w:footerReference w:type="default" r:id="rId9"/>
      <w:pgSz w:w="11906" w:h="16838" w:code="9"/>
      <w:pgMar w:top="1418" w:right="1418" w:bottom="1418" w:left="1701" w:header="1134" w:footer="629" w:gutter="0"/>
      <w:cols w:space="425"/>
      <w:docGrid w:type="lines" w:linePitch="466" w:charSpace="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E2C8" w14:textId="77777777" w:rsidR="006E2D76" w:rsidRDefault="006E2D76" w:rsidP="00BD6448">
      <w:pPr>
        <w:spacing w:line="240" w:lineRule="auto"/>
      </w:pPr>
      <w:r>
        <w:separator/>
      </w:r>
    </w:p>
  </w:endnote>
  <w:endnote w:type="continuationSeparator" w:id="0">
    <w:p w14:paraId="620B3DCF" w14:textId="77777777" w:rsidR="006E2D76" w:rsidRDefault="006E2D76"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CFBE" w14:textId="77777777" w:rsidR="006004D0" w:rsidRDefault="006004D0" w:rsidP="00370369">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14:paraId="742E50A9" w14:textId="77777777" w:rsidR="006004D0" w:rsidRDefault="006004D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6"/>
        <w:szCs w:val="36"/>
      </w:rPr>
      <w:id w:val="1757319309"/>
      <w:docPartObj>
        <w:docPartGallery w:val="Page Numbers (Bottom of Page)"/>
        <w:docPartUnique/>
      </w:docPartObj>
    </w:sdtPr>
    <w:sdtEndPr>
      <w:rPr>
        <w:sz w:val="20"/>
        <w:szCs w:val="20"/>
      </w:rPr>
    </w:sdtEndPr>
    <w:sdtContent>
      <w:p w14:paraId="40C9391A" w14:textId="77777777" w:rsidR="006004D0" w:rsidRPr="001A69A3" w:rsidRDefault="006004D0">
        <w:pPr>
          <w:pStyle w:val="ad"/>
          <w:jc w:val="center"/>
        </w:pPr>
        <w:r w:rsidRPr="001A69A3">
          <w:fldChar w:fldCharType="begin"/>
        </w:r>
        <w:r w:rsidRPr="001A69A3">
          <w:instrText>PAGE   \* MERGEFORMAT</w:instrText>
        </w:r>
        <w:r w:rsidRPr="001A69A3">
          <w:fldChar w:fldCharType="separate"/>
        </w:r>
        <w:r w:rsidR="00AA755C" w:rsidRPr="00AA755C">
          <w:rPr>
            <w:noProof/>
            <w:lang w:val="zh-TW"/>
          </w:rPr>
          <w:t>13</w:t>
        </w:r>
        <w:r w:rsidRPr="001A69A3">
          <w:fldChar w:fldCharType="end"/>
        </w:r>
      </w:p>
    </w:sdtContent>
  </w:sdt>
  <w:p w14:paraId="02A06920" w14:textId="77777777" w:rsidR="006004D0" w:rsidRPr="009636EE" w:rsidRDefault="006004D0" w:rsidP="009636E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FE05" w14:textId="77777777" w:rsidR="006E2D76" w:rsidRDefault="006E2D76" w:rsidP="00BD6448">
      <w:pPr>
        <w:spacing w:line="240" w:lineRule="auto"/>
      </w:pPr>
      <w:r>
        <w:separator/>
      </w:r>
    </w:p>
  </w:footnote>
  <w:footnote w:type="continuationSeparator" w:id="0">
    <w:p w14:paraId="45D8663B" w14:textId="77777777" w:rsidR="006E2D76" w:rsidRDefault="006E2D76" w:rsidP="00BD64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F050BA"/>
    <w:multiLevelType w:val="hybridMultilevel"/>
    <w:tmpl w:val="DFBCE348"/>
    <w:lvl w:ilvl="0" w:tplc="31CCEE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D4C37"/>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 w15:restartNumberingAfterBreak="0">
    <w:nsid w:val="0A050A61"/>
    <w:multiLevelType w:val="hybridMultilevel"/>
    <w:tmpl w:val="C64278B2"/>
    <w:lvl w:ilvl="0" w:tplc="6FC6997C">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 w15:restartNumberingAfterBreak="0">
    <w:nsid w:val="0A4F1FB7"/>
    <w:multiLevelType w:val="hybridMultilevel"/>
    <w:tmpl w:val="B8B0CB12"/>
    <w:lvl w:ilvl="0" w:tplc="9F6686D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C6FEF"/>
    <w:multiLevelType w:val="hybridMultilevel"/>
    <w:tmpl w:val="2F66B712"/>
    <w:lvl w:ilvl="0" w:tplc="9ABEF152">
      <w:start w:val="1"/>
      <w:numFmt w:val="taiwaneseCountingThousand"/>
      <w:lvlText w:val="%1、"/>
      <w:lvlJc w:val="left"/>
      <w:pPr>
        <w:ind w:left="1406" w:hanging="720"/>
      </w:pPr>
      <w:rPr>
        <w:rFonts w:hint="default"/>
        <w:lang w:val="en-US"/>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6" w15:restartNumberingAfterBreak="0">
    <w:nsid w:val="1D503DF6"/>
    <w:multiLevelType w:val="hybridMultilevel"/>
    <w:tmpl w:val="096CDEDA"/>
    <w:lvl w:ilvl="0" w:tplc="D506DA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C06226"/>
    <w:multiLevelType w:val="hybridMultilevel"/>
    <w:tmpl w:val="E4288E3E"/>
    <w:lvl w:ilvl="0" w:tplc="8CEEEF82">
      <w:start w:val="1"/>
      <w:numFmt w:val="taiwaneseCountingThousand"/>
      <w:lvlText w:val="（%1）"/>
      <w:lvlJc w:val="left"/>
      <w:pPr>
        <w:ind w:left="2046" w:hanging="10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22875FE8"/>
    <w:multiLevelType w:val="hybridMultilevel"/>
    <w:tmpl w:val="FC2A6D54"/>
    <w:lvl w:ilvl="0" w:tplc="010EBAC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EF70B7"/>
    <w:multiLevelType w:val="hybridMultilevel"/>
    <w:tmpl w:val="C848F658"/>
    <w:lvl w:ilvl="0" w:tplc="22FEF220">
      <w:start w:val="4"/>
      <w:numFmt w:val="taiwaneseCountingThousand"/>
      <w:lvlText w:val="%1、"/>
      <w:lvlJc w:val="left"/>
      <w:pPr>
        <w:ind w:left="621" w:hanging="52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F4CF3"/>
    <w:multiLevelType w:val="hybridMultilevel"/>
    <w:tmpl w:val="99805184"/>
    <w:lvl w:ilvl="0" w:tplc="2C1CA960">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676100"/>
    <w:multiLevelType w:val="hybridMultilevel"/>
    <w:tmpl w:val="30A46098"/>
    <w:lvl w:ilvl="0" w:tplc="0409000F">
      <w:start w:val="1"/>
      <w:numFmt w:val="decimal"/>
      <w:lvlText w:val="%1."/>
      <w:lvlJc w:val="left"/>
      <w:pPr>
        <w:ind w:left="494" w:hanging="480"/>
      </w:p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2" w15:restartNumberingAfterBreak="0">
    <w:nsid w:val="325A706E"/>
    <w:multiLevelType w:val="hybridMultilevel"/>
    <w:tmpl w:val="B824C2B0"/>
    <w:lvl w:ilvl="0" w:tplc="6804D162">
      <w:start w:val="1"/>
      <w:numFmt w:val="taiwaneseCountingThousand"/>
      <w:lvlText w:val="（%1）"/>
      <w:lvlJc w:val="left"/>
      <w:pPr>
        <w:ind w:left="2040" w:hanging="1080"/>
      </w:pPr>
      <w:rPr>
        <w:rFonts w:hint="default"/>
      </w:rPr>
    </w:lvl>
    <w:lvl w:ilvl="1" w:tplc="92B498A0">
      <w:start w:val="1"/>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40158F5"/>
    <w:multiLevelType w:val="hybridMultilevel"/>
    <w:tmpl w:val="149E62C2"/>
    <w:lvl w:ilvl="0" w:tplc="08E6A2DA">
      <w:start w:val="1"/>
      <w:numFmt w:val="taiwaneseCountingThousand"/>
      <w:lvlText w:val="（%1）"/>
      <w:lvlJc w:val="left"/>
      <w:pPr>
        <w:ind w:left="1651" w:hanging="108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4" w15:restartNumberingAfterBreak="0">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1211D2"/>
    <w:multiLevelType w:val="hybridMultilevel"/>
    <w:tmpl w:val="CEC05B34"/>
    <w:lvl w:ilvl="0" w:tplc="9B64B29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E188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6463D2"/>
    <w:multiLevelType w:val="hybridMultilevel"/>
    <w:tmpl w:val="BDD42332"/>
    <w:lvl w:ilvl="0" w:tplc="760C29C2">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590283"/>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0B06CB"/>
    <w:multiLevelType w:val="hybridMultilevel"/>
    <w:tmpl w:val="80C81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ED2EF3"/>
    <w:multiLevelType w:val="hybridMultilevel"/>
    <w:tmpl w:val="98B26C0E"/>
    <w:lvl w:ilvl="0" w:tplc="2A1A8A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A60F7C"/>
    <w:multiLevelType w:val="hybridMultilevel"/>
    <w:tmpl w:val="E354C7DC"/>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2" w15:restartNumberingAfterBreak="0">
    <w:nsid w:val="526A6E43"/>
    <w:multiLevelType w:val="hybridMultilevel"/>
    <w:tmpl w:val="B74EA9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E5249"/>
    <w:multiLevelType w:val="hybridMultilevel"/>
    <w:tmpl w:val="CF6ACAE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24" w15:restartNumberingAfterBreak="0">
    <w:nsid w:val="56AC4766"/>
    <w:multiLevelType w:val="hybridMultilevel"/>
    <w:tmpl w:val="4F3894F0"/>
    <w:lvl w:ilvl="0" w:tplc="61BCFEB0">
      <w:start w:val="1"/>
      <w:numFmt w:val="taiwaneseCountingThousand"/>
      <w:lvlText w:val="%1、"/>
      <w:lvlJc w:val="left"/>
      <w:pPr>
        <w:ind w:left="1148" w:hanging="720"/>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25" w15:restartNumberingAfterBreak="0">
    <w:nsid w:val="5DB36E09"/>
    <w:multiLevelType w:val="hybridMultilevel"/>
    <w:tmpl w:val="728E337A"/>
    <w:lvl w:ilvl="0" w:tplc="34B6975C">
      <w:start w:val="1"/>
      <w:numFmt w:val="taiwaneseCountingThousand"/>
      <w:lvlText w:val="%1、"/>
      <w:lvlJc w:val="left"/>
      <w:pPr>
        <w:ind w:left="621" w:hanging="525"/>
      </w:pPr>
      <w:rPr>
        <w:rFonts w:ascii="標楷體" w:eastAsia="標楷體" w:hAnsi="標楷體" w:cs="Times New Roman"/>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6" w15:restartNumberingAfterBreak="0">
    <w:nsid w:val="5F574E5B"/>
    <w:multiLevelType w:val="hybridMultilevel"/>
    <w:tmpl w:val="BD6A3A6E"/>
    <w:lvl w:ilvl="0" w:tplc="322C27CC">
      <w:start w:val="1"/>
      <w:numFmt w:val="taiwaneseCountingThousand"/>
      <w:lvlText w:val="%1、"/>
      <w:lvlJc w:val="left"/>
      <w:pPr>
        <w:ind w:left="1680" w:hanging="720"/>
      </w:pPr>
      <w:rPr>
        <w:rFonts w:hint="default"/>
      </w:rPr>
    </w:lvl>
    <w:lvl w:ilvl="1" w:tplc="E534ACB6">
      <w:start w:val="1"/>
      <w:numFmt w:val="taiwaneseCountingThousand"/>
      <w:lvlText w:val="（%2）"/>
      <w:lvlJc w:val="left"/>
      <w:pPr>
        <w:ind w:left="2520" w:hanging="10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45433F7"/>
    <w:multiLevelType w:val="hybridMultilevel"/>
    <w:tmpl w:val="F2707DD4"/>
    <w:lvl w:ilvl="0" w:tplc="08CA8ADE">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8" w15:restartNumberingAfterBreak="0">
    <w:nsid w:val="6CBD63EA"/>
    <w:multiLevelType w:val="hybridMultilevel"/>
    <w:tmpl w:val="8BD022BC"/>
    <w:lvl w:ilvl="0" w:tplc="274A983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D6936B3"/>
    <w:multiLevelType w:val="hybridMultilevel"/>
    <w:tmpl w:val="C6CE5798"/>
    <w:lvl w:ilvl="0" w:tplc="812ABF2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EAE6903"/>
    <w:multiLevelType w:val="hybridMultilevel"/>
    <w:tmpl w:val="E5745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15:restartNumberingAfterBreak="0">
    <w:nsid w:val="70E00E18"/>
    <w:multiLevelType w:val="hybridMultilevel"/>
    <w:tmpl w:val="20CCA440"/>
    <w:lvl w:ilvl="0" w:tplc="37648418">
      <w:start w:val="1"/>
      <w:numFmt w:val="taiwaneseCountingThousand"/>
      <w:lvlText w:val="%1、"/>
      <w:lvlJc w:val="left"/>
      <w:pPr>
        <w:ind w:left="1056" w:hanging="720"/>
      </w:pPr>
      <w:rPr>
        <w:rFonts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3" w15:restartNumberingAfterBreak="0">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270019B"/>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AF14CCF"/>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7" w15:restartNumberingAfterBreak="0">
    <w:nsid w:val="7EC22331"/>
    <w:multiLevelType w:val="hybridMultilevel"/>
    <w:tmpl w:val="671875EC"/>
    <w:lvl w:ilvl="0" w:tplc="12442FC0">
      <w:start w:val="1"/>
      <w:numFmt w:val="taiwaneseCountingThousand"/>
      <w:lvlText w:val="（%1）"/>
      <w:lvlJc w:val="left"/>
      <w:pPr>
        <w:ind w:left="1766" w:hanging="108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38" w15:restartNumberingAfterBreak="0">
    <w:nsid w:val="7ED347BC"/>
    <w:multiLevelType w:val="hybridMultilevel"/>
    <w:tmpl w:val="F4CAA958"/>
    <w:lvl w:ilvl="0" w:tplc="AEB612D8">
      <w:start w:val="1"/>
      <w:numFmt w:val="taiwaneseCountingThousand"/>
      <w:lvlText w:val="%1、"/>
      <w:lvlJc w:val="left"/>
      <w:pPr>
        <w:ind w:left="732" w:hanging="720"/>
      </w:pPr>
      <w:rPr>
        <w:rFonts w:ascii="標楷體" w:eastAsia="標楷體" w:hAnsi="標楷體" w:hint="default"/>
        <w:b w:val="0"/>
      </w:rPr>
    </w:lvl>
    <w:lvl w:ilvl="1" w:tplc="288843B8">
      <w:start w:val="1"/>
      <w:numFmt w:val="taiwaneseCountingThousand"/>
      <w:lvlText w:val="（%2）"/>
      <w:lvlJc w:val="left"/>
      <w:pPr>
        <w:ind w:left="1572" w:hanging="1080"/>
      </w:pPr>
      <w:rPr>
        <w:rFonts w:hint="default"/>
      </w:r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35"/>
  </w:num>
  <w:num w:numId="2">
    <w:abstractNumId w:val="33"/>
  </w:num>
  <w:num w:numId="3">
    <w:abstractNumId w:val="0"/>
  </w:num>
  <w:num w:numId="4">
    <w:abstractNumId w:val="31"/>
  </w:num>
  <w:num w:numId="5">
    <w:abstractNumId w:val="14"/>
  </w:num>
  <w:num w:numId="6">
    <w:abstractNumId w:val="25"/>
  </w:num>
  <w:num w:numId="7">
    <w:abstractNumId w:val="19"/>
  </w:num>
  <w:num w:numId="8">
    <w:abstractNumId w:val="20"/>
  </w:num>
  <w:num w:numId="9">
    <w:abstractNumId w:val="9"/>
  </w:num>
  <w:num w:numId="10">
    <w:abstractNumId w:val="17"/>
  </w:num>
  <w:num w:numId="11">
    <w:abstractNumId w:val="6"/>
  </w:num>
  <w:num w:numId="12">
    <w:abstractNumId w:val="23"/>
  </w:num>
  <w:num w:numId="13">
    <w:abstractNumId w:val="21"/>
  </w:num>
  <w:num w:numId="14">
    <w:abstractNumId w:val="2"/>
  </w:num>
  <w:num w:numId="15">
    <w:abstractNumId w:val="36"/>
  </w:num>
  <w:num w:numId="16">
    <w:abstractNumId w:val="27"/>
  </w:num>
  <w:num w:numId="17">
    <w:abstractNumId w:val="34"/>
  </w:num>
  <w:num w:numId="18">
    <w:abstractNumId w:val="18"/>
  </w:num>
  <w:num w:numId="19">
    <w:abstractNumId w:val="10"/>
  </w:num>
  <w:num w:numId="20">
    <w:abstractNumId w:val="8"/>
  </w:num>
  <w:num w:numId="21">
    <w:abstractNumId w:val="4"/>
  </w:num>
  <w:num w:numId="22">
    <w:abstractNumId w:val="15"/>
  </w:num>
  <w:num w:numId="23">
    <w:abstractNumId w:val="16"/>
  </w:num>
  <w:num w:numId="24">
    <w:abstractNumId w:val="38"/>
  </w:num>
  <w:num w:numId="25">
    <w:abstractNumId w:val="11"/>
  </w:num>
  <w:num w:numId="26">
    <w:abstractNumId w:val="3"/>
  </w:num>
  <w:num w:numId="27">
    <w:abstractNumId w:val="26"/>
  </w:num>
  <w:num w:numId="28">
    <w:abstractNumId w:val="28"/>
  </w:num>
  <w:num w:numId="29">
    <w:abstractNumId w:val="24"/>
  </w:num>
  <w:num w:numId="30">
    <w:abstractNumId w:val="1"/>
  </w:num>
  <w:num w:numId="31">
    <w:abstractNumId w:val="32"/>
  </w:num>
  <w:num w:numId="32">
    <w:abstractNumId w:val="22"/>
  </w:num>
  <w:num w:numId="33">
    <w:abstractNumId w:val="30"/>
  </w:num>
  <w:num w:numId="34">
    <w:abstractNumId w:val="5"/>
  </w:num>
  <w:num w:numId="35">
    <w:abstractNumId w:val="13"/>
  </w:num>
  <w:num w:numId="36">
    <w:abstractNumId w:val="37"/>
  </w:num>
  <w:num w:numId="37">
    <w:abstractNumId w:val="29"/>
  </w:num>
  <w:num w:numId="38">
    <w:abstractNumId w:val="12"/>
  </w:num>
  <w:num w:numId="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0"/>
  <w:drawingGridHorizontalSpacing w:val="144"/>
  <w:drawingGridVerticalSpacing w:val="23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C1"/>
    <w:rsid w:val="00001A12"/>
    <w:rsid w:val="0000245E"/>
    <w:rsid w:val="00005E62"/>
    <w:rsid w:val="000068FE"/>
    <w:rsid w:val="00006A1E"/>
    <w:rsid w:val="00006CA4"/>
    <w:rsid w:val="00007ECE"/>
    <w:rsid w:val="00010C32"/>
    <w:rsid w:val="00010EE3"/>
    <w:rsid w:val="000118B2"/>
    <w:rsid w:val="000119DC"/>
    <w:rsid w:val="00011B2C"/>
    <w:rsid w:val="00012340"/>
    <w:rsid w:val="000128C3"/>
    <w:rsid w:val="00012CB9"/>
    <w:rsid w:val="000137A0"/>
    <w:rsid w:val="00013BFC"/>
    <w:rsid w:val="0001452C"/>
    <w:rsid w:val="00014664"/>
    <w:rsid w:val="00014793"/>
    <w:rsid w:val="00014F16"/>
    <w:rsid w:val="0001535E"/>
    <w:rsid w:val="00015D67"/>
    <w:rsid w:val="00016283"/>
    <w:rsid w:val="00020D2C"/>
    <w:rsid w:val="00021D85"/>
    <w:rsid w:val="00022ED3"/>
    <w:rsid w:val="00023999"/>
    <w:rsid w:val="00023B81"/>
    <w:rsid w:val="0002570F"/>
    <w:rsid w:val="00026DC2"/>
    <w:rsid w:val="00027A7A"/>
    <w:rsid w:val="00027E89"/>
    <w:rsid w:val="0003071C"/>
    <w:rsid w:val="000311DE"/>
    <w:rsid w:val="0003157A"/>
    <w:rsid w:val="00031CAD"/>
    <w:rsid w:val="000327F2"/>
    <w:rsid w:val="00032EC4"/>
    <w:rsid w:val="00034174"/>
    <w:rsid w:val="000343BE"/>
    <w:rsid w:val="00037604"/>
    <w:rsid w:val="00037FC8"/>
    <w:rsid w:val="00041245"/>
    <w:rsid w:val="00041269"/>
    <w:rsid w:val="00041FB9"/>
    <w:rsid w:val="00042721"/>
    <w:rsid w:val="00042D5D"/>
    <w:rsid w:val="000434EE"/>
    <w:rsid w:val="00044A79"/>
    <w:rsid w:val="0004557D"/>
    <w:rsid w:val="00045701"/>
    <w:rsid w:val="00046864"/>
    <w:rsid w:val="000522A8"/>
    <w:rsid w:val="000531FB"/>
    <w:rsid w:val="000550D5"/>
    <w:rsid w:val="00055A26"/>
    <w:rsid w:val="00057734"/>
    <w:rsid w:val="00062361"/>
    <w:rsid w:val="000632D7"/>
    <w:rsid w:val="00067263"/>
    <w:rsid w:val="00067611"/>
    <w:rsid w:val="00067ED8"/>
    <w:rsid w:val="000707A2"/>
    <w:rsid w:val="0007279A"/>
    <w:rsid w:val="000749B6"/>
    <w:rsid w:val="00074B7B"/>
    <w:rsid w:val="00074CC9"/>
    <w:rsid w:val="00075F9E"/>
    <w:rsid w:val="000762AD"/>
    <w:rsid w:val="00076E13"/>
    <w:rsid w:val="00081A24"/>
    <w:rsid w:val="00082EE0"/>
    <w:rsid w:val="000833F9"/>
    <w:rsid w:val="00084848"/>
    <w:rsid w:val="00084F1B"/>
    <w:rsid w:val="00085875"/>
    <w:rsid w:val="0008622B"/>
    <w:rsid w:val="00086856"/>
    <w:rsid w:val="00087006"/>
    <w:rsid w:val="000871D8"/>
    <w:rsid w:val="00087E8F"/>
    <w:rsid w:val="00090013"/>
    <w:rsid w:val="000907ED"/>
    <w:rsid w:val="00090E12"/>
    <w:rsid w:val="000913CC"/>
    <w:rsid w:val="000922C4"/>
    <w:rsid w:val="00092AA9"/>
    <w:rsid w:val="0009342C"/>
    <w:rsid w:val="00093BA6"/>
    <w:rsid w:val="000952DA"/>
    <w:rsid w:val="000969EE"/>
    <w:rsid w:val="00096AE5"/>
    <w:rsid w:val="00096ED5"/>
    <w:rsid w:val="00097AF0"/>
    <w:rsid w:val="000A05A5"/>
    <w:rsid w:val="000A0D98"/>
    <w:rsid w:val="000A2990"/>
    <w:rsid w:val="000A2C0B"/>
    <w:rsid w:val="000A33D0"/>
    <w:rsid w:val="000A4580"/>
    <w:rsid w:val="000A6421"/>
    <w:rsid w:val="000B0119"/>
    <w:rsid w:val="000B01B1"/>
    <w:rsid w:val="000B3A60"/>
    <w:rsid w:val="000B51B3"/>
    <w:rsid w:val="000B64B5"/>
    <w:rsid w:val="000B6BEC"/>
    <w:rsid w:val="000B6DFB"/>
    <w:rsid w:val="000B75C3"/>
    <w:rsid w:val="000C10A3"/>
    <w:rsid w:val="000C1FEE"/>
    <w:rsid w:val="000C47B8"/>
    <w:rsid w:val="000C5D9D"/>
    <w:rsid w:val="000C5FD1"/>
    <w:rsid w:val="000D0D9E"/>
    <w:rsid w:val="000D3F9C"/>
    <w:rsid w:val="000D3FAC"/>
    <w:rsid w:val="000D3FCB"/>
    <w:rsid w:val="000D41CF"/>
    <w:rsid w:val="000D4320"/>
    <w:rsid w:val="000D552C"/>
    <w:rsid w:val="000D6012"/>
    <w:rsid w:val="000D609B"/>
    <w:rsid w:val="000D79AA"/>
    <w:rsid w:val="000D7FA0"/>
    <w:rsid w:val="000E0716"/>
    <w:rsid w:val="000E121A"/>
    <w:rsid w:val="000E1B11"/>
    <w:rsid w:val="000E223E"/>
    <w:rsid w:val="000E6984"/>
    <w:rsid w:val="000E7496"/>
    <w:rsid w:val="000F0037"/>
    <w:rsid w:val="000F02B9"/>
    <w:rsid w:val="000F2F44"/>
    <w:rsid w:val="000F5CAC"/>
    <w:rsid w:val="000F5CAF"/>
    <w:rsid w:val="000F63DF"/>
    <w:rsid w:val="001019ED"/>
    <w:rsid w:val="00103562"/>
    <w:rsid w:val="001038C3"/>
    <w:rsid w:val="00104AC4"/>
    <w:rsid w:val="00104BC3"/>
    <w:rsid w:val="00110D8B"/>
    <w:rsid w:val="001112C8"/>
    <w:rsid w:val="001112D5"/>
    <w:rsid w:val="001138CB"/>
    <w:rsid w:val="00114FC1"/>
    <w:rsid w:val="00115C79"/>
    <w:rsid w:val="00116578"/>
    <w:rsid w:val="0011709E"/>
    <w:rsid w:val="00117111"/>
    <w:rsid w:val="00120944"/>
    <w:rsid w:val="00122960"/>
    <w:rsid w:val="00122966"/>
    <w:rsid w:val="00122A61"/>
    <w:rsid w:val="00122A82"/>
    <w:rsid w:val="00122FA7"/>
    <w:rsid w:val="0012397C"/>
    <w:rsid w:val="00123984"/>
    <w:rsid w:val="00123DE6"/>
    <w:rsid w:val="00124D20"/>
    <w:rsid w:val="00125A75"/>
    <w:rsid w:val="0012635C"/>
    <w:rsid w:val="001266FA"/>
    <w:rsid w:val="00126CA3"/>
    <w:rsid w:val="00126D7E"/>
    <w:rsid w:val="00126F10"/>
    <w:rsid w:val="00127EF2"/>
    <w:rsid w:val="0013098B"/>
    <w:rsid w:val="0013164F"/>
    <w:rsid w:val="00131BEF"/>
    <w:rsid w:val="00133660"/>
    <w:rsid w:val="001336C3"/>
    <w:rsid w:val="001356D8"/>
    <w:rsid w:val="00135AC9"/>
    <w:rsid w:val="00135C0C"/>
    <w:rsid w:val="00136E71"/>
    <w:rsid w:val="001403B1"/>
    <w:rsid w:val="00140748"/>
    <w:rsid w:val="00140D4E"/>
    <w:rsid w:val="00140EE9"/>
    <w:rsid w:val="001414EC"/>
    <w:rsid w:val="0014292A"/>
    <w:rsid w:val="00142D99"/>
    <w:rsid w:val="001438E4"/>
    <w:rsid w:val="001445D1"/>
    <w:rsid w:val="001468AD"/>
    <w:rsid w:val="001477FA"/>
    <w:rsid w:val="001479A5"/>
    <w:rsid w:val="00147F62"/>
    <w:rsid w:val="0015077C"/>
    <w:rsid w:val="00150876"/>
    <w:rsid w:val="001520E3"/>
    <w:rsid w:val="00152896"/>
    <w:rsid w:val="0015387B"/>
    <w:rsid w:val="00153B4E"/>
    <w:rsid w:val="0015576A"/>
    <w:rsid w:val="0015664D"/>
    <w:rsid w:val="001579CD"/>
    <w:rsid w:val="00157DDB"/>
    <w:rsid w:val="00162C3A"/>
    <w:rsid w:val="001634B1"/>
    <w:rsid w:val="00163948"/>
    <w:rsid w:val="00164249"/>
    <w:rsid w:val="00164ACF"/>
    <w:rsid w:val="001651CC"/>
    <w:rsid w:val="00165C33"/>
    <w:rsid w:val="00165F79"/>
    <w:rsid w:val="00167A4A"/>
    <w:rsid w:val="00170683"/>
    <w:rsid w:val="00170D51"/>
    <w:rsid w:val="00170F10"/>
    <w:rsid w:val="00171128"/>
    <w:rsid w:val="00171131"/>
    <w:rsid w:val="00171E3D"/>
    <w:rsid w:val="00172CBD"/>
    <w:rsid w:val="00172E5F"/>
    <w:rsid w:val="001744FA"/>
    <w:rsid w:val="00174CA8"/>
    <w:rsid w:val="001750B5"/>
    <w:rsid w:val="00183A3D"/>
    <w:rsid w:val="00184173"/>
    <w:rsid w:val="001841FA"/>
    <w:rsid w:val="0018424A"/>
    <w:rsid w:val="0018426F"/>
    <w:rsid w:val="00185289"/>
    <w:rsid w:val="00185E8F"/>
    <w:rsid w:val="00186685"/>
    <w:rsid w:val="00186B1B"/>
    <w:rsid w:val="00186C69"/>
    <w:rsid w:val="001870B0"/>
    <w:rsid w:val="00187E1D"/>
    <w:rsid w:val="0019048D"/>
    <w:rsid w:val="00191308"/>
    <w:rsid w:val="00191480"/>
    <w:rsid w:val="001916FB"/>
    <w:rsid w:val="00192307"/>
    <w:rsid w:val="001925E0"/>
    <w:rsid w:val="001934C5"/>
    <w:rsid w:val="00193E0C"/>
    <w:rsid w:val="0019404A"/>
    <w:rsid w:val="00194997"/>
    <w:rsid w:val="00195DBE"/>
    <w:rsid w:val="001A022E"/>
    <w:rsid w:val="001A0EFD"/>
    <w:rsid w:val="001A0F9A"/>
    <w:rsid w:val="001A10E8"/>
    <w:rsid w:val="001A3B81"/>
    <w:rsid w:val="001A42A3"/>
    <w:rsid w:val="001A6181"/>
    <w:rsid w:val="001A69A3"/>
    <w:rsid w:val="001B072A"/>
    <w:rsid w:val="001B0C70"/>
    <w:rsid w:val="001B2340"/>
    <w:rsid w:val="001B30E3"/>
    <w:rsid w:val="001B339E"/>
    <w:rsid w:val="001B3987"/>
    <w:rsid w:val="001B7000"/>
    <w:rsid w:val="001B767A"/>
    <w:rsid w:val="001B7A68"/>
    <w:rsid w:val="001C100E"/>
    <w:rsid w:val="001C40AE"/>
    <w:rsid w:val="001C4838"/>
    <w:rsid w:val="001C67E4"/>
    <w:rsid w:val="001D10C4"/>
    <w:rsid w:val="001D1A5C"/>
    <w:rsid w:val="001D1C15"/>
    <w:rsid w:val="001D1CC8"/>
    <w:rsid w:val="001D2CA4"/>
    <w:rsid w:val="001D335C"/>
    <w:rsid w:val="001D34A4"/>
    <w:rsid w:val="001D3543"/>
    <w:rsid w:val="001D389C"/>
    <w:rsid w:val="001D44FE"/>
    <w:rsid w:val="001D7640"/>
    <w:rsid w:val="001D790A"/>
    <w:rsid w:val="001D79F4"/>
    <w:rsid w:val="001E00B5"/>
    <w:rsid w:val="001E0F92"/>
    <w:rsid w:val="001E2664"/>
    <w:rsid w:val="001E2E84"/>
    <w:rsid w:val="001E38AA"/>
    <w:rsid w:val="001E4D0D"/>
    <w:rsid w:val="001E6366"/>
    <w:rsid w:val="001F0AA1"/>
    <w:rsid w:val="001F100E"/>
    <w:rsid w:val="001F21DF"/>
    <w:rsid w:val="001F2B2A"/>
    <w:rsid w:val="001F36A8"/>
    <w:rsid w:val="001F3B9A"/>
    <w:rsid w:val="001F5938"/>
    <w:rsid w:val="001F6DC0"/>
    <w:rsid w:val="001F7BC1"/>
    <w:rsid w:val="00202FA8"/>
    <w:rsid w:val="00202FAA"/>
    <w:rsid w:val="00206570"/>
    <w:rsid w:val="0020721F"/>
    <w:rsid w:val="002075F3"/>
    <w:rsid w:val="00210066"/>
    <w:rsid w:val="002126BC"/>
    <w:rsid w:val="00213B95"/>
    <w:rsid w:val="002140C1"/>
    <w:rsid w:val="0021663C"/>
    <w:rsid w:val="0021753B"/>
    <w:rsid w:val="00220A09"/>
    <w:rsid w:val="00221186"/>
    <w:rsid w:val="00222940"/>
    <w:rsid w:val="00224C10"/>
    <w:rsid w:val="00224C20"/>
    <w:rsid w:val="002256AE"/>
    <w:rsid w:val="00225D5D"/>
    <w:rsid w:val="00227AF7"/>
    <w:rsid w:val="0023020B"/>
    <w:rsid w:val="00230E35"/>
    <w:rsid w:val="002314C7"/>
    <w:rsid w:val="00232014"/>
    <w:rsid w:val="002327F7"/>
    <w:rsid w:val="0023293C"/>
    <w:rsid w:val="002340DE"/>
    <w:rsid w:val="00234A66"/>
    <w:rsid w:val="00234A71"/>
    <w:rsid w:val="002359DF"/>
    <w:rsid w:val="00235F92"/>
    <w:rsid w:val="00237321"/>
    <w:rsid w:val="002378B8"/>
    <w:rsid w:val="0024053D"/>
    <w:rsid w:val="0024155E"/>
    <w:rsid w:val="00242581"/>
    <w:rsid w:val="002426A9"/>
    <w:rsid w:val="00242744"/>
    <w:rsid w:val="00242A0F"/>
    <w:rsid w:val="0024318F"/>
    <w:rsid w:val="002444EF"/>
    <w:rsid w:val="00245457"/>
    <w:rsid w:val="00246062"/>
    <w:rsid w:val="002466A7"/>
    <w:rsid w:val="00247FEA"/>
    <w:rsid w:val="00251247"/>
    <w:rsid w:val="00253EAE"/>
    <w:rsid w:val="00255139"/>
    <w:rsid w:val="00255405"/>
    <w:rsid w:val="00255EBB"/>
    <w:rsid w:val="002565C6"/>
    <w:rsid w:val="002608BA"/>
    <w:rsid w:val="00260D78"/>
    <w:rsid w:val="00262272"/>
    <w:rsid w:val="00262663"/>
    <w:rsid w:val="002643C7"/>
    <w:rsid w:val="00265284"/>
    <w:rsid w:val="00266035"/>
    <w:rsid w:val="00266DFE"/>
    <w:rsid w:val="0027170C"/>
    <w:rsid w:val="00271C85"/>
    <w:rsid w:val="002727A7"/>
    <w:rsid w:val="0027525D"/>
    <w:rsid w:val="00275DC5"/>
    <w:rsid w:val="002771EA"/>
    <w:rsid w:val="002815D9"/>
    <w:rsid w:val="002816CE"/>
    <w:rsid w:val="00282480"/>
    <w:rsid w:val="0028257E"/>
    <w:rsid w:val="002826DF"/>
    <w:rsid w:val="00282A44"/>
    <w:rsid w:val="00282BD2"/>
    <w:rsid w:val="0028343E"/>
    <w:rsid w:val="00284C59"/>
    <w:rsid w:val="002858D6"/>
    <w:rsid w:val="002871BC"/>
    <w:rsid w:val="00290098"/>
    <w:rsid w:val="00290456"/>
    <w:rsid w:val="00292210"/>
    <w:rsid w:val="0029341B"/>
    <w:rsid w:val="00293696"/>
    <w:rsid w:val="00294249"/>
    <w:rsid w:val="00294353"/>
    <w:rsid w:val="00295651"/>
    <w:rsid w:val="00296102"/>
    <w:rsid w:val="00296462"/>
    <w:rsid w:val="002A1754"/>
    <w:rsid w:val="002A1BFE"/>
    <w:rsid w:val="002A1D89"/>
    <w:rsid w:val="002A24C1"/>
    <w:rsid w:val="002A2863"/>
    <w:rsid w:val="002A33D6"/>
    <w:rsid w:val="002A57D3"/>
    <w:rsid w:val="002A5F8A"/>
    <w:rsid w:val="002A686A"/>
    <w:rsid w:val="002A7CFA"/>
    <w:rsid w:val="002B108A"/>
    <w:rsid w:val="002B1569"/>
    <w:rsid w:val="002B179A"/>
    <w:rsid w:val="002B5BE9"/>
    <w:rsid w:val="002C04A4"/>
    <w:rsid w:val="002C19B2"/>
    <w:rsid w:val="002C245A"/>
    <w:rsid w:val="002C2E3A"/>
    <w:rsid w:val="002C3207"/>
    <w:rsid w:val="002C3C64"/>
    <w:rsid w:val="002C3D1A"/>
    <w:rsid w:val="002C67CF"/>
    <w:rsid w:val="002C6FF0"/>
    <w:rsid w:val="002D2CC5"/>
    <w:rsid w:val="002D3040"/>
    <w:rsid w:val="002D33A9"/>
    <w:rsid w:val="002D3B57"/>
    <w:rsid w:val="002D3F00"/>
    <w:rsid w:val="002D4601"/>
    <w:rsid w:val="002D4CBC"/>
    <w:rsid w:val="002D6413"/>
    <w:rsid w:val="002D6C5B"/>
    <w:rsid w:val="002D7A24"/>
    <w:rsid w:val="002E0634"/>
    <w:rsid w:val="002E0E87"/>
    <w:rsid w:val="002E177E"/>
    <w:rsid w:val="002E3601"/>
    <w:rsid w:val="002E36BB"/>
    <w:rsid w:val="002E4CCA"/>
    <w:rsid w:val="002E4D9E"/>
    <w:rsid w:val="002E5F4D"/>
    <w:rsid w:val="002E670C"/>
    <w:rsid w:val="002E71C6"/>
    <w:rsid w:val="002E79FD"/>
    <w:rsid w:val="002F01EC"/>
    <w:rsid w:val="002F1F27"/>
    <w:rsid w:val="002F2BCF"/>
    <w:rsid w:val="002F45B4"/>
    <w:rsid w:val="002F49D0"/>
    <w:rsid w:val="002F5411"/>
    <w:rsid w:val="002F57B7"/>
    <w:rsid w:val="002F5AC5"/>
    <w:rsid w:val="002F6679"/>
    <w:rsid w:val="002F6E90"/>
    <w:rsid w:val="00300333"/>
    <w:rsid w:val="0030100E"/>
    <w:rsid w:val="003049E1"/>
    <w:rsid w:val="00306B95"/>
    <w:rsid w:val="00307901"/>
    <w:rsid w:val="00307DF8"/>
    <w:rsid w:val="0031046E"/>
    <w:rsid w:val="00310EE1"/>
    <w:rsid w:val="00311C1A"/>
    <w:rsid w:val="00315334"/>
    <w:rsid w:val="0031573E"/>
    <w:rsid w:val="003158BB"/>
    <w:rsid w:val="003177A0"/>
    <w:rsid w:val="00320365"/>
    <w:rsid w:val="003208B9"/>
    <w:rsid w:val="00320A60"/>
    <w:rsid w:val="003218DF"/>
    <w:rsid w:val="00322454"/>
    <w:rsid w:val="003236A7"/>
    <w:rsid w:val="00324C55"/>
    <w:rsid w:val="0032528B"/>
    <w:rsid w:val="003279F0"/>
    <w:rsid w:val="00330199"/>
    <w:rsid w:val="0033070F"/>
    <w:rsid w:val="003307D0"/>
    <w:rsid w:val="0033115D"/>
    <w:rsid w:val="00331868"/>
    <w:rsid w:val="003321F1"/>
    <w:rsid w:val="00332698"/>
    <w:rsid w:val="003342EB"/>
    <w:rsid w:val="00335635"/>
    <w:rsid w:val="0033570C"/>
    <w:rsid w:val="0034070A"/>
    <w:rsid w:val="00340931"/>
    <w:rsid w:val="00341700"/>
    <w:rsid w:val="00342680"/>
    <w:rsid w:val="0034278A"/>
    <w:rsid w:val="0034342B"/>
    <w:rsid w:val="00343680"/>
    <w:rsid w:val="0034445D"/>
    <w:rsid w:val="003468E3"/>
    <w:rsid w:val="00350A8F"/>
    <w:rsid w:val="0035109A"/>
    <w:rsid w:val="00351EB4"/>
    <w:rsid w:val="003522C3"/>
    <w:rsid w:val="00352533"/>
    <w:rsid w:val="0035277E"/>
    <w:rsid w:val="00352943"/>
    <w:rsid w:val="00353561"/>
    <w:rsid w:val="00353864"/>
    <w:rsid w:val="0035390D"/>
    <w:rsid w:val="00353BDE"/>
    <w:rsid w:val="00354D8C"/>
    <w:rsid w:val="00354EAC"/>
    <w:rsid w:val="00355114"/>
    <w:rsid w:val="00356339"/>
    <w:rsid w:val="003569F6"/>
    <w:rsid w:val="00357061"/>
    <w:rsid w:val="00357CAF"/>
    <w:rsid w:val="003606DF"/>
    <w:rsid w:val="0036071A"/>
    <w:rsid w:val="00360D61"/>
    <w:rsid w:val="003613C8"/>
    <w:rsid w:val="003625AF"/>
    <w:rsid w:val="00362FD0"/>
    <w:rsid w:val="00363688"/>
    <w:rsid w:val="00366294"/>
    <w:rsid w:val="00370369"/>
    <w:rsid w:val="00372561"/>
    <w:rsid w:val="00372E7F"/>
    <w:rsid w:val="00372FB5"/>
    <w:rsid w:val="0037366F"/>
    <w:rsid w:val="00377207"/>
    <w:rsid w:val="003774CA"/>
    <w:rsid w:val="003776AA"/>
    <w:rsid w:val="0037778F"/>
    <w:rsid w:val="00377A86"/>
    <w:rsid w:val="003800B1"/>
    <w:rsid w:val="003806A2"/>
    <w:rsid w:val="00380FFB"/>
    <w:rsid w:val="00381BDE"/>
    <w:rsid w:val="00381D66"/>
    <w:rsid w:val="00382292"/>
    <w:rsid w:val="00382EC9"/>
    <w:rsid w:val="00382F1F"/>
    <w:rsid w:val="0038481C"/>
    <w:rsid w:val="003859E6"/>
    <w:rsid w:val="00386D1D"/>
    <w:rsid w:val="0038757E"/>
    <w:rsid w:val="00387DA6"/>
    <w:rsid w:val="00392969"/>
    <w:rsid w:val="00392DCD"/>
    <w:rsid w:val="0039367C"/>
    <w:rsid w:val="0039418A"/>
    <w:rsid w:val="00394CFE"/>
    <w:rsid w:val="00395ABD"/>
    <w:rsid w:val="00396D98"/>
    <w:rsid w:val="00396EEB"/>
    <w:rsid w:val="003972F5"/>
    <w:rsid w:val="0039775F"/>
    <w:rsid w:val="003A1F82"/>
    <w:rsid w:val="003A27FF"/>
    <w:rsid w:val="003A3526"/>
    <w:rsid w:val="003A3551"/>
    <w:rsid w:val="003A569A"/>
    <w:rsid w:val="003A5F2D"/>
    <w:rsid w:val="003B0413"/>
    <w:rsid w:val="003B0832"/>
    <w:rsid w:val="003B130F"/>
    <w:rsid w:val="003B1782"/>
    <w:rsid w:val="003B229B"/>
    <w:rsid w:val="003B3B2A"/>
    <w:rsid w:val="003B44D7"/>
    <w:rsid w:val="003B5707"/>
    <w:rsid w:val="003B64D3"/>
    <w:rsid w:val="003B6903"/>
    <w:rsid w:val="003B766D"/>
    <w:rsid w:val="003B7EAD"/>
    <w:rsid w:val="003C0435"/>
    <w:rsid w:val="003C0CF8"/>
    <w:rsid w:val="003C2900"/>
    <w:rsid w:val="003C3447"/>
    <w:rsid w:val="003C5949"/>
    <w:rsid w:val="003C6910"/>
    <w:rsid w:val="003C7545"/>
    <w:rsid w:val="003C78AF"/>
    <w:rsid w:val="003C7B68"/>
    <w:rsid w:val="003C7EB6"/>
    <w:rsid w:val="003D0690"/>
    <w:rsid w:val="003D07BA"/>
    <w:rsid w:val="003D08D6"/>
    <w:rsid w:val="003D1094"/>
    <w:rsid w:val="003D258B"/>
    <w:rsid w:val="003D2665"/>
    <w:rsid w:val="003D4BC1"/>
    <w:rsid w:val="003D7597"/>
    <w:rsid w:val="003D7E6F"/>
    <w:rsid w:val="003E0454"/>
    <w:rsid w:val="003E1931"/>
    <w:rsid w:val="003E2B99"/>
    <w:rsid w:val="003E2D24"/>
    <w:rsid w:val="003E6B8F"/>
    <w:rsid w:val="003E70D0"/>
    <w:rsid w:val="003E7452"/>
    <w:rsid w:val="003E7AA6"/>
    <w:rsid w:val="003E7F12"/>
    <w:rsid w:val="003F156F"/>
    <w:rsid w:val="003F2765"/>
    <w:rsid w:val="003F2EBA"/>
    <w:rsid w:val="003F5C89"/>
    <w:rsid w:val="003F62BB"/>
    <w:rsid w:val="003F62C1"/>
    <w:rsid w:val="004001D6"/>
    <w:rsid w:val="0040030C"/>
    <w:rsid w:val="00400BCB"/>
    <w:rsid w:val="00401257"/>
    <w:rsid w:val="004016B8"/>
    <w:rsid w:val="00401D1D"/>
    <w:rsid w:val="00402244"/>
    <w:rsid w:val="00402EF1"/>
    <w:rsid w:val="00405B88"/>
    <w:rsid w:val="004111E5"/>
    <w:rsid w:val="00411C7E"/>
    <w:rsid w:val="00413080"/>
    <w:rsid w:val="00413915"/>
    <w:rsid w:val="00413973"/>
    <w:rsid w:val="00413C01"/>
    <w:rsid w:val="0041466A"/>
    <w:rsid w:val="00414932"/>
    <w:rsid w:val="00414FB3"/>
    <w:rsid w:val="00415398"/>
    <w:rsid w:val="00415FD5"/>
    <w:rsid w:val="004175FF"/>
    <w:rsid w:val="00417661"/>
    <w:rsid w:val="00420017"/>
    <w:rsid w:val="00421864"/>
    <w:rsid w:val="00421A35"/>
    <w:rsid w:val="00421F04"/>
    <w:rsid w:val="00422457"/>
    <w:rsid w:val="00422758"/>
    <w:rsid w:val="004228FB"/>
    <w:rsid w:val="00422FC1"/>
    <w:rsid w:val="004248D1"/>
    <w:rsid w:val="00426763"/>
    <w:rsid w:val="00427B0C"/>
    <w:rsid w:val="00430DE5"/>
    <w:rsid w:val="004325CE"/>
    <w:rsid w:val="0043306D"/>
    <w:rsid w:val="004341D1"/>
    <w:rsid w:val="00435C06"/>
    <w:rsid w:val="0043614E"/>
    <w:rsid w:val="0043702E"/>
    <w:rsid w:val="004372FF"/>
    <w:rsid w:val="00441ABE"/>
    <w:rsid w:val="00441F51"/>
    <w:rsid w:val="00442AA4"/>
    <w:rsid w:val="00443477"/>
    <w:rsid w:val="00443D99"/>
    <w:rsid w:val="0044467F"/>
    <w:rsid w:val="004462D5"/>
    <w:rsid w:val="004474B1"/>
    <w:rsid w:val="00450EAB"/>
    <w:rsid w:val="0045206A"/>
    <w:rsid w:val="004523DC"/>
    <w:rsid w:val="004530FB"/>
    <w:rsid w:val="00453B1D"/>
    <w:rsid w:val="004541AC"/>
    <w:rsid w:val="0045517D"/>
    <w:rsid w:val="00457571"/>
    <w:rsid w:val="00461137"/>
    <w:rsid w:val="00461173"/>
    <w:rsid w:val="00463E11"/>
    <w:rsid w:val="00463FFD"/>
    <w:rsid w:val="004663B8"/>
    <w:rsid w:val="00466936"/>
    <w:rsid w:val="00466CAE"/>
    <w:rsid w:val="0046799B"/>
    <w:rsid w:val="004679B7"/>
    <w:rsid w:val="004703F0"/>
    <w:rsid w:val="00471C9E"/>
    <w:rsid w:val="00471D85"/>
    <w:rsid w:val="004724F9"/>
    <w:rsid w:val="00473215"/>
    <w:rsid w:val="00476D2E"/>
    <w:rsid w:val="00482433"/>
    <w:rsid w:val="00482F4F"/>
    <w:rsid w:val="004832B6"/>
    <w:rsid w:val="00484232"/>
    <w:rsid w:val="0048444C"/>
    <w:rsid w:val="004853C2"/>
    <w:rsid w:val="00485E6A"/>
    <w:rsid w:val="0048693A"/>
    <w:rsid w:val="004877B3"/>
    <w:rsid w:val="0049094A"/>
    <w:rsid w:val="00490DA2"/>
    <w:rsid w:val="004914BE"/>
    <w:rsid w:val="00492B30"/>
    <w:rsid w:val="00493B4C"/>
    <w:rsid w:val="004945AC"/>
    <w:rsid w:val="00494D42"/>
    <w:rsid w:val="004957B5"/>
    <w:rsid w:val="0049732F"/>
    <w:rsid w:val="004A0039"/>
    <w:rsid w:val="004A3303"/>
    <w:rsid w:val="004A3416"/>
    <w:rsid w:val="004A60E8"/>
    <w:rsid w:val="004A6378"/>
    <w:rsid w:val="004A6A32"/>
    <w:rsid w:val="004A6DA8"/>
    <w:rsid w:val="004A77FA"/>
    <w:rsid w:val="004B1789"/>
    <w:rsid w:val="004B1CB9"/>
    <w:rsid w:val="004B429F"/>
    <w:rsid w:val="004B4446"/>
    <w:rsid w:val="004B4F82"/>
    <w:rsid w:val="004B5D6B"/>
    <w:rsid w:val="004B693B"/>
    <w:rsid w:val="004B6FEF"/>
    <w:rsid w:val="004B79FC"/>
    <w:rsid w:val="004C034F"/>
    <w:rsid w:val="004C1001"/>
    <w:rsid w:val="004C1EB7"/>
    <w:rsid w:val="004C2EF6"/>
    <w:rsid w:val="004C2F21"/>
    <w:rsid w:val="004C4EB8"/>
    <w:rsid w:val="004C53C5"/>
    <w:rsid w:val="004C5574"/>
    <w:rsid w:val="004C6261"/>
    <w:rsid w:val="004C67BD"/>
    <w:rsid w:val="004C7641"/>
    <w:rsid w:val="004D0618"/>
    <w:rsid w:val="004D0EAF"/>
    <w:rsid w:val="004D1A11"/>
    <w:rsid w:val="004D1A20"/>
    <w:rsid w:val="004D24A0"/>
    <w:rsid w:val="004D2D05"/>
    <w:rsid w:val="004D4666"/>
    <w:rsid w:val="004D5BFF"/>
    <w:rsid w:val="004D72F8"/>
    <w:rsid w:val="004E0210"/>
    <w:rsid w:val="004E0BF0"/>
    <w:rsid w:val="004E0C9C"/>
    <w:rsid w:val="004E1CB1"/>
    <w:rsid w:val="004E23E4"/>
    <w:rsid w:val="004E25A7"/>
    <w:rsid w:val="004E4757"/>
    <w:rsid w:val="004E5DCC"/>
    <w:rsid w:val="004E62E6"/>
    <w:rsid w:val="004E7AF8"/>
    <w:rsid w:val="004F0ADD"/>
    <w:rsid w:val="004F0F3F"/>
    <w:rsid w:val="004F1C3F"/>
    <w:rsid w:val="004F267C"/>
    <w:rsid w:val="004F2747"/>
    <w:rsid w:val="004F3C3E"/>
    <w:rsid w:val="004F3D80"/>
    <w:rsid w:val="004F4EC0"/>
    <w:rsid w:val="004F53D4"/>
    <w:rsid w:val="004F5949"/>
    <w:rsid w:val="004F5E09"/>
    <w:rsid w:val="004F64DA"/>
    <w:rsid w:val="00500F90"/>
    <w:rsid w:val="00501C1B"/>
    <w:rsid w:val="00501CED"/>
    <w:rsid w:val="0050234A"/>
    <w:rsid w:val="00502D4E"/>
    <w:rsid w:val="00502FE0"/>
    <w:rsid w:val="00503E96"/>
    <w:rsid w:val="00505E65"/>
    <w:rsid w:val="00506267"/>
    <w:rsid w:val="00506F3D"/>
    <w:rsid w:val="0051063E"/>
    <w:rsid w:val="005113EB"/>
    <w:rsid w:val="0051295F"/>
    <w:rsid w:val="0051351A"/>
    <w:rsid w:val="00513CC7"/>
    <w:rsid w:val="00515D75"/>
    <w:rsid w:val="00517D67"/>
    <w:rsid w:val="00520AD5"/>
    <w:rsid w:val="00523A3E"/>
    <w:rsid w:val="005268DC"/>
    <w:rsid w:val="005270EF"/>
    <w:rsid w:val="005300C5"/>
    <w:rsid w:val="00530672"/>
    <w:rsid w:val="005315A4"/>
    <w:rsid w:val="005317D3"/>
    <w:rsid w:val="005319E5"/>
    <w:rsid w:val="00531BE3"/>
    <w:rsid w:val="00533DDC"/>
    <w:rsid w:val="00541E6F"/>
    <w:rsid w:val="00542CF2"/>
    <w:rsid w:val="00542FED"/>
    <w:rsid w:val="005432F3"/>
    <w:rsid w:val="0054400F"/>
    <w:rsid w:val="00544EAF"/>
    <w:rsid w:val="0054517E"/>
    <w:rsid w:val="00547438"/>
    <w:rsid w:val="00547631"/>
    <w:rsid w:val="00550C83"/>
    <w:rsid w:val="00550E71"/>
    <w:rsid w:val="00552618"/>
    <w:rsid w:val="0055519F"/>
    <w:rsid w:val="00555CD6"/>
    <w:rsid w:val="00560632"/>
    <w:rsid w:val="00560B8E"/>
    <w:rsid w:val="00561410"/>
    <w:rsid w:val="005654C3"/>
    <w:rsid w:val="00570D98"/>
    <w:rsid w:val="0057261A"/>
    <w:rsid w:val="00572A68"/>
    <w:rsid w:val="00574BB0"/>
    <w:rsid w:val="00574FFF"/>
    <w:rsid w:val="0057557B"/>
    <w:rsid w:val="005755AD"/>
    <w:rsid w:val="00576622"/>
    <w:rsid w:val="00576952"/>
    <w:rsid w:val="00576BD9"/>
    <w:rsid w:val="00581568"/>
    <w:rsid w:val="00582DBA"/>
    <w:rsid w:val="0058307C"/>
    <w:rsid w:val="00585118"/>
    <w:rsid w:val="005855B2"/>
    <w:rsid w:val="005859E2"/>
    <w:rsid w:val="00585D34"/>
    <w:rsid w:val="00587184"/>
    <w:rsid w:val="0058789C"/>
    <w:rsid w:val="00587FB3"/>
    <w:rsid w:val="005901EB"/>
    <w:rsid w:val="005915FA"/>
    <w:rsid w:val="005930D4"/>
    <w:rsid w:val="00593830"/>
    <w:rsid w:val="00594762"/>
    <w:rsid w:val="0059738C"/>
    <w:rsid w:val="005975AF"/>
    <w:rsid w:val="005A2363"/>
    <w:rsid w:val="005A32A0"/>
    <w:rsid w:val="005A3382"/>
    <w:rsid w:val="005A37D6"/>
    <w:rsid w:val="005A3B10"/>
    <w:rsid w:val="005A5ADC"/>
    <w:rsid w:val="005A5D80"/>
    <w:rsid w:val="005A79EB"/>
    <w:rsid w:val="005B0520"/>
    <w:rsid w:val="005B3EB5"/>
    <w:rsid w:val="005B557A"/>
    <w:rsid w:val="005B6685"/>
    <w:rsid w:val="005B7049"/>
    <w:rsid w:val="005B79A1"/>
    <w:rsid w:val="005B7C39"/>
    <w:rsid w:val="005C0C1B"/>
    <w:rsid w:val="005C1761"/>
    <w:rsid w:val="005C32AC"/>
    <w:rsid w:val="005C4D43"/>
    <w:rsid w:val="005C5643"/>
    <w:rsid w:val="005C5A13"/>
    <w:rsid w:val="005D2A84"/>
    <w:rsid w:val="005D357C"/>
    <w:rsid w:val="005D42E8"/>
    <w:rsid w:val="005E04D5"/>
    <w:rsid w:val="005E04EA"/>
    <w:rsid w:val="005E0C3B"/>
    <w:rsid w:val="005E47EF"/>
    <w:rsid w:val="005E4A42"/>
    <w:rsid w:val="005E4E14"/>
    <w:rsid w:val="005E57A2"/>
    <w:rsid w:val="005E5AD7"/>
    <w:rsid w:val="005E5B19"/>
    <w:rsid w:val="005E7612"/>
    <w:rsid w:val="005E7C28"/>
    <w:rsid w:val="005F0082"/>
    <w:rsid w:val="005F1DF7"/>
    <w:rsid w:val="005F5679"/>
    <w:rsid w:val="005F6EFA"/>
    <w:rsid w:val="006003AF"/>
    <w:rsid w:val="006004D0"/>
    <w:rsid w:val="00600855"/>
    <w:rsid w:val="00601599"/>
    <w:rsid w:val="00601D4D"/>
    <w:rsid w:val="00602386"/>
    <w:rsid w:val="0060273D"/>
    <w:rsid w:val="0060318F"/>
    <w:rsid w:val="0060330A"/>
    <w:rsid w:val="00605D45"/>
    <w:rsid w:val="0060697B"/>
    <w:rsid w:val="00607B5A"/>
    <w:rsid w:val="00607BB9"/>
    <w:rsid w:val="00610D81"/>
    <w:rsid w:val="00610DD5"/>
    <w:rsid w:val="00610E47"/>
    <w:rsid w:val="00610F2B"/>
    <w:rsid w:val="00611698"/>
    <w:rsid w:val="00611872"/>
    <w:rsid w:val="00612B34"/>
    <w:rsid w:val="00613A4E"/>
    <w:rsid w:val="006152A7"/>
    <w:rsid w:val="006172F1"/>
    <w:rsid w:val="006176BD"/>
    <w:rsid w:val="00617E88"/>
    <w:rsid w:val="006208EF"/>
    <w:rsid w:val="006214C1"/>
    <w:rsid w:val="006228BA"/>
    <w:rsid w:val="00622AFC"/>
    <w:rsid w:val="006233E0"/>
    <w:rsid w:val="00624B01"/>
    <w:rsid w:val="00625C27"/>
    <w:rsid w:val="00626E4F"/>
    <w:rsid w:val="0062723D"/>
    <w:rsid w:val="0063054E"/>
    <w:rsid w:val="006311E7"/>
    <w:rsid w:val="00631358"/>
    <w:rsid w:val="00632026"/>
    <w:rsid w:val="00632FD8"/>
    <w:rsid w:val="00633512"/>
    <w:rsid w:val="00633853"/>
    <w:rsid w:val="00635AA2"/>
    <w:rsid w:val="00635DDD"/>
    <w:rsid w:val="00640777"/>
    <w:rsid w:val="00641AAE"/>
    <w:rsid w:val="00643F3A"/>
    <w:rsid w:val="006440E4"/>
    <w:rsid w:val="006460B2"/>
    <w:rsid w:val="00647E1E"/>
    <w:rsid w:val="00647EBA"/>
    <w:rsid w:val="006515A8"/>
    <w:rsid w:val="00652B9E"/>
    <w:rsid w:val="00653B26"/>
    <w:rsid w:val="00653F86"/>
    <w:rsid w:val="00657194"/>
    <w:rsid w:val="00657838"/>
    <w:rsid w:val="006579D0"/>
    <w:rsid w:val="00657CEF"/>
    <w:rsid w:val="00661014"/>
    <w:rsid w:val="00662B5C"/>
    <w:rsid w:val="00662B6C"/>
    <w:rsid w:val="00663DE9"/>
    <w:rsid w:val="00664371"/>
    <w:rsid w:val="00664377"/>
    <w:rsid w:val="006648D3"/>
    <w:rsid w:val="00664A62"/>
    <w:rsid w:val="00665261"/>
    <w:rsid w:val="006657C5"/>
    <w:rsid w:val="006658CF"/>
    <w:rsid w:val="00666553"/>
    <w:rsid w:val="006708BF"/>
    <w:rsid w:val="00672F4A"/>
    <w:rsid w:val="006730D9"/>
    <w:rsid w:val="00674A81"/>
    <w:rsid w:val="0067656F"/>
    <w:rsid w:val="00677917"/>
    <w:rsid w:val="00677F20"/>
    <w:rsid w:val="00680BF3"/>
    <w:rsid w:val="00680ED8"/>
    <w:rsid w:val="0068111B"/>
    <w:rsid w:val="006819AE"/>
    <w:rsid w:val="0068206C"/>
    <w:rsid w:val="00682F0F"/>
    <w:rsid w:val="00684ADD"/>
    <w:rsid w:val="006853C6"/>
    <w:rsid w:val="006858CB"/>
    <w:rsid w:val="00686C4E"/>
    <w:rsid w:val="00687390"/>
    <w:rsid w:val="00687973"/>
    <w:rsid w:val="006879CE"/>
    <w:rsid w:val="00690245"/>
    <w:rsid w:val="006905C7"/>
    <w:rsid w:val="00692519"/>
    <w:rsid w:val="006953ED"/>
    <w:rsid w:val="0069611F"/>
    <w:rsid w:val="006965BA"/>
    <w:rsid w:val="00696BFD"/>
    <w:rsid w:val="006A02BF"/>
    <w:rsid w:val="006A1D4F"/>
    <w:rsid w:val="006A259E"/>
    <w:rsid w:val="006A295F"/>
    <w:rsid w:val="006A72D6"/>
    <w:rsid w:val="006A7931"/>
    <w:rsid w:val="006A7CC8"/>
    <w:rsid w:val="006A7FC1"/>
    <w:rsid w:val="006B04B9"/>
    <w:rsid w:val="006B08F8"/>
    <w:rsid w:val="006B0A9C"/>
    <w:rsid w:val="006B1005"/>
    <w:rsid w:val="006B1BDF"/>
    <w:rsid w:val="006B1CEF"/>
    <w:rsid w:val="006B1D16"/>
    <w:rsid w:val="006B22D8"/>
    <w:rsid w:val="006B48CD"/>
    <w:rsid w:val="006B4DCC"/>
    <w:rsid w:val="006B6DFB"/>
    <w:rsid w:val="006B6E58"/>
    <w:rsid w:val="006B7D26"/>
    <w:rsid w:val="006C0394"/>
    <w:rsid w:val="006C08F0"/>
    <w:rsid w:val="006C1444"/>
    <w:rsid w:val="006C268C"/>
    <w:rsid w:val="006C2AE1"/>
    <w:rsid w:val="006C2BC0"/>
    <w:rsid w:val="006C2C4C"/>
    <w:rsid w:val="006C3648"/>
    <w:rsid w:val="006C3D7A"/>
    <w:rsid w:val="006C4391"/>
    <w:rsid w:val="006C4DA5"/>
    <w:rsid w:val="006C5F68"/>
    <w:rsid w:val="006C6180"/>
    <w:rsid w:val="006C79F9"/>
    <w:rsid w:val="006D12CF"/>
    <w:rsid w:val="006D145B"/>
    <w:rsid w:val="006D15D8"/>
    <w:rsid w:val="006D1E42"/>
    <w:rsid w:val="006D2E5B"/>
    <w:rsid w:val="006D303A"/>
    <w:rsid w:val="006D3253"/>
    <w:rsid w:val="006D6990"/>
    <w:rsid w:val="006D7526"/>
    <w:rsid w:val="006D77DD"/>
    <w:rsid w:val="006D7E6C"/>
    <w:rsid w:val="006E03AF"/>
    <w:rsid w:val="006E04F8"/>
    <w:rsid w:val="006E1167"/>
    <w:rsid w:val="006E28AA"/>
    <w:rsid w:val="006E2D76"/>
    <w:rsid w:val="006E2DDF"/>
    <w:rsid w:val="006E3A17"/>
    <w:rsid w:val="006E46E1"/>
    <w:rsid w:val="006E4954"/>
    <w:rsid w:val="006E572B"/>
    <w:rsid w:val="006E6410"/>
    <w:rsid w:val="006E6F01"/>
    <w:rsid w:val="006E78AE"/>
    <w:rsid w:val="006E7E4D"/>
    <w:rsid w:val="006F26A1"/>
    <w:rsid w:val="006F351D"/>
    <w:rsid w:val="006F442F"/>
    <w:rsid w:val="006F5AE0"/>
    <w:rsid w:val="006F5B05"/>
    <w:rsid w:val="006F61BF"/>
    <w:rsid w:val="006F6807"/>
    <w:rsid w:val="006F6865"/>
    <w:rsid w:val="006F6B77"/>
    <w:rsid w:val="006F7405"/>
    <w:rsid w:val="00700F70"/>
    <w:rsid w:val="00701588"/>
    <w:rsid w:val="00703EAD"/>
    <w:rsid w:val="00704001"/>
    <w:rsid w:val="00704F4B"/>
    <w:rsid w:val="00705761"/>
    <w:rsid w:val="00707021"/>
    <w:rsid w:val="007076E9"/>
    <w:rsid w:val="007100ED"/>
    <w:rsid w:val="00712475"/>
    <w:rsid w:val="007129BF"/>
    <w:rsid w:val="00713FB4"/>
    <w:rsid w:val="00715A74"/>
    <w:rsid w:val="00715C2E"/>
    <w:rsid w:val="00715DB1"/>
    <w:rsid w:val="007168A6"/>
    <w:rsid w:val="00717962"/>
    <w:rsid w:val="00720314"/>
    <w:rsid w:val="00720DDF"/>
    <w:rsid w:val="00723C30"/>
    <w:rsid w:val="00723DEE"/>
    <w:rsid w:val="00725518"/>
    <w:rsid w:val="00725B30"/>
    <w:rsid w:val="00725F4E"/>
    <w:rsid w:val="00726C40"/>
    <w:rsid w:val="00727048"/>
    <w:rsid w:val="00731B2A"/>
    <w:rsid w:val="00731ED8"/>
    <w:rsid w:val="00732C8B"/>
    <w:rsid w:val="00733C4B"/>
    <w:rsid w:val="00734C4F"/>
    <w:rsid w:val="00735C55"/>
    <w:rsid w:val="00737C69"/>
    <w:rsid w:val="00741AAA"/>
    <w:rsid w:val="00742D54"/>
    <w:rsid w:val="00743FD1"/>
    <w:rsid w:val="007455BD"/>
    <w:rsid w:val="00745CCC"/>
    <w:rsid w:val="007464E1"/>
    <w:rsid w:val="007473CB"/>
    <w:rsid w:val="00750B8F"/>
    <w:rsid w:val="007518A0"/>
    <w:rsid w:val="00752ACA"/>
    <w:rsid w:val="00756C16"/>
    <w:rsid w:val="007573B9"/>
    <w:rsid w:val="00761039"/>
    <w:rsid w:val="0076114C"/>
    <w:rsid w:val="0076164F"/>
    <w:rsid w:val="00762C1C"/>
    <w:rsid w:val="0076379F"/>
    <w:rsid w:val="007638AF"/>
    <w:rsid w:val="00763FED"/>
    <w:rsid w:val="0076408E"/>
    <w:rsid w:val="00766BEA"/>
    <w:rsid w:val="007672B9"/>
    <w:rsid w:val="00767A23"/>
    <w:rsid w:val="0077019F"/>
    <w:rsid w:val="00770B11"/>
    <w:rsid w:val="00771134"/>
    <w:rsid w:val="00771D65"/>
    <w:rsid w:val="00771ED4"/>
    <w:rsid w:val="007721E8"/>
    <w:rsid w:val="00772BCD"/>
    <w:rsid w:val="007735A0"/>
    <w:rsid w:val="00773B65"/>
    <w:rsid w:val="0077483C"/>
    <w:rsid w:val="0077640D"/>
    <w:rsid w:val="00776A32"/>
    <w:rsid w:val="00777536"/>
    <w:rsid w:val="00777A47"/>
    <w:rsid w:val="00780415"/>
    <w:rsid w:val="0078098A"/>
    <w:rsid w:val="00781205"/>
    <w:rsid w:val="00781F8A"/>
    <w:rsid w:val="00783425"/>
    <w:rsid w:val="00785499"/>
    <w:rsid w:val="00785589"/>
    <w:rsid w:val="00786266"/>
    <w:rsid w:val="007865F0"/>
    <w:rsid w:val="00786708"/>
    <w:rsid w:val="00787C3F"/>
    <w:rsid w:val="00790778"/>
    <w:rsid w:val="00791F21"/>
    <w:rsid w:val="007938F6"/>
    <w:rsid w:val="00794D0C"/>
    <w:rsid w:val="00795517"/>
    <w:rsid w:val="00795DEC"/>
    <w:rsid w:val="0079633A"/>
    <w:rsid w:val="00796E47"/>
    <w:rsid w:val="007A041D"/>
    <w:rsid w:val="007A05A4"/>
    <w:rsid w:val="007A06DF"/>
    <w:rsid w:val="007A11A6"/>
    <w:rsid w:val="007A19EE"/>
    <w:rsid w:val="007A1EAA"/>
    <w:rsid w:val="007A1EE3"/>
    <w:rsid w:val="007A204F"/>
    <w:rsid w:val="007A2851"/>
    <w:rsid w:val="007A3606"/>
    <w:rsid w:val="007A3E57"/>
    <w:rsid w:val="007A3F42"/>
    <w:rsid w:val="007A6AC5"/>
    <w:rsid w:val="007A733C"/>
    <w:rsid w:val="007B025E"/>
    <w:rsid w:val="007B0B85"/>
    <w:rsid w:val="007B0CC4"/>
    <w:rsid w:val="007B0CEC"/>
    <w:rsid w:val="007B35CC"/>
    <w:rsid w:val="007B485A"/>
    <w:rsid w:val="007B4D4D"/>
    <w:rsid w:val="007B54AB"/>
    <w:rsid w:val="007B60CC"/>
    <w:rsid w:val="007B60E9"/>
    <w:rsid w:val="007B720B"/>
    <w:rsid w:val="007B770F"/>
    <w:rsid w:val="007C0728"/>
    <w:rsid w:val="007C0AD8"/>
    <w:rsid w:val="007C1229"/>
    <w:rsid w:val="007C42A0"/>
    <w:rsid w:val="007C45EF"/>
    <w:rsid w:val="007C47E8"/>
    <w:rsid w:val="007C4DCA"/>
    <w:rsid w:val="007C5B24"/>
    <w:rsid w:val="007C6EA7"/>
    <w:rsid w:val="007C7C2E"/>
    <w:rsid w:val="007C7C6A"/>
    <w:rsid w:val="007D0220"/>
    <w:rsid w:val="007D1541"/>
    <w:rsid w:val="007D2138"/>
    <w:rsid w:val="007D47EB"/>
    <w:rsid w:val="007D489A"/>
    <w:rsid w:val="007D6F4A"/>
    <w:rsid w:val="007E0CBB"/>
    <w:rsid w:val="007E1745"/>
    <w:rsid w:val="007E25CA"/>
    <w:rsid w:val="007E3D50"/>
    <w:rsid w:val="007E642E"/>
    <w:rsid w:val="007E6EC3"/>
    <w:rsid w:val="007F00D6"/>
    <w:rsid w:val="007F0A98"/>
    <w:rsid w:val="007F0B70"/>
    <w:rsid w:val="007F141A"/>
    <w:rsid w:val="007F19E3"/>
    <w:rsid w:val="007F21DF"/>
    <w:rsid w:val="007F3476"/>
    <w:rsid w:val="007F3ABC"/>
    <w:rsid w:val="007F4FEC"/>
    <w:rsid w:val="007F4FEE"/>
    <w:rsid w:val="007F628B"/>
    <w:rsid w:val="007F79E4"/>
    <w:rsid w:val="007F7D37"/>
    <w:rsid w:val="00802602"/>
    <w:rsid w:val="008026A4"/>
    <w:rsid w:val="0080310A"/>
    <w:rsid w:val="00803724"/>
    <w:rsid w:val="00804797"/>
    <w:rsid w:val="00805186"/>
    <w:rsid w:val="00805EF0"/>
    <w:rsid w:val="0080615C"/>
    <w:rsid w:val="0080678D"/>
    <w:rsid w:val="00806FE4"/>
    <w:rsid w:val="008071C5"/>
    <w:rsid w:val="008079D0"/>
    <w:rsid w:val="00807FB4"/>
    <w:rsid w:val="00810115"/>
    <w:rsid w:val="00810278"/>
    <w:rsid w:val="008135C5"/>
    <w:rsid w:val="008149B1"/>
    <w:rsid w:val="00815383"/>
    <w:rsid w:val="0082054C"/>
    <w:rsid w:val="008215F4"/>
    <w:rsid w:val="00821931"/>
    <w:rsid w:val="0082474A"/>
    <w:rsid w:val="0082583E"/>
    <w:rsid w:val="00826E8E"/>
    <w:rsid w:val="00827346"/>
    <w:rsid w:val="008273E9"/>
    <w:rsid w:val="00827EF1"/>
    <w:rsid w:val="00827FFA"/>
    <w:rsid w:val="008302A7"/>
    <w:rsid w:val="00831CCF"/>
    <w:rsid w:val="008321B5"/>
    <w:rsid w:val="008322B6"/>
    <w:rsid w:val="00832C84"/>
    <w:rsid w:val="00832FAA"/>
    <w:rsid w:val="008339E2"/>
    <w:rsid w:val="008345CC"/>
    <w:rsid w:val="00836292"/>
    <w:rsid w:val="00836AEE"/>
    <w:rsid w:val="008406D2"/>
    <w:rsid w:val="00842025"/>
    <w:rsid w:val="00842656"/>
    <w:rsid w:val="0084381C"/>
    <w:rsid w:val="008439B6"/>
    <w:rsid w:val="00844578"/>
    <w:rsid w:val="0084486A"/>
    <w:rsid w:val="0084643B"/>
    <w:rsid w:val="00846B08"/>
    <w:rsid w:val="00846C7B"/>
    <w:rsid w:val="00850415"/>
    <w:rsid w:val="00852037"/>
    <w:rsid w:val="00852B34"/>
    <w:rsid w:val="00852F7F"/>
    <w:rsid w:val="0085313E"/>
    <w:rsid w:val="00853F03"/>
    <w:rsid w:val="00856761"/>
    <w:rsid w:val="00856DA4"/>
    <w:rsid w:val="008600F3"/>
    <w:rsid w:val="00861812"/>
    <w:rsid w:val="00861852"/>
    <w:rsid w:val="0086301D"/>
    <w:rsid w:val="00863682"/>
    <w:rsid w:val="00865C45"/>
    <w:rsid w:val="0086615D"/>
    <w:rsid w:val="008668E1"/>
    <w:rsid w:val="00866F72"/>
    <w:rsid w:val="00867477"/>
    <w:rsid w:val="00867989"/>
    <w:rsid w:val="008705E1"/>
    <w:rsid w:val="0087191E"/>
    <w:rsid w:val="00872869"/>
    <w:rsid w:val="008731FD"/>
    <w:rsid w:val="00873D35"/>
    <w:rsid w:val="00874952"/>
    <w:rsid w:val="0087612D"/>
    <w:rsid w:val="008766EA"/>
    <w:rsid w:val="008771B9"/>
    <w:rsid w:val="0088010F"/>
    <w:rsid w:val="00880606"/>
    <w:rsid w:val="00880D6D"/>
    <w:rsid w:val="00880DEB"/>
    <w:rsid w:val="008815B6"/>
    <w:rsid w:val="00881BB4"/>
    <w:rsid w:val="00881E5C"/>
    <w:rsid w:val="00882AB4"/>
    <w:rsid w:val="00883D0C"/>
    <w:rsid w:val="00885FA8"/>
    <w:rsid w:val="00887892"/>
    <w:rsid w:val="00890335"/>
    <w:rsid w:val="0089292C"/>
    <w:rsid w:val="00892D79"/>
    <w:rsid w:val="00893BB0"/>
    <w:rsid w:val="00894166"/>
    <w:rsid w:val="00894833"/>
    <w:rsid w:val="00895481"/>
    <w:rsid w:val="00895C7E"/>
    <w:rsid w:val="00895EB3"/>
    <w:rsid w:val="00896055"/>
    <w:rsid w:val="00897383"/>
    <w:rsid w:val="008977D2"/>
    <w:rsid w:val="008A0383"/>
    <w:rsid w:val="008A0547"/>
    <w:rsid w:val="008A0AF5"/>
    <w:rsid w:val="008A17DC"/>
    <w:rsid w:val="008A1992"/>
    <w:rsid w:val="008A2662"/>
    <w:rsid w:val="008A2CA9"/>
    <w:rsid w:val="008A2E90"/>
    <w:rsid w:val="008A366C"/>
    <w:rsid w:val="008A38C5"/>
    <w:rsid w:val="008A5FB6"/>
    <w:rsid w:val="008A6422"/>
    <w:rsid w:val="008A693C"/>
    <w:rsid w:val="008A6DE9"/>
    <w:rsid w:val="008A6EC5"/>
    <w:rsid w:val="008A7248"/>
    <w:rsid w:val="008A73B3"/>
    <w:rsid w:val="008B1891"/>
    <w:rsid w:val="008B5445"/>
    <w:rsid w:val="008B67CD"/>
    <w:rsid w:val="008B6938"/>
    <w:rsid w:val="008B69B6"/>
    <w:rsid w:val="008C17B7"/>
    <w:rsid w:val="008C2125"/>
    <w:rsid w:val="008C376B"/>
    <w:rsid w:val="008C37E2"/>
    <w:rsid w:val="008C39B3"/>
    <w:rsid w:val="008C531D"/>
    <w:rsid w:val="008C531F"/>
    <w:rsid w:val="008C614F"/>
    <w:rsid w:val="008C7790"/>
    <w:rsid w:val="008C7BC1"/>
    <w:rsid w:val="008D055A"/>
    <w:rsid w:val="008D3441"/>
    <w:rsid w:val="008D3DD8"/>
    <w:rsid w:val="008D467D"/>
    <w:rsid w:val="008D56B4"/>
    <w:rsid w:val="008D588F"/>
    <w:rsid w:val="008D5C1F"/>
    <w:rsid w:val="008D5C26"/>
    <w:rsid w:val="008D64D2"/>
    <w:rsid w:val="008D7287"/>
    <w:rsid w:val="008D7D54"/>
    <w:rsid w:val="008E206E"/>
    <w:rsid w:val="008E2F36"/>
    <w:rsid w:val="008E5902"/>
    <w:rsid w:val="008E5A4E"/>
    <w:rsid w:val="008E62A3"/>
    <w:rsid w:val="008E7AFD"/>
    <w:rsid w:val="008F001C"/>
    <w:rsid w:val="008F04A6"/>
    <w:rsid w:val="008F1961"/>
    <w:rsid w:val="008F2721"/>
    <w:rsid w:val="008F3488"/>
    <w:rsid w:val="008F4DC7"/>
    <w:rsid w:val="008F4FEE"/>
    <w:rsid w:val="008F73F7"/>
    <w:rsid w:val="008F7BFD"/>
    <w:rsid w:val="0090154E"/>
    <w:rsid w:val="00901685"/>
    <w:rsid w:val="00901775"/>
    <w:rsid w:val="009021CF"/>
    <w:rsid w:val="009028E5"/>
    <w:rsid w:val="00902992"/>
    <w:rsid w:val="00902F74"/>
    <w:rsid w:val="00903646"/>
    <w:rsid w:val="00903C58"/>
    <w:rsid w:val="00903DCB"/>
    <w:rsid w:val="00904614"/>
    <w:rsid w:val="00904C2C"/>
    <w:rsid w:val="009062D9"/>
    <w:rsid w:val="009076EC"/>
    <w:rsid w:val="00907B87"/>
    <w:rsid w:val="00910F18"/>
    <w:rsid w:val="00911652"/>
    <w:rsid w:val="00911ED5"/>
    <w:rsid w:val="0091247B"/>
    <w:rsid w:val="00912912"/>
    <w:rsid w:val="00912F9F"/>
    <w:rsid w:val="00913481"/>
    <w:rsid w:val="009134C4"/>
    <w:rsid w:val="00913705"/>
    <w:rsid w:val="00913928"/>
    <w:rsid w:val="00916527"/>
    <w:rsid w:val="009167B2"/>
    <w:rsid w:val="00916BC1"/>
    <w:rsid w:val="009174D5"/>
    <w:rsid w:val="00920546"/>
    <w:rsid w:val="00921FB7"/>
    <w:rsid w:val="00922BFF"/>
    <w:rsid w:val="00922E76"/>
    <w:rsid w:val="00922F20"/>
    <w:rsid w:val="00923311"/>
    <w:rsid w:val="009233AF"/>
    <w:rsid w:val="00923954"/>
    <w:rsid w:val="00924B4E"/>
    <w:rsid w:val="0092574E"/>
    <w:rsid w:val="00927941"/>
    <w:rsid w:val="00927F96"/>
    <w:rsid w:val="009302E8"/>
    <w:rsid w:val="009315F7"/>
    <w:rsid w:val="00931BF3"/>
    <w:rsid w:val="0093345C"/>
    <w:rsid w:val="00933584"/>
    <w:rsid w:val="00937D30"/>
    <w:rsid w:val="0094063F"/>
    <w:rsid w:val="00941641"/>
    <w:rsid w:val="009435B1"/>
    <w:rsid w:val="00944613"/>
    <w:rsid w:val="00944BF2"/>
    <w:rsid w:val="00946E1A"/>
    <w:rsid w:val="00946F0C"/>
    <w:rsid w:val="00947371"/>
    <w:rsid w:val="00951106"/>
    <w:rsid w:val="00951916"/>
    <w:rsid w:val="009537A4"/>
    <w:rsid w:val="00953DAD"/>
    <w:rsid w:val="00954F24"/>
    <w:rsid w:val="0095525E"/>
    <w:rsid w:val="00955473"/>
    <w:rsid w:val="0095700B"/>
    <w:rsid w:val="0095702D"/>
    <w:rsid w:val="0095704A"/>
    <w:rsid w:val="0096060E"/>
    <w:rsid w:val="00960793"/>
    <w:rsid w:val="009616FE"/>
    <w:rsid w:val="009621CA"/>
    <w:rsid w:val="00962B90"/>
    <w:rsid w:val="009636EE"/>
    <w:rsid w:val="00963CE5"/>
    <w:rsid w:val="00965B8B"/>
    <w:rsid w:val="00965F2C"/>
    <w:rsid w:val="00966381"/>
    <w:rsid w:val="00966BB5"/>
    <w:rsid w:val="00967773"/>
    <w:rsid w:val="00970623"/>
    <w:rsid w:val="0097072F"/>
    <w:rsid w:val="009708A8"/>
    <w:rsid w:val="00970F52"/>
    <w:rsid w:val="00971345"/>
    <w:rsid w:val="00971CDC"/>
    <w:rsid w:val="009721AE"/>
    <w:rsid w:val="009735C7"/>
    <w:rsid w:val="00973C9C"/>
    <w:rsid w:val="00973DAD"/>
    <w:rsid w:val="0097472F"/>
    <w:rsid w:val="00974D22"/>
    <w:rsid w:val="00974E6B"/>
    <w:rsid w:val="009761CF"/>
    <w:rsid w:val="009764C7"/>
    <w:rsid w:val="00977082"/>
    <w:rsid w:val="00981F57"/>
    <w:rsid w:val="009833BD"/>
    <w:rsid w:val="00983717"/>
    <w:rsid w:val="00984031"/>
    <w:rsid w:val="00984746"/>
    <w:rsid w:val="00984A33"/>
    <w:rsid w:val="00985353"/>
    <w:rsid w:val="00987699"/>
    <w:rsid w:val="0099320E"/>
    <w:rsid w:val="0099462C"/>
    <w:rsid w:val="00996302"/>
    <w:rsid w:val="009973BF"/>
    <w:rsid w:val="00997A89"/>
    <w:rsid w:val="009A3494"/>
    <w:rsid w:val="009A404D"/>
    <w:rsid w:val="009A4609"/>
    <w:rsid w:val="009A4772"/>
    <w:rsid w:val="009A4FB9"/>
    <w:rsid w:val="009A6BD7"/>
    <w:rsid w:val="009A70F1"/>
    <w:rsid w:val="009B09C4"/>
    <w:rsid w:val="009B0D53"/>
    <w:rsid w:val="009B1084"/>
    <w:rsid w:val="009B137C"/>
    <w:rsid w:val="009B1C98"/>
    <w:rsid w:val="009B1C9C"/>
    <w:rsid w:val="009B2956"/>
    <w:rsid w:val="009B51F0"/>
    <w:rsid w:val="009B54C3"/>
    <w:rsid w:val="009B7755"/>
    <w:rsid w:val="009B77E6"/>
    <w:rsid w:val="009C28B0"/>
    <w:rsid w:val="009C2B77"/>
    <w:rsid w:val="009C2EDB"/>
    <w:rsid w:val="009C424A"/>
    <w:rsid w:val="009C490E"/>
    <w:rsid w:val="009C4921"/>
    <w:rsid w:val="009C4928"/>
    <w:rsid w:val="009C4A3A"/>
    <w:rsid w:val="009C5123"/>
    <w:rsid w:val="009C5BE4"/>
    <w:rsid w:val="009C5C06"/>
    <w:rsid w:val="009C5C72"/>
    <w:rsid w:val="009C7488"/>
    <w:rsid w:val="009C77E6"/>
    <w:rsid w:val="009D0048"/>
    <w:rsid w:val="009D1EA6"/>
    <w:rsid w:val="009D2160"/>
    <w:rsid w:val="009D25A7"/>
    <w:rsid w:val="009D295C"/>
    <w:rsid w:val="009D34A4"/>
    <w:rsid w:val="009D3B48"/>
    <w:rsid w:val="009D3F6A"/>
    <w:rsid w:val="009D4246"/>
    <w:rsid w:val="009D5B14"/>
    <w:rsid w:val="009D6DA4"/>
    <w:rsid w:val="009D7B8F"/>
    <w:rsid w:val="009E03CE"/>
    <w:rsid w:val="009E0FBC"/>
    <w:rsid w:val="009E1155"/>
    <w:rsid w:val="009E1658"/>
    <w:rsid w:val="009E1802"/>
    <w:rsid w:val="009E2564"/>
    <w:rsid w:val="009E3DB0"/>
    <w:rsid w:val="009E4DAC"/>
    <w:rsid w:val="009E5755"/>
    <w:rsid w:val="009E5759"/>
    <w:rsid w:val="009E5A5F"/>
    <w:rsid w:val="009E6ADA"/>
    <w:rsid w:val="009E729B"/>
    <w:rsid w:val="009F0097"/>
    <w:rsid w:val="009F0561"/>
    <w:rsid w:val="009F08DD"/>
    <w:rsid w:val="009F11DF"/>
    <w:rsid w:val="009F12F3"/>
    <w:rsid w:val="009F18EF"/>
    <w:rsid w:val="009F1CDD"/>
    <w:rsid w:val="009F34F2"/>
    <w:rsid w:val="009F360C"/>
    <w:rsid w:val="009F58BF"/>
    <w:rsid w:val="009F6305"/>
    <w:rsid w:val="009F75A0"/>
    <w:rsid w:val="009F76E8"/>
    <w:rsid w:val="00A0222C"/>
    <w:rsid w:val="00A02463"/>
    <w:rsid w:val="00A02BD5"/>
    <w:rsid w:val="00A0427B"/>
    <w:rsid w:val="00A05099"/>
    <w:rsid w:val="00A05A37"/>
    <w:rsid w:val="00A0695A"/>
    <w:rsid w:val="00A0777A"/>
    <w:rsid w:val="00A101F7"/>
    <w:rsid w:val="00A1025C"/>
    <w:rsid w:val="00A10DBD"/>
    <w:rsid w:val="00A11218"/>
    <w:rsid w:val="00A11C37"/>
    <w:rsid w:val="00A133A7"/>
    <w:rsid w:val="00A13425"/>
    <w:rsid w:val="00A14CD1"/>
    <w:rsid w:val="00A14EAC"/>
    <w:rsid w:val="00A1560E"/>
    <w:rsid w:val="00A167AD"/>
    <w:rsid w:val="00A17396"/>
    <w:rsid w:val="00A178AA"/>
    <w:rsid w:val="00A17903"/>
    <w:rsid w:val="00A17BCE"/>
    <w:rsid w:val="00A20356"/>
    <w:rsid w:val="00A20678"/>
    <w:rsid w:val="00A21543"/>
    <w:rsid w:val="00A21F84"/>
    <w:rsid w:val="00A23967"/>
    <w:rsid w:val="00A241C7"/>
    <w:rsid w:val="00A24763"/>
    <w:rsid w:val="00A24F7A"/>
    <w:rsid w:val="00A25D0B"/>
    <w:rsid w:val="00A26626"/>
    <w:rsid w:val="00A26B59"/>
    <w:rsid w:val="00A3033C"/>
    <w:rsid w:val="00A321BB"/>
    <w:rsid w:val="00A32A83"/>
    <w:rsid w:val="00A32FBE"/>
    <w:rsid w:val="00A33070"/>
    <w:rsid w:val="00A33525"/>
    <w:rsid w:val="00A33707"/>
    <w:rsid w:val="00A3375C"/>
    <w:rsid w:val="00A34845"/>
    <w:rsid w:val="00A3489F"/>
    <w:rsid w:val="00A36397"/>
    <w:rsid w:val="00A36691"/>
    <w:rsid w:val="00A369CA"/>
    <w:rsid w:val="00A36D29"/>
    <w:rsid w:val="00A37207"/>
    <w:rsid w:val="00A379A2"/>
    <w:rsid w:val="00A4072A"/>
    <w:rsid w:val="00A40B1E"/>
    <w:rsid w:val="00A40E10"/>
    <w:rsid w:val="00A42CB3"/>
    <w:rsid w:val="00A43D95"/>
    <w:rsid w:val="00A43DF0"/>
    <w:rsid w:val="00A44D5D"/>
    <w:rsid w:val="00A45271"/>
    <w:rsid w:val="00A45653"/>
    <w:rsid w:val="00A468B2"/>
    <w:rsid w:val="00A47635"/>
    <w:rsid w:val="00A50151"/>
    <w:rsid w:val="00A50472"/>
    <w:rsid w:val="00A50B65"/>
    <w:rsid w:val="00A51EA0"/>
    <w:rsid w:val="00A54241"/>
    <w:rsid w:val="00A56B46"/>
    <w:rsid w:val="00A570B6"/>
    <w:rsid w:val="00A5774F"/>
    <w:rsid w:val="00A61BEF"/>
    <w:rsid w:val="00A6566A"/>
    <w:rsid w:val="00A65ABC"/>
    <w:rsid w:val="00A6667C"/>
    <w:rsid w:val="00A67AC9"/>
    <w:rsid w:val="00A701BA"/>
    <w:rsid w:val="00A705B7"/>
    <w:rsid w:val="00A71144"/>
    <w:rsid w:val="00A71744"/>
    <w:rsid w:val="00A72D2F"/>
    <w:rsid w:val="00A7328F"/>
    <w:rsid w:val="00A74B49"/>
    <w:rsid w:val="00A77062"/>
    <w:rsid w:val="00A80481"/>
    <w:rsid w:val="00A81155"/>
    <w:rsid w:val="00A818D1"/>
    <w:rsid w:val="00A83A82"/>
    <w:rsid w:val="00A84051"/>
    <w:rsid w:val="00A84650"/>
    <w:rsid w:val="00A8530B"/>
    <w:rsid w:val="00A85A2C"/>
    <w:rsid w:val="00A85F20"/>
    <w:rsid w:val="00A863CA"/>
    <w:rsid w:val="00A90CD0"/>
    <w:rsid w:val="00A9107D"/>
    <w:rsid w:val="00A9206A"/>
    <w:rsid w:val="00A926FD"/>
    <w:rsid w:val="00A936F2"/>
    <w:rsid w:val="00A94642"/>
    <w:rsid w:val="00A947EA"/>
    <w:rsid w:val="00A94BEF"/>
    <w:rsid w:val="00A95741"/>
    <w:rsid w:val="00A9639F"/>
    <w:rsid w:val="00A9736A"/>
    <w:rsid w:val="00A97E35"/>
    <w:rsid w:val="00AA246F"/>
    <w:rsid w:val="00AA2B32"/>
    <w:rsid w:val="00AA2FBA"/>
    <w:rsid w:val="00AA44DD"/>
    <w:rsid w:val="00AA4CE3"/>
    <w:rsid w:val="00AA4D22"/>
    <w:rsid w:val="00AA5235"/>
    <w:rsid w:val="00AA755C"/>
    <w:rsid w:val="00AA7DE8"/>
    <w:rsid w:val="00AB028A"/>
    <w:rsid w:val="00AB0D27"/>
    <w:rsid w:val="00AB1171"/>
    <w:rsid w:val="00AB1733"/>
    <w:rsid w:val="00AB1F17"/>
    <w:rsid w:val="00AB2F6C"/>
    <w:rsid w:val="00AB6AFC"/>
    <w:rsid w:val="00AB6D84"/>
    <w:rsid w:val="00AC12E8"/>
    <w:rsid w:val="00AC23E3"/>
    <w:rsid w:val="00AC27D5"/>
    <w:rsid w:val="00AC381E"/>
    <w:rsid w:val="00AC5380"/>
    <w:rsid w:val="00AD0CFE"/>
    <w:rsid w:val="00AD210A"/>
    <w:rsid w:val="00AD25E4"/>
    <w:rsid w:val="00AD462E"/>
    <w:rsid w:val="00AD57BC"/>
    <w:rsid w:val="00AD5ADF"/>
    <w:rsid w:val="00AD77EC"/>
    <w:rsid w:val="00AD7CCB"/>
    <w:rsid w:val="00AE0590"/>
    <w:rsid w:val="00AE131A"/>
    <w:rsid w:val="00AE1705"/>
    <w:rsid w:val="00AE188C"/>
    <w:rsid w:val="00AE19AB"/>
    <w:rsid w:val="00AE1C17"/>
    <w:rsid w:val="00AE1E53"/>
    <w:rsid w:val="00AE4416"/>
    <w:rsid w:val="00AE4C12"/>
    <w:rsid w:val="00AE570D"/>
    <w:rsid w:val="00AE5EBE"/>
    <w:rsid w:val="00AE63AE"/>
    <w:rsid w:val="00AE666B"/>
    <w:rsid w:val="00AE6BCE"/>
    <w:rsid w:val="00AF07BF"/>
    <w:rsid w:val="00AF1289"/>
    <w:rsid w:val="00AF13CE"/>
    <w:rsid w:val="00AF15EE"/>
    <w:rsid w:val="00AF176E"/>
    <w:rsid w:val="00AF212C"/>
    <w:rsid w:val="00AF21B6"/>
    <w:rsid w:val="00AF292E"/>
    <w:rsid w:val="00AF2C88"/>
    <w:rsid w:val="00AF35F2"/>
    <w:rsid w:val="00AF35F4"/>
    <w:rsid w:val="00AF3A68"/>
    <w:rsid w:val="00AF3D44"/>
    <w:rsid w:val="00AF6CA1"/>
    <w:rsid w:val="00AF71F8"/>
    <w:rsid w:val="00AF72B1"/>
    <w:rsid w:val="00AF73A0"/>
    <w:rsid w:val="00AF7E8D"/>
    <w:rsid w:val="00B00179"/>
    <w:rsid w:val="00B01176"/>
    <w:rsid w:val="00B013C3"/>
    <w:rsid w:val="00B018AE"/>
    <w:rsid w:val="00B01CAE"/>
    <w:rsid w:val="00B05E55"/>
    <w:rsid w:val="00B05E85"/>
    <w:rsid w:val="00B06614"/>
    <w:rsid w:val="00B06F44"/>
    <w:rsid w:val="00B07B4A"/>
    <w:rsid w:val="00B07DD3"/>
    <w:rsid w:val="00B115A9"/>
    <w:rsid w:val="00B121B8"/>
    <w:rsid w:val="00B122D2"/>
    <w:rsid w:val="00B143CE"/>
    <w:rsid w:val="00B15949"/>
    <w:rsid w:val="00B15F27"/>
    <w:rsid w:val="00B16507"/>
    <w:rsid w:val="00B1656D"/>
    <w:rsid w:val="00B176E7"/>
    <w:rsid w:val="00B17784"/>
    <w:rsid w:val="00B17A2D"/>
    <w:rsid w:val="00B20A6A"/>
    <w:rsid w:val="00B2192F"/>
    <w:rsid w:val="00B227A3"/>
    <w:rsid w:val="00B22DE5"/>
    <w:rsid w:val="00B23701"/>
    <w:rsid w:val="00B244D4"/>
    <w:rsid w:val="00B262DE"/>
    <w:rsid w:val="00B26A8F"/>
    <w:rsid w:val="00B26EDE"/>
    <w:rsid w:val="00B300E3"/>
    <w:rsid w:val="00B30263"/>
    <w:rsid w:val="00B31F4D"/>
    <w:rsid w:val="00B3326E"/>
    <w:rsid w:val="00B33567"/>
    <w:rsid w:val="00B34965"/>
    <w:rsid w:val="00B37492"/>
    <w:rsid w:val="00B3775C"/>
    <w:rsid w:val="00B37E55"/>
    <w:rsid w:val="00B4110A"/>
    <w:rsid w:val="00B42FA8"/>
    <w:rsid w:val="00B438D6"/>
    <w:rsid w:val="00B43F0E"/>
    <w:rsid w:val="00B450F1"/>
    <w:rsid w:val="00B455C7"/>
    <w:rsid w:val="00B45689"/>
    <w:rsid w:val="00B46251"/>
    <w:rsid w:val="00B462D0"/>
    <w:rsid w:val="00B46A47"/>
    <w:rsid w:val="00B477B1"/>
    <w:rsid w:val="00B4791E"/>
    <w:rsid w:val="00B47BC5"/>
    <w:rsid w:val="00B47CDE"/>
    <w:rsid w:val="00B5001A"/>
    <w:rsid w:val="00B5098C"/>
    <w:rsid w:val="00B50C43"/>
    <w:rsid w:val="00B50CF9"/>
    <w:rsid w:val="00B51F90"/>
    <w:rsid w:val="00B528B9"/>
    <w:rsid w:val="00B52D13"/>
    <w:rsid w:val="00B5361C"/>
    <w:rsid w:val="00B541B9"/>
    <w:rsid w:val="00B5440C"/>
    <w:rsid w:val="00B547B4"/>
    <w:rsid w:val="00B54D2A"/>
    <w:rsid w:val="00B54D9E"/>
    <w:rsid w:val="00B5553B"/>
    <w:rsid w:val="00B55F57"/>
    <w:rsid w:val="00B56C73"/>
    <w:rsid w:val="00B5796E"/>
    <w:rsid w:val="00B601CB"/>
    <w:rsid w:val="00B60370"/>
    <w:rsid w:val="00B60B12"/>
    <w:rsid w:val="00B60C6A"/>
    <w:rsid w:val="00B60F90"/>
    <w:rsid w:val="00B6147C"/>
    <w:rsid w:val="00B64534"/>
    <w:rsid w:val="00B646AF"/>
    <w:rsid w:val="00B657D7"/>
    <w:rsid w:val="00B65EFD"/>
    <w:rsid w:val="00B65F76"/>
    <w:rsid w:val="00B662AD"/>
    <w:rsid w:val="00B671B1"/>
    <w:rsid w:val="00B674CB"/>
    <w:rsid w:val="00B67821"/>
    <w:rsid w:val="00B6798C"/>
    <w:rsid w:val="00B679D1"/>
    <w:rsid w:val="00B67C20"/>
    <w:rsid w:val="00B70452"/>
    <w:rsid w:val="00B7132F"/>
    <w:rsid w:val="00B73058"/>
    <w:rsid w:val="00B73517"/>
    <w:rsid w:val="00B7385A"/>
    <w:rsid w:val="00B73AFA"/>
    <w:rsid w:val="00B77DD5"/>
    <w:rsid w:val="00B80B95"/>
    <w:rsid w:val="00B84C5C"/>
    <w:rsid w:val="00B87095"/>
    <w:rsid w:val="00B8710D"/>
    <w:rsid w:val="00B90267"/>
    <w:rsid w:val="00B92A06"/>
    <w:rsid w:val="00B92CB2"/>
    <w:rsid w:val="00B942BD"/>
    <w:rsid w:val="00B94691"/>
    <w:rsid w:val="00B95514"/>
    <w:rsid w:val="00B96472"/>
    <w:rsid w:val="00BA1473"/>
    <w:rsid w:val="00BA18FA"/>
    <w:rsid w:val="00BA1CD7"/>
    <w:rsid w:val="00BA4180"/>
    <w:rsid w:val="00BA4A52"/>
    <w:rsid w:val="00BA50C4"/>
    <w:rsid w:val="00BA5D55"/>
    <w:rsid w:val="00BA5DA9"/>
    <w:rsid w:val="00BA7644"/>
    <w:rsid w:val="00BB0C32"/>
    <w:rsid w:val="00BB17FA"/>
    <w:rsid w:val="00BB1880"/>
    <w:rsid w:val="00BB1FCA"/>
    <w:rsid w:val="00BB24DC"/>
    <w:rsid w:val="00BB3C3D"/>
    <w:rsid w:val="00BB3D0A"/>
    <w:rsid w:val="00BB607F"/>
    <w:rsid w:val="00BB6144"/>
    <w:rsid w:val="00BB6BD6"/>
    <w:rsid w:val="00BB7B1A"/>
    <w:rsid w:val="00BC077B"/>
    <w:rsid w:val="00BC0B1B"/>
    <w:rsid w:val="00BC1233"/>
    <w:rsid w:val="00BC18F9"/>
    <w:rsid w:val="00BC24CA"/>
    <w:rsid w:val="00BC54A6"/>
    <w:rsid w:val="00BC584B"/>
    <w:rsid w:val="00BC70A1"/>
    <w:rsid w:val="00BD0036"/>
    <w:rsid w:val="00BD166F"/>
    <w:rsid w:val="00BD2148"/>
    <w:rsid w:val="00BD2B2D"/>
    <w:rsid w:val="00BD3FAD"/>
    <w:rsid w:val="00BD4550"/>
    <w:rsid w:val="00BD6448"/>
    <w:rsid w:val="00BE0930"/>
    <w:rsid w:val="00BE0C81"/>
    <w:rsid w:val="00BE0DBE"/>
    <w:rsid w:val="00BE1A8F"/>
    <w:rsid w:val="00BE24B2"/>
    <w:rsid w:val="00BE5430"/>
    <w:rsid w:val="00BE5D5A"/>
    <w:rsid w:val="00BE624A"/>
    <w:rsid w:val="00BE6925"/>
    <w:rsid w:val="00BE69D8"/>
    <w:rsid w:val="00BE72FF"/>
    <w:rsid w:val="00BF06BF"/>
    <w:rsid w:val="00BF0E7F"/>
    <w:rsid w:val="00BF1D37"/>
    <w:rsid w:val="00BF260B"/>
    <w:rsid w:val="00BF4C63"/>
    <w:rsid w:val="00BF5519"/>
    <w:rsid w:val="00BF5BF6"/>
    <w:rsid w:val="00BF5D01"/>
    <w:rsid w:val="00BF5D96"/>
    <w:rsid w:val="00BF6C43"/>
    <w:rsid w:val="00BF7932"/>
    <w:rsid w:val="00C00ECA"/>
    <w:rsid w:val="00C016C8"/>
    <w:rsid w:val="00C02E53"/>
    <w:rsid w:val="00C04247"/>
    <w:rsid w:val="00C04EE7"/>
    <w:rsid w:val="00C05506"/>
    <w:rsid w:val="00C06412"/>
    <w:rsid w:val="00C07866"/>
    <w:rsid w:val="00C10B4F"/>
    <w:rsid w:val="00C1398D"/>
    <w:rsid w:val="00C1674E"/>
    <w:rsid w:val="00C16DE1"/>
    <w:rsid w:val="00C17A40"/>
    <w:rsid w:val="00C17F4C"/>
    <w:rsid w:val="00C17F59"/>
    <w:rsid w:val="00C20A09"/>
    <w:rsid w:val="00C20C8A"/>
    <w:rsid w:val="00C224FC"/>
    <w:rsid w:val="00C23B3F"/>
    <w:rsid w:val="00C23E86"/>
    <w:rsid w:val="00C25497"/>
    <w:rsid w:val="00C25DFF"/>
    <w:rsid w:val="00C25F52"/>
    <w:rsid w:val="00C26312"/>
    <w:rsid w:val="00C266E6"/>
    <w:rsid w:val="00C2746B"/>
    <w:rsid w:val="00C30207"/>
    <w:rsid w:val="00C33E9B"/>
    <w:rsid w:val="00C34CE8"/>
    <w:rsid w:val="00C34D6E"/>
    <w:rsid w:val="00C365E9"/>
    <w:rsid w:val="00C377FD"/>
    <w:rsid w:val="00C3793B"/>
    <w:rsid w:val="00C37A1F"/>
    <w:rsid w:val="00C40C0B"/>
    <w:rsid w:val="00C41524"/>
    <w:rsid w:val="00C46BCF"/>
    <w:rsid w:val="00C47B67"/>
    <w:rsid w:val="00C47C65"/>
    <w:rsid w:val="00C51527"/>
    <w:rsid w:val="00C528F2"/>
    <w:rsid w:val="00C53144"/>
    <w:rsid w:val="00C53B59"/>
    <w:rsid w:val="00C54FE4"/>
    <w:rsid w:val="00C550C7"/>
    <w:rsid w:val="00C55398"/>
    <w:rsid w:val="00C55923"/>
    <w:rsid w:val="00C5685D"/>
    <w:rsid w:val="00C56A33"/>
    <w:rsid w:val="00C572BB"/>
    <w:rsid w:val="00C63A3C"/>
    <w:rsid w:val="00C63A60"/>
    <w:rsid w:val="00C642F4"/>
    <w:rsid w:val="00C65EC7"/>
    <w:rsid w:val="00C66C8A"/>
    <w:rsid w:val="00C67289"/>
    <w:rsid w:val="00C67698"/>
    <w:rsid w:val="00C6792D"/>
    <w:rsid w:val="00C719E8"/>
    <w:rsid w:val="00C7261B"/>
    <w:rsid w:val="00C73D67"/>
    <w:rsid w:val="00C80C26"/>
    <w:rsid w:val="00C81891"/>
    <w:rsid w:val="00C82E4B"/>
    <w:rsid w:val="00C852CF"/>
    <w:rsid w:val="00C8592B"/>
    <w:rsid w:val="00C90852"/>
    <w:rsid w:val="00C90898"/>
    <w:rsid w:val="00C91677"/>
    <w:rsid w:val="00C92C68"/>
    <w:rsid w:val="00C92CB1"/>
    <w:rsid w:val="00C93E5B"/>
    <w:rsid w:val="00C93F27"/>
    <w:rsid w:val="00C94AF8"/>
    <w:rsid w:val="00C94C4A"/>
    <w:rsid w:val="00C961F3"/>
    <w:rsid w:val="00C9626F"/>
    <w:rsid w:val="00C96479"/>
    <w:rsid w:val="00C96601"/>
    <w:rsid w:val="00C967E5"/>
    <w:rsid w:val="00C97406"/>
    <w:rsid w:val="00C976C0"/>
    <w:rsid w:val="00C97741"/>
    <w:rsid w:val="00CA26D1"/>
    <w:rsid w:val="00CA491B"/>
    <w:rsid w:val="00CA4DCB"/>
    <w:rsid w:val="00CA5E53"/>
    <w:rsid w:val="00CA5E8C"/>
    <w:rsid w:val="00CA6056"/>
    <w:rsid w:val="00CA6115"/>
    <w:rsid w:val="00CA6CAE"/>
    <w:rsid w:val="00CA72CA"/>
    <w:rsid w:val="00CA7498"/>
    <w:rsid w:val="00CB0B6D"/>
    <w:rsid w:val="00CB3F23"/>
    <w:rsid w:val="00CB46E2"/>
    <w:rsid w:val="00CB4805"/>
    <w:rsid w:val="00CB4F48"/>
    <w:rsid w:val="00CB5246"/>
    <w:rsid w:val="00CB52BB"/>
    <w:rsid w:val="00CB700D"/>
    <w:rsid w:val="00CB79D5"/>
    <w:rsid w:val="00CC0259"/>
    <w:rsid w:val="00CC1BA3"/>
    <w:rsid w:val="00CC2CDB"/>
    <w:rsid w:val="00CC374E"/>
    <w:rsid w:val="00CC4966"/>
    <w:rsid w:val="00CC4D92"/>
    <w:rsid w:val="00CC6C38"/>
    <w:rsid w:val="00CC7CC5"/>
    <w:rsid w:val="00CC7EB5"/>
    <w:rsid w:val="00CD09EC"/>
    <w:rsid w:val="00CD1209"/>
    <w:rsid w:val="00CD1623"/>
    <w:rsid w:val="00CD23D3"/>
    <w:rsid w:val="00CD4D29"/>
    <w:rsid w:val="00CD4EBF"/>
    <w:rsid w:val="00CD54C1"/>
    <w:rsid w:val="00CD5C6C"/>
    <w:rsid w:val="00CD622D"/>
    <w:rsid w:val="00CD7A4B"/>
    <w:rsid w:val="00CE09C7"/>
    <w:rsid w:val="00CE0AE3"/>
    <w:rsid w:val="00CE0D59"/>
    <w:rsid w:val="00CE0D80"/>
    <w:rsid w:val="00CE4BF9"/>
    <w:rsid w:val="00CE4EFA"/>
    <w:rsid w:val="00CE5EE8"/>
    <w:rsid w:val="00CE6325"/>
    <w:rsid w:val="00CE67CB"/>
    <w:rsid w:val="00CE700F"/>
    <w:rsid w:val="00CF0223"/>
    <w:rsid w:val="00CF1704"/>
    <w:rsid w:val="00CF2106"/>
    <w:rsid w:val="00CF2CC3"/>
    <w:rsid w:val="00CF3FCB"/>
    <w:rsid w:val="00CF5CE4"/>
    <w:rsid w:val="00CF60A9"/>
    <w:rsid w:val="00CF6C7A"/>
    <w:rsid w:val="00D010D3"/>
    <w:rsid w:val="00D015C1"/>
    <w:rsid w:val="00D02149"/>
    <w:rsid w:val="00D026F8"/>
    <w:rsid w:val="00D02BFA"/>
    <w:rsid w:val="00D047F4"/>
    <w:rsid w:val="00D11504"/>
    <w:rsid w:val="00D116AD"/>
    <w:rsid w:val="00D12DE1"/>
    <w:rsid w:val="00D141A5"/>
    <w:rsid w:val="00D141C9"/>
    <w:rsid w:val="00D14F7C"/>
    <w:rsid w:val="00D151CB"/>
    <w:rsid w:val="00D15AD6"/>
    <w:rsid w:val="00D202B0"/>
    <w:rsid w:val="00D2144C"/>
    <w:rsid w:val="00D23974"/>
    <w:rsid w:val="00D2525C"/>
    <w:rsid w:val="00D25FEF"/>
    <w:rsid w:val="00D26262"/>
    <w:rsid w:val="00D27B23"/>
    <w:rsid w:val="00D30973"/>
    <w:rsid w:val="00D3098F"/>
    <w:rsid w:val="00D347A1"/>
    <w:rsid w:val="00D36462"/>
    <w:rsid w:val="00D40532"/>
    <w:rsid w:val="00D40882"/>
    <w:rsid w:val="00D40A51"/>
    <w:rsid w:val="00D40B72"/>
    <w:rsid w:val="00D424BB"/>
    <w:rsid w:val="00D43FDF"/>
    <w:rsid w:val="00D4413E"/>
    <w:rsid w:val="00D44171"/>
    <w:rsid w:val="00D4445D"/>
    <w:rsid w:val="00D445F6"/>
    <w:rsid w:val="00D4496D"/>
    <w:rsid w:val="00D45579"/>
    <w:rsid w:val="00D4634E"/>
    <w:rsid w:val="00D468B2"/>
    <w:rsid w:val="00D46B3A"/>
    <w:rsid w:val="00D47158"/>
    <w:rsid w:val="00D4734B"/>
    <w:rsid w:val="00D500A1"/>
    <w:rsid w:val="00D51D8B"/>
    <w:rsid w:val="00D520A6"/>
    <w:rsid w:val="00D5253A"/>
    <w:rsid w:val="00D52693"/>
    <w:rsid w:val="00D52C7F"/>
    <w:rsid w:val="00D534AC"/>
    <w:rsid w:val="00D54262"/>
    <w:rsid w:val="00D560E0"/>
    <w:rsid w:val="00D561FC"/>
    <w:rsid w:val="00D56214"/>
    <w:rsid w:val="00D571CA"/>
    <w:rsid w:val="00D604BE"/>
    <w:rsid w:val="00D60D2E"/>
    <w:rsid w:val="00D61A53"/>
    <w:rsid w:val="00D62F02"/>
    <w:rsid w:val="00D636C2"/>
    <w:rsid w:val="00D63F37"/>
    <w:rsid w:val="00D64813"/>
    <w:rsid w:val="00D65607"/>
    <w:rsid w:val="00D65855"/>
    <w:rsid w:val="00D658C5"/>
    <w:rsid w:val="00D66205"/>
    <w:rsid w:val="00D66809"/>
    <w:rsid w:val="00D66C2D"/>
    <w:rsid w:val="00D67464"/>
    <w:rsid w:val="00D71940"/>
    <w:rsid w:val="00D71F38"/>
    <w:rsid w:val="00D734C6"/>
    <w:rsid w:val="00D73B56"/>
    <w:rsid w:val="00D74F32"/>
    <w:rsid w:val="00D76364"/>
    <w:rsid w:val="00D77091"/>
    <w:rsid w:val="00D7727F"/>
    <w:rsid w:val="00D778CC"/>
    <w:rsid w:val="00D77F56"/>
    <w:rsid w:val="00D82259"/>
    <w:rsid w:val="00D825A3"/>
    <w:rsid w:val="00D87384"/>
    <w:rsid w:val="00D87889"/>
    <w:rsid w:val="00D9000E"/>
    <w:rsid w:val="00D900D4"/>
    <w:rsid w:val="00D90106"/>
    <w:rsid w:val="00D9065E"/>
    <w:rsid w:val="00D91A6E"/>
    <w:rsid w:val="00D920D5"/>
    <w:rsid w:val="00D9218A"/>
    <w:rsid w:val="00D927D0"/>
    <w:rsid w:val="00D92A06"/>
    <w:rsid w:val="00D9317C"/>
    <w:rsid w:val="00D94008"/>
    <w:rsid w:val="00D95522"/>
    <w:rsid w:val="00DA0346"/>
    <w:rsid w:val="00DA204F"/>
    <w:rsid w:val="00DA2E7D"/>
    <w:rsid w:val="00DA35EC"/>
    <w:rsid w:val="00DA3B90"/>
    <w:rsid w:val="00DA3BCC"/>
    <w:rsid w:val="00DA428C"/>
    <w:rsid w:val="00DA4500"/>
    <w:rsid w:val="00DA5D3A"/>
    <w:rsid w:val="00DA5FF4"/>
    <w:rsid w:val="00DA6834"/>
    <w:rsid w:val="00DA71F5"/>
    <w:rsid w:val="00DA7D32"/>
    <w:rsid w:val="00DB07CE"/>
    <w:rsid w:val="00DB1E97"/>
    <w:rsid w:val="00DB29F8"/>
    <w:rsid w:val="00DB3452"/>
    <w:rsid w:val="00DB3D32"/>
    <w:rsid w:val="00DB470B"/>
    <w:rsid w:val="00DB48D2"/>
    <w:rsid w:val="00DB498B"/>
    <w:rsid w:val="00DB4C35"/>
    <w:rsid w:val="00DB594A"/>
    <w:rsid w:val="00DB64E4"/>
    <w:rsid w:val="00DB7043"/>
    <w:rsid w:val="00DB791B"/>
    <w:rsid w:val="00DB79ED"/>
    <w:rsid w:val="00DC1FD6"/>
    <w:rsid w:val="00DC3328"/>
    <w:rsid w:val="00DC5775"/>
    <w:rsid w:val="00DC63A1"/>
    <w:rsid w:val="00DC78C9"/>
    <w:rsid w:val="00DC7B1A"/>
    <w:rsid w:val="00DD0789"/>
    <w:rsid w:val="00DD11C8"/>
    <w:rsid w:val="00DD30FD"/>
    <w:rsid w:val="00DD32F1"/>
    <w:rsid w:val="00DD3A49"/>
    <w:rsid w:val="00DD3F3B"/>
    <w:rsid w:val="00DD49C6"/>
    <w:rsid w:val="00DD4F94"/>
    <w:rsid w:val="00DD51F0"/>
    <w:rsid w:val="00DD586D"/>
    <w:rsid w:val="00DD5D74"/>
    <w:rsid w:val="00DD644C"/>
    <w:rsid w:val="00DE09BF"/>
    <w:rsid w:val="00DE10B8"/>
    <w:rsid w:val="00DE15D5"/>
    <w:rsid w:val="00DE5CF0"/>
    <w:rsid w:val="00DE5EC8"/>
    <w:rsid w:val="00DE613C"/>
    <w:rsid w:val="00DE65D4"/>
    <w:rsid w:val="00DE6BE7"/>
    <w:rsid w:val="00DF4802"/>
    <w:rsid w:val="00DF51B7"/>
    <w:rsid w:val="00DF5778"/>
    <w:rsid w:val="00DF5895"/>
    <w:rsid w:val="00DF691B"/>
    <w:rsid w:val="00DF6B2F"/>
    <w:rsid w:val="00DF6CBC"/>
    <w:rsid w:val="00DF711F"/>
    <w:rsid w:val="00E01E8D"/>
    <w:rsid w:val="00E021CE"/>
    <w:rsid w:val="00E035F4"/>
    <w:rsid w:val="00E035F8"/>
    <w:rsid w:val="00E037CF"/>
    <w:rsid w:val="00E0460B"/>
    <w:rsid w:val="00E05974"/>
    <w:rsid w:val="00E062B3"/>
    <w:rsid w:val="00E07879"/>
    <w:rsid w:val="00E10871"/>
    <w:rsid w:val="00E10983"/>
    <w:rsid w:val="00E10A2C"/>
    <w:rsid w:val="00E10D5B"/>
    <w:rsid w:val="00E11327"/>
    <w:rsid w:val="00E124B4"/>
    <w:rsid w:val="00E13878"/>
    <w:rsid w:val="00E14BCD"/>
    <w:rsid w:val="00E15606"/>
    <w:rsid w:val="00E15CFF"/>
    <w:rsid w:val="00E16899"/>
    <w:rsid w:val="00E1725A"/>
    <w:rsid w:val="00E1752E"/>
    <w:rsid w:val="00E21399"/>
    <w:rsid w:val="00E23040"/>
    <w:rsid w:val="00E23420"/>
    <w:rsid w:val="00E24003"/>
    <w:rsid w:val="00E24129"/>
    <w:rsid w:val="00E244BA"/>
    <w:rsid w:val="00E24BC5"/>
    <w:rsid w:val="00E25F36"/>
    <w:rsid w:val="00E26984"/>
    <w:rsid w:val="00E27F17"/>
    <w:rsid w:val="00E30387"/>
    <w:rsid w:val="00E311F1"/>
    <w:rsid w:val="00E31463"/>
    <w:rsid w:val="00E314C0"/>
    <w:rsid w:val="00E315AA"/>
    <w:rsid w:val="00E3185D"/>
    <w:rsid w:val="00E31C80"/>
    <w:rsid w:val="00E32BA2"/>
    <w:rsid w:val="00E32CB8"/>
    <w:rsid w:val="00E33611"/>
    <w:rsid w:val="00E356A9"/>
    <w:rsid w:val="00E369A8"/>
    <w:rsid w:val="00E36B2A"/>
    <w:rsid w:val="00E36D33"/>
    <w:rsid w:val="00E42016"/>
    <w:rsid w:val="00E4289B"/>
    <w:rsid w:val="00E42C39"/>
    <w:rsid w:val="00E44E6F"/>
    <w:rsid w:val="00E45055"/>
    <w:rsid w:val="00E454D3"/>
    <w:rsid w:val="00E45F88"/>
    <w:rsid w:val="00E46C2A"/>
    <w:rsid w:val="00E47999"/>
    <w:rsid w:val="00E47C5E"/>
    <w:rsid w:val="00E5168A"/>
    <w:rsid w:val="00E52436"/>
    <w:rsid w:val="00E5298D"/>
    <w:rsid w:val="00E52C43"/>
    <w:rsid w:val="00E52FE2"/>
    <w:rsid w:val="00E53091"/>
    <w:rsid w:val="00E53502"/>
    <w:rsid w:val="00E53A3B"/>
    <w:rsid w:val="00E5434F"/>
    <w:rsid w:val="00E57247"/>
    <w:rsid w:val="00E57AFB"/>
    <w:rsid w:val="00E57B12"/>
    <w:rsid w:val="00E57FB8"/>
    <w:rsid w:val="00E60A86"/>
    <w:rsid w:val="00E61CDE"/>
    <w:rsid w:val="00E61F18"/>
    <w:rsid w:val="00E62FBF"/>
    <w:rsid w:val="00E64C07"/>
    <w:rsid w:val="00E650B2"/>
    <w:rsid w:val="00E651FD"/>
    <w:rsid w:val="00E65250"/>
    <w:rsid w:val="00E65988"/>
    <w:rsid w:val="00E6769A"/>
    <w:rsid w:val="00E70DE4"/>
    <w:rsid w:val="00E71970"/>
    <w:rsid w:val="00E72975"/>
    <w:rsid w:val="00E72E6D"/>
    <w:rsid w:val="00E73526"/>
    <w:rsid w:val="00E75250"/>
    <w:rsid w:val="00E76B16"/>
    <w:rsid w:val="00E76D27"/>
    <w:rsid w:val="00E770A8"/>
    <w:rsid w:val="00E77187"/>
    <w:rsid w:val="00E80C0A"/>
    <w:rsid w:val="00E8104B"/>
    <w:rsid w:val="00E818A5"/>
    <w:rsid w:val="00E81991"/>
    <w:rsid w:val="00E82278"/>
    <w:rsid w:val="00E83B22"/>
    <w:rsid w:val="00E842A0"/>
    <w:rsid w:val="00E867F8"/>
    <w:rsid w:val="00E870CC"/>
    <w:rsid w:val="00E9152D"/>
    <w:rsid w:val="00E91756"/>
    <w:rsid w:val="00E94129"/>
    <w:rsid w:val="00E94871"/>
    <w:rsid w:val="00E94BBF"/>
    <w:rsid w:val="00E97B88"/>
    <w:rsid w:val="00EA006A"/>
    <w:rsid w:val="00EA0EA8"/>
    <w:rsid w:val="00EA178B"/>
    <w:rsid w:val="00EA235C"/>
    <w:rsid w:val="00EA26D3"/>
    <w:rsid w:val="00EA52EF"/>
    <w:rsid w:val="00EA68AF"/>
    <w:rsid w:val="00EA6F80"/>
    <w:rsid w:val="00EA73BA"/>
    <w:rsid w:val="00EB09D3"/>
    <w:rsid w:val="00EB20C0"/>
    <w:rsid w:val="00EB222B"/>
    <w:rsid w:val="00EB2AAC"/>
    <w:rsid w:val="00EB2CCA"/>
    <w:rsid w:val="00EB4434"/>
    <w:rsid w:val="00EB4F2F"/>
    <w:rsid w:val="00EB5365"/>
    <w:rsid w:val="00EB5499"/>
    <w:rsid w:val="00EC1B4A"/>
    <w:rsid w:val="00EC2159"/>
    <w:rsid w:val="00EC2708"/>
    <w:rsid w:val="00EC2E65"/>
    <w:rsid w:val="00EC4277"/>
    <w:rsid w:val="00EC5C4F"/>
    <w:rsid w:val="00EC5F6D"/>
    <w:rsid w:val="00EC7160"/>
    <w:rsid w:val="00EC75A1"/>
    <w:rsid w:val="00ED0429"/>
    <w:rsid w:val="00ED1068"/>
    <w:rsid w:val="00ED266D"/>
    <w:rsid w:val="00ED361B"/>
    <w:rsid w:val="00ED4DD5"/>
    <w:rsid w:val="00ED57A2"/>
    <w:rsid w:val="00ED6291"/>
    <w:rsid w:val="00EE029E"/>
    <w:rsid w:val="00EE04B7"/>
    <w:rsid w:val="00EE0817"/>
    <w:rsid w:val="00EE0BB3"/>
    <w:rsid w:val="00EE145D"/>
    <w:rsid w:val="00EE5A8A"/>
    <w:rsid w:val="00EE7034"/>
    <w:rsid w:val="00EE71A4"/>
    <w:rsid w:val="00EE74BD"/>
    <w:rsid w:val="00EE74DE"/>
    <w:rsid w:val="00EF0EE0"/>
    <w:rsid w:val="00EF41BC"/>
    <w:rsid w:val="00EF4287"/>
    <w:rsid w:val="00EF52C1"/>
    <w:rsid w:val="00EF5499"/>
    <w:rsid w:val="00EF6488"/>
    <w:rsid w:val="00EF69D0"/>
    <w:rsid w:val="00F0004F"/>
    <w:rsid w:val="00F00E61"/>
    <w:rsid w:val="00F01615"/>
    <w:rsid w:val="00F02406"/>
    <w:rsid w:val="00F02A0C"/>
    <w:rsid w:val="00F034E8"/>
    <w:rsid w:val="00F038AC"/>
    <w:rsid w:val="00F06480"/>
    <w:rsid w:val="00F06590"/>
    <w:rsid w:val="00F07C63"/>
    <w:rsid w:val="00F13014"/>
    <w:rsid w:val="00F13F04"/>
    <w:rsid w:val="00F14BBF"/>
    <w:rsid w:val="00F14CB1"/>
    <w:rsid w:val="00F1610A"/>
    <w:rsid w:val="00F16C70"/>
    <w:rsid w:val="00F17070"/>
    <w:rsid w:val="00F17DBA"/>
    <w:rsid w:val="00F201C3"/>
    <w:rsid w:val="00F20CCC"/>
    <w:rsid w:val="00F226E6"/>
    <w:rsid w:val="00F22A3B"/>
    <w:rsid w:val="00F23C0B"/>
    <w:rsid w:val="00F252B9"/>
    <w:rsid w:val="00F253D3"/>
    <w:rsid w:val="00F30635"/>
    <w:rsid w:val="00F30759"/>
    <w:rsid w:val="00F3089B"/>
    <w:rsid w:val="00F334F3"/>
    <w:rsid w:val="00F3729B"/>
    <w:rsid w:val="00F41FD6"/>
    <w:rsid w:val="00F43232"/>
    <w:rsid w:val="00F45153"/>
    <w:rsid w:val="00F46408"/>
    <w:rsid w:val="00F47068"/>
    <w:rsid w:val="00F474DB"/>
    <w:rsid w:val="00F5260C"/>
    <w:rsid w:val="00F52F7F"/>
    <w:rsid w:val="00F531C1"/>
    <w:rsid w:val="00F53417"/>
    <w:rsid w:val="00F5433A"/>
    <w:rsid w:val="00F547BA"/>
    <w:rsid w:val="00F5512D"/>
    <w:rsid w:val="00F5572F"/>
    <w:rsid w:val="00F569B8"/>
    <w:rsid w:val="00F570A6"/>
    <w:rsid w:val="00F57161"/>
    <w:rsid w:val="00F6169F"/>
    <w:rsid w:val="00F6206B"/>
    <w:rsid w:val="00F6274A"/>
    <w:rsid w:val="00F630F8"/>
    <w:rsid w:val="00F63FF2"/>
    <w:rsid w:val="00F640E8"/>
    <w:rsid w:val="00F648E0"/>
    <w:rsid w:val="00F64D36"/>
    <w:rsid w:val="00F64DB3"/>
    <w:rsid w:val="00F6502E"/>
    <w:rsid w:val="00F6518C"/>
    <w:rsid w:val="00F65A71"/>
    <w:rsid w:val="00F67DE4"/>
    <w:rsid w:val="00F67E83"/>
    <w:rsid w:val="00F7323E"/>
    <w:rsid w:val="00F73978"/>
    <w:rsid w:val="00F74ACE"/>
    <w:rsid w:val="00F75940"/>
    <w:rsid w:val="00F768AA"/>
    <w:rsid w:val="00F76A1F"/>
    <w:rsid w:val="00F76B2C"/>
    <w:rsid w:val="00F76F66"/>
    <w:rsid w:val="00F8112E"/>
    <w:rsid w:val="00F829F2"/>
    <w:rsid w:val="00F8413A"/>
    <w:rsid w:val="00F849A5"/>
    <w:rsid w:val="00F85F87"/>
    <w:rsid w:val="00F86033"/>
    <w:rsid w:val="00F9017F"/>
    <w:rsid w:val="00F9138B"/>
    <w:rsid w:val="00F92C98"/>
    <w:rsid w:val="00F93B40"/>
    <w:rsid w:val="00F94BEF"/>
    <w:rsid w:val="00F968BC"/>
    <w:rsid w:val="00F9710E"/>
    <w:rsid w:val="00FA0372"/>
    <w:rsid w:val="00FA3A45"/>
    <w:rsid w:val="00FA4D3D"/>
    <w:rsid w:val="00FA4DD4"/>
    <w:rsid w:val="00FA4ECE"/>
    <w:rsid w:val="00FA5C70"/>
    <w:rsid w:val="00FA60E9"/>
    <w:rsid w:val="00FA66EA"/>
    <w:rsid w:val="00FA6B25"/>
    <w:rsid w:val="00FA7C8E"/>
    <w:rsid w:val="00FB07DB"/>
    <w:rsid w:val="00FB11F0"/>
    <w:rsid w:val="00FB1599"/>
    <w:rsid w:val="00FB24CA"/>
    <w:rsid w:val="00FB25B1"/>
    <w:rsid w:val="00FB5058"/>
    <w:rsid w:val="00FB65B2"/>
    <w:rsid w:val="00FC1F55"/>
    <w:rsid w:val="00FC2517"/>
    <w:rsid w:val="00FC3B53"/>
    <w:rsid w:val="00FC3CB0"/>
    <w:rsid w:val="00FC494A"/>
    <w:rsid w:val="00FC5DC3"/>
    <w:rsid w:val="00FD36B0"/>
    <w:rsid w:val="00FD3CD5"/>
    <w:rsid w:val="00FD4CC2"/>
    <w:rsid w:val="00FD5D60"/>
    <w:rsid w:val="00FD5FD5"/>
    <w:rsid w:val="00FD62FE"/>
    <w:rsid w:val="00FD635C"/>
    <w:rsid w:val="00FD7CFD"/>
    <w:rsid w:val="00FE030A"/>
    <w:rsid w:val="00FE0D99"/>
    <w:rsid w:val="00FF150A"/>
    <w:rsid w:val="00FF1CA9"/>
    <w:rsid w:val="00FF3736"/>
    <w:rsid w:val="00FF4A80"/>
    <w:rsid w:val="00FF6B1C"/>
    <w:rsid w:val="00FF7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1BB9E"/>
  <w15:docId w15:val="{68C27B17-5AA0-4531-97D4-A12D026B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0638">
      <w:bodyDiv w:val="1"/>
      <w:marLeft w:val="0"/>
      <w:marRight w:val="0"/>
      <w:marTop w:val="0"/>
      <w:marBottom w:val="0"/>
      <w:divBdr>
        <w:top w:val="none" w:sz="0" w:space="0" w:color="auto"/>
        <w:left w:val="none" w:sz="0" w:space="0" w:color="auto"/>
        <w:bottom w:val="none" w:sz="0" w:space="0" w:color="auto"/>
        <w:right w:val="none" w:sz="0" w:space="0" w:color="auto"/>
      </w:divBdr>
      <w:divsChild>
        <w:div w:id="1265459114">
          <w:marLeft w:val="0"/>
          <w:marRight w:val="0"/>
          <w:marTop w:val="0"/>
          <w:marBottom w:val="0"/>
          <w:divBdr>
            <w:top w:val="none" w:sz="0" w:space="0" w:color="auto"/>
            <w:left w:val="none" w:sz="0" w:space="0" w:color="auto"/>
            <w:bottom w:val="none" w:sz="0" w:space="0" w:color="auto"/>
            <w:right w:val="none" w:sz="0" w:space="0" w:color="auto"/>
          </w:divBdr>
          <w:divsChild>
            <w:div w:id="1870684108">
              <w:marLeft w:val="0"/>
              <w:marRight w:val="0"/>
              <w:marTop w:val="0"/>
              <w:marBottom w:val="0"/>
              <w:divBdr>
                <w:top w:val="none" w:sz="0" w:space="0" w:color="auto"/>
                <w:left w:val="none" w:sz="0" w:space="0" w:color="auto"/>
                <w:bottom w:val="none" w:sz="0" w:space="0" w:color="auto"/>
                <w:right w:val="none" w:sz="0" w:space="0" w:color="auto"/>
              </w:divBdr>
              <w:divsChild>
                <w:div w:id="1343624643">
                  <w:marLeft w:val="0"/>
                  <w:marRight w:val="0"/>
                  <w:marTop w:val="0"/>
                  <w:marBottom w:val="0"/>
                  <w:divBdr>
                    <w:top w:val="none" w:sz="0" w:space="0" w:color="auto"/>
                    <w:left w:val="none" w:sz="0" w:space="0" w:color="auto"/>
                    <w:bottom w:val="none" w:sz="0" w:space="0" w:color="auto"/>
                    <w:right w:val="none" w:sz="0" w:space="0" w:color="auto"/>
                  </w:divBdr>
                  <w:divsChild>
                    <w:div w:id="60104104">
                      <w:marLeft w:val="0"/>
                      <w:marRight w:val="0"/>
                      <w:marTop w:val="0"/>
                      <w:marBottom w:val="0"/>
                      <w:divBdr>
                        <w:top w:val="none" w:sz="0" w:space="0" w:color="auto"/>
                        <w:left w:val="none" w:sz="0" w:space="0" w:color="auto"/>
                        <w:bottom w:val="none" w:sz="0" w:space="0" w:color="auto"/>
                        <w:right w:val="none" w:sz="0" w:space="0" w:color="auto"/>
                      </w:divBdr>
                      <w:divsChild>
                        <w:div w:id="1948733896">
                          <w:marLeft w:val="0"/>
                          <w:marRight w:val="0"/>
                          <w:marTop w:val="0"/>
                          <w:marBottom w:val="0"/>
                          <w:divBdr>
                            <w:top w:val="none" w:sz="0" w:space="0" w:color="auto"/>
                            <w:left w:val="none" w:sz="0" w:space="0" w:color="auto"/>
                            <w:bottom w:val="none" w:sz="0" w:space="0" w:color="auto"/>
                            <w:right w:val="none" w:sz="0" w:space="0" w:color="auto"/>
                          </w:divBdr>
                          <w:divsChild>
                            <w:div w:id="1196767806">
                              <w:marLeft w:val="0"/>
                              <w:marRight w:val="0"/>
                              <w:marTop w:val="0"/>
                              <w:marBottom w:val="0"/>
                              <w:divBdr>
                                <w:top w:val="none" w:sz="0" w:space="0" w:color="auto"/>
                                <w:left w:val="none" w:sz="0" w:space="0" w:color="auto"/>
                                <w:bottom w:val="none" w:sz="0" w:space="0" w:color="auto"/>
                                <w:right w:val="none" w:sz="0" w:space="0" w:color="auto"/>
                              </w:divBdr>
                              <w:divsChild>
                                <w:div w:id="911813800">
                                  <w:marLeft w:val="0"/>
                                  <w:marRight w:val="0"/>
                                  <w:marTop w:val="0"/>
                                  <w:marBottom w:val="0"/>
                                  <w:divBdr>
                                    <w:top w:val="none" w:sz="0" w:space="0" w:color="auto"/>
                                    <w:left w:val="none" w:sz="0" w:space="0" w:color="auto"/>
                                    <w:bottom w:val="none" w:sz="0" w:space="0" w:color="auto"/>
                                    <w:right w:val="none" w:sz="0" w:space="0" w:color="auto"/>
                                  </w:divBdr>
                                  <w:divsChild>
                                    <w:div w:id="1143932439">
                                      <w:marLeft w:val="0"/>
                                      <w:marRight w:val="0"/>
                                      <w:marTop w:val="0"/>
                                      <w:marBottom w:val="0"/>
                                      <w:divBdr>
                                        <w:top w:val="none" w:sz="0" w:space="0" w:color="auto"/>
                                        <w:left w:val="none" w:sz="0" w:space="0" w:color="auto"/>
                                        <w:bottom w:val="none" w:sz="0" w:space="0" w:color="auto"/>
                                        <w:right w:val="none" w:sz="0" w:space="0" w:color="auto"/>
                                      </w:divBdr>
                                      <w:divsChild>
                                        <w:div w:id="388309099">
                                          <w:marLeft w:val="0"/>
                                          <w:marRight w:val="180"/>
                                          <w:marTop w:val="0"/>
                                          <w:marBottom w:val="0"/>
                                          <w:divBdr>
                                            <w:top w:val="none" w:sz="0" w:space="0" w:color="auto"/>
                                            <w:left w:val="none" w:sz="0" w:space="0" w:color="auto"/>
                                            <w:bottom w:val="none" w:sz="0" w:space="0" w:color="auto"/>
                                            <w:right w:val="none" w:sz="0" w:space="0" w:color="auto"/>
                                          </w:divBdr>
                                          <w:divsChild>
                                            <w:div w:id="315257104">
                                              <w:marLeft w:val="0"/>
                                              <w:marRight w:val="0"/>
                                              <w:marTop w:val="0"/>
                                              <w:marBottom w:val="0"/>
                                              <w:divBdr>
                                                <w:top w:val="none" w:sz="0" w:space="0" w:color="auto"/>
                                                <w:left w:val="none" w:sz="0" w:space="0" w:color="auto"/>
                                                <w:bottom w:val="none" w:sz="0" w:space="0" w:color="auto"/>
                                                <w:right w:val="none" w:sz="0" w:space="0" w:color="auto"/>
                                              </w:divBdr>
                                              <w:divsChild>
                                                <w:div w:id="1718621292">
                                                  <w:marLeft w:val="0"/>
                                                  <w:marRight w:val="0"/>
                                                  <w:marTop w:val="0"/>
                                                  <w:marBottom w:val="0"/>
                                                  <w:divBdr>
                                                    <w:top w:val="none" w:sz="0" w:space="0" w:color="auto"/>
                                                    <w:left w:val="none" w:sz="0" w:space="0" w:color="auto"/>
                                                    <w:bottom w:val="none" w:sz="0" w:space="0" w:color="auto"/>
                                                    <w:right w:val="none" w:sz="0" w:space="0" w:color="auto"/>
                                                  </w:divBdr>
                                                  <w:divsChild>
                                                    <w:div w:id="711853276">
                                                      <w:marLeft w:val="0"/>
                                                      <w:marRight w:val="0"/>
                                                      <w:marTop w:val="0"/>
                                                      <w:marBottom w:val="0"/>
                                                      <w:divBdr>
                                                        <w:top w:val="none" w:sz="0" w:space="0" w:color="auto"/>
                                                        <w:left w:val="none" w:sz="0" w:space="0" w:color="auto"/>
                                                        <w:bottom w:val="none" w:sz="0" w:space="0" w:color="auto"/>
                                                        <w:right w:val="none" w:sz="0" w:space="0" w:color="auto"/>
                                                      </w:divBdr>
                                                      <w:divsChild>
                                                        <w:div w:id="1388921164">
                                                          <w:marLeft w:val="0"/>
                                                          <w:marRight w:val="0"/>
                                                          <w:marTop w:val="0"/>
                                                          <w:marBottom w:val="0"/>
                                                          <w:divBdr>
                                                            <w:top w:val="none" w:sz="0" w:space="0" w:color="auto"/>
                                                            <w:left w:val="none" w:sz="0" w:space="0" w:color="auto"/>
                                                            <w:bottom w:val="none" w:sz="0" w:space="0" w:color="auto"/>
                                                            <w:right w:val="none" w:sz="0" w:space="0" w:color="auto"/>
                                                          </w:divBdr>
                                                          <w:divsChild>
                                                            <w:div w:id="31196272">
                                                              <w:marLeft w:val="0"/>
                                                              <w:marRight w:val="0"/>
                                                              <w:marTop w:val="0"/>
                                                              <w:marBottom w:val="0"/>
                                                              <w:divBdr>
                                                                <w:top w:val="none" w:sz="0" w:space="0" w:color="auto"/>
                                                                <w:left w:val="none" w:sz="0" w:space="0" w:color="auto"/>
                                                                <w:bottom w:val="none" w:sz="0" w:space="0" w:color="auto"/>
                                                                <w:right w:val="none" w:sz="0" w:space="0" w:color="auto"/>
                                                              </w:divBdr>
                                                              <w:divsChild>
                                                                <w:div w:id="232089697">
                                                                  <w:marLeft w:val="0"/>
                                                                  <w:marRight w:val="0"/>
                                                                  <w:marTop w:val="0"/>
                                                                  <w:marBottom w:val="0"/>
                                                                  <w:divBdr>
                                                                    <w:top w:val="none" w:sz="0" w:space="0" w:color="auto"/>
                                                                    <w:left w:val="none" w:sz="0" w:space="0" w:color="auto"/>
                                                                    <w:bottom w:val="none" w:sz="0" w:space="0" w:color="auto"/>
                                                                    <w:right w:val="none" w:sz="0" w:space="0" w:color="auto"/>
                                                                  </w:divBdr>
                                                                  <w:divsChild>
                                                                    <w:div w:id="1716199027">
                                                                      <w:marLeft w:val="0"/>
                                                                      <w:marRight w:val="90"/>
                                                                      <w:marTop w:val="0"/>
                                                                      <w:marBottom w:val="0"/>
                                                                      <w:divBdr>
                                                                        <w:top w:val="none" w:sz="0" w:space="0" w:color="auto"/>
                                                                        <w:left w:val="none" w:sz="0" w:space="0" w:color="auto"/>
                                                                        <w:bottom w:val="none" w:sz="0" w:space="0" w:color="auto"/>
                                                                        <w:right w:val="none" w:sz="0" w:space="0" w:color="auto"/>
                                                                      </w:divBdr>
                                                                      <w:divsChild>
                                                                        <w:div w:id="1246720624">
                                                                          <w:marLeft w:val="-6000"/>
                                                                          <w:marRight w:val="0"/>
                                                                          <w:marTop w:val="0"/>
                                                                          <w:marBottom w:val="135"/>
                                                                          <w:divBdr>
                                                                            <w:top w:val="none" w:sz="0" w:space="0" w:color="auto"/>
                                                                            <w:left w:val="none" w:sz="0" w:space="0" w:color="auto"/>
                                                                            <w:bottom w:val="none" w:sz="0" w:space="0" w:color="auto"/>
                                                                            <w:right w:val="none" w:sz="0" w:space="0" w:color="auto"/>
                                                                          </w:divBdr>
                                                                          <w:divsChild>
                                                                            <w:div w:id="1819882525">
                                                                              <w:marLeft w:val="0"/>
                                                                              <w:marRight w:val="0"/>
                                                                              <w:marTop w:val="0"/>
                                                                              <w:marBottom w:val="0"/>
                                                                              <w:divBdr>
                                                                                <w:top w:val="none" w:sz="0" w:space="0" w:color="auto"/>
                                                                                <w:left w:val="none" w:sz="0" w:space="0" w:color="auto"/>
                                                                                <w:bottom w:val="none" w:sz="0" w:space="0" w:color="auto"/>
                                                                                <w:right w:val="none" w:sz="0" w:space="0" w:color="auto"/>
                                                                              </w:divBdr>
                                                                              <w:divsChild>
                                                                                <w:div w:id="795755361">
                                                                                  <w:marLeft w:val="0"/>
                                                                                  <w:marRight w:val="0"/>
                                                                                  <w:marTop w:val="0"/>
                                                                                  <w:marBottom w:val="0"/>
                                                                                  <w:divBdr>
                                                                                    <w:top w:val="none" w:sz="0" w:space="0" w:color="auto"/>
                                                                                    <w:left w:val="none" w:sz="0" w:space="0" w:color="auto"/>
                                                                                    <w:bottom w:val="none" w:sz="0" w:space="0" w:color="auto"/>
                                                                                    <w:right w:val="none" w:sz="0" w:space="0" w:color="auto"/>
                                                                                  </w:divBdr>
                                                                                  <w:divsChild>
                                                                                    <w:div w:id="1397045019">
                                                                                      <w:marLeft w:val="0"/>
                                                                                      <w:marRight w:val="0"/>
                                                                                      <w:marTop w:val="0"/>
                                                                                      <w:marBottom w:val="0"/>
                                                                                      <w:divBdr>
                                                                                        <w:top w:val="none" w:sz="0" w:space="0" w:color="auto"/>
                                                                                        <w:left w:val="none" w:sz="0" w:space="0" w:color="auto"/>
                                                                                        <w:bottom w:val="none" w:sz="0" w:space="0" w:color="auto"/>
                                                                                        <w:right w:val="none" w:sz="0" w:space="0" w:color="auto"/>
                                                                                      </w:divBdr>
                                                                                      <w:divsChild>
                                                                                        <w:div w:id="1592615416">
                                                                                          <w:marLeft w:val="0"/>
                                                                                          <w:marRight w:val="90"/>
                                                                                          <w:marTop w:val="0"/>
                                                                                          <w:marBottom w:val="0"/>
                                                                                          <w:divBdr>
                                                                                            <w:top w:val="single" w:sz="6" w:space="0" w:color="666666"/>
                                                                                            <w:left w:val="single" w:sz="6" w:space="0" w:color="CCCCCC"/>
                                                                                            <w:bottom w:val="single" w:sz="6" w:space="0" w:color="CCCCCC"/>
                                                                                            <w:right w:val="single" w:sz="6" w:space="0" w:color="CCCCCC"/>
                                                                                          </w:divBdr>
                                                                                          <w:divsChild>
                                                                                            <w:div w:id="717779575">
                                                                                              <w:marLeft w:val="30"/>
                                                                                              <w:marRight w:val="0"/>
                                                                                              <w:marTop w:val="0"/>
                                                                                              <w:marBottom w:val="0"/>
                                                                                              <w:divBdr>
                                                                                                <w:top w:val="none" w:sz="0" w:space="0" w:color="auto"/>
                                                                                                <w:left w:val="none" w:sz="0" w:space="0" w:color="auto"/>
                                                                                                <w:bottom w:val="none" w:sz="0" w:space="0" w:color="auto"/>
                                                                                                <w:right w:val="none" w:sz="0" w:space="0" w:color="auto"/>
                                                                                              </w:divBdr>
                                                                                              <w:divsChild>
                                                                                                <w:div w:id="1958101915">
                                                                                                  <w:marLeft w:val="0"/>
                                                                                                  <w:marRight w:val="0"/>
                                                                                                  <w:marTop w:val="0"/>
                                                                                                  <w:marBottom w:val="0"/>
                                                                                                  <w:divBdr>
                                                                                                    <w:top w:val="none" w:sz="0" w:space="0" w:color="auto"/>
                                                                                                    <w:left w:val="none" w:sz="0" w:space="0" w:color="auto"/>
                                                                                                    <w:bottom w:val="none" w:sz="0" w:space="0" w:color="auto"/>
                                                                                                    <w:right w:val="none" w:sz="0" w:space="0" w:color="auto"/>
                                                                                                  </w:divBdr>
                                                                                                  <w:divsChild>
                                                                                                    <w:div w:id="417294753">
                                                                                                      <w:marLeft w:val="0"/>
                                                                                                      <w:marRight w:val="0"/>
                                                                                                      <w:marTop w:val="0"/>
                                                                                                      <w:marBottom w:val="0"/>
                                                                                                      <w:divBdr>
                                                                                                        <w:top w:val="none" w:sz="0" w:space="0" w:color="auto"/>
                                                                                                        <w:left w:val="none" w:sz="0" w:space="0" w:color="auto"/>
                                                                                                        <w:bottom w:val="none" w:sz="0" w:space="0" w:color="auto"/>
                                                                                                        <w:right w:val="none" w:sz="0" w:space="0" w:color="auto"/>
                                                                                                      </w:divBdr>
                                                                                                    </w:div>
                                                                                                    <w:div w:id="170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25169">
      <w:bodyDiv w:val="1"/>
      <w:marLeft w:val="0"/>
      <w:marRight w:val="0"/>
      <w:marTop w:val="0"/>
      <w:marBottom w:val="0"/>
      <w:divBdr>
        <w:top w:val="none" w:sz="0" w:space="0" w:color="auto"/>
        <w:left w:val="none" w:sz="0" w:space="0" w:color="auto"/>
        <w:bottom w:val="none" w:sz="0" w:space="0" w:color="auto"/>
        <w:right w:val="none" w:sz="0" w:space="0" w:color="auto"/>
      </w:divBdr>
    </w:div>
    <w:div w:id="657416753">
      <w:bodyDiv w:val="1"/>
      <w:marLeft w:val="0"/>
      <w:marRight w:val="0"/>
      <w:marTop w:val="0"/>
      <w:marBottom w:val="0"/>
      <w:divBdr>
        <w:top w:val="none" w:sz="0" w:space="0" w:color="auto"/>
        <w:left w:val="none" w:sz="0" w:space="0" w:color="auto"/>
        <w:bottom w:val="none" w:sz="0" w:space="0" w:color="auto"/>
        <w:right w:val="none" w:sz="0" w:space="0" w:color="auto"/>
      </w:divBdr>
      <w:divsChild>
        <w:div w:id="266036839">
          <w:marLeft w:val="0"/>
          <w:marRight w:val="0"/>
          <w:marTop w:val="0"/>
          <w:marBottom w:val="0"/>
          <w:divBdr>
            <w:top w:val="none" w:sz="0" w:space="0" w:color="auto"/>
            <w:left w:val="none" w:sz="0" w:space="0" w:color="auto"/>
            <w:bottom w:val="none" w:sz="0" w:space="0" w:color="auto"/>
            <w:right w:val="none" w:sz="0" w:space="0" w:color="auto"/>
          </w:divBdr>
          <w:divsChild>
            <w:div w:id="510295673">
              <w:marLeft w:val="0"/>
              <w:marRight w:val="0"/>
              <w:marTop w:val="0"/>
              <w:marBottom w:val="0"/>
              <w:divBdr>
                <w:top w:val="none" w:sz="0" w:space="0" w:color="auto"/>
                <w:left w:val="none" w:sz="0" w:space="0" w:color="auto"/>
                <w:bottom w:val="none" w:sz="0" w:space="0" w:color="auto"/>
                <w:right w:val="none" w:sz="0" w:space="0" w:color="auto"/>
              </w:divBdr>
              <w:divsChild>
                <w:div w:id="6369945">
                  <w:marLeft w:val="0"/>
                  <w:marRight w:val="0"/>
                  <w:marTop w:val="0"/>
                  <w:marBottom w:val="0"/>
                  <w:divBdr>
                    <w:top w:val="none" w:sz="0" w:space="0" w:color="auto"/>
                    <w:left w:val="none" w:sz="0" w:space="0" w:color="auto"/>
                    <w:bottom w:val="none" w:sz="0" w:space="0" w:color="auto"/>
                    <w:right w:val="none" w:sz="0" w:space="0" w:color="auto"/>
                  </w:divBdr>
                  <w:divsChild>
                    <w:div w:id="1207333642">
                      <w:marLeft w:val="0"/>
                      <w:marRight w:val="0"/>
                      <w:marTop w:val="0"/>
                      <w:marBottom w:val="0"/>
                      <w:divBdr>
                        <w:top w:val="none" w:sz="0" w:space="0" w:color="auto"/>
                        <w:left w:val="none" w:sz="0" w:space="0" w:color="auto"/>
                        <w:bottom w:val="none" w:sz="0" w:space="0" w:color="auto"/>
                        <w:right w:val="none" w:sz="0" w:space="0" w:color="auto"/>
                      </w:divBdr>
                      <w:divsChild>
                        <w:div w:id="802623237">
                          <w:marLeft w:val="0"/>
                          <w:marRight w:val="0"/>
                          <w:marTop w:val="0"/>
                          <w:marBottom w:val="0"/>
                          <w:divBdr>
                            <w:top w:val="none" w:sz="0" w:space="0" w:color="auto"/>
                            <w:left w:val="none" w:sz="0" w:space="0" w:color="auto"/>
                            <w:bottom w:val="none" w:sz="0" w:space="0" w:color="auto"/>
                            <w:right w:val="none" w:sz="0" w:space="0" w:color="auto"/>
                          </w:divBdr>
                          <w:divsChild>
                            <w:div w:id="561529328">
                              <w:marLeft w:val="0"/>
                              <w:marRight w:val="0"/>
                              <w:marTop w:val="0"/>
                              <w:marBottom w:val="0"/>
                              <w:divBdr>
                                <w:top w:val="none" w:sz="0" w:space="0" w:color="auto"/>
                                <w:left w:val="none" w:sz="0" w:space="0" w:color="auto"/>
                                <w:bottom w:val="none" w:sz="0" w:space="0" w:color="auto"/>
                                <w:right w:val="none" w:sz="0" w:space="0" w:color="auto"/>
                              </w:divBdr>
                              <w:divsChild>
                                <w:div w:id="534078515">
                                  <w:marLeft w:val="0"/>
                                  <w:marRight w:val="0"/>
                                  <w:marTop w:val="0"/>
                                  <w:marBottom w:val="0"/>
                                  <w:divBdr>
                                    <w:top w:val="none" w:sz="0" w:space="0" w:color="auto"/>
                                    <w:left w:val="none" w:sz="0" w:space="0" w:color="auto"/>
                                    <w:bottom w:val="none" w:sz="0" w:space="0" w:color="auto"/>
                                    <w:right w:val="none" w:sz="0" w:space="0" w:color="auto"/>
                                  </w:divBdr>
                                  <w:divsChild>
                                    <w:div w:id="524288501">
                                      <w:marLeft w:val="0"/>
                                      <w:marRight w:val="0"/>
                                      <w:marTop w:val="0"/>
                                      <w:marBottom w:val="0"/>
                                      <w:divBdr>
                                        <w:top w:val="none" w:sz="0" w:space="0" w:color="auto"/>
                                        <w:left w:val="none" w:sz="0" w:space="0" w:color="auto"/>
                                        <w:bottom w:val="none" w:sz="0" w:space="0" w:color="auto"/>
                                        <w:right w:val="none" w:sz="0" w:space="0" w:color="auto"/>
                                      </w:divBdr>
                                      <w:divsChild>
                                        <w:div w:id="1785153762">
                                          <w:marLeft w:val="0"/>
                                          <w:marRight w:val="180"/>
                                          <w:marTop w:val="0"/>
                                          <w:marBottom w:val="0"/>
                                          <w:divBdr>
                                            <w:top w:val="none" w:sz="0" w:space="0" w:color="auto"/>
                                            <w:left w:val="none" w:sz="0" w:space="0" w:color="auto"/>
                                            <w:bottom w:val="none" w:sz="0" w:space="0" w:color="auto"/>
                                            <w:right w:val="none" w:sz="0" w:space="0" w:color="auto"/>
                                          </w:divBdr>
                                          <w:divsChild>
                                            <w:div w:id="1554076293">
                                              <w:marLeft w:val="0"/>
                                              <w:marRight w:val="0"/>
                                              <w:marTop w:val="0"/>
                                              <w:marBottom w:val="0"/>
                                              <w:divBdr>
                                                <w:top w:val="none" w:sz="0" w:space="0" w:color="auto"/>
                                                <w:left w:val="none" w:sz="0" w:space="0" w:color="auto"/>
                                                <w:bottom w:val="none" w:sz="0" w:space="0" w:color="auto"/>
                                                <w:right w:val="none" w:sz="0" w:space="0" w:color="auto"/>
                                              </w:divBdr>
                                              <w:divsChild>
                                                <w:div w:id="1847137624">
                                                  <w:marLeft w:val="0"/>
                                                  <w:marRight w:val="0"/>
                                                  <w:marTop w:val="0"/>
                                                  <w:marBottom w:val="0"/>
                                                  <w:divBdr>
                                                    <w:top w:val="none" w:sz="0" w:space="0" w:color="auto"/>
                                                    <w:left w:val="none" w:sz="0" w:space="0" w:color="auto"/>
                                                    <w:bottom w:val="none" w:sz="0" w:space="0" w:color="auto"/>
                                                    <w:right w:val="none" w:sz="0" w:space="0" w:color="auto"/>
                                                  </w:divBdr>
                                                  <w:divsChild>
                                                    <w:div w:id="1713263695">
                                                      <w:marLeft w:val="0"/>
                                                      <w:marRight w:val="0"/>
                                                      <w:marTop w:val="0"/>
                                                      <w:marBottom w:val="0"/>
                                                      <w:divBdr>
                                                        <w:top w:val="none" w:sz="0" w:space="0" w:color="auto"/>
                                                        <w:left w:val="none" w:sz="0" w:space="0" w:color="auto"/>
                                                        <w:bottom w:val="none" w:sz="0" w:space="0" w:color="auto"/>
                                                        <w:right w:val="none" w:sz="0" w:space="0" w:color="auto"/>
                                                      </w:divBdr>
                                                      <w:divsChild>
                                                        <w:div w:id="467863595">
                                                          <w:marLeft w:val="0"/>
                                                          <w:marRight w:val="0"/>
                                                          <w:marTop w:val="0"/>
                                                          <w:marBottom w:val="0"/>
                                                          <w:divBdr>
                                                            <w:top w:val="none" w:sz="0" w:space="0" w:color="auto"/>
                                                            <w:left w:val="none" w:sz="0" w:space="0" w:color="auto"/>
                                                            <w:bottom w:val="none" w:sz="0" w:space="0" w:color="auto"/>
                                                            <w:right w:val="none" w:sz="0" w:space="0" w:color="auto"/>
                                                          </w:divBdr>
                                                          <w:divsChild>
                                                            <w:div w:id="1237939072">
                                                              <w:marLeft w:val="0"/>
                                                              <w:marRight w:val="0"/>
                                                              <w:marTop w:val="0"/>
                                                              <w:marBottom w:val="0"/>
                                                              <w:divBdr>
                                                                <w:top w:val="none" w:sz="0" w:space="0" w:color="auto"/>
                                                                <w:left w:val="none" w:sz="0" w:space="0" w:color="auto"/>
                                                                <w:bottom w:val="none" w:sz="0" w:space="0" w:color="auto"/>
                                                                <w:right w:val="none" w:sz="0" w:space="0" w:color="auto"/>
                                                              </w:divBdr>
                                                              <w:divsChild>
                                                                <w:div w:id="1004094567">
                                                                  <w:marLeft w:val="0"/>
                                                                  <w:marRight w:val="0"/>
                                                                  <w:marTop w:val="0"/>
                                                                  <w:marBottom w:val="0"/>
                                                                  <w:divBdr>
                                                                    <w:top w:val="none" w:sz="0" w:space="0" w:color="auto"/>
                                                                    <w:left w:val="none" w:sz="0" w:space="0" w:color="auto"/>
                                                                    <w:bottom w:val="none" w:sz="0" w:space="0" w:color="auto"/>
                                                                    <w:right w:val="none" w:sz="0" w:space="0" w:color="auto"/>
                                                                  </w:divBdr>
                                                                  <w:divsChild>
                                                                    <w:div w:id="685718273">
                                                                      <w:marLeft w:val="0"/>
                                                                      <w:marRight w:val="90"/>
                                                                      <w:marTop w:val="0"/>
                                                                      <w:marBottom w:val="0"/>
                                                                      <w:divBdr>
                                                                        <w:top w:val="none" w:sz="0" w:space="0" w:color="auto"/>
                                                                        <w:left w:val="none" w:sz="0" w:space="0" w:color="auto"/>
                                                                        <w:bottom w:val="none" w:sz="0" w:space="0" w:color="auto"/>
                                                                        <w:right w:val="none" w:sz="0" w:space="0" w:color="auto"/>
                                                                      </w:divBdr>
                                                                      <w:divsChild>
                                                                        <w:div w:id="101070863">
                                                                          <w:marLeft w:val="-6000"/>
                                                                          <w:marRight w:val="0"/>
                                                                          <w:marTop w:val="0"/>
                                                                          <w:marBottom w:val="135"/>
                                                                          <w:divBdr>
                                                                            <w:top w:val="none" w:sz="0" w:space="0" w:color="auto"/>
                                                                            <w:left w:val="none" w:sz="0" w:space="0" w:color="auto"/>
                                                                            <w:bottom w:val="none" w:sz="0" w:space="0" w:color="auto"/>
                                                                            <w:right w:val="none" w:sz="0" w:space="0" w:color="auto"/>
                                                                          </w:divBdr>
                                                                          <w:divsChild>
                                                                            <w:div w:id="642198144">
                                                                              <w:marLeft w:val="0"/>
                                                                              <w:marRight w:val="0"/>
                                                                              <w:marTop w:val="0"/>
                                                                              <w:marBottom w:val="0"/>
                                                                              <w:divBdr>
                                                                                <w:top w:val="none" w:sz="0" w:space="0" w:color="auto"/>
                                                                                <w:left w:val="none" w:sz="0" w:space="0" w:color="auto"/>
                                                                                <w:bottom w:val="none" w:sz="0" w:space="0" w:color="auto"/>
                                                                                <w:right w:val="none" w:sz="0" w:space="0" w:color="auto"/>
                                                                              </w:divBdr>
                                                                              <w:divsChild>
                                                                                <w:div w:id="976296275">
                                                                                  <w:marLeft w:val="0"/>
                                                                                  <w:marRight w:val="0"/>
                                                                                  <w:marTop w:val="0"/>
                                                                                  <w:marBottom w:val="0"/>
                                                                                  <w:divBdr>
                                                                                    <w:top w:val="none" w:sz="0" w:space="0" w:color="auto"/>
                                                                                    <w:left w:val="none" w:sz="0" w:space="0" w:color="auto"/>
                                                                                    <w:bottom w:val="none" w:sz="0" w:space="0" w:color="auto"/>
                                                                                    <w:right w:val="none" w:sz="0" w:space="0" w:color="auto"/>
                                                                                  </w:divBdr>
                                                                                  <w:divsChild>
                                                                                    <w:div w:id="286664725">
                                                                                      <w:marLeft w:val="0"/>
                                                                                      <w:marRight w:val="0"/>
                                                                                      <w:marTop w:val="0"/>
                                                                                      <w:marBottom w:val="0"/>
                                                                                      <w:divBdr>
                                                                                        <w:top w:val="none" w:sz="0" w:space="0" w:color="auto"/>
                                                                                        <w:left w:val="none" w:sz="0" w:space="0" w:color="auto"/>
                                                                                        <w:bottom w:val="none" w:sz="0" w:space="0" w:color="auto"/>
                                                                                        <w:right w:val="none" w:sz="0" w:space="0" w:color="auto"/>
                                                                                      </w:divBdr>
                                                                                      <w:divsChild>
                                                                                        <w:div w:id="609431630">
                                                                                          <w:marLeft w:val="0"/>
                                                                                          <w:marRight w:val="90"/>
                                                                                          <w:marTop w:val="0"/>
                                                                                          <w:marBottom w:val="0"/>
                                                                                          <w:divBdr>
                                                                                            <w:top w:val="single" w:sz="6" w:space="0" w:color="666666"/>
                                                                                            <w:left w:val="single" w:sz="6" w:space="0" w:color="CCCCCC"/>
                                                                                            <w:bottom w:val="single" w:sz="6" w:space="0" w:color="CCCCCC"/>
                                                                                            <w:right w:val="single" w:sz="6" w:space="0" w:color="CCCCCC"/>
                                                                                          </w:divBdr>
                                                                                          <w:divsChild>
                                                                                            <w:div w:id="1230337076">
                                                                                              <w:marLeft w:val="30"/>
                                                                                              <w:marRight w:val="0"/>
                                                                                              <w:marTop w:val="0"/>
                                                                                              <w:marBottom w:val="0"/>
                                                                                              <w:divBdr>
                                                                                                <w:top w:val="none" w:sz="0" w:space="0" w:color="auto"/>
                                                                                                <w:left w:val="none" w:sz="0" w:space="0" w:color="auto"/>
                                                                                                <w:bottom w:val="none" w:sz="0" w:space="0" w:color="auto"/>
                                                                                                <w:right w:val="none" w:sz="0" w:space="0" w:color="auto"/>
                                                                                              </w:divBdr>
                                                                                              <w:divsChild>
                                                                                                <w:div w:id="168567799">
                                                                                                  <w:marLeft w:val="0"/>
                                                                                                  <w:marRight w:val="0"/>
                                                                                                  <w:marTop w:val="0"/>
                                                                                                  <w:marBottom w:val="0"/>
                                                                                                  <w:divBdr>
                                                                                                    <w:top w:val="none" w:sz="0" w:space="0" w:color="auto"/>
                                                                                                    <w:left w:val="none" w:sz="0" w:space="0" w:color="auto"/>
                                                                                                    <w:bottom w:val="none" w:sz="0" w:space="0" w:color="auto"/>
                                                                                                    <w:right w:val="none" w:sz="0" w:space="0" w:color="auto"/>
                                                                                                  </w:divBdr>
                                                                                                  <w:divsChild>
                                                                                                    <w:div w:id="1003972599">
                                                                                                      <w:marLeft w:val="0"/>
                                                                                                      <w:marRight w:val="0"/>
                                                                                                      <w:marTop w:val="0"/>
                                                                                                      <w:marBottom w:val="0"/>
                                                                                                      <w:divBdr>
                                                                                                        <w:top w:val="none" w:sz="0" w:space="0" w:color="auto"/>
                                                                                                        <w:left w:val="none" w:sz="0" w:space="0" w:color="auto"/>
                                                                                                        <w:bottom w:val="none" w:sz="0" w:space="0" w:color="auto"/>
                                                                                                        <w:right w:val="none" w:sz="0" w:space="0" w:color="auto"/>
                                                                                                      </w:divBdr>
                                                                                                      <w:divsChild>
                                                                                                        <w:div w:id="268778251">
                                                                                                          <w:marLeft w:val="0"/>
                                                                                                          <w:marRight w:val="0"/>
                                                                                                          <w:marTop w:val="0"/>
                                                                                                          <w:marBottom w:val="0"/>
                                                                                                          <w:divBdr>
                                                                                                            <w:top w:val="none" w:sz="0" w:space="0" w:color="auto"/>
                                                                                                            <w:left w:val="none" w:sz="0" w:space="0" w:color="auto"/>
                                                                                                            <w:bottom w:val="none" w:sz="0" w:space="0" w:color="auto"/>
                                                                                                            <w:right w:val="none" w:sz="0" w:space="0" w:color="auto"/>
                                                                                                          </w:divBdr>
                                                                                                          <w:divsChild>
                                                                                                            <w:div w:id="843477207">
                                                                                                              <w:marLeft w:val="0"/>
                                                                                                              <w:marRight w:val="0"/>
                                                                                                              <w:marTop w:val="0"/>
                                                                                                              <w:marBottom w:val="0"/>
                                                                                                              <w:divBdr>
                                                                                                                <w:top w:val="none" w:sz="0" w:space="0" w:color="auto"/>
                                                                                                                <w:left w:val="none" w:sz="0" w:space="0" w:color="auto"/>
                                                                                                                <w:bottom w:val="none" w:sz="0" w:space="0" w:color="auto"/>
                                                                                                                <w:right w:val="none" w:sz="0" w:space="0" w:color="auto"/>
                                                                                                              </w:divBdr>
                                                                                                              <w:divsChild>
                                                                                                                <w:div w:id="401367035">
                                                                                                                  <w:marLeft w:val="0"/>
                                                                                                                  <w:marRight w:val="0"/>
                                                                                                                  <w:marTop w:val="0"/>
                                                                                                                  <w:marBottom w:val="0"/>
                                                                                                                  <w:divBdr>
                                                                                                                    <w:top w:val="none" w:sz="0" w:space="0" w:color="auto"/>
                                                                                                                    <w:left w:val="none" w:sz="0" w:space="0" w:color="auto"/>
                                                                                                                    <w:bottom w:val="none" w:sz="0" w:space="0" w:color="auto"/>
                                                                                                                    <w:right w:val="none" w:sz="0" w:space="0" w:color="auto"/>
                                                                                                                  </w:divBdr>
                                                                                                                  <w:divsChild>
                                                                                                                    <w:div w:id="424771410">
                                                                                                                      <w:marLeft w:val="0"/>
                                                                                                                      <w:marRight w:val="0"/>
                                                                                                                      <w:marTop w:val="0"/>
                                                                                                                      <w:marBottom w:val="0"/>
                                                                                                                      <w:divBdr>
                                                                                                                        <w:top w:val="none" w:sz="0" w:space="0" w:color="auto"/>
                                                                                                                        <w:left w:val="none" w:sz="0" w:space="0" w:color="auto"/>
                                                                                                                        <w:bottom w:val="none" w:sz="0" w:space="0" w:color="auto"/>
                                                                                                                        <w:right w:val="none" w:sz="0" w:space="0" w:color="auto"/>
                                                                                                                      </w:divBdr>
                                                                                                                      <w:divsChild>
                                                                                                                        <w:div w:id="612909088">
                                                                                                                          <w:marLeft w:val="0"/>
                                                                                                                          <w:marRight w:val="0"/>
                                                                                                                          <w:marTop w:val="0"/>
                                                                                                                          <w:marBottom w:val="0"/>
                                                                                                                          <w:divBdr>
                                                                                                                            <w:top w:val="none" w:sz="0" w:space="0" w:color="auto"/>
                                                                                                                            <w:left w:val="none" w:sz="0" w:space="0" w:color="auto"/>
                                                                                                                            <w:bottom w:val="none" w:sz="0" w:space="0" w:color="auto"/>
                                                                                                                            <w:right w:val="none" w:sz="0" w:space="0" w:color="auto"/>
                                                                                                                          </w:divBdr>
                                                                                                                          <w:divsChild>
                                                                                                                            <w:div w:id="9875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9181D-6803-4ED8-B68F-38DB957C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c400</dc:creator>
  <cp:lastModifiedBy>韓中誠</cp:lastModifiedBy>
  <cp:revision>3</cp:revision>
  <cp:lastPrinted>2023-05-04T01:01:00Z</cp:lastPrinted>
  <dcterms:created xsi:type="dcterms:W3CDTF">2023-05-12T04:14:00Z</dcterms:created>
  <dcterms:modified xsi:type="dcterms:W3CDTF">2023-08-04T02:22:00Z</dcterms:modified>
</cp:coreProperties>
</file>