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EEFA8" w14:textId="6015E003" w:rsidR="00AB6D84" w:rsidRPr="00812963" w:rsidRDefault="00AB6D84" w:rsidP="00DA7408">
      <w:pPr>
        <w:kinsoku/>
        <w:autoSpaceDN/>
        <w:spacing w:afterLines="50" w:after="249" w:line="240" w:lineRule="auto"/>
        <w:jc w:val="center"/>
        <w:textAlignment w:val="auto"/>
        <w:rPr>
          <w:b/>
          <w:color w:val="000000" w:themeColor="text1"/>
          <w:sz w:val="36"/>
          <w:szCs w:val="36"/>
        </w:rPr>
      </w:pPr>
      <w:bookmarkStart w:id="0" w:name="_Hlk132220087"/>
      <w:bookmarkEnd w:id="0"/>
      <w:r w:rsidRPr="00812963">
        <w:rPr>
          <w:rFonts w:hint="eastAsia"/>
          <w:b/>
          <w:color w:val="000000" w:themeColor="text1"/>
          <w:sz w:val="36"/>
          <w:szCs w:val="36"/>
        </w:rPr>
        <w:t>考試院性別平等委員會第</w:t>
      </w:r>
      <w:r w:rsidR="00823751" w:rsidRPr="00812963">
        <w:rPr>
          <w:b/>
          <w:color w:val="000000" w:themeColor="text1"/>
          <w:sz w:val="36"/>
          <w:szCs w:val="36"/>
        </w:rPr>
        <w:t>3</w:t>
      </w:r>
      <w:r w:rsidR="002A216B">
        <w:rPr>
          <w:b/>
          <w:color w:val="000000" w:themeColor="text1"/>
          <w:sz w:val="36"/>
          <w:szCs w:val="36"/>
        </w:rPr>
        <w:t>1</w:t>
      </w:r>
      <w:r w:rsidRPr="00812963">
        <w:rPr>
          <w:rFonts w:hint="eastAsia"/>
          <w:b/>
          <w:color w:val="000000" w:themeColor="text1"/>
          <w:sz w:val="36"/>
          <w:szCs w:val="36"/>
        </w:rPr>
        <w:t>次會議議程</w:t>
      </w:r>
    </w:p>
    <w:p w14:paraId="1D5CFF7D" w14:textId="490E05E1" w:rsidR="00AB6D84" w:rsidRPr="00812963" w:rsidRDefault="00AB6D84" w:rsidP="00AB6D84">
      <w:pPr>
        <w:kinsoku/>
        <w:autoSpaceDN/>
        <w:spacing w:line="240" w:lineRule="auto"/>
        <w:ind w:leftChars="5" w:left="964" w:hangingChars="297" w:hanging="950"/>
        <w:jc w:val="both"/>
        <w:textAlignment w:val="auto"/>
        <w:rPr>
          <w:color w:val="000000" w:themeColor="text1"/>
          <w:sz w:val="32"/>
        </w:rPr>
      </w:pPr>
      <w:r w:rsidRPr="00812963">
        <w:rPr>
          <w:rFonts w:hint="eastAsia"/>
          <w:color w:val="000000" w:themeColor="text1"/>
          <w:sz w:val="32"/>
        </w:rPr>
        <w:t>時間：中華民國</w:t>
      </w:r>
      <w:r w:rsidR="00F42CC3" w:rsidRPr="00812963">
        <w:rPr>
          <w:color w:val="000000" w:themeColor="text1"/>
          <w:sz w:val="32"/>
        </w:rPr>
        <w:t>1</w:t>
      </w:r>
      <w:r w:rsidR="00F42CC3" w:rsidRPr="00812963">
        <w:rPr>
          <w:rFonts w:hint="eastAsia"/>
          <w:color w:val="000000" w:themeColor="text1"/>
          <w:sz w:val="32"/>
        </w:rPr>
        <w:t>1</w:t>
      </w:r>
      <w:r w:rsidR="002A216B">
        <w:rPr>
          <w:color w:val="000000" w:themeColor="text1"/>
          <w:sz w:val="32"/>
        </w:rPr>
        <w:t>2</w:t>
      </w:r>
      <w:r w:rsidRPr="00812963">
        <w:rPr>
          <w:rFonts w:hint="eastAsia"/>
          <w:color w:val="000000" w:themeColor="text1"/>
          <w:sz w:val="32"/>
        </w:rPr>
        <w:t>年</w:t>
      </w:r>
      <w:r w:rsidR="002A216B">
        <w:rPr>
          <w:color w:val="000000" w:themeColor="text1"/>
          <w:sz w:val="32"/>
        </w:rPr>
        <w:t>4</w:t>
      </w:r>
      <w:r w:rsidRPr="00812963">
        <w:rPr>
          <w:rFonts w:hint="eastAsia"/>
          <w:color w:val="000000" w:themeColor="text1"/>
          <w:sz w:val="32"/>
        </w:rPr>
        <w:t>月</w:t>
      </w:r>
      <w:r w:rsidR="00021918" w:rsidRPr="00812963">
        <w:rPr>
          <w:rFonts w:hint="eastAsia"/>
          <w:color w:val="000000" w:themeColor="text1"/>
          <w:sz w:val="32"/>
        </w:rPr>
        <w:t>2</w:t>
      </w:r>
      <w:r w:rsidR="002A216B">
        <w:rPr>
          <w:color w:val="000000" w:themeColor="text1"/>
          <w:sz w:val="32"/>
        </w:rPr>
        <w:t>5</w:t>
      </w:r>
      <w:r w:rsidRPr="00812963">
        <w:rPr>
          <w:rFonts w:hint="eastAsia"/>
          <w:color w:val="000000" w:themeColor="text1"/>
          <w:sz w:val="32"/>
        </w:rPr>
        <w:t>日</w:t>
      </w:r>
      <w:r w:rsidR="00F42CC3" w:rsidRPr="00812963">
        <w:rPr>
          <w:rFonts w:hint="eastAsia"/>
          <w:color w:val="000000" w:themeColor="text1"/>
          <w:sz w:val="32"/>
        </w:rPr>
        <w:t>（星期</w:t>
      </w:r>
      <w:r w:rsidR="00555BEB">
        <w:rPr>
          <w:rFonts w:hint="eastAsia"/>
          <w:color w:val="000000" w:themeColor="text1"/>
          <w:sz w:val="32"/>
        </w:rPr>
        <w:t>二</w:t>
      </w:r>
      <w:r w:rsidR="00F42CC3" w:rsidRPr="00812963">
        <w:rPr>
          <w:rFonts w:hint="eastAsia"/>
          <w:color w:val="000000" w:themeColor="text1"/>
          <w:sz w:val="32"/>
        </w:rPr>
        <w:t>）</w:t>
      </w:r>
      <w:r w:rsidRPr="00812963">
        <w:rPr>
          <w:rFonts w:hint="eastAsia"/>
          <w:color w:val="000000" w:themeColor="text1"/>
          <w:sz w:val="32"/>
        </w:rPr>
        <w:t>下午</w:t>
      </w:r>
      <w:r w:rsidRPr="00812963">
        <w:rPr>
          <w:color w:val="000000" w:themeColor="text1"/>
          <w:sz w:val="32"/>
        </w:rPr>
        <w:t>2</w:t>
      </w:r>
      <w:r w:rsidRPr="00812963">
        <w:rPr>
          <w:rFonts w:hint="eastAsia"/>
          <w:color w:val="000000" w:themeColor="text1"/>
          <w:sz w:val="32"/>
        </w:rPr>
        <w:t>時</w:t>
      </w:r>
      <w:r w:rsidRPr="00812963">
        <w:rPr>
          <w:color w:val="000000" w:themeColor="text1"/>
          <w:sz w:val="32"/>
        </w:rPr>
        <w:t>30</w:t>
      </w:r>
      <w:r w:rsidRPr="00812963">
        <w:rPr>
          <w:rFonts w:hint="eastAsia"/>
          <w:color w:val="000000" w:themeColor="text1"/>
          <w:sz w:val="32"/>
        </w:rPr>
        <w:t>分</w:t>
      </w:r>
    </w:p>
    <w:p w14:paraId="13C210C4" w14:textId="77777777" w:rsidR="00AB6D84" w:rsidRPr="00812963" w:rsidRDefault="00AB6D84" w:rsidP="00AB6D84">
      <w:pPr>
        <w:kinsoku/>
        <w:autoSpaceDN/>
        <w:spacing w:line="240" w:lineRule="auto"/>
        <w:ind w:leftChars="5" w:left="964" w:hangingChars="297" w:hanging="950"/>
        <w:jc w:val="both"/>
        <w:textAlignment w:val="auto"/>
        <w:rPr>
          <w:color w:val="000000" w:themeColor="text1"/>
          <w:sz w:val="32"/>
        </w:rPr>
      </w:pPr>
      <w:r w:rsidRPr="00812963">
        <w:rPr>
          <w:rFonts w:hint="eastAsia"/>
          <w:color w:val="000000" w:themeColor="text1"/>
          <w:sz w:val="32"/>
        </w:rPr>
        <w:t>地點：本院傳賢樓</w:t>
      </w:r>
      <w:r w:rsidRPr="00812963">
        <w:rPr>
          <w:color w:val="000000" w:themeColor="text1"/>
          <w:sz w:val="32"/>
        </w:rPr>
        <w:t>10</w:t>
      </w:r>
      <w:r w:rsidRPr="00812963">
        <w:rPr>
          <w:rFonts w:hint="eastAsia"/>
          <w:color w:val="000000" w:themeColor="text1"/>
          <w:sz w:val="32"/>
        </w:rPr>
        <w:t>樓會議室</w:t>
      </w:r>
    </w:p>
    <w:p w14:paraId="1709E514" w14:textId="77777777" w:rsidR="00AB6D84" w:rsidRPr="00812963" w:rsidRDefault="00AB6D84" w:rsidP="00A77CA9">
      <w:pPr>
        <w:kinsoku/>
        <w:autoSpaceDN/>
        <w:spacing w:beforeLines="100" w:before="498" w:line="240" w:lineRule="auto"/>
        <w:ind w:leftChars="400" w:left="1120"/>
        <w:jc w:val="both"/>
        <w:textAlignment w:val="auto"/>
        <w:rPr>
          <w:b/>
          <w:color w:val="000000" w:themeColor="text1"/>
          <w:sz w:val="32"/>
        </w:rPr>
      </w:pPr>
      <w:r w:rsidRPr="00812963">
        <w:rPr>
          <w:rFonts w:hint="eastAsia"/>
          <w:b/>
          <w:color w:val="000000" w:themeColor="text1"/>
          <w:sz w:val="32"/>
        </w:rPr>
        <w:t>甲、報告事項</w:t>
      </w:r>
    </w:p>
    <w:p w14:paraId="71A5FABE" w14:textId="4976B6B9" w:rsidR="00AB6D84" w:rsidRPr="00812963" w:rsidRDefault="00AB6D84"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宣讀本院性別平等委員會第</w:t>
      </w:r>
      <w:r w:rsidR="002A216B">
        <w:rPr>
          <w:color w:val="000000" w:themeColor="text1"/>
          <w:sz w:val="32"/>
          <w:szCs w:val="32"/>
        </w:rPr>
        <w:t>30</w:t>
      </w:r>
      <w:r w:rsidRPr="00812963">
        <w:rPr>
          <w:rFonts w:hint="eastAsia"/>
          <w:color w:val="000000" w:themeColor="text1"/>
          <w:sz w:val="32"/>
          <w:szCs w:val="32"/>
        </w:rPr>
        <w:t>次會議紀錄。</w:t>
      </w:r>
      <w:r w:rsidRPr="00812963">
        <w:rPr>
          <w:rFonts w:ascii="標楷體" w:hAnsi="標楷體" w:hint="eastAsia"/>
          <w:color w:val="000000" w:themeColor="text1"/>
          <w:sz w:val="32"/>
          <w:szCs w:val="32"/>
        </w:rPr>
        <w:t>（</w:t>
      </w:r>
      <w:r w:rsidRPr="00812963">
        <w:rPr>
          <w:rFonts w:hint="eastAsia"/>
          <w:color w:val="000000" w:themeColor="text1"/>
          <w:sz w:val="32"/>
          <w:szCs w:val="32"/>
        </w:rPr>
        <w:t>印附議程第</w:t>
      </w:r>
      <w:r w:rsidR="008D0553">
        <w:rPr>
          <w:rFonts w:hint="eastAsia"/>
          <w:color w:val="000000" w:themeColor="text1"/>
          <w:sz w:val="32"/>
          <w:szCs w:val="32"/>
        </w:rPr>
        <w:t>2</w:t>
      </w:r>
      <w:r w:rsidRPr="00812963">
        <w:rPr>
          <w:rFonts w:hint="eastAsia"/>
          <w:color w:val="000000" w:themeColor="text1"/>
          <w:sz w:val="32"/>
          <w:szCs w:val="32"/>
        </w:rPr>
        <w:t>頁至第</w:t>
      </w:r>
      <w:r w:rsidR="008D0553">
        <w:rPr>
          <w:rFonts w:hint="eastAsia"/>
          <w:color w:val="000000" w:themeColor="text1"/>
          <w:sz w:val="32"/>
          <w:szCs w:val="32"/>
        </w:rPr>
        <w:t>1</w:t>
      </w:r>
      <w:r w:rsidR="008D0553">
        <w:rPr>
          <w:color w:val="000000" w:themeColor="text1"/>
          <w:sz w:val="32"/>
          <w:szCs w:val="32"/>
        </w:rPr>
        <w:t>7</w:t>
      </w:r>
      <w:r w:rsidRPr="00812963">
        <w:rPr>
          <w:rFonts w:hint="eastAsia"/>
          <w:color w:val="000000" w:themeColor="text1"/>
          <w:sz w:val="32"/>
          <w:szCs w:val="32"/>
        </w:rPr>
        <w:t>頁）</w:t>
      </w:r>
    </w:p>
    <w:p w14:paraId="079139FF" w14:textId="545999B3" w:rsidR="00AB6D84" w:rsidRPr="00812963" w:rsidRDefault="00AB6D84"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812963">
        <w:rPr>
          <w:rFonts w:hint="eastAsia"/>
          <w:color w:val="000000" w:themeColor="text1"/>
          <w:sz w:val="32"/>
          <w:szCs w:val="32"/>
        </w:rPr>
        <w:t>本院性別平等委員會第</w:t>
      </w:r>
      <w:r w:rsidR="002A216B">
        <w:rPr>
          <w:color w:val="000000" w:themeColor="text1"/>
          <w:sz w:val="32"/>
          <w:szCs w:val="32"/>
        </w:rPr>
        <w:t>30</w:t>
      </w:r>
      <w:r w:rsidRPr="00812963">
        <w:rPr>
          <w:rFonts w:hint="eastAsia"/>
          <w:color w:val="000000" w:themeColor="text1"/>
          <w:sz w:val="32"/>
          <w:szCs w:val="32"/>
        </w:rPr>
        <w:t>次會議決議及決定事項執行情形一覽表</w:t>
      </w:r>
      <w:r w:rsidR="00C051FF" w:rsidRPr="00812963">
        <w:rPr>
          <w:rFonts w:hint="eastAsia"/>
          <w:color w:val="000000" w:themeColor="text1"/>
          <w:sz w:val="32"/>
          <w:szCs w:val="32"/>
        </w:rPr>
        <w:t>及附件</w:t>
      </w:r>
      <w:r w:rsidRPr="00812963">
        <w:rPr>
          <w:rFonts w:hint="eastAsia"/>
          <w:color w:val="000000" w:themeColor="text1"/>
          <w:sz w:val="32"/>
          <w:szCs w:val="32"/>
        </w:rPr>
        <w:t>，報請查照。</w:t>
      </w:r>
      <w:bookmarkStart w:id="1" w:name="_Hlk98943401"/>
      <w:r w:rsidRPr="00812963">
        <w:rPr>
          <w:rFonts w:ascii="標楷體" w:hAnsi="標楷體" w:hint="eastAsia"/>
          <w:color w:val="000000" w:themeColor="text1"/>
          <w:sz w:val="32"/>
          <w:szCs w:val="32"/>
        </w:rPr>
        <w:t>（</w:t>
      </w:r>
      <w:r w:rsidRPr="00812963">
        <w:rPr>
          <w:rFonts w:hint="eastAsia"/>
          <w:color w:val="000000" w:themeColor="text1"/>
          <w:sz w:val="32"/>
          <w:szCs w:val="32"/>
        </w:rPr>
        <w:t>印附議程第</w:t>
      </w:r>
      <w:r w:rsidR="008D0553">
        <w:rPr>
          <w:rFonts w:hint="eastAsia"/>
          <w:color w:val="000000" w:themeColor="text1"/>
          <w:sz w:val="32"/>
          <w:szCs w:val="32"/>
        </w:rPr>
        <w:t>1</w:t>
      </w:r>
      <w:r w:rsidR="008D0553">
        <w:rPr>
          <w:color w:val="000000" w:themeColor="text1"/>
          <w:sz w:val="32"/>
          <w:szCs w:val="32"/>
        </w:rPr>
        <w:t>8</w:t>
      </w:r>
      <w:r w:rsidRPr="00812963">
        <w:rPr>
          <w:rFonts w:hint="eastAsia"/>
          <w:color w:val="000000" w:themeColor="text1"/>
          <w:sz w:val="32"/>
          <w:szCs w:val="32"/>
        </w:rPr>
        <w:t>頁至第</w:t>
      </w:r>
      <w:r w:rsidR="008D0553">
        <w:rPr>
          <w:rFonts w:hint="eastAsia"/>
          <w:color w:val="000000" w:themeColor="text1"/>
          <w:sz w:val="32"/>
          <w:szCs w:val="32"/>
        </w:rPr>
        <w:t>3</w:t>
      </w:r>
      <w:r w:rsidR="008D0553">
        <w:rPr>
          <w:color w:val="000000" w:themeColor="text1"/>
          <w:sz w:val="32"/>
          <w:szCs w:val="32"/>
        </w:rPr>
        <w:t>1</w:t>
      </w:r>
      <w:r w:rsidRPr="00812963">
        <w:rPr>
          <w:rFonts w:hint="eastAsia"/>
          <w:color w:val="000000" w:themeColor="text1"/>
          <w:sz w:val="32"/>
          <w:szCs w:val="32"/>
        </w:rPr>
        <w:t>頁）</w:t>
      </w:r>
      <w:bookmarkEnd w:id="1"/>
    </w:p>
    <w:p w14:paraId="593F3046" w14:textId="180C093C" w:rsidR="00C46F2D" w:rsidRPr="00812963" w:rsidRDefault="00E70FE3"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E70FE3">
        <w:rPr>
          <w:rFonts w:hint="eastAsia"/>
          <w:color w:val="000000" w:themeColor="text1"/>
          <w:sz w:val="32"/>
          <w:szCs w:val="32"/>
        </w:rPr>
        <w:t>考選部辦理「</w:t>
      </w:r>
      <w:r>
        <w:rPr>
          <w:rFonts w:hint="eastAsia"/>
          <w:color w:val="000000" w:themeColor="text1"/>
          <w:sz w:val="32"/>
          <w:szCs w:val="32"/>
        </w:rPr>
        <w:t>考選部組織法修正</w:t>
      </w:r>
      <w:r w:rsidRPr="00E70FE3">
        <w:rPr>
          <w:rFonts w:hint="eastAsia"/>
          <w:color w:val="000000" w:themeColor="text1"/>
          <w:sz w:val="32"/>
          <w:szCs w:val="32"/>
        </w:rPr>
        <w:t>草案</w:t>
      </w:r>
      <w:r w:rsidRPr="00E70FE3">
        <w:rPr>
          <w:color w:val="000000" w:themeColor="text1"/>
          <w:sz w:val="32"/>
          <w:szCs w:val="32"/>
        </w:rPr>
        <w:t>」法案及性別影響評估情形，報請查照。（印附議程第</w:t>
      </w:r>
      <w:r w:rsidR="008D0553">
        <w:rPr>
          <w:rFonts w:hint="eastAsia"/>
          <w:color w:val="000000" w:themeColor="text1"/>
          <w:sz w:val="32"/>
          <w:szCs w:val="32"/>
        </w:rPr>
        <w:t>3</w:t>
      </w:r>
      <w:r w:rsidR="008D0553">
        <w:rPr>
          <w:color w:val="000000" w:themeColor="text1"/>
          <w:sz w:val="32"/>
          <w:szCs w:val="32"/>
        </w:rPr>
        <w:t>2</w:t>
      </w:r>
      <w:r w:rsidRPr="00E70FE3">
        <w:rPr>
          <w:color w:val="000000" w:themeColor="text1"/>
          <w:sz w:val="32"/>
          <w:szCs w:val="32"/>
        </w:rPr>
        <w:t>頁至第</w:t>
      </w:r>
      <w:r w:rsidR="008D0553">
        <w:rPr>
          <w:rFonts w:hint="eastAsia"/>
          <w:color w:val="000000" w:themeColor="text1"/>
          <w:sz w:val="32"/>
          <w:szCs w:val="32"/>
        </w:rPr>
        <w:t>3</w:t>
      </w:r>
      <w:r w:rsidR="008D0553">
        <w:rPr>
          <w:color w:val="000000" w:themeColor="text1"/>
          <w:sz w:val="32"/>
          <w:szCs w:val="32"/>
        </w:rPr>
        <w:t>9</w:t>
      </w:r>
      <w:r w:rsidRPr="00E70FE3">
        <w:rPr>
          <w:color w:val="000000" w:themeColor="text1"/>
          <w:sz w:val="32"/>
          <w:szCs w:val="32"/>
        </w:rPr>
        <w:t>頁</w:t>
      </w:r>
      <w:r w:rsidRPr="00E70FE3">
        <w:rPr>
          <w:rFonts w:hint="eastAsia"/>
          <w:color w:val="000000" w:themeColor="text1"/>
          <w:sz w:val="32"/>
          <w:szCs w:val="32"/>
        </w:rPr>
        <w:t>，草案總說明及</w:t>
      </w:r>
      <w:r>
        <w:rPr>
          <w:rFonts w:hint="eastAsia"/>
          <w:color w:val="000000" w:themeColor="text1"/>
          <w:sz w:val="32"/>
          <w:szCs w:val="32"/>
        </w:rPr>
        <w:t>條文對照表</w:t>
      </w:r>
      <w:r w:rsidRPr="00E70FE3">
        <w:rPr>
          <w:rFonts w:hint="eastAsia"/>
          <w:color w:val="000000" w:themeColor="text1"/>
          <w:sz w:val="32"/>
          <w:szCs w:val="32"/>
        </w:rPr>
        <w:t>另附</w:t>
      </w:r>
      <w:r w:rsidRPr="00E70FE3">
        <w:rPr>
          <w:color w:val="000000" w:themeColor="text1"/>
          <w:sz w:val="32"/>
          <w:szCs w:val="32"/>
        </w:rPr>
        <w:t>）</w:t>
      </w:r>
    </w:p>
    <w:p w14:paraId="19D99187" w14:textId="75D1FB0D" w:rsidR="00C46F2D" w:rsidRPr="00812963" w:rsidRDefault="00E70FE3"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E70FE3">
        <w:rPr>
          <w:rFonts w:hint="eastAsia"/>
          <w:sz w:val="32"/>
          <w:szCs w:val="32"/>
        </w:rPr>
        <w:t>銓敘部辦理「</w:t>
      </w:r>
      <w:r w:rsidR="000A4BE7" w:rsidRPr="000A4BE7">
        <w:rPr>
          <w:rFonts w:hint="eastAsia"/>
          <w:sz w:val="32"/>
          <w:szCs w:val="32"/>
        </w:rPr>
        <w:t>公務人員退休資遣撫</w:t>
      </w:r>
      <w:proofErr w:type="gramStart"/>
      <w:r w:rsidR="000A4BE7" w:rsidRPr="000A4BE7">
        <w:rPr>
          <w:rFonts w:hint="eastAsia"/>
          <w:sz w:val="32"/>
          <w:szCs w:val="32"/>
        </w:rPr>
        <w:t>卹</w:t>
      </w:r>
      <w:proofErr w:type="gramEnd"/>
      <w:r w:rsidR="000A4BE7" w:rsidRPr="000A4BE7">
        <w:rPr>
          <w:rFonts w:hint="eastAsia"/>
          <w:sz w:val="32"/>
          <w:szCs w:val="32"/>
        </w:rPr>
        <w:t>法部分條文修正草案</w:t>
      </w:r>
      <w:r w:rsidRPr="00E70FE3">
        <w:rPr>
          <w:rFonts w:hint="eastAsia"/>
          <w:sz w:val="32"/>
          <w:szCs w:val="32"/>
        </w:rPr>
        <w:t>」及「</w:t>
      </w:r>
      <w:r w:rsidR="000A4BE7" w:rsidRPr="000A4BE7">
        <w:rPr>
          <w:rFonts w:hint="eastAsia"/>
          <w:sz w:val="32"/>
          <w:szCs w:val="32"/>
        </w:rPr>
        <w:t>政務人員退職撫</w:t>
      </w:r>
      <w:proofErr w:type="gramStart"/>
      <w:r w:rsidR="000A4BE7" w:rsidRPr="000A4BE7">
        <w:rPr>
          <w:rFonts w:hint="eastAsia"/>
          <w:sz w:val="32"/>
          <w:szCs w:val="32"/>
        </w:rPr>
        <w:t>卹</w:t>
      </w:r>
      <w:proofErr w:type="gramEnd"/>
      <w:r w:rsidR="000A4BE7" w:rsidRPr="000A4BE7">
        <w:rPr>
          <w:rFonts w:hint="eastAsia"/>
          <w:sz w:val="32"/>
          <w:szCs w:val="32"/>
        </w:rPr>
        <w:t>條例部分條文修正草案</w:t>
      </w:r>
      <w:r w:rsidRPr="00E70FE3">
        <w:rPr>
          <w:rFonts w:hint="eastAsia"/>
          <w:sz w:val="32"/>
          <w:szCs w:val="32"/>
        </w:rPr>
        <w:t>」</w:t>
      </w:r>
      <w:r w:rsidRPr="00E70FE3">
        <w:rPr>
          <w:sz w:val="32"/>
          <w:szCs w:val="32"/>
        </w:rPr>
        <w:t>法案及性別影響評估情形，報請查照。（印附議程第</w:t>
      </w:r>
      <w:r w:rsidR="00B36F3B">
        <w:rPr>
          <w:rFonts w:hint="eastAsia"/>
          <w:sz w:val="32"/>
          <w:szCs w:val="32"/>
        </w:rPr>
        <w:t>4</w:t>
      </w:r>
      <w:r w:rsidR="00B36F3B">
        <w:rPr>
          <w:sz w:val="32"/>
          <w:szCs w:val="32"/>
        </w:rPr>
        <w:t>0</w:t>
      </w:r>
      <w:r w:rsidRPr="00E70FE3">
        <w:rPr>
          <w:sz w:val="32"/>
          <w:szCs w:val="32"/>
        </w:rPr>
        <w:t>頁至第</w:t>
      </w:r>
      <w:r w:rsidR="00B36F3B">
        <w:rPr>
          <w:rFonts w:hint="eastAsia"/>
          <w:sz w:val="32"/>
          <w:szCs w:val="32"/>
        </w:rPr>
        <w:t>6</w:t>
      </w:r>
      <w:r w:rsidR="00B36F3B">
        <w:rPr>
          <w:sz w:val="32"/>
          <w:szCs w:val="32"/>
        </w:rPr>
        <w:t>5</w:t>
      </w:r>
      <w:r w:rsidRPr="00E70FE3">
        <w:rPr>
          <w:sz w:val="32"/>
          <w:szCs w:val="32"/>
        </w:rPr>
        <w:t>頁</w:t>
      </w:r>
      <w:r w:rsidRPr="00E70FE3">
        <w:rPr>
          <w:rFonts w:hint="eastAsia"/>
          <w:sz w:val="32"/>
          <w:szCs w:val="32"/>
        </w:rPr>
        <w:t>，草案總說明及條文對照表</w:t>
      </w:r>
      <w:r w:rsidR="00AE13F0">
        <w:rPr>
          <w:rFonts w:hint="eastAsia"/>
          <w:sz w:val="32"/>
          <w:szCs w:val="32"/>
        </w:rPr>
        <w:t>暨更新補充資料</w:t>
      </w:r>
      <w:r w:rsidRPr="00E70FE3">
        <w:rPr>
          <w:rFonts w:hint="eastAsia"/>
          <w:sz w:val="32"/>
          <w:szCs w:val="32"/>
        </w:rPr>
        <w:t>另附</w:t>
      </w:r>
      <w:r w:rsidRPr="00E70FE3">
        <w:rPr>
          <w:sz w:val="32"/>
          <w:szCs w:val="32"/>
        </w:rPr>
        <w:t>）</w:t>
      </w:r>
    </w:p>
    <w:p w14:paraId="017168CF" w14:textId="3FD19396" w:rsidR="005F04E8" w:rsidRPr="00E70FE3" w:rsidRDefault="00E70FE3" w:rsidP="00304588">
      <w:pPr>
        <w:pStyle w:val="aa"/>
        <w:numPr>
          <w:ilvl w:val="0"/>
          <w:numId w:val="3"/>
        </w:numPr>
        <w:kinsoku/>
        <w:autoSpaceDN/>
        <w:spacing w:line="240" w:lineRule="auto"/>
        <w:ind w:leftChars="0" w:left="851" w:hanging="709"/>
        <w:jc w:val="both"/>
        <w:textAlignment w:val="auto"/>
        <w:rPr>
          <w:color w:val="000000" w:themeColor="text1"/>
          <w:sz w:val="32"/>
          <w:szCs w:val="32"/>
        </w:rPr>
      </w:pPr>
      <w:r w:rsidRPr="00E70FE3">
        <w:rPr>
          <w:rFonts w:hint="eastAsia"/>
          <w:sz w:val="32"/>
          <w:szCs w:val="32"/>
        </w:rPr>
        <w:t>考選部、銓敘部、公務人員保障暨培訓委員會</w:t>
      </w:r>
      <w:proofErr w:type="gramStart"/>
      <w:r w:rsidRPr="00E70FE3">
        <w:rPr>
          <w:sz w:val="32"/>
          <w:szCs w:val="32"/>
        </w:rPr>
        <w:t>11</w:t>
      </w:r>
      <w:r>
        <w:rPr>
          <w:sz w:val="32"/>
          <w:szCs w:val="32"/>
        </w:rPr>
        <w:t>1</w:t>
      </w:r>
      <w:proofErr w:type="gramEnd"/>
      <w:r w:rsidRPr="00E70FE3">
        <w:rPr>
          <w:sz w:val="32"/>
          <w:szCs w:val="32"/>
        </w:rPr>
        <w:t>年度推動性別平等工作</w:t>
      </w:r>
      <w:r w:rsidRPr="00E70FE3">
        <w:rPr>
          <w:rFonts w:hint="eastAsia"/>
          <w:sz w:val="32"/>
          <w:szCs w:val="32"/>
        </w:rPr>
        <w:t>成果報告</w:t>
      </w:r>
      <w:r w:rsidRPr="00E70FE3">
        <w:rPr>
          <w:sz w:val="32"/>
          <w:szCs w:val="32"/>
        </w:rPr>
        <w:t>，報請查照</w:t>
      </w:r>
      <w:r w:rsidRPr="00E70FE3">
        <w:rPr>
          <w:rFonts w:hint="eastAsia"/>
          <w:sz w:val="32"/>
          <w:szCs w:val="32"/>
        </w:rPr>
        <w:t>。（印附議程第</w:t>
      </w:r>
      <w:r w:rsidR="00C8509F">
        <w:rPr>
          <w:rFonts w:hint="eastAsia"/>
          <w:sz w:val="32"/>
          <w:szCs w:val="32"/>
        </w:rPr>
        <w:t>6</w:t>
      </w:r>
      <w:r w:rsidR="00C8509F">
        <w:rPr>
          <w:sz w:val="32"/>
          <w:szCs w:val="32"/>
        </w:rPr>
        <w:t>6</w:t>
      </w:r>
      <w:r w:rsidRPr="00E70FE3">
        <w:rPr>
          <w:rFonts w:hint="eastAsia"/>
          <w:sz w:val="32"/>
          <w:szCs w:val="32"/>
        </w:rPr>
        <w:t>頁至第</w:t>
      </w:r>
      <w:r w:rsidR="00C8509F">
        <w:rPr>
          <w:rFonts w:hint="eastAsia"/>
          <w:sz w:val="32"/>
          <w:szCs w:val="32"/>
        </w:rPr>
        <w:t>1</w:t>
      </w:r>
      <w:r w:rsidR="00C00CD7">
        <w:rPr>
          <w:sz w:val="32"/>
          <w:szCs w:val="32"/>
        </w:rPr>
        <w:t>0</w:t>
      </w:r>
      <w:r w:rsidR="00C47180">
        <w:rPr>
          <w:rFonts w:hint="eastAsia"/>
          <w:sz w:val="32"/>
          <w:szCs w:val="32"/>
        </w:rPr>
        <w:t>6</w:t>
      </w:r>
      <w:r w:rsidRPr="00E70FE3">
        <w:rPr>
          <w:rFonts w:hint="eastAsia"/>
          <w:sz w:val="32"/>
          <w:szCs w:val="32"/>
        </w:rPr>
        <w:t>頁）</w:t>
      </w:r>
    </w:p>
    <w:p w14:paraId="3440A40D" w14:textId="243341C6" w:rsidR="00E70FE3" w:rsidRPr="00E70FE3" w:rsidRDefault="00E70FE3" w:rsidP="00E70FE3">
      <w:pPr>
        <w:pStyle w:val="aa"/>
        <w:numPr>
          <w:ilvl w:val="0"/>
          <w:numId w:val="3"/>
        </w:numPr>
        <w:kinsoku/>
        <w:autoSpaceDN/>
        <w:spacing w:line="240" w:lineRule="auto"/>
        <w:ind w:leftChars="0" w:left="851" w:hanging="709"/>
        <w:jc w:val="both"/>
        <w:textAlignment w:val="auto"/>
        <w:rPr>
          <w:color w:val="000000" w:themeColor="text1"/>
          <w:sz w:val="32"/>
          <w:szCs w:val="32"/>
        </w:rPr>
      </w:pPr>
      <w:r w:rsidRPr="00E70FE3">
        <w:rPr>
          <w:rFonts w:hint="eastAsia"/>
          <w:color w:val="000000" w:themeColor="text1"/>
          <w:sz w:val="32"/>
          <w:szCs w:val="32"/>
        </w:rPr>
        <w:t>考選部辦理「</w:t>
      </w:r>
      <w:r w:rsidR="005214E6" w:rsidRPr="005214E6">
        <w:rPr>
          <w:rFonts w:hint="eastAsia"/>
          <w:color w:val="000000" w:themeColor="text1"/>
          <w:sz w:val="32"/>
          <w:szCs w:val="32"/>
        </w:rPr>
        <w:t>國家考試性別統計重要指標</w:t>
      </w:r>
      <w:r w:rsidRPr="00E70FE3">
        <w:rPr>
          <w:rFonts w:hint="eastAsia"/>
          <w:color w:val="000000" w:themeColor="text1"/>
          <w:sz w:val="32"/>
          <w:szCs w:val="32"/>
        </w:rPr>
        <w:t>」專案報告</w:t>
      </w:r>
      <w:r w:rsidR="009E2D9B" w:rsidRPr="009E2D9B">
        <w:rPr>
          <w:rFonts w:hint="eastAsia"/>
          <w:color w:val="000000" w:themeColor="text1"/>
          <w:sz w:val="32"/>
          <w:szCs w:val="32"/>
        </w:rPr>
        <w:t>，報請查照</w:t>
      </w:r>
      <w:r w:rsidRPr="00E70FE3">
        <w:rPr>
          <w:rFonts w:hint="eastAsia"/>
          <w:color w:val="000000" w:themeColor="text1"/>
          <w:sz w:val="32"/>
          <w:szCs w:val="32"/>
        </w:rPr>
        <w:t>。（印附議程第</w:t>
      </w:r>
      <w:r w:rsidR="00C8509F">
        <w:rPr>
          <w:rFonts w:hint="eastAsia"/>
          <w:color w:val="000000" w:themeColor="text1"/>
          <w:sz w:val="32"/>
          <w:szCs w:val="32"/>
        </w:rPr>
        <w:t>1</w:t>
      </w:r>
      <w:r w:rsidR="00C47180">
        <w:rPr>
          <w:color w:val="000000" w:themeColor="text1"/>
          <w:sz w:val="32"/>
          <w:szCs w:val="32"/>
        </w:rPr>
        <w:t>07</w:t>
      </w:r>
      <w:r w:rsidRPr="00E70FE3">
        <w:rPr>
          <w:rFonts w:hint="eastAsia"/>
          <w:color w:val="000000" w:themeColor="text1"/>
          <w:sz w:val="32"/>
          <w:szCs w:val="32"/>
        </w:rPr>
        <w:t>頁至第</w:t>
      </w:r>
      <w:r w:rsidR="00C8509F">
        <w:rPr>
          <w:rFonts w:hint="eastAsia"/>
          <w:color w:val="000000" w:themeColor="text1"/>
          <w:sz w:val="32"/>
          <w:szCs w:val="32"/>
        </w:rPr>
        <w:t>1</w:t>
      </w:r>
      <w:r w:rsidR="00C47180">
        <w:rPr>
          <w:color w:val="000000" w:themeColor="text1"/>
          <w:sz w:val="32"/>
          <w:szCs w:val="32"/>
        </w:rPr>
        <w:t>24</w:t>
      </w:r>
      <w:r w:rsidRPr="00E70FE3">
        <w:rPr>
          <w:rFonts w:hint="eastAsia"/>
          <w:color w:val="000000" w:themeColor="text1"/>
          <w:sz w:val="32"/>
          <w:szCs w:val="32"/>
        </w:rPr>
        <w:t>頁，簡報檔另附）</w:t>
      </w:r>
    </w:p>
    <w:p w14:paraId="2F4D5EFD" w14:textId="77777777" w:rsidR="00AB6D84" w:rsidRPr="00812963" w:rsidRDefault="00AB6D84" w:rsidP="00A77CA9">
      <w:pPr>
        <w:kinsoku/>
        <w:autoSpaceDN/>
        <w:spacing w:beforeLines="100" w:before="498" w:line="240" w:lineRule="auto"/>
        <w:ind w:leftChars="400" w:left="1120"/>
        <w:jc w:val="both"/>
        <w:textAlignment w:val="auto"/>
        <w:rPr>
          <w:b/>
          <w:color w:val="000000" w:themeColor="text1"/>
          <w:sz w:val="32"/>
          <w:szCs w:val="32"/>
        </w:rPr>
      </w:pPr>
      <w:r w:rsidRPr="00812963">
        <w:rPr>
          <w:rFonts w:hint="eastAsia"/>
          <w:b/>
          <w:color w:val="000000" w:themeColor="text1"/>
          <w:sz w:val="32"/>
          <w:szCs w:val="32"/>
        </w:rPr>
        <w:t>乙、討論事項</w:t>
      </w:r>
      <w:r w:rsidR="009D7B8F" w:rsidRPr="00812963">
        <w:rPr>
          <w:rFonts w:hint="eastAsia"/>
          <w:b/>
          <w:color w:val="000000" w:themeColor="text1"/>
          <w:sz w:val="32"/>
          <w:szCs w:val="32"/>
        </w:rPr>
        <w:t>（無）</w:t>
      </w:r>
    </w:p>
    <w:p w14:paraId="4641E062" w14:textId="4F56035D" w:rsidR="00AB6D84" w:rsidRPr="00812963" w:rsidRDefault="00AB6D84" w:rsidP="00A77CA9">
      <w:pPr>
        <w:kinsoku/>
        <w:autoSpaceDN/>
        <w:spacing w:beforeLines="100" w:before="498" w:line="240" w:lineRule="auto"/>
        <w:ind w:leftChars="400" w:left="1120"/>
        <w:jc w:val="both"/>
        <w:textAlignment w:val="auto"/>
        <w:rPr>
          <w:b/>
          <w:color w:val="000000" w:themeColor="text1"/>
          <w:sz w:val="32"/>
          <w:szCs w:val="32"/>
        </w:rPr>
      </w:pPr>
      <w:r w:rsidRPr="00812963">
        <w:rPr>
          <w:rFonts w:hint="eastAsia"/>
          <w:b/>
          <w:color w:val="000000" w:themeColor="text1"/>
          <w:sz w:val="32"/>
          <w:szCs w:val="32"/>
        </w:rPr>
        <w:t>丙、臨時動議</w:t>
      </w:r>
    </w:p>
    <w:p w14:paraId="1AB45BA9" w14:textId="5F09B539" w:rsidR="00F22355" w:rsidRDefault="00F22355" w:rsidP="002E76FF">
      <w:pPr>
        <w:widowControl/>
        <w:kinsoku/>
        <w:autoSpaceDN/>
        <w:spacing w:afterLines="50" w:after="249" w:line="240" w:lineRule="auto"/>
        <w:jc w:val="center"/>
        <w:textAlignment w:val="auto"/>
        <w:rPr>
          <w:b/>
          <w:color w:val="000000" w:themeColor="text1"/>
          <w:sz w:val="36"/>
          <w:szCs w:val="36"/>
        </w:rPr>
      </w:pPr>
    </w:p>
    <w:p w14:paraId="4100349E" w14:textId="127A3D60" w:rsidR="002A216B" w:rsidRPr="002A216B" w:rsidRDefault="00F3414F" w:rsidP="002A216B">
      <w:pPr>
        <w:widowControl/>
        <w:kinsoku/>
        <w:autoSpaceDN/>
        <w:spacing w:afterLines="50" w:after="249" w:line="240" w:lineRule="auto"/>
        <w:jc w:val="center"/>
        <w:textAlignment w:val="auto"/>
        <w:rPr>
          <w:b/>
          <w:sz w:val="36"/>
          <w:szCs w:val="36"/>
        </w:rPr>
      </w:pPr>
      <w:r w:rsidRPr="00812963">
        <w:rPr>
          <w:rFonts w:asciiTheme="minorHAnsi" w:eastAsiaTheme="minorEastAsia" w:hAnsiTheme="minorHAnsi" w:cstheme="minorBidi"/>
          <w:b/>
          <w:noProof/>
          <w:color w:val="000000" w:themeColor="text1"/>
          <w:szCs w:val="22"/>
        </w:rPr>
        <w:lastRenderedPageBreak/>
        <mc:AlternateContent>
          <mc:Choice Requires="wps">
            <w:drawing>
              <wp:anchor distT="0" distB="0" distL="114300" distR="114300" simplePos="0" relativeHeight="251879424" behindDoc="0" locked="0" layoutInCell="0" allowOverlap="1" wp14:anchorId="4CC0D98B" wp14:editId="053C9820">
                <wp:simplePos x="0" y="0"/>
                <wp:positionH relativeFrom="page">
                  <wp:posOffset>5400675</wp:posOffset>
                </wp:positionH>
                <wp:positionV relativeFrom="page">
                  <wp:posOffset>264160</wp:posOffset>
                </wp:positionV>
                <wp:extent cx="1463040" cy="428625"/>
                <wp:effectExtent l="38100" t="38100" r="41910" b="47625"/>
                <wp:wrapSquare wrapText="bothSides"/>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44961D6" w14:textId="3111743D" w:rsidR="00F3414F" w:rsidRPr="00B940D7" w:rsidRDefault="00F3414F" w:rsidP="00F3414F">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報告事項第一案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CC0D98B" id="_x0000_t202" coordsize="21600,21600" o:spt="202" path="m,l,21600r21600,l21600,xe">
                <v:stroke joinstyle="miter"/>
                <v:path gradientshapeok="t" o:connecttype="rect"/>
              </v:shapetype>
              <v:shape id="文字方塊 2" o:spid="_x0000_s1026" type="#_x0000_t202" style="position:absolute;left:0;text-align:left;margin-left:425.25pt;margin-top:20.8pt;width:115.2pt;height:33.7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1aSwIAAEIEAAAOAAAAZHJzL2Uyb0RvYy54bWysU11u1DAQfkfiDpbfaXbTZSlRs1VpKUIq&#10;P1LLAbyOs7Fqe8zYu0m5ABIHKM8cgANwoPYcjJ3tH7wh8mDZmZlvvvlmZv9gsIZtFAYNrubTnQln&#10;yklotFvV/NP5ybM9zkIUrhEGnKr5pQr8YPH0yX7vK1VCB6ZRyAjEhar3Ne9i9FVRBNkpK8IOeOXI&#10;2AJaEemJq6JB0RO6NUU5mcyLHrDxCFKFQH+PRyNfZPy2VTJ+aNugIjM1J24xn5jPZTqLxb6oVih8&#10;p+WWhvgHFlZoR0nvoI5FFGyN+i8oqyVCgDbuSLAFtK2WKtdA1Uwnf1Rz1gmvci0kTvB3MoX/Byvf&#10;bz4i0w31juRxwlKPbq6+Xv/8fnP16/rHN1YmiXofKvI88+Qbh1cwkHsuN/hTkBeBOTjqhFupQ0To&#10;OyUaojhNkcWD0BEnJJBl/w4aSiXWETLQ0KJN+pEijNCJy+Vde9QQmUwpZ/PdyYxMkmyzcm9ePs8p&#10;RHUb7THENwosS5eaI7U/o4vNaYiJjahuXVIyByfamDwCxrG+5i/mNFOEbz0JEmkkLs67bWMDGN0k&#10;9xQYcLU8Msg2gsZqXpazcnfL5JGb1ZGG22hb871J+pKTqJI+r12T71FoM96Jm3FbwZJGo1pxWA7k&#10;mFRcQnNJ0iGMQ0xLR5cO8AtnPQ1wzcPntUDFmXnrkvy7L6ZzKibm18vpLCmHj0zLhybhJIHVXEbk&#10;bHwcxXFT1h71qqNsY9MdHFLbWp0VvWe25U6DmoXeLlXahIfv7HW/+ovfAAAA//8DAFBLAwQUAAYA&#10;CAAAACEAxxRQ0N8AAAALAQAADwAAAGRycy9kb3ducmV2LnhtbEyPy07DMBBF90j9B2sqsaN2UB9p&#10;GqdCQHdIFYUPcOJpEjUeR7abBr4eZ1V2M5qjO+fm+9F0bEDnW0sSkoUAhlRZ3VIt4fvr8JQC80GR&#10;Vp0llPCDHvbF7CFXmbY3+sThFGoWQ8hnSkITQp9x7qsGjfIL2yPF29k6o0JcXc21U7cYbjr+LMSa&#10;G9VS/NCoHl8brC6nq5HQ/16cMPg2LD/aUh/ejxuj/UbKx/n4sgMWcAx3GCb9qA5FdCrtlbRnnYR0&#10;JVYRlbBM1sAmQKRiC6ycpm0CvMj5/w7FHwAAAP//AwBQSwECLQAUAAYACAAAACEAtoM4kv4AAADh&#10;AQAAEwAAAAAAAAAAAAAAAAAAAAAAW0NvbnRlbnRfVHlwZXNdLnhtbFBLAQItABQABgAIAAAAIQA4&#10;/SH/1gAAAJQBAAALAAAAAAAAAAAAAAAAAC8BAABfcmVscy8ucmVsc1BLAQItABQABgAIAAAAIQCE&#10;Pn1aSwIAAEIEAAAOAAAAAAAAAAAAAAAAAC4CAABkcnMvZTJvRG9jLnhtbFBLAQItABQABgAIAAAA&#10;IQDHFFDQ3wAAAAsBAAAPAAAAAAAAAAAAAAAAAKUEAABkcnMvZG93bnJldi54bWxQSwUGAAAAAAQA&#10;BADzAAAAsQUAAAAA&#10;" o:allowincell="f" filled="f" strokecolor="#622423" strokeweight="6pt">
                <v:stroke linestyle="thickThin"/>
                <v:textbox inset="10.8pt,7.2pt,10.8pt,7.2pt">
                  <w:txbxContent>
                    <w:p w14:paraId="044961D6" w14:textId="3111743D" w:rsidR="00F3414F" w:rsidRPr="00B940D7" w:rsidRDefault="00F3414F" w:rsidP="00F3414F">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w:t>
                      </w:r>
                      <w:r>
                        <w:rPr>
                          <w:rFonts w:asciiTheme="majorHAnsi" w:hAnsiTheme="majorHAnsi" w:cstheme="majorBidi" w:hint="eastAsia"/>
                          <w:b/>
                          <w:iCs/>
                          <w:sz w:val="26"/>
                          <w:szCs w:val="26"/>
                        </w:rPr>
                        <w:t>一</w:t>
                      </w:r>
                      <w:r>
                        <w:rPr>
                          <w:rFonts w:asciiTheme="majorHAnsi" w:hAnsiTheme="majorHAnsi" w:cstheme="majorBidi" w:hint="eastAsia"/>
                          <w:b/>
                          <w:iCs/>
                          <w:sz w:val="26"/>
                          <w:szCs w:val="26"/>
                        </w:rPr>
                        <w:t>案</w:t>
                      </w:r>
                    </w:p>
                  </w:txbxContent>
                </v:textbox>
                <w10:wrap type="square" anchorx="page" anchory="page"/>
              </v:shape>
            </w:pict>
          </mc:Fallback>
        </mc:AlternateContent>
      </w:r>
      <w:r w:rsidR="002A216B" w:rsidRPr="002A216B">
        <w:rPr>
          <w:b/>
          <w:sz w:val="36"/>
          <w:szCs w:val="36"/>
        </w:rPr>
        <w:t>考試院性別平等委員會第</w:t>
      </w:r>
      <w:r w:rsidR="002A216B" w:rsidRPr="002A216B">
        <w:rPr>
          <w:b/>
          <w:sz w:val="36"/>
          <w:szCs w:val="36"/>
        </w:rPr>
        <w:t>30</w:t>
      </w:r>
      <w:r w:rsidR="002A216B" w:rsidRPr="002A216B">
        <w:rPr>
          <w:rFonts w:hint="eastAsia"/>
          <w:b/>
          <w:sz w:val="36"/>
          <w:szCs w:val="36"/>
        </w:rPr>
        <w:t>次</w:t>
      </w:r>
      <w:r w:rsidR="002A216B" w:rsidRPr="002A216B">
        <w:rPr>
          <w:b/>
          <w:sz w:val="36"/>
          <w:szCs w:val="36"/>
        </w:rPr>
        <w:t>會議紀錄</w:t>
      </w:r>
    </w:p>
    <w:p w14:paraId="3FEF6EFC" w14:textId="77777777" w:rsidR="002A216B" w:rsidRPr="002A216B" w:rsidRDefault="002A216B" w:rsidP="002A216B">
      <w:pPr>
        <w:autoSpaceDN/>
        <w:spacing w:line="240" w:lineRule="auto"/>
        <w:jc w:val="both"/>
        <w:rPr>
          <w:sz w:val="32"/>
          <w:szCs w:val="32"/>
        </w:rPr>
      </w:pPr>
      <w:r w:rsidRPr="002A216B">
        <w:rPr>
          <w:sz w:val="32"/>
          <w:szCs w:val="32"/>
        </w:rPr>
        <w:t>時間：中華民國</w:t>
      </w:r>
      <w:r w:rsidRPr="002A216B">
        <w:rPr>
          <w:sz w:val="32"/>
          <w:szCs w:val="32"/>
        </w:rPr>
        <w:t>1</w:t>
      </w:r>
      <w:r w:rsidRPr="002A216B">
        <w:rPr>
          <w:rFonts w:hint="eastAsia"/>
          <w:sz w:val="32"/>
          <w:szCs w:val="32"/>
        </w:rPr>
        <w:t>1</w:t>
      </w:r>
      <w:r w:rsidRPr="002A216B">
        <w:rPr>
          <w:sz w:val="32"/>
          <w:szCs w:val="32"/>
        </w:rPr>
        <w:t>1</w:t>
      </w:r>
      <w:r w:rsidRPr="002A216B">
        <w:rPr>
          <w:sz w:val="32"/>
          <w:szCs w:val="32"/>
        </w:rPr>
        <w:t>年</w:t>
      </w:r>
      <w:r w:rsidRPr="002A216B">
        <w:rPr>
          <w:sz w:val="32"/>
          <w:szCs w:val="32"/>
        </w:rPr>
        <w:t>12</w:t>
      </w:r>
      <w:r w:rsidRPr="002A216B">
        <w:rPr>
          <w:sz w:val="32"/>
          <w:szCs w:val="32"/>
        </w:rPr>
        <w:t>月</w:t>
      </w:r>
      <w:r w:rsidRPr="002A216B">
        <w:rPr>
          <w:rFonts w:hint="eastAsia"/>
          <w:sz w:val="32"/>
          <w:szCs w:val="32"/>
        </w:rPr>
        <w:t>2</w:t>
      </w:r>
      <w:r w:rsidRPr="002A216B">
        <w:rPr>
          <w:sz w:val="32"/>
          <w:szCs w:val="32"/>
        </w:rPr>
        <w:t>8</w:t>
      </w:r>
      <w:r w:rsidRPr="002A216B">
        <w:rPr>
          <w:sz w:val="32"/>
          <w:szCs w:val="32"/>
        </w:rPr>
        <w:t>日（星期</w:t>
      </w:r>
      <w:r w:rsidRPr="002A216B">
        <w:rPr>
          <w:rFonts w:hint="eastAsia"/>
          <w:sz w:val="32"/>
          <w:szCs w:val="32"/>
        </w:rPr>
        <w:t>三</w:t>
      </w:r>
      <w:r w:rsidRPr="002A216B">
        <w:rPr>
          <w:sz w:val="32"/>
          <w:szCs w:val="32"/>
        </w:rPr>
        <w:t>）</w:t>
      </w:r>
      <w:r w:rsidRPr="002A216B">
        <w:rPr>
          <w:rFonts w:hint="eastAsia"/>
          <w:sz w:val="32"/>
          <w:szCs w:val="32"/>
        </w:rPr>
        <w:t>下</w:t>
      </w:r>
      <w:r w:rsidRPr="002A216B">
        <w:rPr>
          <w:sz w:val="32"/>
          <w:szCs w:val="32"/>
        </w:rPr>
        <w:t>午</w:t>
      </w:r>
      <w:r w:rsidRPr="002A216B">
        <w:rPr>
          <w:rFonts w:hint="eastAsia"/>
          <w:sz w:val="32"/>
          <w:szCs w:val="32"/>
        </w:rPr>
        <w:t>2</w:t>
      </w:r>
      <w:r w:rsidRPr="002A216B">
        <w:rPr>
          <w:sz w:val="32"/>
          <w:szCs w:val="32"/>
        </w:rPr>
        <w:t>時</w:t>
      </w:r>
      <w:r w:rsidRPr="002A216B">
        <w:rPr>
          <w:sz w:val="32"/>
          <w:szCs w:val="32"/>
        </w:rPr>
        <w:t>30</w:t>
      </w:r>
      <w:r w:rsidRPr="002A216B">
        <w:rPr>
          <w:sz w:val="32"/>
          <w:szCs w:val="32"/>
        </w:rPr>
        <w:t>分</w:t>
      </w:r>
    </w:p>
    <w:p w14:paraId="5F818E5D" w14:textId="77777777" w:rsidR="002A216B" w:rsidRPr="002A216B" w:rsidRDefault="002A216B" w:rsidP="002A216B">
      <w:pPr>
        <w:autoSpaceDN/>
        <w:spacing w:line="240" w:lineRule="auto"/>
        <w:jc w:val="both"/>
        <w:rPr>
          <w:sz w:val="32"/>
          <w:szCs w:val="32"/>
        </w:rPr>
      </w:pPr>
      <w:r w:rsidRPr="002A216B">
        <w:rPr>
          <w:sz w:val="32"/>
          <w:szCs w:val="32"/>
        </w:rPr>
        <w:t>地點：本院傳賢樓</w:t>
      </w:r>
      <w:r w:rsidRPr="002A216B">
        <w:rPr>
          <w:sz w:val="32"/>
          <w:szCs w:val="32"/>
        </w:rPr>
        <w:t>10</w:t>
      </w:r>
      <w:r w:rsidRPr="002A216B">
        <w:rPr>
          <w:sz w:val="32"/>
          <w:szCs w:val="32"/>
        </w:rPr>
        <w:t>樓會議室</w:t>
      </w:r>
    </w:p>
    <w:p w14:paraId="083F774E" w14:textId="77777777" w:rsidR="002A216B" w:rsidRPr="002A216B" w:rsidRDefault="002A216B" w:rsidP="002A216B">
      <w:pPr>
        <w:autoSpaceDN/>
        <w:spacing w:line="240" w:lineRule="auto"/>
        <w:ind w:left="1280" w:hangingChars="400" w:hanging="1280"/>
        <w:jc w:val="both"/>
        <w:rPr>
          <w:sz w:val="32"/>
          <w:szCs w:val="32"/>
        </w:rPr>
      </w:pPr>
      <w:r w:rsidRPr="002A216B">
        <w:rPr>
          <w:sz w:val="32"/>
          <w:szCs w:val="32"/>
        </w:rPr>
        <w:t>出席者：</w:t>
      </w:r>
      <w:bookmarkStart w:id="2" w:name="_Hlk123222421"/>
      <w:r w:rsidRPr="002A216B">
        <w:rPr>
          <w:rFonts w:hint="eastAsia"/>
          <w:sz w:val="32"/>
          <w:szCs w:val="32"/>
        </w:rPr>
        <w:t>周</w:t>
      </w:r>
      <w:r w:rsidRPr="002A216B">
        <w:rPr>
          <w:sz w:val="32"/>
          <w:szCs w:val="32"/>
        </w:rPr>
        <w:t>副主任委員</w:t>
      </w:r>
      <w:r w:rsidRPr="002A216B">
        <w:rPr>
          <w:rFonts w:hint="eastAsia"/>
          <w:sz w:val="32"/>
          <w:szCs w:val="32"/>
        </w:rPr>
        <w:t>弘憲</w:t>
      </w:r>
      <w:bookmarkEnd w:id="2"/>
      <w:r w:rsidRPr="002A216B">
        <w:rPr>
          <w:sz w:val="32"/>
          <w:szCs w:val="32"/>
        </w:rPr>
        <w:t>、</w:t>
      </w:r>
      <w:r w:rsidRPr="002A216B">
        <w:rPr>
          <w:rFonts w:hint="eastAsia"/>
          <w:sz w:val="32"/>
          <w:szCs w:val="32"/>
        </w:rPr>
        <w:t>楊委員雅惠、</w:t>
      </w:r>
      <w:proofErr w:type="gramStart"/>
      <w:r w:rsidRPr="002A216B">
        <w:rPr>
          <w:sz w:val="32"/>
          <w:szCs w:val="32"/>
        </w:rPr>
        <w:t>王委員秀紅</w:t>
      </w:r>
      <w:proofErr w:type="gramEnd"/>
      <w:r w:rsidRPr="002A216B">
        <w:rPr>
          <w:rFonts w:hint="eastAsia"/>
          <w:sz w:val="32"/>
          <w:szCs w:val="32"/>
        </w:rPr>
        <w:t>、</w:t>
      </w:r>
      <w:r w:rsidRPr="002A216B">
        <w:rPr>
          <w:sz w:val="32"/>
          <w:szCs w:val="32"/>
        </w:rPr>
        <w:t>姚委員立德</w:t>
      </w:r>
      <w:r w:rsidRPr="002A216B">
        <w:rPr>
          <w:rFonts w:hint="eastAsia"/>
          <w:sz w:val="32"/>
          <w:szCs w:val="32"/>
        </w:rPr>
        <w:t>、劉委員建</w:t>
      </w:r>
      <w:proofErr w:type="gramStart"/>
      <w:r w:rsidRPr="002A216B">
        <w:rPr>
          <w:rFonts w:hint="eastAsia"/>
          <w:sz w:val="32"/>
          <w:szCs w:val="32"/>
        </w:rPr>
        <w:t>忻</w:t>
      </w:r>
      <w:proofErr w:type="gramEnd"/>
      <w:r w:rsidRPr="002A216B">
        <w:rPr>
          <w:rFonts w:hint="eastAsia"/>
          <w:sz w:val="32"/>
          <w:szCs w:val="32"/>
        </w:rPr>
        <w:t>、</w:t>
      </w:r>
      <w:proofErr w:type="gramStart"/>
      <w:r w:rsidRPr="002A216B">
        <w:rPr>
          <w:rFonts w:hint="eastAsia"/>
          <w:sz w:val="32"/>
          <w:szCs w:val="32"/>
        </w:rPr>
        <w:t>許委員舒翔</w:t>
      </w:r>
      <w:proofErr w:type="gramEnd"/>
      <w:r w:rsidRPr="002A216B">
        <w:rPr>
          <w:rFonts w:hint="eastAsia"/>
          <w:sz w:val="32"/>
          <w:szCs w:val="32"/>
        </w:rPr>
        <w:t>（劉常務次長約蘭代）</w:t>
      </w:r>
      <w:r w:rsidRPr="002A216B">
        <w:rPr>
          <w:sz w:val="32"/>
          <w:szCs w:val="32"/>
        </w:rPr>
        <w:t>、</w:t>
      </w:r>
      <w:r w:rsidRPr="002A216B">
        <w:rPr>
          <w:rFonts w:hint="eastAsia"/>
          <w:sz w:val="32"/>
          <w:szCs w:val="32"/>
        </w:rPr>
        <w:t>周委員志宏</w:t>
      </w:r>
      <w:r w:rsidRPr="002A216B">
        <w:rPr>
          <w:sz w:val="32"/>
          <w:szCs w:val="32"/>
        </w:rPr>
        <w:t>、</w:t>
      </w:r>
      <w:r w:rsidRPr="002A216B">
        <w:rPr>
          <w:rFonts w:hint="eastAsia"/>
          <w:sz w:val="32"/>
          <w:szCs w:val="32"/>
        </w:rPr>
        <w:t>郝委</w:t>
      </w:r>
      <w:r w:rsidRPr="002A216B">
        <w:rPr>
          <w:sz w:val="32"/>
          <w:szCs w:val="32"/>
        </w:rPr>
        <w:t>員</w:t>
      </w:r>
      <w:proofErr w:type="gramStart"/>
      <w:r w:rsidRPr="002A216B">
        <w:rPr>
          <w:rFonts w:hint="eastAsia"/>
          <w:sz w:val="32"/>
          <w:szCs w:val="32"/>
        </w:rPr>
        <w:t>培芝</w:t>
      </w:r>
      <w:r w:rsidRPr="002A216B">
        <w:rPr>
          <w:sz w:val="32"/>
          <w:szCs w:val="32"/>
        </w:rPr>
        <w:t>、</w:t>
      </w:r>
      <w:proofErr w:type="gramEnd"/>
      <w:r w:rsidRPr="002A216B">
        <w:rPr>
          <w:rFonts w:hint="eastAsia"/>
          <w:sz w:val="32"/>
          <w:szCs w:val="32"/>
        </w:rPr>
        <w:t>張委員瓊玲</w:t>
      </w:r>
      <w:r w:rsidRPr="002A216B">
        <w:rPr>
          <w:sz w:val="32"/>
          <w:szCs w:val="32"/>
        </w:rPr>
        <w:t>、羅委員</w:t>
      </w:r>
      <w:proofErr w:type="gramStart"/>
      <w:r w:rsidRPr="002A216B">
        <w:rPr>
          <w:sz w:val="32"/>
          <w:szCs w:val="32"/>
        </w:rPr>
        <w:t>燦煐</w:t>
      </w:r>
      <w:proofErr w:type="gramEnd"/>
      <w:r w:rsidRPr="002A216B">
        <w:rPr>
          <w:rFonts w:hint="eastAsia"/>
          <w:sz w:val="32"/>
          <w:szCs w:val="32"/>
        </w:rPr>
        <w:t>、吳委員</w:t>
      </w:r>
      <w:proofErr w:type="gramStart"/>
      <w:r w:rsidRPr="002A216B">
        <w:rPr>
          <w:rFonts w:hint="eastAsia"/>
          <w:sz w:val="32"/>
          <w:szCs w:val="32"/>
        </w:rPr>
        <w:t>志光、</w:t>
      </w:r>
      <w:r w:rsidRPr="002A216B">
        <w:rPr>
          <w:sz w:val="32"/>
          <w:szCs w:val="32"/>
        </w:rPr>
        <w:t>范</w:t>
      </w:r>
      <w:proofErr w:type="gramEnd"/>
      <w:r w:rsidRPr="002A216B">
        <w:rPr>
          <w:sz w:val="32"/>
          <w:szCs w:val="32"/>
        </w:rPr>
        <w:t>委員國勇、</w:t>
      </w:r>
      <w:proofErr w:type="gramStart"/>
      <w:r w:rsidRPr="002A216B">
        <w:rPr>
          <w:sz w:val="32"/>
          <w:szCs w:val="32"/>
        </w:rPr>
        <w:t>黃委員翠紋</w:t>
      </w:r>
      <w:proofErr w:type="gramEnd"/>
      <w:r w:rsidRPr="002A216B">
        <w:rPr>
          <w:rFonts w:hint="eastAsia"/>
          <w:sz w:val="32"/>
          <w:szCs w:val="32"/>
        </w:rPr>
        <w:t>、陳委員明</w:t>
      </w:r>
      <w:proofErr w:type="gramStart"/>
      <w:r w:rsidRPr="002A216B">
        <w:rPr>
          <w:rFonts w:hint="eastAsia"/>
          <w:sz w:val="32"/>
          <w:szCs w:val="32"/>
        </w:rPr>
        <w:t>莉</w:t>
      </w:r>
      <w:proofErr w:type="gramEnd"/>
      <w:r w:rsidRPr="002A216B">
        <w:rPr>
          <w:rFonts w:hint="eastAsia"/>
          <w:sz w:val="32"/>
          <w:szCs w:val="32"/>
        </w:rPr>
        <w:t>、黃委員淑玲、卓委員春英</w:t>
      </w:r>
    </w:p>
    <w:p w14:paraId="05D0A5EF" w14:textId="77777777" w:rsidR="002A216B" w:rsidRPr="002A216B" w:rsidRDefault="002A216B" w:rsidP="002A216B">
      <w:pPr>
        <w:autoSpaceDN/>
        <w:spacing w:line="240" w:lineRule="auto"/>
        <w:ind w:left="1280" w:hangingChars="400" w:hanging="1280"/>
        <w:jc w:val="both"/>
        <w:rPr>
          <w:sz w:val="32"/>
          <w:szCs w:val="32"/>
        </w:rPr>
      </w:pPr>
      <w:r w:rsidRPr="002A216B">
        <w:rPr>
          <w:sz w:val="32"/>
          <w:szCs w:val="32"/>
        </w:rPr>
        <w:t>列席者：</w:t>
      </w:r>
      <w:proofErr w:type="gramStart"/>
      <w:r w:rsidRPr="002A216B">
        <w:rPr>
          <w:sz w:val="32"/>
          <w:szCs w:val="32"/>
        </w:rPr>
        <w:t>袁</w:t>
      </w:r>
      <w:proofErr w:type="gramEnd"/>
      <w:r w:rsidRPr="002A216B">
        <w:rPr>
          <w:sz w:val="32"/>
          <w:szCs w:val="32"/>
        </w:rPr>
        <w:t>副秘書長自玉、周</w:t>
      </w:r>
      <w:r w:rsidRPr="002A216B">
        <w:rPr>
          <w:rFonts w:hint="eastAsia"/>
          <w:sz w:val="32"/>
          <w:szCs w:val="32"/>
        </w:rPr>
        <w:t>首席參事兼</w:t>
      </w:r>
      <w:r w:rsidRPr="002A216B">
        <w:rPr>
          <w:sz w:val="32"/>
          <w:szCs w:val="32"/>
        </w:rPr>
        <w:t>組長秋玲</w:t>
      </w:r>
      <w:r w:rsidRPr="002A216B">
        <w:rPr>
          <w:rFonts w:hint="eastAsia"/>
          <w:sz w:val="32"/>
          <w:szCs w:val="32"/>
        </w:rPr>
        <w:t>、蘇參事兼</w:t>
      </w:r>
      <w:proofErr w:type="gramStart"/>
      <w:r w:rsidRPr="002A216B">
        <w:rPr>
          <w:rFonts w:hint="eastAsia"/>
          <w:sz w:val="32"/>
          <w:szCs w:val="32"/>
        </w:rPr>
        <w:t>組長秋遠</w:t>
      </w:r>
      <w:proofErr w:type="gramEnd"/>
      <w:r w:rsidRPr="002A216B">
        <w:rPr>
          <w:rFonts w:hint="eastAsia"/>
          <w:sz w:val="32"/>
          <w:szCs w:val="32"/>
        </w:rPr>
        <w:t>、龔參事兼組長</w:t>
      </w:r>
      <w:proofErr w:type="gramStart"/>
      <w:r w:rsidRPr="002A216B">
        <w:rPr>
          <w:rFonts w:hint="eastAsia"/>
          <w:sz w:val="32"/>
          <w:szCs w:val="32"/>
        </w:rPr>
        <w:t>癸</w:t>
      </w:r>
      <w:proofErr w:type="gramEnd"/>
      <w:r w:rsidRPr="002A216B">
        <w:rPr>
          <w:rFonts w:hint="eastAsia"/>
          <w:sz w:val="32"/>
          <w:szCs w:val="32"/>
        </w:rPr>
        <w:t>藝（陳簡任秘書</w:t>
      </w:r>
      <w:proofErr w:type="gramStart"/>
      <w:r w:rsidRPr="002A216B">
        <w:rPr>
          <w:rFonts w:hint="eastAsia"/>
          <w:sz w:val="32"/>
          <w:szCs w:val="32"/>
        </w:rPr>
        <w:t>怡君代</w:t>
      </w:r>
      <w:proofErr w:type="gramEnd"/>
      <w:r w:rsidRPr="002A216B">
        <w:rPr>
          <w:rFonts w:hint="eastAsia"/>
          <w:sz w:val="32"/>
          <w:szCs w:val="32"/>
        </w:rPr>
        <w:t>）</w:t>
      </w:r>
      <w:r w:rsidRPr="002A216B">
        <w:rPr>
          <w:sz w:val="32"/>
          <w:szCs w:val="32"/>
        </w:rPr>
        <w:t>、</w:t>
      </w:r>
      <w:proofErr w:type="gramStart"/>
      <w:r w:rsidRPr="002A216B">
        <w:rPr>
          <w:rFonts w:hint="eastAsia"/>
          <w:sz w:val="32"/>
          <w:szCs w:val="32"/>
        </w:rPr>
        <w:t>卞</w:t>
      </w:r>
      <w:proofErr w:type="gramEnd"/>
      <w:r w:rsidRPr="002A216B">
        <w:rPr>
          <w:rFonts w:hint="eastAsia"/>
          <w:sz w:val="32"/>
          <w:szCs w:val="32"/>
        </w:rPr>
        <w:t>主任亞珍</w:t>
      </w:r>
      <w:r w:rsidRPr="002A216B">
        <w:rPr>
          <w:sz w:val="32"/>
          <w:szCs w:val="32"/>
        </w:rPr>
        <w:t>、</w:t>
      </w:r>
      <w:proofErr w:type="gramStart"/>
      <w:r w:rsidRPr="002A216B">
        <w:rPr>
          <w:rFonts w:hint="eastAsia"/>
          <w:sz w:val="32"/>
          <w:szCs w:val="32"/>
        </w:rPr>
        <w:t>謝</w:t>
      </w:r>
      <w:r w:rsidRPr="002A216B">
        <w:rPr>
          <w:sz w:val="32"/>
          <w:szCs w:val="32"/>
        </w:rPr>
        <w:t>主任</w:t>
      </w:r>
      <w:r w:rsidRPr="002A216B">
        <w:rPr>
          <w:rFonts w:hint="eastAsia"/>
          <w:sz w:val="32"/>
          <w:szCs w:val="32"/>
        </w:rPr>
        <w:t>文政</w:t>
      </w:r>
      <w:proofErr w:type="gramEnd"/>
      <w:r w:rsidRPr="002A216B">
        <w:rPr>
          <w:sz w:val="32"/>
          <w:szCs w:val="32"/>
        </w:rPr>
        <w:t>、</w:t>
      </w:r>
      <w:proofErr w:type="gramStart"/>
      <w:r w:rsidRPr="002A216B">
        <w:rPr>
          <w:rFonts w:hint="eastAsia"/>
          <w:sz w:val="32"/>
          <w:szCs w:val="32"/>
        </w:rPr>
        <w:t>鍾</w:t>
      </w:r>
      <w:proofErr w:type="gramEnd"/>
      <w:r w:rsidRPr="002A216B">
        <w:rPr>
          <w:rFonts w:hint="eastAsia"/>
          <w:sz w:val="32"/>
          <w:szCs w:val="32"/>
        </w:rPr>
        <w:t>執行</w:t>
      </w:r>
      <w:proofErr w:type="gramStart"/>
      <w:r w:rsidRPr="002A216B">
        <w:rPr>
          <w:rFonts w:hint="eastAsia"/>
          <w:sz w:val="32"/>
          <w:szCs w:val="32"/>
        </w:rPr>
        <w:t>秘書士偉</w:t>
      </w:r>
      <w:proofErr w:type="gramEnd"/>
      <w:r w:rsidRPr="002A216B">
        <w:rPr>
          <w:rFonts w:hint="eastAsia"/>
          <w:sz w:val="32"/>
          <w:szCs w:val="32"/>
        </w:rPr>
        <w:t>、高執行</w:t>
      </w:r>
      <w:proofErr w:type="gramStart"/>
      <w:r w:rsidRPr="002A216B">
        <w:rPr>
          <w:rFonts w:hint="eastAsia"/>
          <w:sz w:val="32"/>
          <w:szCs w:val="32"/>
        </w:rPr>
        <w:t>秘書誓男</w:t>
      </w:r>
      <w:proofErr w:type="gramEnd"/>
      <w:r w:rsidRPr="002A216B">
        <w:rPr>
          <w:rFonts w:hint="eastAsia"/>
          <w:sz w:val="32"/>
          <w:szCs w:val="32"/>
        </w:rPr>
        <w:t>（許副執行秘書欣欣代）</w:t>
      </w:r>
    </w:p>
    <w:p w14:paraId="307A76F3" w14:textId="77777777" w:rsidR="002A216B" w:rsidRPr="002A216B" w:rsidRDefault="002A216B" w:rsidP="002A216B">
      <w:pPr>
        <w:autoSpaceDN/>
        <w:spacing w:line="240" w:lineRule="auto"/>
        <w:ind w:left="1280" w:hangingChars="400" w:hanging="1280"/>
        <w:jc w:val="both"/>
        <w:rPr>
          <w:sz w:val="32"/>
          <w:szCs w:val="32"/>
        </w:rPr>
      </w:pPr>
      <w:bookmarkStart w:id="3" w:name="_Hlk112688430"/>
      <w:r w:rsidRPr="002A216B">
        <w:rPr>
          <w:sz w:val="32"/>
          <w:szCs w:val="32"/>
        </w:rPr>
        <w:t>出席者請假：</w:t>
      </w:r>
      <w:r w:rsidRPr="002A216B">
        <w:rPr>
          <w:rFonts w:hint="eastAsia"/>
          <w:sz w:val="32"/>
          <w:szCs w:val="32"/>
        </w:rPr>
        <w:t>黃主任委員榮村（公假）、許委員舒翔</w:t>
      </w:r>
      <w:bookmarkEnd w:id="3"/>
    </w:p>
    <w:p w14:paraId="653219CC" w14:textId="77777777" w:rsidR="002A216B" w:rsidRPr="002A216B" w:rsidRDefault="002A216B" w:rsidP="002A216B">
      <w:pPr>
        <w:autoSpaceDN/>
        <w:spacing w:line="240" w:lineRule="auto"/>
        <w:ind w:left="1280" w:hangingChars="400" w:hanging="1280"/>
        <w:jc w:val="both"/>
        <w:rPr>
          <w:sz w:val="32"/>
          <w:szCs w:val="32"/>
        </w:rPr>
      </w:pPr>
      <w:r w:rsidRPr="002A216B">
        <w:rPr>
          <w:rFonts w:hint="eastAsia"/>
          <w:sz w:val="32"/>
          <w:szCs w:val="32"/>
        </w:rPr>
        <w:t>列席者請假：龔參事兼組長</w:t>
      </w:r>
      <w:proofErr w:type="gramStart"/>
      <w:r w:rsidRPr="002A216B">
        <w:rPr>
          <w:rFonts w:hint="eastAsia"/>
          <w:sz w:val="32"/>
          <w:szCs w:val="32"/>
        </w:rPr>
        <w:t>癸</w:t>
      </w:r>
      <w:proofErr w:type="gramEnd"/>
      <w:r w:rsidRPr="002A216B">
        <w:rPr>
          <w:rFonts w:hint="eastAsia"/>
          <w:sz w:val="32"/>
          <w:szCs w:val="32"/>
        </w:rPr>
        <w:t>藝、高執行秘書誓男</w:t>
      </w:r>
    </w:p>
    <w:p w14:paraId="4E1498ED" w14:textId="77777777" w:rsidR="002A216B" w:rsidRPr="002A216B" w:rsidRDefault="002A216B" w:rsidP="002A216B">
      <w:pPr>
        <w:autoSpaceDN/>
        <w:spacing w:line="240" w:lineRule="auto"/>
        <w:ind w:left="1280" w:hangingChars="400" w:hanging="1280"/>
        <w:jc w:val="both"/>
        <w:rPr>
          <w:sz w:val="32"/>
          <w:szCs w:val="32"/>
        </w:rPr>
      </w:pPr>
      <w:r w:rsidRPr="002A216B">
        <w:rPr>
          <w:sz w:val="32"/>
          <w:szCs w:val="32"/>
        </w:rPr>
        <w:t>列席機關：</w:t>
      </w:r>
    </w:p>
    <w:p w14:paraId="073B9292" w14:textId="77777777" w:rsidR="002A216B" w:rsidRPr="002A216B" w:rsidRDefault="002A216B" w:rsidP="002A216B">
      <w:pPr>
        <w:autoSpaceDN/>
        <w:spacing w:line="240" w:lineRule="auto"/>
        <w:ind w:leftChars="150" w:left="1700" w:hangingChars="400" w:hanging="1280"/>
        <w:jc w:val="both"/>
        <w:rPr>
          <w:sz w:val="32"/>
          <w:szCs w:val="32"/>
        </w:rPr>
      </w:pPr>
      <w:r w:rsidRPr="002A216B">
        <w:rPr>
          <w:sz w:val="32"/>
          <w:szCs w:val="32"/>
        </w:rPr>
        <w:t>考選部：</w:t>
      </w:r>
      <w:proofErr w:type="gramStart"/>
      <w:r w:rsidRPr="002A216B">
        <w:rPr>
          <w:rFonts w:hint="eastAsia"/>
          <w:sz w:val="32"/>
          <w:szCs w:val="32"/>
        </w:rPr>
        <w:t>卓</w:t>
      </w:r>
      <w:proofErr w:type="gramEnd"/>
      <w:r w:rsidRPr="002A216B">
        <w:rPr>
          <w:rFonts w:hint="eastAsia"/>
          <w:sz w:val="32"/>
          <w:szCs w:val="32"/>
        </w:rPr>
        <w:t>研究委員梨明</w:t>
      </w:r>
    </w:p>
    <w:p w14:paraId="13728FAF" w14:textId="77777777" w:rsidR="002A216B" w:rsidRPr="002A216B" w:rsidRDefault="002A216B" w:rsidP="002A216B">
      <w:pPr>
        <w:autoSpaceDN/>
        <w:spacing w:line="240" w:lineRule="auto"/>
        <w:ind w:leftChars="150" w:left="1700" w:hangingChars="400" w:hanging="1280"/>
        <w:jc w:val="both"/>
        <w:rPr>
          <w:sz w:val="32"/>
          <w:szCs w:val="32"/>
        </w:rPr>
      </w:pPr>
      <w:r w:rsidRPr="002A216B">
        <w:rPr>
          <w:sz w:val="32"/>
          <w:szCs w:val="32"/>
        </w:rPr>
        <w:t>銓敘部：</w:t>
      </w:r>
      <w:r w:rsidRPr="002A216B">
        <w:rPr>
          <w:rFonts w:hint="eastAsia"/>
          <w:sz w:val="32"/>
          <w:szCs w:val="32"/>
        </w:rPr>
        <w:t>呂主任秘書秋慧、李副司長昭賢、陳主任桂春、陳</w:t>
      </w:r>
      <w:proofErr w:type="gramStart"/>
      <w:r w:rsidRPr="002A216B">
        <w:rPr>
          <w:rFonts w:hint="eastAsia"/>
          <w:sz w:val="32"/>
          <w:szCs w:val="32"/>
        </w:rPr>
        <w:t>專員貞如</w:t>
      </w:r>
      <w:proofErr w:type="gramEnd"/>
      <w:r w:rsidRPr="002A216B">
        <w:rPr>
          <w:rFonts w:hint="eastAsia"/>
          <w:sz w:val="32"/>
          <w:szCs w:val="32"/>
        </w:rPr>
        <w:t>；公務人員退休撫</w:t>
      </w:r>
      <w:proofErr w:type="gramStart"/>
      <w:r w:rsidRPr="002A216B">
        <w:rPr>
          <w:rFonts w:hint="eastAsia"/>
          <w:sz w:val="32"/>
          <w:szCs w:val="32"/>
        </w:rPr>
        <w:t>卹</w:t>
      </w:r>
      <w:proofErr w:type="gramEnd"/>
      <w:r w:rsidRPr="002A216B">
        <w:rPr>
          <w:rFonts w:hint="eastAsia"/>
          <w:sz w:val="32"/>
          <w:szCs w:val="32"/>
        </w:rPr>
        <w:t>基金管理委員會陳主任秘書</w:t>
      </w:r>
      <w:proofErr w:type="gramStart"/>
      <w:r w:rsidRPr="002A216B">
        <w:rPr>
          <w:rFonts w:hint="eastAsia"/>
          <w:sz w:val="32"/>
          <w:szCs w:val="32"/>
        </w:rPr>
        <w:t>樞</w:t>
      </w:r>
      <w:proofErr w:type="gramEnd"/>
      <w:r w:rsidRPr="002A216B">
        <w:rPr>
          <w:rFonts w:hint="eastAsia"/>
          <w:sz w:val="32"/>
          <w:szCs w:val="32"/>
        </w:rPr>
        <w:t>、林科長</w:t>
      </w:r>
      <w:proofErr w:type="gramStart"/>
      <w:r w:rsidRPr="002A216B">
        <w:rPr>
          <w:rFonts w:hint="eastAsia"/>
          <w:sz w:val="32"/>
          <w:szCs w:val="32"/>
        </w:rPr>
        <w:t>錦萍、蔡</w:t>
      </w:r>
      <w:proofErr w:type="gramEnd"/>
      <w:r w:rsidRPr="002A216B">
        <w:rPr>
          <w:rFonts w:hint="eastAsia"/>
          <w:sz w:val="32"/>
          <w:szCs w:val="32"/>
        </w:rPr>
        <w:t>主任佩娟</w:t>
      </w:r>
    </w:p>
    <w:p w14:paraId="2CFED93C" w14:textId="77777777" w:rsidR="002A216B" w:rsidRPr="002A216B" w:rsidRDefault="002A216B" w:rsidP="002A216B">
      <w:pPr>
        <w:autoSpaceDN/>
        <w:spacing w:line="240" w:lineRule="auto"/>
        <w:ind w:leftChars="146" w:left="1708" w:hangingChars="406" w:hanging="1299"/>
        <w:jc w:val="both"/>
        <w:rPr>
          <w:sz w:val="32"/>
          <w:szCs w:val="32"/>
        </w:rPr>
      </w:pPr>
      <w:r w:rsidRPr="002A216B">
        <w:rPr>
          <w:sz w:val="32"/>
          <w:szCs w:val="32"/>
        </w:rPr>
        <w:t>公務人員保障暨培訓委員會：</w:t>
      </w:r>
      <w:r w:rsidRPr="002A216B">
        <w:rPr>
          <w:rFonts w:hint="eastAsia"/>
          <w:sz w:val="32"/>
          <w:szCs w:val="32"/>
        </w:rPr>
        <w:t>陳首席參事東欽、陳專門委員政德、宋專員欣燕</w:t>
      </w:r>
    </w:p>
    <w:p w14:paraId="47E0902A" w14:textId="77777777" w:rsidR="002A216B" w:rsidRPr="002A216B" w:rsidRDefault="002A216B" w:rsidP="002A216B">
      <w:pPr>
        <w:autoSpaceDN/>
        <w:spacing w:line="240" w:lineRule="auto"/>
        <w:ind w:leftChars="146" w:left="1708" w:hangingChars="406" w:hanging="1299"/>
        <w:jc w:val="both"/>
        <w:rPr>
          <w:sz w:val="32"/>
          <w:szCs w:val="32"/>
        </w:rPr>
      </w:pPr>
      <w:r w:rsidRPr="002A216B">
        <w:rPr>
          <w:sz w:val="32"/>
          <w:szCs w:val="32"/>
        </w:rPr>
        <w:t>公務人員退休撫</w:t>
      </w:r>
      <w:proofErr w:type="gramStart"/>
      <w:r w:rsidRPr="002A216B">
        <w:rPr>
          <w:sz w:val="32"/>
          <w:szCs w:val="32"/>
        </w:rPr>
        <w:t>卹</w:t>
      </w:r>
      <w:proofErr w:type="gramEnd"/>
      <w:r w:rsidRPr="002A216B">
        <w:rPr>
          <w:sz w:val="32"/>
          <w:szCs w:val="32"/>
        </w:rPr>
        <w:t>基金監理委員會：</w:t>
      </w:r>
      <w:r w:rsidRPr="002A216B">
        <w:rPr>
          <w:rFonts w:hint="eastAsia"/>
          <w:sz w:val="32"/>
          <w:szCs w:val="32"/>
        </w:rPr>
        <w:t>許副執行秘書欣欣</w:t>
      </w:r>
    </w:p>
    <w:p w14:paraId="0D076C09" w14:textId="77777777" w:rsidR="002A216B" w:rsidRPr="002A216B" w:rsidRDefault="002A216B" w:rsidP="002A216B">
      <w:pPr>
        <w:autoSpaceDN/>
        <w:spacing w:beforeLines="50" w:before="249" w:line="240" w:lineRule="auto"/>
        <w:ind w:leftChars="5" w:left="14"/>
        <w:jc w:val="both"/>
        <w:rPr>
          <w:sz w:val="32"/>
          <w:szCs w:val="32"/>
        </w:rPr>
      </w:pPr>
      <w:r w:rsidRPr="002A216B">
        <w:rPr>
          <w:sz w:val="32"/>
          <w:szCs w:val="32"/>
        </w:rPr>
        <w:t>主席：</w:t>
      </w:r>
      <w:r w:rsidRPr="002A216B">
        <w:rPr>
          <w:rFonts w:hint="eastAsia"/>
          <w:sz w:val="32"/>
          <w:szCs w:val="32"/>
        </w:rPr>
        <w:t>周副主任委員弘憲</w:t>
      </w:r>
      <w:r w:rsidRPr="002A216B">
        <w:rPr>
          <w:rFonts w:hint="eastAsia"/>
          <w:szCs w:val="28"/>
        </w:rPr>
        <w:t>代</w:t>
      </w:r>
      <w:r w:rsidRPr="002A216B">
        <w:rPr>
          <w:sz w:val="32"/>
          <w:szCs w:val="32"/>
        </w:rPr>
        <w:t xml:space="preserve">　　　　　　　　</w:t>
      </w:r>
      <w:r w:rsidRPr="002A216B">
        <w:rPr>
          <w:sz w:val="32"/>
          <w:szCs w:val="32"/>
        </w:rPr>
        <w:t xml:space="preserve"> </w:t>
      </w:r>
      <w:r w:rsidRPr="002A216B">
        <w:rPr>
          <w:rFonts w:hint="eastAsia"/>
          <w:sz w:val="32"/>
          <w:szCs w:val="32"/>
        </w:rPr>
        <w:t xml:space="preserve"> </w:t>
      </w:r>
      <w:r w:rsidRPr="002A216B">
        <w:rPr>
          <w:sz w:val="32"/>
          <w:szCs w:val="32"/>
        </w:rPr>
        <w:t>紀錄：</w:t>
      </w:r>
      <w:r w:rsidRPr="002A216B">
        <w:rPr>
          <w:rFonts w:hint="eastAsia"/>
          <w:sz w:val="32"/>
          <w:szCs w:val="32"/>
        </w:rPr>
        <w:t>韓中誠</w:t>
      </w:r>
    </w:p>
    <w:p w14:paraId="70C84166" w14:textId="77777777" w:rsidR="002A216B" w:rsidRPr="002A216B" w:rsidRDefault="002A216B" w:rsidP="002A216B">
      <w:pPr>
        <w:kinsoku/>
        <w:autoSpaceDN/>
        <w:spacing w:beforeLines="150" w:before="747" w:line="240" w:lineRule="auto"/>
        <w:ind w:leftChars="400" w:left="1120"/>
        <w:jc w:val="both"/>
        <w:textAlignment w:val="auto"/>
        <w:rPr>
          <w:b/>
          <w:sz w:val="32"/>
        </w:rPr>
      </w:pPr>
      <w:r w:rsidRPr="002A216B">
        <w:rPr>
          <w:rFonts w:hint="eastAsia"/>
          <w:b/>
          <w:sz w:val="32"/>
        </w:rPr>
        <w:t>甲、報告事項</w:t>
      </w:r>
    </w:p>
    <w:p w14:paraId="4D81E5BB" w14:textId="77777777" w:rsidR="002A216B" w:rsidRPr="002A216B" w:rsidRDefault="002A216B" w:rsidP="002A216B">
      <w:pPr>
        <w:kinsoku/>
        <w:autoSpaceDN/>
        <w:spacing w:beforeLines="50" w:before="249" w:line="240" w:lineRule="auto"/>
        <w:jc w:val="both"/>
        <w:textAlignment w:val="auto"/>
        <w:rPr>
          <w:b/>
          <w:sz w:val="32"/>
          <w:szCs w:val="32"/>
        </w:rPr>
      </w:pPr>
      <w:r w:rsidRPr="002A216B">
        <w:rPr>
          <w:rFonts w:hint="eastAsia"/>
          <w:b/>
          <w:sz w:val="32"/>
          <w:szCs w:val="32"/>
        </w:rPr>
        <w:t>一、宣讀本院性別平等委員會第</w:t>
      </w:r>
      <w:r w:rsidRPr="002A216B">
        <w:rPr>
          <w:rFonts w:hint="eastAsia"/>
          <w:b/>
          <w:sz w:val="32"/>
          <w:szCs w:val="32"/>
        </w:rPr>
        <w:t>2</w:t>
      </w:r>
      <w:r w:rsidRPr="002A216B">
        <w:rPr>
          <w:b/>
          <w:sz w:val="32"/>
          <w:szCs w:val="32"/>
        </w:rPr>
        <w:t>9</w:t>
      </w:r>
      <w:r w:rsidRPr="002A216B">
        <w:rPr>
          <w:rFonts w:hint="eastAsia"/>
          <w:b/>
          <w:sz w:val="32"/>
          <w:szCs w:val="32"/>
        </w:rPr>
        <w:t>次會議紀錄。</w:t>
      </w:r>
    </w:p>
    <w:p w14:paraId="0B57248F" w14:textId="77777777" w:rsidR="002A216B" w:rsidRPr="002A216B" w:rsidRDefault="002A216B" w:rsidP="002A216B">
      <w:pPr>
        <w:kinsoku/>
        <w:autoSpaceDN/>
        <w:spacing w:line="240" w:lineRule="auto"/>
        <w:ind w:leftChars="5" w:left="831" w:hangingChars="255" w:hanging="817"/>
        <w:jc w:val="both"/>
        <w:textAlignment w:val="auto"/>
        <w:rPr>
          <w:sz w:val="32"/>
          <w:szCs w:val="32"/>
        </w:rPr>
      </w:pPr>
      <w:r w:rsidRPr="002A216B">
        <w:rPr>
          <w:b/>
          <w:sz w:val="32"/>
          <w:szCs w:val="32"/>
        </w:rPr>
        <w:lastRenderedPageBreak/>
        <w:t>決定：</w:t>
      </w:r>
      <w:r w:rsidRPr="002A216B">
        <w:rPr>
          <w:rFonts w:hint="eastAsia"/>
          <w:b/>
          <w:sz w:val="32"/>
          <w:szCs w:val="32"/>
        </w:rPr>
        <w:t>上（第</w:t>
      </w:r>
      <w:r w:rsidRPr="002A216B">
        <w:rPr>
          <w:rFonts w:hint="eastAsia"/>
          <w:b/>
          <w:sz w:val="32"/>
          <w:szCs w:val="32"/>
        </w:rPr>
        <w:t>2</w:t>
      </w:r>
      <w:r w:rsidRPr="002A216B">
        <w:rPr>
          <w:b/>
          <w:sz w:val="32"/>
          <w:szCs w:val="32"/>
        </w:rPr>
        <w:t>9</w:t>
      </w:r>
      <w:r w:rsidRPr="002A216B">
        <w:rPr>
          <w:rFonts w:hint="eastAsia"/>
          <w:b/>
          <w:sz w:val="32"/>
          <w:szCs w:val="32"/>
        </w:rPr>
        <w:t>）次會議紀錄確定。</w:t>
      </w:r>
    </w:p>
    <w:p w14:paraId="29222B76" w14:textId="77777777" w:rsidR="002A216B" w:rsidRPr="002A216B" w:rsidRDefault="002A216B" w:rsidP="002A216B">
      <w:pPr>
        <w:kinsoku/>
        <w:autoSpaceDN/>
        <w:spacing w:line="240" w:lineRule="auto"/>
        <w:ind w:leftChars="-5" w:left="601" w:hangingChars="192" w:hanging="615"/>
        <w:jc w:val="both"/>
        <w:textAlignment w:val="auto"/>
        <w:rPr>
          <w:b/>
          <w:sz w:val="32"/>
          <w:szCs w:val="32"/>
        </w:rPr>
      </w:pPr>
      <w:r w:rsidRPr="002A216B">
        <w:rPr>
          <w:rFonts w:hint="eastAsia"/>
          <w:b/>
          <w:sz w:val="32"/>
          <w:szCs w:val="32"/>
        </w:rPr>
        <w:t>二、本院性別平等委員會第</w:t>
      </w:r>
      <w:r w:rsidRPr="002A216B">
        <w:rPr>
          <w:rFonts w:hint="eastAsia"/>
          <w:b/>
          <w:sz w:val="32"/>
          <w:szCs w:val="32"/>
        </w:rPr>
        <w:t>2</w:t>
      </w:r>
      <w:r w:rsidRPr="002A216B">
        <w:rPr>
          <w:b/>
          <w:sz w:val="32"/>
          <w:szCs w:val="32"/>
        </w:rPr>
        <w:t>9</w:t>
      </w:r>
      <w:r w:rsidRPr="002A216B">
        <w:rPr>
          <w:rFonts w:hint="eastAsia"/>
          <w:b/>
          <w:sz w:val="32"/>
          <w:szCs w:val="32"/>
        </w:rPr>
        <w:t>次會議決議及決定事項執行情形一覽表及附件，報請查照。</w:t>
      </w:r>
    </w:p>
    <w:p w14:paraId="1EEA1979" w14:textId="77777777" w:rsidR="002A216B" w:rsidRPr="002A216B" w:rsidRDefault="002A216B" w:rsidP="002A216B">
      <w:pPr>
        <w:kinsoku/>
        <w:autoSpaceDN/>
        <w:spacing w:line="240" w:lineRule="auto"/>
        <w:ind w:leftChars="5" w:left="993" w:hangingChars="306" w:hanging="979"/>
        <w:jc w:val="both"/>
        <w:textAlignment w:val="auto"/>
        <w:rPr>
          <w:sz w:val="32"/>
          <w:szCs w:val="32"/>
        </w:rPr>
      </w:pPr>
      <w:r w:rsidRPr="002A216B">
        <w:rPr>
          <w:rFonts w:hint="eastAsia"/>
          <w:sz w:val="32"/>
          <w:szCs w:val="32"/>
        </w:rPr>
        <w:t>黃委員淑玲</w:t>
      </w:r>
      <w:r w:rsidRPr="002A216B">
        <w:rPr>
          <w:sz w:val="32"/>
          <w:szCs w:val="32"/>
        </w:rPr>
        <w:t>：</w:t>
      </w:r>
      <w:r w:rsidRPr="002A216B">
        <w:rPr>
          <w:rFonts w:hint="eastAsia"/>
          <w:sz w:val="32"/>
          <w:szCs w:val="32"/>
        </w:rPr>
        <w:t>議程第</w:t>
      </w:r>
      <w:r w:rsidRPr="002A216B">
        <w:rPr>
          <w:rFonts w:hint="eastAsia"/>
          <w:sz w:val="32"/>
          <w:szCs w:val="32"/>
        </w:rPr>
        <w:t>13</w:t>
      </w:r>
      <w:r w:rsidRPr="002A216B">
        <w:rPr>
          <w:rFonts w:hint="eastAsia"/>
          <w:sz w:val="32"/>
          <w:szCs w:val="32"/>
        </w:rPr>
        <w:t>頁大院第一組針對</w:t>
      </w:r>
      <w:proofErr w:type="gramStart"/>
      <w:r w:rsidRPr="002A216B">
        <w:rPr>
          <w:rFonts w:hint="eastAsia"/>
          <w:sz w:val="32"/>
          <w:szCs w:val="32"/>
        </w:rPr>
        <w:t>考選部所提</w:t>
      </w:r>
      <w:proofErr w:type="gramEnd"/>
      <w:r w:rsidRPr="002A216B">
        <w:rPr>
          <w:rFonts w:hint="eastAsia"/>
          <w:sz w:val="32"/>
          <w:szCs w:val="32"/>
        </w:rPr>
        <w:t>國家</w:t>
      </w:r>
      <w:proofErr w:type="gramStart"/>
      <w:r w:rsidRPr="002A216B">
        <w:rPr>
          <w:rFonts w:hint="eastAsia"/>
          <w:sz w:val="32"/>
          <w:szCs w:val="32"/>
        </w:rPr>
        <w:t>考試典</w:t>
      </w:r>
      <w:proofErr w:type="gramEnd"/>
      <w:r w:rsidRPr="002A216B">
        <w:rPr>
          <w:rFonts w:hint="eastAsia"/>
          <w:sz w:val="32"/>
          <w:szCs w:val="32"/>
        </w:rPr>
        <w:t>試委員會性別比例議題之執行情形，提具建議解除列管之核處意見。對此，個人建議仍應以繼續列管為宜。具體言之，就任務編組委員會組成性別比例原則之落實，一般</w:t>
      </w:r>
      <w:proofErr w:type="gramStart"/>
      <w:r w:rsidRPr="002A216B">
        <w:rPr>
          <w:rFonts w:hint="eastAsia"/>
          <w:sz w:val="32"/>
          <w:szCs w:val="32"/>
        </w:rPr>
        <w:t>採</w:t>
      </w:r>
      <w:proofErr w:type="gramEnd"/>
      <w:r w:rsidRPr="002A216B">
        <w:rPr>
          <w:rFonts w:hint="eastAsia"/>
          <w:sz w:val="32"/>
          <w:szCs w:val="32"/>
        </w:rPr>
        <w:t>行的方式，或直接明訂於法律或法規之中，或不直接入法而持續觀察追蹤其改善情形，</w:t>
      </w:r>
      <w:proofErr w:type="gramStart"/>
      <w:r w:rsidRPr="002A216B">
        <w:rPr>
          <w:rFonts w:hint="eastAsia"/>
          <w:sz w:val="32"/>
          <w:szCs w:val="32"/>
        </w:rPr>
        <w:t>茲舉本委員會</w:t>
      </w:r>
      <w:proofErr w:type="gramEnd"/>
      <w:r w:rsidRPr="002A216B">
        <w:rPr>
          <w:rFonts w:hint="eastAsia"/>
          <w:sz w:val="32"/>
          <w:szCs w:val="32"/>
        </w:rPr>
        <w:t>第</w:t>
      </w:r>
      <w:r w:rsidRPr="002A216B">
        <w:rPr>
          <w:rFonts w:hint="eastAsia"/>
          <w:sz w:val="32"/>
          <w:szCs w:val="32"/>
        </w:rPr>
        <w:t>28</w:t>
      </w:r>
      <w:r w:rsidRPr="002A216B">
        <w:rPr>
          <w:rFonts w:hint="eastAsia"/>
          <w:sz w:val="32"/>
          <w:szCs w:val="32"/>
        </w:rPr>
        <w:t>次會議</w:t>
      </w:r>
      <w:proofErr w:type="gramStart"/>
      <w:r w:rsidRPr="002A216B">
        <w:rPr>
          <w:rFonts w:hint="eastAsia"/>
          <w:sz w:val="32"/>
          <w:szCs w:val="32"/>
        </w:rPr>
        <w:t>考選部所提</w:t>
      </w:r>
      <w:proofErr w:type="gramEnd"/>
      <w:r w:rsidRPr="002A216B">
        <w:rPr>
          <w:rFonts w:hint="eastAsia"/>
          <w:sz w:val="32"/>
          <w:szCs w:val="32"/>
        </w:rPr>
        <w:t>國家</w:t>
      </w:r>
      <w:proofErr w:type="gramStart"/>
      <w:r w:rsidRPr="002A216B">
        <w:rPr>
          <w:rFonts w:hint="eastAsia"/>
          <w:sz w:val="32"/>
          <w:szCs w:val="32"/>
        </w:rPr>
        <w:t>考試典</w:t>
      </w:r>
      <w:proofErr w:type="gramEnd"/>
      <w:r w:rsidRPr="002A216B">
        <w:rPr>
          <w:rFonts w:hint="eastAsia"/>
          <w:sz w:val="32"/>
          <w:szCs w:val="32"/>
        </w:rPr>
        <w:t>試委員會委員組成性別分析專案報告為例，其中顯現某些</w:t>
      </w:r>
      <w:proofErr w:type="gramStart"/>
      <w:r w:rsidRPr="002A216B">
        <w:rPr>
          <w:rFonts w:hint="eastAsia"/>
          <w:sz w:val="32"/>
          <w:szCs w:val="32"/>
        </w:rPr>
        <w:t>考試典</w:t>
      </w:r>
      <w:proofErr w:type="gramEnd"/>
      <w:r w:rsidRPr="002A216B">
        <w:rPr>
          <w:rFonts w:hint="eastAsia"/>
          <w:sz w:val="32"/>
          <w:szCs w:val="32"/>
        </w:rPr>
        <w:t>試委員會成員性別失衡之情形非常嚴重，對於這類嚴重偏離常規典試委員會之性別比例，即應於本委員會每次會議均提報追蹤其改善情形，以發揮監督之實效。其次，議程第</w:t>
      </w:r>
      <w:r w:rsidRPr="002A216B">
        <w:rPr>
          <w:rFonts w:hint="eastAsia"/>
          <w:sz w:val="32"/>
          <w:szCs w:val="32"/>
        </w:rPr>
        <w:t>14</w:t>
      </w:r>
      <w:r w:rsidRPr="002A216B">
        <w:rPr>
          <w:rFonts w:hint="eastAsia"/>
          <w:sz w:val="32"/>
          <w:szCs w:val="32"/>
        </w:rPr>
        <w:t>頁大院統計室針對上次會議報告事項第三案之決議，填報「各委員之意見將列入明（</w:t>
      </w:r>
      <w:r w:rsidRPr="002A216B">
        <w:rPr>
          <w:rFonts w:hint="eastAsia"/>
          <w:sz w:val="32"/>
          <w:szCs w:val="32"/>
        </w:rPr>
        <w:t>112</w:t>
      </w:r>
      <w:r w:rsidRPr="002A216B">
        <w:rPr>
          <w:rFonts w:hint="eastAsia"/>
          <w:sz w:val="32"/>
          <w:szCs w:val="32"/>
        </w:rPr>
        <w:t>）年編製性別統計刊物</w:t>
      </w:r>
      <w:proofErr w:type="gramStart"/>
      <w:r w:rsidRPr="002A216B">
        <w:rPr>
          <w:rFonts w:hint="eastAsia"/>
          <w:sz w:val="32"/>
          <w:szCs w:val="32"/>
        </w:rPr>
        <w:t>之參據</w:t>
      </w:r>
      <w:proofErr w:type="gramEnd"/>
      <w:r w:rsidRPr="002A216B">
        <w:rPr>
          <w:rFonts w:hint="eastAsia"/>
          <w:sz w:val="32"/>
          <w:szCs w:val="32"/>
        </w:rPr>
        <w:t>」之執行情形，似乎未對本人於上次會議建議可參照行政院所屬部會之作法，於本委員會每次會議由大院所屬</w:t>
      </w:r>
      <w:proofErr w:type="gramStart"/>
      <w:r w:rsidRPr="002A216B">
        <w:rPr>
          <w:rFonts w:hint="eastAsia"/>
          <w:sz w:val="32"/>
          <w:szCs w:val="32"/>
        </w:rPr>
        <w:t>考選部等部會</w:t>
      </w:r>
      <w:proofErr w:type="gramEnd"/>
      <w:r w:rsidRPr="002A216B">
        <w:rPr>
          <w:rFonts w:hint="eastAsia"/>
          <w:sz w:val="32"/>
          <w:szCs w:val="32"/>
        </w:rPr>
        <w:t>擇定特定統計項目及議題提報之意見有所回應。</w:t>
      </w:r>
      <w:proofErr w:type="gramStart"/>
      <w:r w:rsidRPr="002A216B">
        <w:rPr>
          <w:rFonts w:hint="eastAsia"/>
          <w:sz w:val="32"/>
          <w:szCs w:val="32"/>
        </w:rPr>
        <w:t>再者，</w:t>
      </w:r>
      <w:proofErr w:type="gramEnd"/>
      <w:r w:rsidRPr="002A216B">
        <w:rPr>
          <w:rFonts w:hint="eastAsia"/>
          <w:sz w:val="32"/>
          <w:szCs w:val="32"/>
        </w:rPr>
        <w:t>請教秘書長大院統計資料查詢系統是否已建置完成？</w:t>
      </w:r>
    </w:p>
    <w:p w14:paraId="15DFF500" w14:textId="77777777" w:rsidR="002A216B" w:rsidRPr="002A216B" w:rsidRDefault="002A216B" w:rsidP="002A216B">
      <w:pPr>
        <w:kinsoku/>
        <w:autoSpaceDN/>
        <w:spacing w:line="240" w:lineRule="auto"/>
        <w:ind w:left="992" w:hangingChars="310" w:hanging="992"/>
        <w:jc w:val="both"/>
        <w:textAlignment w:val="auto"/>
        <w:rPr>
          <w:sz w:val="32"/>
          <w:szCs w:val="32"/>
        </w:rPr>
      </w:pPr>
      <w:proofErr w:type="gramStart"/>
      <w:r w:rsidRPr="002A216B">
        <w:rPr>
          <w:rFonts w:hint="eastAsia"/>
          <w:sz w:val="32"/>
          <w:szCs w:val="32"/>
        </w:rPr>
        <w:t>劉常次</w:t>
      </w:r>
      <w:proofErr w:type="gramEnd"/>
      <w:r w:rsidRPr="002A216B">
        <w:rPr>
          <w:rFonts w:hint="eastAsia"/>
          <w:sz w:val="32"/>
          <w:szCs w:val="32"/>
        </w:rPr>
        <w:t>約蘭：黃委員垂詢有關議程第</w:t>
      </w:r>
      <w:r w:rsidRPr="002A216B">
        <w:rPr>
          <w:rFonts w:hint="eastAsia"/>
          <w:sz w:val="32"/>
          <w:szCs w:val="32"/>
        </w:rPr>
        <w:t>13</w:t>
      </w:r>
      <w:r w:rsidRPr="002A216B">
        <w:rPr>
          <w:rFonts w:hint="eastAsia"/>
          <w:sz w:val="32"/>
          <w:szCs w:val="32"/>
        </w:rPr>
        <w:t>頁，本部於貴委員會第</w:t>
      </w:r>
      <w:r w:rsidRPr="002A216B">
        <w:rPr>
          <w:rFonts w:hint="eastAsia"/>
          <w:sz w:val="32"/>
          <w:szCs w:val="32"/>
        </w:rPr>
        <w:t>28</w:t>
      </w:r>
      <w:r w:rsidRPr="002A216B">
        <w:rPr>
          <w:rFonts w:hint="eastAsia"/>
          <w:sz w:val="32"/>
          <w:szCs w:val="32"/>
        </w:rPr>
        <w:t>次會議所提報「</w:t>
      </w:r>
      <w:r w:rsidRPr="002A216B">
        <w:rPr>
          <w:rFonts w:hint="eastAsia"/>
          <w:sz w:val="32"/>
          <w:szCs w:val="32"/>
        </w:rPr>
        <w:t>110</w:t>
      </w:r>
      <w:r w:rsidRPr="002A216B">
        <w:rPr>
          <w:rFonts w:hint="eastAsia"/>
          <w:sz w:val="32"/>
          <w:szCs w:val="32"/>
        </w:rPr>
        <w:t>年國家</w:t>
      </w:r>
      <w:proofErr w:type="gramStart"/>
      <w:r w:rsidRPr="002A216B">
        <w:rPr>
          <w:rFonts w:hint="eastAsia"/>
          <w:sz w:val="32"/>
          <w:szCs w:val="32"/>
        </w:rPr>
        <w:t>考試典</w:t>
      </w:r>
      <w:proofErr w:type="gramEnd"/>
      <w:r w:rsidRPr="002A216B">
        <w:rPr>
          <w:rFonts w:hint="eastAsia"/>
          <w:sz w:val="32"/>
          <w:szCs w:val="32"/>
        </w:rPr>
        <w:t>試委員會委員組成性別分析」專案報告後續推動情形追蹤列管之問題。本案誠如議程同頁「執行情形」欄所載，本部業於</w:t>
      </w:r>
      <w:r w:rsidRPr="002A216B">
        <w:rPr>
          <w:rFonts w:hint="eastAsia"/>
          <w:sz w:val="32"/>
          <w:szCs w:val="32"/>
        </w:rPr>
        <w:t>111</w:t>
      </w:r>
      <w:r w:rsidRPr="002A216B">
        <w:rPr>
          <w:rFonts w:hint="eastAsia"/>
          <w:sz w:val="32"/>
          <w:szCs w:val="32"/>
        </w:rPr>
        <w:t>年</w:t>
      </w:r>
      <w:r w:rsidRPr="002A216B">
        <w:rPr>
          <w:rFonts w:hint="eastAsia"/>
          <w:sz w:val="32"/>
          <w:szCs w:val="32"/>
        </w:rPr>
        <w:t>10</w:t>
      </w:r>
      <w:r w:rsidRPr="002A216B">
        <w:rPr>
          <w:rFonts w:hint="eastAsia"/>
          <w:sz w:val="32"/>
          <w:szCs w:val="32"/>
        </w:rPr>
        <w:t>月</w:t>
      </w:r>
      <w:r w:rsidRPr="002A216B">
        <w:rPr>
          <w:rFonts w:hint="eastAsia"/>
          <w:sz w:val="32"/>
          <w:szCs w:val="32"/>
        </w:rPr>
        <w:t>13</w:t>
      </w:r>
      <w:r w:rsidRPr="002A216B">
        <w:rPr>
          <w:rFonts w:hint="eastAsia"/>
          <w:sz w:val="32"/>
          <w:szCs w:val="32"/>
        </w:rPr>
        <w:t>日第</w:t>
      </w:r>
      <w:r w:rsidRPr="002A216B">
        <w:rPr>
          <w:rFonts w:hint="eastAsia"/>
          <w:sz w:val="32"/>
          <w:szCs w:val="32"/>
        </w:rPr>
        <w:t>13</w:t>
      </w:r>
      <w:r w:rsidRPr="002A216B">
        <w:rPr>
          <w:rFonts w:hint="eastAsia"/>
          <w:sz w:val="32"/>
          <w:szCs w:val="32"/>
        </w:rPr>
        <w:t>屆第</w:t>
      </w:r>
      <w:r w:rsidRPr="002A216B">
        <w:rPr>
          <w:rFonts w:hint="eastAsia"/>
          <w:sz w:val="32"/>
          <w:szCs w:val="32"/>
        </w:rPr>
        <w:t>108</w:t>
      </w:r>
      <w:r w:rsidRPr="002A216B">
        <w:rPr>
          <w:rFonts w:hint="eastAsia"/>
          <w:sz w:val="32"/>
          <w:szCs w:val="32"/>
        </w:rPr>
        <w:t>次考試院會議提報「國家</w:t>
      </w:r>
      <w:proofErr w:type="gramStart"/>
      <w:r w:rsidRPr="002A216B">
        <w:rPr>
          <w:rFonts w:hint="eastAsia"/>
          <w:sz w:val="32"/>
          <w:szCs w:val="32"/>
        </w:rPr>
        <w:t>考試典</w:t>
      </w:r>
      <w:proofErr w:type="gramEnd"/>
      <w:r w:rsidRPr="002A216B">
        <w:rPr>
          <w:rFonts w:hint="eastAsia"/>
          <w:sz w:val="32"/>
          <w:szCs w:val="32"/>
        </w:rPr>
        <w:t>試委員會委員組成性別平等議題」討論，並將貴委員會委員所提意見均納入提報院會之內容適時說明。會中</w:t>
      </w:r>
      <w:r w:rsidRPr="002A216B">
        <w:rPr>
          <w:rFonts w:hint="eastAsia"/>
          <w:sz w:val="32"/>
          <w:szCs w:val="32"/>
        </w:rPr>
        <w:lastRenderedPageBreak/>
        <w:t>共有院長以及考試委員</w:t>
      </w:r>
      <w:r w:rsidRPr="002A216B">
        <w:rPr>
          <w:rFonts w:hint="eastAsia"/>
          <w:sz w:val="32"/>
          <w:szCs w:val="32"/>
        </w:rPr>
        <w:t>7</w:t>
      </w:r>
      <w:r w:rsidRPr="002A216B">
        <w:rPr>
          <w:rFonts w:hint="eastAsia"/>
          <w:sz w:val="32"/>
          <w:szCs w:val="32"/>
        </w:rPr>
        <w:t>位表達意見，多數意見認為各類國家</w:t>
      </w:r>
      <w:proofErr w:type="gramStart"/>
      <w:r w:rsidRPr="002A216B">
        <w:rPr>
          <w:rFonts w:hint="eastAsia"/>
          <w:sz w:val="32"/>
          <w:szCs w:val="32"/>
        </w:rPr>
        <w:t>考試典</w:t>
      </w:r>
      <w:proofErr w:type="gramEnd"/>
      <w:r w:rsidRPr="002A216B">
        <w:rPr>
          <w:rFonts w:hint="eastAsia"/>
          <w:sz w:val="32"/>
          <w:szCs w:val="32"/>
        </w:rPr>
        <w:t>試委員會組成性別比例，與各大專校院教師性別現況大致相符，</w:t>
      </w:r>
      <w:proofErr w:type="gramStart"/>
      <w:r w:rsidRPr="002A216B">
        <w:rPr>
          <w:rFonts w:hint="eastAsia"/>
          <w:sz w:val="32"/>
          <w:szCs w:val="32"/>
        </w:rPr>
        <w:t>且依典試</w:t>
      </w:r>
      <w:proofErr w:type="gramEnd"/>
      <w:r w:rsidRPr="002A216B">
        <w:rPr>
          <w:rFonts w:hint="eastAsia"/>
          <w:sz w:val="32"/>
          <w:szCs w:val="32"/>
        </w:rPr>
        <w:t>委員職務特性，其</w:t>
      </w:r>
      <w:proofErr w:type="gramStart"/>
      <w:r w:rsidRPr="002A216B">
        <w:rPr>
          <w:rFonts w:hint="eastAsia"/>
          <w:sz w:val="32"/>
          <w:szCs w:val="32"/>
        </w:rPr>
        <w:t>遴聘仍</w:t>
      </w:r>
      <w:proofErr w:type="gramEnd"/>
      <w:r w:rsidRPr="002A216B">
        <w:rPr>
          <w:rFonts w:hint="eastAsia"/>
          <w:sz w:val="32"/>
          <w:szCs w:val="32"/>
        </w:rPr>
        <w:t>應以專業為首要考量，至於性別，則請本部業務承辦單位</w:t>
      </w:r>
      <w:proofErr w:type="gramStart"/>
      <w:r w:rsidRPr="002A216B">
        <w:rPr>
          <w:rFonts w:hint="eastAsia"/>
          <w:sz w:val="32"/>
          <w:szCs w:val="32"/>
        </w:rPr>
        <w:t>遴</w:t>
      </w:r>
      <w:proofErr w:type="gramEnd"/>
      <w:r w:rsidRPr="002A216B">
        <w:rPr>
          <w:rFonts w:hint="eastAsia"/>
          <w:sz w:val="32"/>
          <w:szCs w:val="32"/>
        </w:rPr>
        <w:t>提參考名單時注意反映各學門教師之性別分布狀況，並適時</w:t>
      </w:r>
      <w:proofErr w:type="gramStart"/>
      <w:r w:rsidRPr="002A216B">
        <w:rPr>
          <w:rFonts w:hint="eastAsia"/>
          <w:sz w:val="32"/>
          <w:szCs w:val="32"/>
        </w:rPr>
        <w:t>提醒典</w:t>
      </w:r>
      <w:proofErr w:type="gramEnd"/>
      <w:r w:rsidRPr="002A216B">
        <w:rPr>
          <w:rFonts w:hint="eastAsia"/>
          <w:sz w:val="32"/>
          <w:szCs w:val="32"/>
        </w:rPr>
        <w:t>試委員長及召集人留意。本部鑒於國家考試係按年度舉辦，典試委員會性別比例須長期加以觀察，且性別比例之改動短期內難有突破，</w:t>
      </w:r>
      <w:proofErr w:type="gramStart"/>
      <w:r w:rsidRPr="002A216B">
        <w:rPr>
          <w:rFonts w:hint="eastAsia"/>
          <w:sz w:val="32"/>
          <w:szCs w:val="32"/>
        </w:rPr>
        <w:t>爰</w:t>
      </w:r>
      <w:proofErr w:type="gramEnd"/>
      <w:r w:rsidRPr="002A216B">
        <w:rPr>
          <w:rFonts w:hint="eastAsia"/>
          <w:sz w:val="32"/>
          <w:szCs w:val="32"/>
        </w:rPr>
        <w:t>建請本案先予解除列管，</w:t>
      </w:r>
      <w:proofErr w:type="gramStart"/>
      <w:r w:rsidRPr="002A216B">
        <w:rPr>
          <w:rFonts w:hint="eastAsia"/>
          <w:sz w:val="32"/>
          <w:szCs w:val="32"/>
        </w:rPr>
        <w:t>俟</w:t>
      </w:r>
      <w:proofErr w:type="gramEnd"/>
      <w:r w:rsidRPr="002A216B">
        <w:rPr>
          <w:rFonts w:hint="eastAsia"/>
          <w:sz w:val="32"/>
          <w:szCs w:val="32"/>
        </w:rPr>
        <w:t>後續觀察並累積相當之資料後，另</w:t>
      </w:r>
      <w:proofErr w:type="gramStart"/>
      <w:r w:rsidRPr="002A216B">
        <w:rPr>
          <w:rFonts w:hint="eastAsia"/>
          <w:sz w:val="32"/>
          <w:szCs w:val="32"/>
        </w:rPr>
        <w:t>案向貴委員會</w:t>
      </w:r>
      <w:proofErr w:type="gramEnd"/>
      <w:r w:rsidRPr="002A216B">
        <w:rPr>
          <w:rFonts w:hint="eastAsia"/>
          <w:sz w:val="32"/>
          <w:szCs w:val="32"/>
        </w:rPr>
        <w:t>提報。以上補充說明，並請委員會審酌本案宜否繼續列管。</w:t>
      </w:r>
    </w:p>
    <w:p w14:paraId="4BC6C3C3" w14:textId="77777777" w:rsidR="002A216B" w:rsidRPr="002A216B" w:rsidRDefault="002A216B" w:rsidP="002A216B">
      <w:pPr>
        <w:kinsoku/>
        <w:autoSpaceDN/>
        <w:spacing w:line="240" w:lineRule="auto"/>
        <w:ind w:left="992" w:hangingChars="310" w:hanging="992"/>
        <w:jc w:val="both"/>
        <w:textAlignment w:val="auto"/>
        <w:rPr>
          <w:sz w:val="32"/>
          <w:szCs w:val="32"/>
        </w:rPr>
      </w:pPr>
      <w:proofErr w:type="gramStart"/>
      <w:r w:rsidRPr="002A216B">
        <w:rPr>
          <w:rFonts w:hint="eastAsia"/>
          <w:sz w:val="32"/>
          <w:szCs w:val="32"/>
        </w:rPr>
        <w:t>謝主任文政</w:t>
      </w:r>
      <w:proofErr w:type="gramEnd"/>
      <w:r w:rsidRPr="002A216B">
        <w:rPr>
          <w:rFonts w:hint="eastAsia"/>
          <w:sz w:val="32"/>
          <w:szCs w:val="32"/>
        </w:rPr>
        <w:t>：黃委員垂詢有關請部會輪流就業管性別統計議題進行分析並提報部分，會後將協請部會依序辦理分析並於後續的委員會議適時提報。</w:t>
      </w:r>
    </w:p>
    <w:p w14:paraId="2350E39D" w14:textId="77777777" w:rsidR="002A216B" w:rsidRPr="002A216B" w:rsidRDefault="002A216B" w:rsidP="002A216B">
      <w:pPr>
        <w:kinsoku/>
        <w:autoSpaceDN/>
        <w:spacing w:line="240" w:lineRule="auto"/>
        <w:ind w:left="992" w:hangingChars="310" w:hanging="992"/>
        <w:jc w:val="both"/>
        <w:textAlignment w:val="auto"/>
        <w:rPr>
          <w:sz w:val="32"/>
          <w:szCs w:val="32"/>
        </w:rPr>
      </w:pPr>
      <w:r w:rsidRPr="002A216B">
        <w:rPr>
          <w:rFonts w:hint="eastAsia"/>
          <w:sz w:val="32"/>
          <w:szCs w:val="32"/>
        </w:rPr>
        <w:t>劉委員建</w:t>
      </w:r>
      <w:proofErr w:type="gramStart"/>
      <w:r w:rsidRPr="002A216B">
        <w:rPr>
          <w:rFonts w:hint="eastAsia"/>
          <w:sz w:val="32"/>
          <w:szCs w:val="32"/>
        </w:rPr>
        <w:t>忻</w:t>
      </w:r>
      <w:proofErr w:type="gramEnd"/>
      <w:r w:rsidRPr="002A216B">
        <w:rPr>
          <w:rFonts w:hint="eastAsia"/>
          <w:sz w:val="32"/>
          <w:szCs w:val="32"/>
        </w:rPr>
        <w:t>：本院建置之「統計資料查詢系統」，目前尚在驗收階段，預計</w:t>
      </w:r>
      <w:r w:rsidRPr="002A216B">
        <w:rPr>
          <w:rFonts w:hint="eastAsia"/>
          <w:sz w:val="32"/>
          <w:szCs w:val="32"/>
        </w:rPr>
        <w:t>112</w:t>
      </w:r>
      <w:r w:rsidRPr="002A216B">
        <w:rPr>
          <w:rFonts w:hint="eastAsia"/>
          <w:sz w:val="32"/>
          <w:szCs w:val="32"/>
        </w:rPr>
        <w:t>年</w:t>
      </w:r>
      <w:r w:rsidRPr="002A216B">
        <w:rPr>
          <w:rFonts w:hint="eastAsia"/>
          <w:sz w:val="32"/>
          <w:szCs w:val="32"/>
        </w:rPr>
        <w:t>1</w:t>
      </w:r>
      <w:r w:rsidRPr="002A216B">
        <w:rPr>
          <w:rFonts w:hint="eastAsia"/>
          <w:sz w:val="32"/>
          <w:szCs w:val="32"/>
        </w:rPr>
        <w:t>月正式上線。</w:t>
      </w:r>
    </w:p>
    <w:p w14:paraId="7138B45B" w14:textId="77777777" w:rsidR="002A216B" w:rsidRPr="002A216B" w:rsidRDefault="002A216B" w:rsidP="002A216B">
      <w:pPr>
        <w:kinsoku/>
        <w:autoSpaceDN/>
        <w:spacing w:line="240" w:lineRule="auto"/>
        <w:ind w:leftChars="-20" w:left="990" w:hangingChars="327" w:hanging="1046"/>
        <w:jc w:val="both"/>
        <w:textAlignment w:val="auto"/>
        <w:rPr>
          <w:sz w:val="32"/>
          <w:szCs w:val="32"/>
        </w:rPr>
      </w:pPr>
      <w:proofErr w:type="gramStart"/>
      <w:r w:rsidRPr="002A216B">
        <w:rPr>
          <w:rFonts w:hint="eastAsia"/>
          <w:sz w:val="32"/>
          <w:szCs w:val="32"/>
        </w:rPr>
        <w:t>范</w:t>
      </w:r>
      <w:proofErr w:type="gramEnd"/>
      <w:r w:rsidRPr="002A216B">
        <w:rPr>
          <w:rFonts w:hint="eastAsia"/>
          <w:sz w:val="32"/>
          <w:szCs w:val="32"/>
        </w:rPr>
        <w:t>委員國勇</w:t>
      </w:r>
      <w:r w:rsidRPr="002A216B">
        <w:rPr>
          <w:sz w:val="32"/>
          <w:szCs w:val="32"/>
        </w:rPr>
        <w:t>：個人也認同國家</w:t>
      </w:r>
      <w:proofErr w:type="gramStart"/>
      <w:r w:rsidRPr="002A216B">
        <w:rPr>
          <w:sz w:val="32"/>
          <w:szCs w:val="32"/>
        </w:rPr>
        <w:t>考試</w:t>
      </w:r>
      <w:r w:rsidRPr="002A216B">
        <w:rPr>
          <w:rFonts w:hint="eastAsia"/>
          <w:sz w:val="32"/>
          <w:szCs w:val="32"/>
        </w:rPr>
        <w:t>典</w:t>
      </w:r>
      <w:proofErr w:type="gramEnd"/>
      <w:r w:rsidRPr="002A216B">
        <w:rPr>
          <w:rFonts w:hint="eastAsia"/>
          <w:sz w:val="32"/>
          <w:szCs w:val="32"/>
        </w:rPr>
        <w:t>試委員會委員組成性別比例之議題應持續關注，但是</w:t>
      </w:r>
      <w:proofErr w:type="gramStart"/>
      <w:r w:rsidRPr="002A216B">
        <w:rPr>
          <w:rFonts w:hint="eastAsia"/>
          <w:sz w:val="32"/>
          <w:szCs w:val="32"/>
        </w:rPr>
        <w:t>基於典</w:t>
      </w:r>
      <w:proofErr w:type="gramEnd"/>
      <w:r w:rsidRPr="002A216B">
        <w:rPr>
          <w:rFonts w:hint="eastAsia"/>
          <w:sz w:val="32"/>
          <w:szCs w:val="32"/>
        </w:rPr>
        <w:t>試委員會組成有其特殊性，因此過程中除了性別因素外，其他諸如專長、領域代表性及遴選公正性等事項亦應納入整體觀察，相信更能提升議題研究之價值。</w:t>
      </w:r>
      <w:r w:rsidRPr="002A216B">
        <w:rPr>
          <w:sz w:val="32"/>
          <w:szCs w:val="32"/>
        </w:rPr>
        <w:t xml:space="preserve"> </w:t>
      </w:r>
    </w:p>
    <w:p w14:paraId="276BFB59" w14:textId="77777777" w:rsidR="002A216B" w:rsidRPr="002A216B" w:rsidRDefault="002A216B" w:rsidP="002A216B">
      <w:pPr>
        <w:kinsoku/>
        <w:autoSpaceDN/>
        <w:spacing w:line="240" w:lineRule="auto"/>
        <w:ind w:leftChars="-20" w:left="990" w:hangingChars="327" w:hanging="1046"/>
        <w:jc w:val="both"/>
        <w:textAlignment w:val="auto"/>
        <w:rPr>
          <w:sz w:val="32"/>
          <w:szCs w:val="32"/>
        </w:rPr>
      </w:pPr>
      <w:proofErr w:type="gramStart"/>
      <w:r w:rsidRPr="002A216B">
        <w:rPr>
          <w:rFonts w:hint="eastAsia"/>
          <w:sz w:val="32"/>
          <w:szCs w:val="32"/>
        </w:rPr>
        <w:t>王委員秀紅</w:t>
      </w:r>
      <w:proofErr w:type="gramEnd"/>
      <w:r w:rsidRPr="002A216B">
        <w:rPr>
          <w:rFonts w:hint="eastAsia"/>
          <w:sz w:val="32"/>
          <w:szCs w:val="32"/>
        </w:rPr>
        <w:t>：建議</w:t>
      </w:r>
      <w:proofErr w:type="gramStart"/>
      <w:r w:rsidRPr="002A216B">
        <w:rPr>
          <w:rFonts w:hint="eastAsia"/>
          <w:sz w:val="32"/>
          <w:szCs w:val="32"/>
        </w:rPr>
        <w:t>考選部以一年</w:t>
      </w:r>
      <w:proofErr w:type="gramEnd"/>
      <w:r w:rsidRPr="002A216B">
        <w:rPr>
          <w:rFonts w:hint="eastAsia"/>
          <w:sz w:val="32"/>
          <w:szCs w:val="32"/>
        </w:rPr>
        <w:t>或數年時間為期，就諸如理工等特定性別較少之專業領域，提供區間內國家</w:t>
      </w:r>
      <w:proofErr w:type="gramStart"/>
      <w:r w:rsidRPr="002A216B">
        <w:rPr>
          <w:rFonts w:hint="eastAsia"/>
          <w:sz w:val="32"/>
          <w:szCs w:val="32"/>
        </w:rPr>
        <w:t>考試典</w:t>
      </w:r>
      <w:proofErr w:type="gramEnd"/>
      <w:r w:rsidRPr="002A216B">
        <w:rPr>
          <w:rFonts w:hint="eastAsia"/>
          <w:sz w:val="32"/>
          <w:szCs w:val="32"/>
        </w:rPr>
        <w:t>試委員會組成性別比例之相關統計數據，藉以觀察其中趨勢之消長。</w:t>
      </w:r>
    </w:p>
    <w:p w14:paraId="74965B92" w14:textId="77777777" w:rsidR="002A216B" w:rsidRPr="002A216B" w:rsidRDefault="002A216B" w:rsidP="002A216B">
      <w:pPr>
        <w:kinsoku/>
        <w:autoSpaceDN/>
        <w:spacing w:line="240" w:lineRule="auto"/>
        <w:ind w:leftChars="-20" w:left="990" w:hangingChars="327" w:hanging="1046"/>
        <w:jc w:val="both"/>
        <w:textAlignment w:val="auto"/>
        <w:rPr>
          <w:sz w:val="32"/>
          <w:szCs w:val="32"/>
        </w:rPr>
      </w:pPr>
      <w:r w:rsidRPr="002A216B">
        <w:rPr>
          <w:rFonts w:hint="eastAsia"/>
          <w:sz w:val="32"/>
          <w:szCs w:val="32"/>
        </w:rPr>
        <w:t>姚委員立德：個人建議本議題應聚焦在目前大專校院各專業科系不同性別師資所占比例，相較各類國家考試對應之專業領域，所</w:t>
      </w:r>
      <w:proofErr w:type="gramStart"/>
      <w:r w:rsidRPr="002A216B">
        <w:rPr>
          <w:rFonts w:hint="eastAsia"/>
          <w:sz w:val="32"/>
          <w:szCs w:val="32"/>
        </w:rPr>
        <w:t>遴聘之典試</w:t>
      </w:r>
      <w:proofErr w:type="gramEnd"/>
      <w:r w:rsidRPr="002A216B">
        <w:rPr>
          <w:rFonts w:hint="eastAsia"/>
          <w:sz w:val="32"/>
          <w:szCs w:val="32"/>
        </w:rPr>
        <w:t>委員性別比例是否偏離前揭師資</w:t>
      </w:r>
      <w:r w:rsidRPr="002A216B">
        <w:rPr>
          <w:rFonts w:hint="eastAsia"/>
          <w:sz w:val="32"/>
          <w:szCs w:val="32"/>
        </w:rPr>
        <w:lastRenderedPageBreak/>
        <w:t>性別比例太多，若有嚴重偏離之失衡情形，即應列為本案後續觀察之重點。至於觀察區間建議依國家考試按年舉辦之頻率，以一年為期較為妥適。</w:t>
      </w:r>
    </w:p>
    <w:p w14:paraId="4743F2DD" w14:textId="77777777" w:rsidR="002A216B" w:rsidRPr="002A216B" w:rsidRDefault="002A216B" w:rsidP="002A216B">
      <w:pPr>
        <w:kinsoku/>
        <w:autoSpaceDN/>
        <w:spacing w:line="240" w:lineRule="auto"/>
        <w:ind w:leftChars="-14" w:left="953" w:hangingChars="310" w:hanging="992"/>
        <w:jc w:val="both"/>
        <w:textAlignment w:val="auto"/>
        <w:rPr>
          <w:sz w:val="32"/>
          <w:szCs w:val="32"/>
        </w:rPr>
      </w:pPr>
      <w:r w:rsidRPr="002A216B">
        <w:rPr>
          <w:rFonts w:hint="eastAsia"/>
          <w:sz w:val="32"/>
          <w:szCs w:val="32"/>
        </w:rPr>
        <w:t>卓委員春英：呼應前面幾位委員之意見，國家</w:t>
      </w:r>
      <w:proofErr w:type="gramStart"/>
      <w:r w:rsidRPr="002A216B">
        <w:rPr>
          <w:rFonts w:hint="eastAsia"/>
          <w:sz w:val="32"/>
          <w:szCs w:val="32"/>
        </w:rPr>
        <w:t>考試典</w:t>
      </w:r>
      <w:proofErr w:type="gramEnd"/>
      <w:r w:rsidRPr="002A216B">
        <w:rPr>
          <w:rFonts w:hint="eastAsia"/>
          <w:sz w:val="32"/>
          <w:szCs w:val="32"/>
        </w:rPr>
        <w:t>試委員會委員組成性別比例之議題應持續關注。且建議</w:t>
      </w:r>
      <w:proofErr w:type="gramStart"/>
      <w:r w:rsidRPr="002A216B">
        <w:rPr>
          <w:rFonts w:hint="eastAsia"/>
          <w:sz w:val="32"/>
          <w:szCs w:val="32"/>
        </w:rPr>
        <w:t>考選部可針對</w:t>
      </w:r>
      <w:proofErr w:type="gramEnd"/>
      <w:r w:rsidRPr="002A216B">
        <w:rPr>
          <w:rFonts w:hint="eastAsia"/>
          <w:sz w:val="32"/>
          <w:szCs w:val="32"/>
        </w:rPr>
        <w:t>各類</w:t>
      </w:r>
      <w:proofErr w:type="gramStart"/>
      <w:r w:rsidRPr="002A216B">
        <w:rPr>
          <w:rFonts w:hint="eastAsia"/>
          <w:sz w:val="32"/>
          <w:szCs w:val="32"/>
        </w:rPr>
        <w:t>考試典</w:t>
      </w:r>
      <w:proofErr w:type="gramEnd"/>
      <w:r w:rsidRPr="002A216B">
        <w:rPr>
          <w:rFonts w:hint="eastAsia"/>
          <w:sz w:val="32"/>
          <w:szCs w:val="32"/>
        </w:rPr>
        <w:t>試委員會女性結構比如有低於</w:t>
      </w:r>
      <w:r w:rsidRPr="002A216B">
        <w:rPr>
          <w:rFonts w:hint="eastAsia"/>
          <w:sz w:val="32"/>
          <w:szCs w:val="32"/>
        </w:rPr>
        <w:t>25</w:t>
      </w:r>
      <w:r w:rsidRPr="002A216B">
        <w:rPr>
          <w:rFonts w:hint="eastAsia"/>
          <w:sz w:val="32"/>
          <w:szCs w:val="32"/>
        </w:rPr>
        <w:t>％者或是距離領域母數比率差距過大者，列為觀察重點，並適時提出本委員會討論。</w:t>
      </w:r>
    </w:p>
    <w:p w14:paraId="14C8E7D2" w14:textId="77777777" w:rsidR="002A216B" w:rsidRPr="002A216B" w:rsidRDefault="002A216B" w:rsidP="002A216B">
      <w:pPr>
        <w:kinsoku/>
        <w:autoSpaceDN/>
        <w:spacing w:line="240" w:lineRule="auto"/>
        <w:ind w:leftChars="-14" w:left="953" w:hangingChars="310" w:hanging="992"/>
        <w:jc w:val="both"/>
        <w:textAlignment w:val="auto"/>
        <w:rPr>
          <w:sz w:val="32"/>
          <w:szCs w:val="32"/>
        </w:rPr>
      </w:pPr>
      <w:r w:rsidRPr="002A216B">
        <w:rPr>
          <w:rFonts w:hint="eastAsia"/>
          <w:sz w:val="32"/>
          <w:szCs w:val="32"/>
        </w:rPr>
        <w:t>劉委員建</w:t>
      </w:r>
      <w:proofErr w:type="gramStart"/>
      <w:r w:rsidRPr="002A216B">
        <w:rPr>
          <w:rFonts w:hint="eastAsia"/>
          <w:sz w:val="32"/>
          <w:szCs w:val="32"/>
        </w:rPr>
        <w:t>忻</w:t>
      </w:r>
      <w:proofErr w:type="gramEnd"/>
      <w:r w:rsidRPr="002A216B">
        <w:rPr>
          <w:rFonts w:hint="eastAsia"/>
          <w:sz w:val="32"/>
          <w:szCs w:val="32"/>
        </w:rPr>
        <w:t>：其實議程第</w:t>
      </w:r>
      <w:r w:rsidRPr="002A216B">
        <w:rPr>
          <w:rFonts w:hint="eastAsia"/>
          <w:sz w:val="32"/>
          <w:szCs w:val="32"/>
        </w:rPr>
        <w:t>13</w:t>
      </w:r>
      <w:r w:rsidRPr="002A216B">
        <w:rPr>
          <w:rFonts w:hint="eastAsia"/>
          <w:sz w:val="32"/>
          <w:szCs w:val="32"/>
        </w:rPr>
        <w:t>頁所列管者，係</w:t>
      </w:r>
      <w:proofErr w:type="gramStart"/>
      <w:r w:rsidRPr="002A216B">
        <w:rPr>
          <w:rFonts w:hint="eastAsia"/>
          <w:sz w:val="32"/>
          <w:szCs w:val="32"/>
        </w:rPr>
        <w:t>考選部就有關</w:t>
      </w:r>
      <w:proofErr w:type="gramEnd"/>
      <w:r w:rsidRPr="002A216B">
        <w:rPr>
          <w:rFonts w:hint="eastAsia"/>
          <w:sz w:val="32"/>
          <w:szCs w:val="32"/>
        </w:rPr>
        <w:t>典試委員性別比例分析之後續推動，提出專案報告送考試院會討論。則基於考選</w:t>
      </w:r>
      <w:proofErr w:type="gramStart"/>
      <w:r w:rsidRPr="002A216B">
        <w:rPr>
          <w:rFonts w:hint="eastAsia"/>
          <w:sz w:val="32"/>
          <w:szCs w:val="32"/>
        </w:rPr>
        <w:t>部業將典</w:t>
      </w:r>
      <w:proofErr w:type="gramEnd"/>
      <w:r w:rsidRPr="002A216B">
        <w:rPr>
          <w:rFonts w:hint="eastAsia"/>
          <w:sz w:val="32"/>
          <w:szCs w:val="32"/>
        </w:rPr>
        <w:t>試委員會委員性別平等議題專案報告提報院會，其列管事項已經付諸執行之觀點，本案應可解除管制。具體言之，本院院會是決策機關，各考試委員均擔任典試委員長之職務，因此經由提出典試委員性別比例之專案報告於院會，讓考試委員明瞭，以供其未來遴選典試委員之參考，這樣的過程應足已達到解除列管之程度。至於各委員針對上次會議統計室年度性別分析報告所提各項意見之追蹤列管，因為統計室報告是按年提出，原則上年度經過後即可解除管制；然從年度統計報告所衍生之相關議題，建議就本院統計室及部會有研究能量之議題，擇重要者加以進行，並對研究分析結果持續加以追蹤，相信是較合宜且務實的推動作法。另就剛才</w:t>
      </w:r>
      <w:proofErr w:type="gramStart"/>
      <w:r w:rsidRPr="002A216B">
        <w:rPr>
          <w:rFonts w:hint="eastAsia"/>
          <w:sz w:val="32"/>
          <w:szCs w:val="32"/>
        </w:rPr>
        <w:t>討論典</w:t>
      </w:r>
      <w:proofErr w:type="gramEnd"/>
      <w:r w:rsidRPr="002A216B">
        <w:rPr>
          <w:rFonts w:hint="eastAsia"/>
          <w:sz w:val="32"/>
          <w:szCs w:val="32"/>
        </w:rPr>
        <w:t>試委員會委員性別比例之議題，個人呼應姚委員之意見，各類國家</w:t>
      </w:r>
      <w:proofErr w:type="gramStart"/>
      <w:r w:rsidRPr="002A216B">
        <w:rPr>
          <w:rFonts w:hint="eastAsia"/>
          <w:sz w:val="32"/>
          <w:szCs w:val="32"/>
        </w:rPr>
        <w:t>考試典</w:t>
      </w:r>
      <w:proofErr w:type="gramEnd"/>
      <w:r w:rsidRPr="002A216B">
        <w:rPr>
          <w:rFonts w:hint="eastAsia"/>
          <w:sz w:val="32"/>
          <w:szCs w:val="32"/>
        </w:rPr>
        <w:t>試委員會組成性別比例，如果有嚴重偏離所對應大專校院專業領域師資之情形，方為本院應予關注之議題；設若該學術領域之師資或專家特定性別比例本來就呈現失衡之現象，且其問題係源自於教育端，如此情形即非本院所能夠解決。</w:t>
      </w:r>
    </w:p>
    <w:p w14:paraId="7A722D77" w14:textId="77777777" w:rsidR="002A216B" w:rsidRPr="002A216B" w:rsidRDefault="002A216B" w:rsidP="002A216B">
      <w:pPr>
        <w:kinsoku/>
        <w:autoSpaceDN/>
        <w:spacing w:line="240" w:lineRule="auto"/>
        <w:ind w:leftChars="-14" w:left="953" w:hangingChars="310" w:hanging="992"/>
        <w:jc w:val="both"/>
        <w:textAlignment w:val="auto"/>
        <w:rPr>
          <w:sz w:val="32"/>
          <w:szCs w:val="32"/>
        </w:rPr>
      </w:pPr>
      <w:r w:rsidRPr="002A216B">
        <w:rPr>
          <w:rFonts w:hint="eastAsia"/>
          <w:sz w:val="32"/>
          <w:szCs w:val="32"/>
        </w:rPr>
        <w:lastRenderedPageBreak/>
        <w:t>羅委員</w:t>
      </w:r>
      <w:proofErr w:type="gramStart"/>
      <w:r w:rsidRPr="002A216B">
        <w:rPr>
          <w:rFonts w:hint="eastAsia"/>
          <w:sz w:val="32"/>
          <w:szCs w:val="32"/>
        </w:rPr>
        <w:t>燦煐</w:t>
      </w:r>
      <w:proofErr w:type="gramEnd"/>
      <w:r w:rsidRPr="002A216B">
        <w:rPr>
          <w:sz w:val="32"/>
          <w:szCs w:val="32"/>
        </w:rPr>
        <w:t>：有關針對統計室年度統計報告所提意見可否解除管制，個人並無意見，惟</w:t>
      </w:r>
      <w:r w:rsidRPr="002A216B">
        <w:rPr>
          <w:rFonts w:hint="eastAsia"/>
          <w:sz w:val="32"/>
          <w:szCs w:val="32"/>
        </w:rPr>
        <w:t>建議按年度解除管制後，如果從統計報告中發現特別奇怪或特別重要之性別失衡情形，</w:t>
      </w:r>
      <w:r w:rsidRPr="002A216B">
        <w:rPr>
          <w:sz w:val="32"/>
          <w:szCs w:val="32"/>
        </w:rPr>
        <w:t>應</w:t>
      </w:r>
      <w:r w:rsidRPr="002A216B">
        <w:rPr>
          <w:rFonts w:hint="eastAsia"/>
          <w:sz w:val="32"/>
          <w:szCs w:val="32"/>
        </w:rPr>
        <w:t>另起一案加以研究分析，並持續追蹤管制，相信如此可讓院部會有限的研究能量花在刀口上。</w:t>
      </w:r>
    </w:p>
    <w:p w14:paraId="094727B1" w14:textId="77777777" w:rsidR="002A216B" w:rsidRPr="002A216B" w:rsidRDefault="002A216B" w:rsidP="002A216B">
      <w:pPr>
        <w:kinsoku/>
        <w:autoSpaceDN/>
        <w:spacing w:line="240" w:lineRule="auto"/>
        <w:ind w:leftChars="-14" w:left="953" w:hangingChars="310" w:hanging="992"/>
        <w:jc w:val="both"/>
        <w:textAlignment w:val="auto"/>
        <w:rPr>
          <w:sz w:val="32"/>
          <w:szCs w:val="32"/>
        </w:rPr>
      </w:pPr>
      <w:r w:rsidRPr="002A216B">
        <w:rPr>
          <w:rFonts w:hint="eastAsia"/>
          <w:sz w:val="32"/>
          <w:szCs w:val="32"/>
        </w:rPr>
        <w:t>楊委員雅惠</w:t>
      </w:r>
      <w:r w:rsidRPr="002A216B">
        <w:rPr>
          <w:sz w:val="32"/>
          <w:szCs w:val="32"/>
        </w:rPr>
        <w:t>：</w:t>
      </w:r>
      <w:r w:rsidRPr="002A216B">
        <w:rPr>
          <w:rFonts w:hint="eastAsia"/>
          <w:sz w:val="32"/>
          <w:szCs w:val="32"/>
        </w:rPr>
        <w:t>以個人擔任典試委員長之經驗，實務上的作法是，典試委員長依專業選定召集人後，再由召集人遴選典試委員以及命題、審題、閱卷委員；其次，各類考試所具有之特性不同，以警察特考或司法官特考為例，</w:t>
      </w:r>
      <w:proofErr w:type="gramStart"/>
      <w:r w:rsidRPr="002A216B">
        <w:rPr>
          <w:rFonts w:hint="eastAsia"/>
          <w:sz w:val="32"/>
          <w:szCs w:val="32"/>
        </w:rPr>
        <w:t>其典試</w:t>
      </w:r>
      <w:proofErr w:type="gramEnd"/>
      <w:r w:rsidRPr="002A216B">
        <w:rPr>
          <w:rFonts w:hint="eastAsia"/>
          <w:sz w:val="32"/>
          <w:szCs w:val="32"/>
        </w:rPr>
        <w:t>委員會屬單一專業領域，但如果是高普考，</w:t>
      </w:r>
      <w:proofErr w:type="gramStart"/>
      <w:r w:rsidRPr="002A216B">
        <w:rPr>
          <w:rFonts w:hint="eastAsia"/>
          <w:sz w:val="32"/>
          <w:szCs w:val="32"/>
        </w:rPr>
        <w:t>其典試</w:t>
      </w:r>
      <w:proofErr w:type="gramEnd"/>
      <w:r w:rsidRPr="002A216B">
        <w:rPr>
          <w:rFonts w:hint="eastAsia"/>
          <w:sz w:val="32"/>
          <w:szCs w:val="32"/>
        </w:rPr>
        <w:t>委員之專業背景則為多種領域，在性別統計上各領域依專業而可能頗有差距。</w:t>
      </w:r>
      <w:proofErr w:type="gramStart"/>
      <w:r w:rsidRPr="002A216B">
        <w:rPr>
          <w:rFonts w:hint="eastAsia"/>
          <w:sz w:val="32"/>
          <w:szCs w:val="32"/>
        </w:rPr>
        <w:t>考選部可嘗試</w:t>
      </w:r>
      <w:proofErr w:type="gramEnd"/>
      <w:r w:rsidRPr="002A216B">
        <w:rPr>
          <w:rFonts w:hint="eastAsia"/>
          <w:sz w:val="32"/>
          <w:szCs w:val="32"/>
        </w:rPr>
        <w:t>提供性別資料，至於考選政策及作法上則須慎重。</w:t>
      </w:r>
    </w:p>
    <w:p w14:paraId="09CA75B7" w14:textId="77777777" w:rsidR="002A216B" w:rsidRPr="002A216B" w:rsidRDefault="002A216B" w:rsidP="002A216B">
      <w:pPr>
        <w:kinsoku/>
        <w:autoSpaceDN/>
        <w:spacing w:line="240" w:lineRule="auto"/>
        <w:ind w:leftChars="-14" w:left="953" w:hangingChars="310" w:hanging="992"/>
        <w:jc w:val="both"/>
        <w:textAlignment w:val="auto"/>
        <w:rPr>
          <w:sz w:val="32"/>
          <w:szCs w:val="32"/>
        </w:rPr>
      </w:pPr>
      <w:proofErr w:type="gramStart"/>
      <w:r w:rsidRPr="002A216B">
        <w:rPr>
          <w:rFonts w:hint="eastAsia"/>
          <w:sz w:val="32"/>
          <w:szCs w:val="32"/>
        </w:rPr>
        <w:t>范</w:t>
      </w:r>
      <w:proofErr w:type="gramEnd"/>
      <w:r w:rsidRPr="002A216B">
        <w:rPr>
          <w:rFonts w:hint="eastAsia"/>
          <w:sz w:val="32"/>
          <w:szCs w:val="32"/>
        </w:rPr>
        <w:t>委員國勇</w:t>
      </w:r>
      <w:r w:rsidRPr="002A216B">
        <w:rPr>
          <w:sz w:val="32"/>
          <w:szCs w:val="32"/>
        </w:rPr>
        <w:t>：</w:t>
      </w:r>
      <w:r w:rsidRPr="002A216B">
        <w:rPr>
          <w:rFonts w:hint="eastAsia"/>
          <w:sz w:val="32"/>
          <w:szCs w:val="32"/>
        </w:rPr>
        <w:t>我舉僑務委員會辦理海外信用保證基金為例，申請之男女比例為</w:t>
      </w:r>
      <w:r w:rsidRPr="002A216B">
        <w:rPr>
          <w:rFonts w:hint="eastAsia"/>
          <w:sz w:val="32"/>
          <w:szCs w:val="32"/>
        </w:rPr>
        <w:t>80</w:t>
      </w:r>
      <w:r w:rsidRPr="002A216B">
        <w:rPr>
          <w:rFonts w:hint="eastAsia"/>
          <w:sz w:val="32"/>
          <w:szCs w:val="32"/>
        </w:rPr>
        <w:t>：</w:t>
      </w:r>
      <w:r w:rsidRPr="002A216B">
        <w:rPr>
          <w:rFonts w:hint="eastAsia"/>
          <w:sz w:val="32"/>
          <w:szCs w:val="32"/>
        </w:rPr>
        <w:t>20</w:t>
      </w:r>
      <w:r w:rsidRPr="002A216B">
        <w:rPr>
          <w:rFonts w:hint="eastAsia"/>
          <w:sz w:val="32"/>
          <w:szCs w:val="32"/>
        </w:rPr>
        <w:t>，形式觀察性別比例相當失衡，但細究兩性之核准比率均超過</w:t>
      </w:r>
      <w:r w:rsidRPr="002A216B">
        <w:rPr>
          <w:rFonts w:hint="eastAsia"/>
          <w:sz w:val="32"/>
          <w:szCs w:val="32"/>
        </w:rPr>
        <w:t>95</w:t>
      </w:r>
      <w:r w:rsidRPr="002A216B">
        <w:rPr>
          <w:rFonts w:hint="eastAsia"/>
          <w:sz w:val="32"/>
          <w:szCs w:val="32"/>
        </w:rPr>
        <w:t>％，顯示其實質上並無性別失衡之情形，茲提供</w:t>
      </w:r>
      <w:proofErr w:type="gramStart"/>
      <w:r w:rsidRPr="002A216B">
        <w:rPr>
          <w:rFonts w:hint="eastAsia"/>
          <w:sz w:val="32"/>
          <w:szCs w:val="32"/>
        </w:rPr>
        <w:t>考選部在進行</w:t>
      </w:r>
      <w:proofErr w:type="gramEnd"/>
      <w:r w:rsidRPr="002A216B">
        <w:rPr>
          <w:rFonts w:hint="eastAsia"/>
          <w:sz w:val="32"/>
          <w:szCs w:val="32"/>
        </w:rPr>
        <w:t>典試委員性別比例相關統計分析之參考。</w:t>
      </w:r>
    </w:p>
    <w:p w14:paraId="37129ABD" w14:textId="77777777" w:rsidR="002A216B" w:rsidRPr="002A216B" w:rsidRDefault="002A216B" w:rsidP="002A216B">
      <w:pPr>
        <w:kinsoku/>
        <w:autoSpaceDN/>
        <w:spacing w:line="240" w:lineRule="auto"/>
        <w:ind w:leftChars="-14" w:left="953" w:hangingChars="310" w:hanging="992"/>
        <w:jc w:val="both"/>
        <w:textAlignment w:val="auto"/>
        <w:rPr>
          <w:sz w:val="32"/>
          <w:szCs w:val="32"/>
        </w:rPr>
      </w:pPr>
      <w:r w:rsidRPr="002A216B">
        <w:rPr>
          <w:rFonts w:hint="eastAsia"/>
          <w:sz w:val="32"/>
          <w:szCs w:val="32"/>
        </w:rPr>
        <w:t>黃委員淑玲</w:t>
      </w:r>
      <w:r w:rsidRPr="002A216B">
        <w:rPr>
          <w:sz w:val="32"/>
          <w:szCs w:val="32"/>
        </w:rPr>
        <w:t>：大院統計室所作年度統計報告縱然解除列管，但是各委員從該統計報告中所發現奇特、重要之性別失衡情形，</w:t>
      </w:r>
      <w:r w:rsidRPr="002A216B">
        <w:rPr>
          <w:rFonts w:hint="eastAsia"/>
          <w:sz w:val="32"/>
          <w:szCs w:val="32"/>
        </w:rPr>
        <w:t>仍建議另起一案進行統計分析研究。</w:t>
      </w:r>
    </w:p>
    <w:p w14:paraId="5FC71368" w14:textId="77777777" w:rsidR="002A216B" w:rsidRPr="002A216B" w:rsidRDefault="002A216B" w:rsidP="002A216B">
      <w:pPr>
        <w:kinsoku/>
        <w:autoSpaceDN/>
        <w:spacing w:line="240" w:lineRule="auto"/>
        <w:ind w:leftChars="-20" w:left="990" w:hangingChars="327" w:hanging="1046"/>
        <w:jc w:val="both"/>
        <w:textAlignment w:val="auto"/>
        <w:rPr>
          <w:sz w:val="32"/>
          <w:szCs w:val="32"/>
        </w:rPr>
      </w:pPr>
      <w:proofErr w:type="gramStart"/>
      <w:r w:rsidRPr="002A216B">
        <w:rPr>
          <w:rFonts w:hint="eastAsia"/>
          <w:sz w:val="32"/>
          <w:szCs w:val="32"/>
        </w:rPr>
        <w:t>王委員秀紅</w:t>
      </w:r>
      <w:proofErr w:type="gramEnd"/>
      <w:r w:rsidRPr="002A216B">
        <w:rPr>
          <w:rFonts w:hint="eastAsia"/>
          <w:sz w:val="32"/>
          <w:szCs w:val="32"/>
        </w:rPr>
        <w:t>：具體建議本委員會爾後每次開會，</w:t>
      </w:r>
      <w:proofErr w:type="gramStart"/>
      <w:r w:rsidRPr="002A216B">
        <w:rPr>
          <w:rFonts w:hint="eastAsia"/>
          <w:sz w:val="32"/>
          <w:szCs w:val="32"/>
        </w:rPr>
        <w:t>均請一個</w:t>
      </w:r>
      <w:proofErr w:type="gramEnd"/>
      <w:r w:rsidRPr="002A216B">
        <w:rPr>
          <w:rFonts w:hint="eastAsia"/>
          <w:sz w:val="32"/>
          <w:szCs w:val="32"/>
        </w:rPr>
        <w:t>部會擇定議題輪流提出專案報告。</w:t>
      </w:r>
    </w:p>
    <w:p w14:paraId="7340794F" w14:textId="77777777" w:rsidR="002A216B" w:rsidRPr="002A216B" w:rsidRDefault="002A216B" w:rsidP="002A216B">
      <w:pPr>
        <w:kinsoku/>
        <w:autoSpaceDN/>
        <w:spacing w:line="240" w:lineRule="auto"/>
        <w:ind w:leftChars="-20" w:left="990" w:hangingChars="327" w:hanging="1046"/>
        <w:jc w:val="both"/>
        <w:textAlignment w:val="auto"/>
        <w:rPr>
          <w:sz w:val="32"/>
          <w:szCs w:val="32"/>
        </w:rPr>
      </w:pPr>
      <w:r w:rsidRPr="002A216B">
        <w:rPr>
          <w:rFonts w:hint="eastAsia"/>
          <w:sz w:val="32"/>
          <w:szCs w:val="32"/>
        </w:rPr>
        <w:t>張委員瓊玲：建議可參考金管會的作法，就大院統計室所作年度統計分析報告中發掘特定議題，依議題所涉權責，由業管部會進行後續性別統計及分析，每次會議由一個部會針對其分析結果提出專案報告。</w:t>
      </w:r>
    </w:p>
    <w:p w14:paraId="0B7AC78F" w14:textId="365CA412" w:rsidR="002A216B" w:rsidRPr="002A216B" w:rsidRDefault="002A216B" w:rsidP="002A216B">
      <w:pPr>
        <w:kinsoku/>
        <w:overflowPunct w:val="0"/>
        <w:autoSpaceDN/>
        <w:spacing w:line="240" w:lineRule="auto"/>
        <w:ind w:leftChars="-5" w:left="1495" w:hangingChars="471" w:hanging="1509"/>
        <w:jc w:val="both"/>
        <w:textAlignment w:val="auto"/>
        <w:rPr>
          <w:rFonts w:ascii="標楷體" w:hAnsi="標楷體"/>
          <w:b/>
          <w:sz w:val="32"/>
          <w:szCs w:val="32"/>
        </w:rPr>
      </w:pPr>
      <w:r w:rsidRPr="002A216B">
        <w:rPr>
          <w:b/>
          <w:sz w:val="32"/>
          <w:szCs w:val="32"/>
        </w:rPr>
        <w:t>決定：</w:t>
      </w:r>
      <w:r w:rsidRPr="002A216B">
        <w:rPr>
          <w:rFonts w:ascii="標楷體" w:hAnsi="標楷體" w:hint="eastAsia"/>
          <w:b/>
          <w:sz w:val="32"/>
          <w:szCs w:val="32"/>
        </w:rPr>
        <w:t>一、本案所列管上次會議決議之執行情形均解除列管，</w:t>
      </w:r>
      <w:r w:rsidRPr="002A216B">
        <w:rPr>
          <w:rFonts w:ascii="標楷體" w:hAnsi="標楷體" w:hint="eastAsia"/>
          <w:b/>
          <w:sz w:val="32"/>
          <w:szCs w:val="32"/>
        </w:rPr>
        <w:lastRenderedPageBreak/>
        <w:t>但針對年度性別統計分析資料，如有發現特別奇怪或重要之性別失衡情形，則請相關部會另起一案加以研究分析。</w:t>
      </w:r>
    </w:p>
    <w:p w14:paraId="0046762B" w14:textId="77777777" w:rsidR="002A216B" w:rsidRPr="002A216B" w:rsidRDefault="002A216B" w:rsidP="002A216B">
      <w:pPr>
        <w:kinsoku/>
        <w:autoSpaceDN/>
        <w:spacing w:line="240" w:lineRule="auto"/>
        <w:ind w:leftChars="315" w:left="1510" w:hangingChars="196" w:hanging="628"/>
        <w:jc w:val="both"/>
        <w:textAlignment w:val="auto"/>
        <w:rPr>
          <w:b/>
          <w:sz w:val="32"/>
          <w:szCs w:val="32"/>
        </w:rPr>
      </w:pPr>
      <w:r w:rsidRPr="002A216B">
        <w:rPr>
          <w:rFonts w:hAnsi="標楷體" w:hint="eastAsia"/>
          <w:b/>
          <w:sz w:val="32"/>
          <w:szCs w:val="32"/>
        </w:rPr>
        <w:t>二、</w:t>
      </w:r>
      <w:r w:rsidRPr="002A216B">
        <w:rPr>
          <w:rFonts w:hint="eastAsia"/>
          <w:b/>
          <w:sz w:val="32"/>
          <w:szCs w:val="32"/>
        </w:rPr>
        <w:t>下次會議先請考選部就業管性別統計分析擇定議題進行專案報告；之後依序請銓敘部、保訓會報告。</w:t>
      </w:r>
    </w:p>
    <w:p w14:paraId="2A301275" w14:textId="77777777" w:rsidR="002A216B" w:rsidRPr="002A216B" w:rsidRDefault="002A216B" w:rsidP="002A216B">
      <w:pPr>
        <w:kinsoku/>
        <w:autoSpaceDN/>
        <w:spacing w:line="240" w:lineRule="auto"/>
        <w:ind w:leftChars="306" w:left="1456" w:hangingChars="187" w:hanging="599"/>
        <w:jc w:val="both"/>
        <w:textAlignment w:val="auto"/>
        <w:rPr>
          <w:b/>
          <w:sz w:val="32"/>
          <w:szCs w:val="32"/>
        </w:rPr>
      </w:pPr>
      <w:r w:rsidRPr="002A216B">
        <w:rPr>
          <w:rFonts w:hAnsi="標楷體" w:hint="eastAsia"/>
          <w:b/>
          <w:sz w:val="32"/>
          <w:szCs w:val="32"/>
        </w:rPr>
        <w:t>三、</w:t>
      </w:r>
      <w:r w:rsidRPr="002A216B">
        <w:rPr>
          <w:rFonts w:hint="eastAsia"/>
          <w:b/>
          <w:sz w:val="32"/>
          <w:szCs w:val="32"/>
        </w:rPr>
        <w:t>各委員意見請部會參考。</w:t>
      </w:r>
    </w:p>
    <w:p w14:paraId="1140ED3F" w14:textId="77777777" w:rsidR="002A216B" w:rsidRPr="002A216B" w:rsidRDefault="002A216B" w:rsidP="002A216B">
      <w:pPr>
        <w:kinsoku/>
        <w:autoSpaceDN/>
        <w:spacing w:beforeLines="50" w:before="249" w:line="240" w:lineRule="auto"/>
        <w:ind w:leftChars="5" w:left="616" w:hangingChars="188" w:hanging="602"/>
        <w:jc w:val="both"/>
        <w:textAlignment w:val="auto"/>
        <w:rPr>
          <w:b/>
          <w:sz w:val="32"/>
          <w:szCs w:val="32"/>
        </w:rPr>
      </w:pPr>
      <w:r w:rsidRPr="002A216B">
        <w:rPr>
          <w:rFonts w:hint="eastAsia"/>
          <w:b/>
          <w:sz w:val="32"/>
          <w:szCs w:val="32"/>
        </w:rPr>
        <w:t>三、本院人事室辦理「考試院組織法修正草案」法案及性別影響評估情形，報請查照。</w:t>
      </w:r>
    </w:p>
    <w:p w14:paraId="02DA4A7B"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卞</w:t>
      </w:r>
      <w:proofErr w:type="gramEnd"/>
      <w:r w:rsidRPr="002A216B">
        <w:rPr>
          <w:rFonts w:hint="eastAsia"/>
          <w:sz w:val="32"/>
          <w:szCs w:val="32"/>
        </w:rPr>
        <w:t>主任亞珍：為因應</w:t>
      </w:r>
      <w:r w:rsidRPr="002A216B">
        <w:rPr>
          <w:rFonts w:hint="eastAsia"/>
          <w:sz w:val="32"/>
          <w:szCs w:val="32"/>
        </w:rPr>
        <w:t>112</w:t>
      </w:r>
      <w:r w:rsidRPr="002A216B">
        <w:rPr>
          <w:rFonts w:hint="eastAsia"/>
          <w:sz w:val="32"/>
          <w:szCs w:val="32"/>
        </w:rPr>
        <w:t>年實施之公務人員個人專戶退撫新制，本院及所屬</w:t>
      </w:r>
      <w:proofErr w:type="gramStart"/>
      <w:r w:rsidRPr="002A216B">
        <w:rPr>
          <w:rFonts w:hint="eastAsia"/>
          <w:sz w:val="32"/>
          <w:szCs w:val="32"/>
        </w:rPr>
        <w:t>銓敘部就現行</w:t>
      </w:r>
      <w:proofErr w:type="gramEnd"/>
      <w:r w:rsidRPr="002A216B">
        <w:rPr>
          <w:rFonts w:hint="eastAsia"/>
          <w:sz w:val="32"/>
          <w:szCs w:val="32"/>
        </w:rPr>
        <w:t>公務人員退休撫</w:t>
      </w:r>
      <w:proofErr w:type="gramStart"/>
      <w:r w:rsidRPr="002A216B">
        <w:rPr>
          <w:rFonts w:hint="eastAsia"/>
          <w:sz w:val="32"/>
          <w:szCs w:val="32"/>
        </w:rPr>
        <w:t>卹</w:t>
      </w:r>
      <w:proofErr w:type="gramEnd"/>
      <w:r w:rsidRPr="002A216B">
        <w:rPr>
          <w:rFonts w:hint="eastAsia"/>
          <w:sz w:val="32"/>
          <w:szCs w:val="32"/>
        </w:rPr>
        <w:t>基金管理、監理單位進行組織調整，並將公務人員退休撫</w:t>
      </w:r>
      <w:proofErr w:type="gramStart"/>
      <w:r w:rsidRPr="002A216B">
        <w:rPr>
          <w:rFonts w:hint="eastAsia"/>
          <w:sz w:val="32"/>
          <w:szCs w:val="32"/>
        </w:rPr>
        <w:t>卹</w:t>
      </w:r>
      <w:proofErr w:type="gramEnd"/>
      <w:r w:rsidRPr="002A216B">
        <w:rPr>
          <w:rFonts w:hint="eastAsia"/>
          <w:sz w:val="32"/>
          <w:szCs w:val="32"/>
        </w:rPr>
        <w:t>基金監理委員會及公教人員保險監理委員會整</w:t>
      </w:r>
      <w:proofErr w:type="gramStart"/>
      <w:r w:rsidRPr="002A216B">
        <w:rPr>
          <w:rFonts w:hint="eastAsia"/>
          <w:sz w:val="32"/>
          <w:szCs w:val="32"/>
        </w:rPr>
        <w:t>併</w:t>
      </w:r>
      <w:proofErr w:type="gramEnd"/>
      <w:r w:rsidRPr="002A216B">
        <w:rPr>
          <w:rFonts w:hint="eastAsia"/>
          <w:sz w:val="32"/>
          <w:szCs w:val="32"/>
        </w:rPr>
        <w:t>，移入</w:t>
      </w:r>
      <w:proofErr w:type="gramStart"/>
      <w:r w:rsidRPr="002A216B">
        <w:rPr>
          <w:rFonts w:hint="eastAsia"/>
          <w:sz w:val="32"/>
          <w:szCs w:val="32"/>
        </w:rPr>
        <w:t>該部另成立</w:t>
      </w:r>
      <w:proofErr w:type="gramEnd"/>
      <w:r w:rsidRPr="002A216B">
        <w:rPr>
          <w:rFonts w:hint="eastAsia"/>
          <w:sz w:val="32"/>
          <w:szCs w:val="32"/>
        </w:rPr>
        <w:t>之</w:t>
      </w:r>
      <w:proofErr w:type="gramStart"/>
      <w:r w:rsidRPr="002A216B">
        <w:rPr>
          <w:rFonts w:hint="eastAsia"/>
          <w:sz w:val="32"/>
          <w:szCs w:val="32"/>
        </w:rPr>
        <w:t>監理司</w:t>
      </w:r>
      <w:proofErr w:type="gramEnd"/>
      <w:r w:rsidRPr="002A216B">
        <w:rPr>
          <w:rFonts w:hint="eastAsia"/>
          <w:sz w:val="32"/>
          <w:szCs w:val="32"/>
        </w:rPr>
        <w:t>；又參照中央行政機關組織基準法體例，</w:t>
      </w:r>
      <w:proofErr w:type="gramStart"/>
      <w:r w:rsidRPr="002A216B">
        <w:rPr>
          <w:rFonts w:hint="eastAsia"/>
          <w:sz w:val="32"/>
          <w:szCs w:val="32"/>
        </w:rPr>
        <w:t>爰</w:t>
      </w:r>
      <w:proofErr w:type="gramEnd"/>
      <w:r w:rsidRPr="002A216B">
        <w:rPr>
          <w:rFonts w:hint="eastAsia"/>
          <w:sz w:val="32"/>
          <w:szCs w:val="32"/>
        </w:rPr>
        <w:t>擬具本修正草案。本案係委託張教授瓊玲進行性別影響評估，經檢視</w:t>
      </w:r>
      <w:proofErr w:type="gramStart"/>
      <w:r w:rsidRPr="002A216B">
        <w:rPr>
          <w:rFonts w:hint="eastAsia"/>
          <w:sz w:val="32"/>
          <w:szCs w:val="32"/>
        </w:rPr>
        <w:t>結果認尚屬</w:t>
      </w:r>
      <w:proofErr w:type="gramEnd"/>
      <w:r w:rsidRPr="002A216B">
        <w:rPr>
          <w:rFonts w:hint="eastAsia"/>
          <w:sz w:val="32"/>
          <w:szCs w:val="32"/>
        </w:rPr>
        <w:t>合宜。</w:t>
      </w:r>
    </w:p>
    <w:p w14:paraId="0B67F3D4" w14:textId="77777777" w:rsidR="002A216B" w:rsidRPr="002A216B" w:rsidRDefault="002A216B" w:rsidP="002A216B">
      <w:pPr>
        <w:kinsoku/>
        <w:autoSpaceDN/>
        <w:spacing w:line="240" w:lineRule="auto"/>
        <w:ind w:leftChars="5" w:left="993" w:hangingChars="306" w:hanging="979"/>
        <w:jc w:val="both"/>
        <w:textAlignment w:val="auto"/>
        <w:rPr>
          <w:sz w:val="32"/>
          <w:szCs w:val="32"/>
        </w:rPr>
      </w:pPr>
      <w:r w:rsidRPr="002A216B">
        <w:rPr>
          <w:sz w:val="32"/>
          <w:szCs w:val="32"/>
        </w:rPr>
        <w:t>主席：請問各委員針對本報告有無意見？如無，本報告備查。</w:t>
      </w:r>
    </w:p>
    <w:p w14:paraId="2E01C6C3" w14:textId="77777777" w:rsidR="002A216B" w:rsidRPr="002A216B" w:rsidRDefault="002A216B" w:rsidP="002A216B">
      <w:pPr>
        <w:kinsoku/>
        <w:autoSpaceDN/>
        <w:spacing w:line="240" w:lineRule="auto"/>
        <w:ind w:leftChars="5" w:left="671" w:hangingChars="205" w:hanging="657"/>
        <w:jc w:val="both"/>
        <w:textAlignment w:val="auto"/>
        <w:rPr>
          <w:sz w:val="32"/>
          <w:szCs w:val="32"/>
        </w:rPr>
      </w:pPr>
      <w:r w:rsidRPr="002A216B">
        <w:rPr>
          <w:b/>
          <w:sz w:val="32"/>
          <w:szCs w:val="32"/>
        </w:rPr>
        <w:t>決定：</w:t>
      </w:r>
      <w:r w:rsidRPr="002A216B">
        <w:rPr>
          <w:rFonts w:hint="eastAsia"/>
          <w:b/>
          <w:sz w:val="32"/>
          <w:szCs w:val="32"/>
        </w:rPr>
        <w:t>本報告備查。</w:t>
      </w:r>
    </w:p>
    <w:p w14:paraId="153300E6" w14:textId="77777777" w:rsidR="002A216B" w:rsidRPr="002A216B" w:rsidRDefault="002A216B" w:rsidP="002A216B">
      <w:pPr>
        <w:kinsoku/>
        <w:autoSpaceDN/>
        <w:spacing w:beforeLines="50" w:before="249" w:line="240" w:lineRule="auto"/>
        <w:ind w:leftChars="15" w:left="727" w:hangingChars="214" w:hanging="685"/>
        <w:jc w:val="both"/>
        <w:textAlignment w:val="auto"/>
        <w:rPr>
          <w:b/>
          <w:sz w:val="32"/>
          <w:szCs w:val="32"/>
        </w:rPr>
      </w:pPr>
      <w:r w:rsidRPr="002A216B">
        <w:rPr>
          <w:rFonts w:hint="eastAsia"/>
          <w:b/>
          <w:sz w:val="32"/>
          <w:szCs w:val="32"/>
        </w:rPr>
        <w:t>四、</w:t>
      </w:r>
      <w:r w:rsidRPr="002A216B">
        <w:rPr>
          <w:rFonts w:hint="eastAsia"/>
          <w:b/>
          <w:sz w:val="32"/>
          <w:szCs w:val="32"/>
        </w:rPr>
        <w:tab/>
      </w:r>
      <w:r w:rsidRPr="002A216B">
        <w:rPr>
          <w:rFonts w:hint="eastAsia"/>
          <w:b/>
          <w:sz w:val="32"/>
          <w:szCs w:val="32"/>
        </w:rPr>
        <w:t>考選部辦理「公務人員特種考試一般警察人員考試規則第</w:t>
      </w:r>
      <w:r w:rsidRPr="002A216B">
        <w:rPr>
          <w:rFonts w:hint="eastAsia"/>
          <w:b/>
          <w:sz w:val="32"/>
          <w:szCs w:val="32"/>
        </w:rPr>
        <w:t>6</w:t>
      </w:r>
      <w:r w:rsidRPr="002A216B">
        <w:rPr>
          <w:rFonts w:hint="eastAsia"/>
          <w:b/>
          <w:sz w:val="32"/>
          <w:szCs w:val="32"/>
        </w:rPr>
        <w:t>條、第</w:t>
      </w:r>
      <w:r w:rsidRPr="002A216B">
        <w:rPr>
          <w:rFonts w:hint="eastAsia"/>
          <w:b/>
          <w:sz w:val="32"/>
          <w:szCs w:val="32"/>
        </w:rPr>
        <w:t>11</w:t>
      </w:r>
      <w:r w:rsidRPr="002A216B">
        <w:rPr>
          <w:rFonts w:hint="eastAsia"/>
          <w:b/>
          <w:sz w:val="32"/>
          <w:szCs w:val="32"/>
        </w:rPr>
        <w:t>條修正草案」法案及性別影響評估情形，報請查照。</w:t>
      </w:r>
    </w:p>
    <w:p w14:paraId="60B62885"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劉常次</w:t>
      </w:r>
      <w:proofErr w:type="gramEnd"/>
      <w:r w:rsidRPr="002A216B">
        <w:rPr>
          <w:rFonts w:hint="eastAsia"/>
          <w:sz w:val="32"/>
          <w:szCs w:val="32"/>
        </w:rPr>
        <w:t>約蘭：本部擬具公務人員特種考試一般警察人員考試（以下簡稱一般警察特考）規則第</w:t>
      </w:r>
      <w:r w:rsidRPr="002A216B">
        <w:rPr>
          <w:rFonts w:hint="eastAsia"/>
          <w:sz w:val="32"/>
          <w:szCs w:val="32"/>
        </w:rPr>
        <w:t>6</w:t>
      </w:r>
      <w:r w:rsidRPr="002A216B">
        <w:rPr>
          <w:rFonts w:hint="eastAsia"/>
          <w:sz w:val="32"/>
          <w:szCs w:val="32"/>
        </w:rPr>
        <w:t>條、第</w:t>
      </w:r>
      <w:r w:rsidRPr="002A216B">
        <w:rPr>
          <w:rFonts w:hint="eastAsia"/>
          <w:sz w:val="32"/>
          <w:szCs w:val="32"/>
        </w:rPr>
        <w:t>11</w:t>
      </w:r>
      <w:r w:rsidRPr="002A216B">
        <w:rPr>
          <w:rFonts w:hint="eastAsia"/>
          <w:sz w:val="32"/>
          <w:szCs w:val="32"/>
        </w:rPr>
        <w:t>條修正草案（以下簡稱本草案），因其中體能測驗與及格標準涉及性別議題，</w:t>
      </w:r>
      <w:proofErr w:type="gramStart"/>
      <w:r w:rsidRPr="002A216B">
        <w:rPr>
          <w:rFonts w:hint="eastAsia"/>
          <w:sz w:val="32"/>
          <w:szCs w:val="32"/>
        </w:rPr>
        <w:t>為求周妥</w:t>
      </w:r>
      <w:proofErr w:type="gramEnd"/>
      <w:r w:rsidRPr="002A216B">
        <w:rPr>
          <w:rFonts w:hint="eastAsia"/>
          <w:sz w:val="32"/>
          <w:szCs w:val="32"/>
        </w:rPr>
        <w:t>，</w:t>
      </w:r>
      <w:proofErr w:type="gramStart"/>
      <w:r w:rsidRPr="002A216B">
        <w:rPr>
          <w:rFonts w:hint="eastAsia"/>
          <w:sz w:val="32"/>
          <w:szCs w:val="32"/>
        </w:rPr>
        <w:t>爰</w:t>
      </w:r>
      <w:proofErr w:type="gramEnd"/>
      <w:r w:rsidRPr="002A216B">
        <w:rPr>
          <w:rFonts w:hint="eastAsia"/>
          <w:sz w:val="32"/>
          <w:szCs w:val="32"/>
        </w:rPr>
        <w:t>比照法律案辦理性別影響評估。本部係於</w:t>
      </w:r>
      <w:r w:rsidRPr="002A216B">
        <w:rPr>
          <w:rFonts w:hint="eastAsia"/>
          <w:sz w:val="32"/>
          <w:szCs w:val="32"/>
        </w:rPr>
        <w:t>111</w:t>
      </w:r>
      <w:r w:rsidRPr="002A216B">
        <w:rPr>
          <w:rFonts w:hint="eastAsia"/>
          <w:sz w:val="32"/>
          <w:szCs w:val="32"/>
        </w:rPr>
        <w:t>年</w:t>
      </w:r>
      <w:r w:rsidRPr="002A216B">
        <w:rPr>
          <w:rFonts w:hint="eastAsia"/>
          <w:sz w:val="32"/>
          <w:szCs w:val="32"/>
        </w:rPr>
        <w:t>4</w:t>
      </w:r>
      <w:r w:rsidRPr="002A216B">
        <w:rPr>
          <w:rFonts w:hint="eastAsia"/>
          <w:sz w:val="32"/>
          <w:szCs w:val="32"/>
        </w:rPr>
        <w:t>月間填寫法案及性別影響評估檢視表（以下簡稱檢視表）後，於同年</w:t>
      </w:r>
      <w:r w:rsidRPr="002A216B">
        <w:rPr>
          <w:rFonts w:hint="eastAsia"/>
          <w:sz w:val="32"/>
          <w:szCs w:val="32"/>
        </w:rPr>
        <w:t>5</w:t>
      </w:r>
      <w:r w:rsidRPr="002A216B">
        <w:rPr>
          <w:rFonts w:hint="eastAsia"/>
          <w:sz w:val="32"/>
          <w:szCs w:val="32"/>
        </w:rPr>
        <w:t>月底傳送本案委託之性別人權專家嚴</w:t>
      </w:r>
      <w:proofErr w:type="gramStart"/>
      <w:r w:rsidRPr="002A216B">
        <w:rPr>
          <w:rFonts w:hint="eastAsia"/>
          <w:sz w:val="32"/>
          <w:szCs w:val="32"/>
        </w:rPr>
        <w:t>祥鸞</w:t>
      </w:r>
      <w:proofErr w:type="gramEnd"/>
      <w:r w:rsidRPr="002A216B">
        <w:rPr>
          <w:rFonts w:hint="eastAsia"/>
          <w:sz w:val="32"/>
          <w:szCs w:val="32"/>
        </w:rPr>
        <w:t>教授進行審閱，嚴教授對於本草案</w:t>
      </w:r>
      <w:r w:rsidRPr="002A216B">
        <w:rPr>
          <w:rFonts w:hint="eastAsia"/>
          <w:sz w:val="32"/>
          <w:szCs w:val="32"/>
        </w:rPr>
        <w:lastRenderedPageBreak/>
        <w:t>修正內容多表示認同，僅建議就本案協商過程中相關參與機關人員之性別統計予以補充，本部隨即依其意見予以補正，</w:t>
      </w:r>
      <w:proofErr w:type="gramStart"/>
      <w:r w:rsidRPr="002A216B">
        <w:rPr>
          <w:rFonts w:hint="eastAsia"/>
          <w:sz w:val="32"/>
          <w:szCs w:val="32"/>
        </w:rPr>
        <w:t>併同本</w:t>
      </w:r>
      <w:proofErr w:type="gramEnd"/>
      <w:r w:rsidRPr="002A216B">
        <w:rPr>
          <w:rFonts w:hint="eastAsia"/>
          <w:sz w:val="32"/>
          <w:szCs w:val="32"/>
        </w:rPr>
        <w:t>草案修正條文提報本部法規委員會討論通過後，於同年</w:t>
      </w:r>
      <w:r w:rsidRPr="002A216B">
        <w:rPr>
          <w:rFonts w:hint="eastAsia"/>
          <w:sz w:val="32"/>
          <w:szCs w:val="32"/>
        </w:rPr>
        <w:t>7</w:t>
      </w:r>
      <w:r w:rsidRPr="002A216B">
        <w:rPr>
          <w:rFonts w:hint="eastAsia"/>
          <w:sz w:val="32"/>
          <w:szCs w:val="32"/>
        </w:rPr>
        <w:t>月</w:t>
      </w:r>
      <w:r w:rsidRPr="002A216B">
        <w:rPr>
          <w:rFonts w:hint="eastAsia"/>
          <w:sz w:val="32"/>
          <w:szCs w:val="32"/>
        </w:rPr>
        <w:t>7</w:t>
      </w:r>
      <w:r w:rsidRPr="002A216B">
        <w:rPr>
          <w:rFonts w:hint="eastAsia"/>
          <w:sz w:val="32"/>
          <w:szCs w:val="32"/>
        </w:rPr>
        <w:t>日函</w:t>
      </w:r>
      <w:proofErr w:type="gramStart"/>
      <w:r w:rsidRPr="002A216B">
        <w:rPr>
          <w:rFonts w:hint="eastAsia"/>
          <w:sz w:val="32"/>
          <w:szCs w:val="32"/>
        </w:rPr>
        <w:t>報鈞院</w:t>
      </w:r>
      <w:proofErr w:type="gramEnd"/>
      <w:r w:rsidRPr="002A216B">
        <w:rPr>
          <w:rFonts w:hint="eastAsia"/>
          <w:sz w:val="32"/>
          <w:szCs w:val="32"/>
        </w:rPr>
        <w:t>審議。另本部於同年</w:t>
      </w:r>
      <w:r w:rsidRPr="002A216B">
        <w:rPr>
          <w:rFonts w:hint="eastAsia"/>
          <w:sz w:val="32"/>
          <w:szCs w:val="32"/>
        </w:rPr>
        <w:t>10</w:t>
      </w:r>
      <w:r w:rsidRPr="002A216B">
        <w:rPr>
          <w:rFonts w:hint="eastAsia"/>
          <w:sz w:val="32"/>
          <w:szCs w:val="32"/>
        </w:rPr>
        <w:t>月</w:t>
      </w:r>
      <w:r w:rsidRPr="002A216B">
        <w:rPr>
          <w:rFonts w:hint="eastAsia"/>
          <w:sz w:val="32"/>
          <w:szCs w:val="32"/>
        </w:rPr>
        <w:t>19</w:t>
      </w:r>
      <w:r w:rsidRPr="002A216B">
        <w:rPr>
          <w:rFonts w:hint="eastAsia"/>
          <w:sz w:val="32"/>
          <w:szCs w:val="32"/>
        </w:rPr>
        <w:t>日亦將本草案檢視表提報本部性別平等專案小組經審認通過後，於同年</w:t>
      </w:r>
      <w:r w:rsidRPr="002A216B">
        <w:rPr>
          <w:rFonts w:hint="eastAsia"/>
          <w:sz w:val="32"/>
          <w:szCs w:val="32"/>
        </w:rPr>
        <w:t>1</w:t>
      </w:r>
      <w:r w:rsidRPr="002A216B">
        <w:rPr>
          <w:sz w:val="32"/>
          <w:szCs w:val="32"/>
        </w:rPr>
        <w:t>1</w:t>
      </w:r>
      <w:r w:rsidRPr="002A216B">
        <w:rPr>
          <w:sz w:val="32"/>
          <w:szCs w:val="32"/>
        </w:rPr>
        <w:t>月</w:t>
      </w:r>
      <w:r w:rsidRPr="002A216B">
        <w:rPr>
          <w:sz w:val="32"/>
          <w:szCs w:val="32"/>
        </w:rPr>
        <w:t>29</w:t>
      </w:r>
      <w:r w:rsidRPr="002A216B">
        <w:rPr>
          <w:sz w:val="32"/>
          <w:szCs w:val="32"/>
        </w:rPr>
        <w:t>日陳</w:t>
      </w:r>
      <w:proofErr w:type="gramStart"/>
      <w:r w:rsidRPr="002A216B">
        <w:rPr>
          <w:sz w:val="32"/>
          <w:szCs w:val="32"/>
        </w:rPr>
        <w:t>報鈞院</w:t>
      </w:r>
      <w:proofErr w:type="gramEnd"/>
      <w:r w:rsidRPr="002A216B">
        <w:rPr>
          <w:sz w:val="32"/>
          <w:szCs w:val="32"/>
        </w:rPr>
        <w:t>查照。</w:t>
      </w:r>
    </w:p>
    <w:p w14:paraId="473D57E9"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張委員瓊玲：議程第</w:t>
      </w:r>
      <w:r w:rsidRPr="002A216B">
        <w:rPr>
          <w:rFonts w:hint="eastAsia"/>
          <w:sz w:val="32"/>
          <w:szCs w:val="32"/>
        </w:rPr>
        <w:t>31</w:t>
      </w:r>
      <w:r w:rsidRPr="002A216B">
        <w:rPr>
          <w:rFonts w:hint="eastAsia"/>
          <w:sz w:val="32"/>
          <w:szCs w:val="32"/>
        </w:rPr>
        <w:t>頁所述，本草案將男、女性立定跳遠等體能測驗標準，由現行之</w:t>
      </w:r>
      <w:r w:rsidRPr="002A216B">
        <w:rPr>
          <w:rFonts w:hint="eastAsia"/>
          <w:sz w:val="32"/>
          <w:szCs w:val="32"/>
        </w:rPr>
        <w:t>190</w:t>
      </w:r>
      <w:r w:rsidRPr="002A216B">
        <w:rPr>
          <w:rFonts w:hint="eastAsia"/>
          <w:sz w:val="32"/>
          <w:szCs w:val="32"/>
        </w:rPr>
        <w:t>公分、</w:t>
      </w:r>
      <w:r w:rsidRPr="002A216B">
        <w:rPr>
          <w:rFonts w:hint="eastAsia"/>
          <w:sz w:val="32"/>
          <w:szCs w:val="32"/>
        </w:rPr>
        <w:t>130</w:t>
      </w:r>
      <w:r w:rsidRPr="002A216B">
        <w:rPr>
          <w:rFonts w:hint="eastAsia"/>
          <w:sz w:val="32"/>
          <w:szCs w:val="32"/>
        </w:rPr>
        <w:t>公分以上，調整為</w:t>
      </w:r>
      <w:r w:rsidRPr="002A216B">
        <w:rPr>
          <w:rFonts w:hint="eastAsia"/>
          <w:sz w:val="32"/>
          <w:szCs w:val="32"/>
        </w:rPr>
        <w:t>210</w:t>
      </w:r>
      <w:r w:rsidRPr="002A216B">
        <w:rPr>
          <w:rFonts w:hint="eastAsia"/>
          <w:sz w:val="32"/>
          <w:szCs w:val="32"/>
        </w:rPr>
        <w:t>公分、</w:t>
      </w:r>
      <w:r w:rsidRPr="002A216B">
        <w:rPr>
          <w:rFonts w:hint="eastAsia"/>
          <w:sz w:val="32"/>
          <w:szCs w:val="32"/>
        </w:rPr>
        <w:t>155</w:t>
      </w:r>
      <w:r w:rsidRPr="002A216B">
        <w:rPr>
          <w:rFonts w:hint="eastAsia"/>
          <w:sz w:val="32"/>
          <w:szCs w:val="32"/>
        </w:rPr>
        <w:t>公分，此與本人近期前往內政部警政署（以下簡稱警政署）召開法案協商會議之結論似有不同，請考選部補充說明。</w:t>
      </w:r>
    </w:p>
    <w:p w14:paraId="176262DC"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劉常次</w:t>
      </w:r>
      <w:proofErr w:type="gramEnd"/>
      <w:r w:rsidRPr="002A216B">
        <w:rPr>
          <w:rFonts w:hint="eastAsia"/>
          <w:sz w:val="32"/>
          <w:szCs w:val="32"/>
        </w:rPr>
        <w:t>約蘭：本檢視表所列之體能測驗及格標準，係本部</w:t>
      </w:r>
      <w:proofErr w:type="gramStart"/>
      <w:r w:rsidRPr="002A216B">
        <w:rPr>
          <w:rFonts w:hint="eastAsia"/>
          <w:sz w:val="32"/>
          <w:szCs w:val="32"/>
        </w:rPr>
        <w:t>原擬本草案</w:t>
      </w:r>
      <w:proofErr w:type="gramEnd"/>
      <w:r w:rsidRPr="002A216B">
        <w:rPr>
          <w:rFonts w:hint="eastAsia"/>
          <w:sz w:val="32"/>
          <w:szCs w:val="32"/>
        </w:rPr>
        <w:t>之規定，張委員</w:t>
      </w:r>
      <w:proofErr w:type="gramStart"/>
      <w:r w:rsidRPr="002A216B">
        <w:rPr>
          <w:rFonts w:hint="eastAsia"/>
          <w:sz w:val="32"/>
          <w:szCs w:val="32"/>
        </w:rPr>
        <w:t>所提跨院</w:t>
      </w:r>
      <w:proofErr w:type="gramEnd"/>
      <w:r w:rsidRPr="002A216B">
        <w:rPr>
          <w:rFonts w:hint="eastAsia"/>
          <w:sz w:val="32"/>
          <w:szCs w:val="32"/>
        </w:rPr>
        <w:t>部會召開之法案協商會議，係本部於</w:t>
      </w:r>
      <w:r w:rsidRPr="002A216B">
        <w:rPr>
          <w:rFonts w:hint="eastAsia"/>
          <w:sz w:val="32"/>
          <w:szCs w:val="32"/>
        </w:rPr>
        <w:t>111</w:t>
      </w:r>
      <w:r w:rsidRPr="002A216B">
        <w:rPr>
          <w:rFonts w:hint="eastAsia"/>
          <w:sz w:val="32"/>
          <w:szCs w:val="32"/>
        </w:rPr>
        <w:t>年</w:t>
      </w:r>
      <w:r w:rsidRPr="002A216B">
        <w:rPr>
          <w:rFonts w:hint="eastAsia"/>
          <w:sz w:val="32"/>
          <w:szCs w:val="32"/>
        </w:rPr>
        <w:t>11</w:t>
      </w:r>
      <w:r w:rsidRPr="002A216B">
        <w:rPr>
          <w:rFonts w:hint="eastAsia"/>
          <w:sz w:val="32"/>
          <w:szCs w:val="32"/>
        </w:rPr>
        <w:t>月</w:t>
      </w:r>
      <w:r w:rsidRPr="002A216B">
        <w:rPr>
          <w:rFonts w:hint="eastAsia"/>
          <w:sz w:val="32"/>
          <w:szCs w:val="32"/>
        </w:rPr>
        <w:t>15</w:t>
      </w:r>
      <w:r w:rsidRPr="002A216B">
        <w:rPr>
          <w:rFonts w:hint="eastAsia"/>
          <w:sz w:val="32"/>
          <w:szCs w:val="32"/>
        </w:rPr>
        <w:t>日邀集警政署、消防署、及海洋委員會海巡署（以下簡稱海巡署）等</w:t>
      </w:r>
      <w:r w:rsidRPr="002A216B">
        <w:rPr>
          <w:rFonts w:hint="eastAsia"/>
          <w:sz w:val="32"/>
          <w:szCs w:val="32"/>
        </w:rPr>
        <w:t>3</w:t>
      </w:r>
      <w:r w:rsidRPr="002A216B">
        <w:rPr>
          <w:rFonts w:hint="eastAsia"/>
          <w:sz w:val="32"/>
          <w:szCs w:val="32"/>
        </w:rPr>
        <w:t>個用人機關，就</w:t>
      </w:r>
      <w:proofErr w:type="gramStart"/>
      <w:r w:rsidRPr="002A216B">
        <w:rPr>
          <w:rFonts w:hint="eastAsia"/>
          <w:sz w:val="32"/>
          <w:szCs w:val="32"/>
        </w:rPr>
        <w:t>前揭原擬</w:t>
      </w:r>
      <w:proofErr w:type="gramEnd"/>
      <w:r w:rsidRPr="002A216B">
        <w:rPr>
          <w:rFonts w:hint="eastAsia"/>
          <w:sz w:val="32"/>
          <w:szCs w:val="32"/>
        </w:rPr>
        <w:t>之體能測驗及格標準進行檢討，經達成共識</w:t>
      </w:r>
      <w:proofErr w:type="gramStart"/>
      <w:r w:rsidRPr="002A216B">
        <w:rPr>
          <w:rFonts w:hint="eastAsia"/>
          <w:sz w:val="32"/>
          <w:szCs w:val="32"/>
        </w:rPr>
        <w:t>採</w:t>
      </w:r>
      <w:proofErr w:type="gramEnd"/>
      <w:r w:rsidRPr="002A216B">
        <w:rPr>
          <w:rFonts w:hint="eastAsia"/>
          <w:sz w:val="32"/>
          <w:szCs w:val="32"/>
        </w:rPr>
        <w:t>酌予放寬之方向修正，</w:t>
      </w:r>
      <w:proofErr w:type="gramStart"/>
      <w:r w:rsidRPr="002A216B">
        <w:rPr>
          <w:rFonts w:hint="eastAsia"/>
          <w:sz w:val="32"/>
          <w:szCs w:val="32"/>
        </w:rPr>
        <w:t>茲摘述</w:t>
      </w:r>
      <w:proofErr w:type="gramEnd"/>
      <w:r w:rsidRPr="002A216B">
        <w:rPr>
          <w:rFonts w:hint="eastAsia"/>
          <w:sz w:val="32"/>
          <w:szCs w:val="32"/>
        </w:rPr>
        <w:t>最後協商結論如下：</w:t>
      </w:r>
      <w:r w:rsidRPr="002A216B">
        <w:rPr>
          <w:sz w:val="32"/>
          <w:szCs w:val="32"/>
        </w:rPr>
        <w:t>一、立定跳遠項目：男性由</w:t>
      </w:r>
      <w:r w:rsidRPr="002A216B">
        <w:rPr>
          <w:rFonts w:hint="eastAsia"/>
          <w:sz w:val="32"/>
          <w:szCs w:val="32"/>
        </w:rPr>
        <w:t>210</w:t>
      </w:r>
      <w:r w:rsidRPr="002A216B">
        <w:rPr>
          <w:rFonts w:hint="eastAsia"/>
          <w:sz w:val="32"/>
          <w:szCs w:val="32"/>
        </w:rPr>
        <w:t>公分調整</w:t>
      </w:r>
      <w:r w:rsidRPr="002A216B">
        <w:rPr>
          <w:sz w:val="32"/>
          <w:szCs w:val="32"/>
        </w:rPr>
        <w:t>為</w:t>
      </w:r>
      <w:r w:rsidRPr="002A216B">
        <w:rPr>
          <w:sz w:val="32"/>
          <w:szCs w:val="32"/>
        </w:rPr>
        <w:t>200</w:t>
      </w:r>
      <w:r w:rsidRPr="002A216B">
        <w:rPr>
          <w:sz w:val="32"/>
          <w:szCs w:val="32"/>
        </w:rPr>
        <w:t>公分、女性由</w:t>
      </w:r>
      <w:r w:rsidRPr="002A216B">
        <w:rPr>
          <w:rFonts w:hint="eastAsia"/>
          <w:sz w:val="32"/>
          <w:szCs w:val="32"/>
        </w:rPr>
        <w:t>155</w:t>
      </w:r>
      <w:r w:rsidRPr="002A216B">
        <w:rPr>
          <w:rFonts w:hint="eastAsia"/>
          <w:sz w:val="32"/>
          <w:szCs w:val="32"/>
        </w:rPr>
        <w:t>公分調整為</w:t>
      </w:r>
      <w:r w:rsidRPr="002A216B">
        <w:rPr>
          <w:rFonts w:hint="eastAsia"/>
          <w:sz w:val="32"/>
          <w:szCs w:val="32"/>
        </w:rPr>
        <w:t>145</w:t>
      </w:r>
      <w:r w:rsidRPr="002A216B">
        <w:rPr>
          <w:rFonts w:hint="eastAsia"/>
          <w:sz w:val="32"/>
          <w:szCs w:val="32"/>
        </w:rPr>
        <w:t>公分。</w:t>
      </w:r>
      <w:r w:rsidRPr="002A216B">
        <w:rPr>
          <w:sz w:val="32"/>
          <w:szCs w:val="32"/>
        </w:rPr>
        <w:t>二、</w:t>
      </w:r>
      <w:r w:rsidRPr="002A216B">
        <w:rPr>
          <w:rFonts w:hint="eastAsia"/>
          <w:sz w:val="32"/>
          <w:szCs w:val="32"/>
        </w:rPr>
        <w:t>1200</w:t>
      </w:r>
      <w:r w:rsidRPr="002A216B">
        <w:rPr>
          <w:rFonts w:hint="eastAsia"/>
          <w:sz w:val="32"/>
          <w:szCs w:val="32"/>
        </w:rPr>
        <w:t>公尺跑走項目：男性由</w:t>
      </w:r>
      <w:r w:rsidRPr="002A216B">
        <w:rPr>
          <w:rFonts w:hint="eastAsia"/>
          <w:sz w:val="32"/>
          <w:szCs w:val="32"/>
        </w:rPr>
        <w:t>330</w:t>
      </w:r>
      <w:r w:rsidRPr="002A216B">
        <w:rPr>
          <w:rFonts w:hint="eastAsia"/>
          <w:sz w:val="32"/>
          <w:szCs w:val="32"/>
        </w:rPr>
        <w:t>秒調整為</w:t>
      </w:r>
      <w:r w:rsidRPr="002A216B">
        <w:rPr>
          <w:rFonts w:hint="eastAsia"/>
          <w:sz w:val="32"/>
          <w:szCs w:val="32"/>
        </w:rPr>
        <w:t>350</w:t>
      </w:r>
      <w:r w:rsidRPr="002A216B">
        <w:rPr>
          <w:rFonts w:hint="eastAsia"/>
          <w:sz w:val="32"/>
          <w:szCs w:val="32"/>
        </w:rPr>
        <w:t>秒、女性仍維持</w:t>
      </w:r>
      <w:r w:rsidRPr="002A216B">
        <w:rPr>
          <w:rFonts w:hint="eastAsia"/>
          <w:sz w:val="32"/>
          <w:szCs w:val="32"/>
        </w:rPr>
        <w:t>380</w:t>
      </w:r>
      <w:r w:rsidRPr="002A216B">
        <w:rPr>
          <w:rFonts w:hint="eastAsia"/>
          <w:sz w:val="32"/>
          <w:szCs w:val="32"/>
        </w:rPr>
        <w:t>秒</w:t>
      </w:r>
      <w:r w:rsidRPr="002A216B">
        <w:rPr>
          <w:sz w:val="32"/>
          <w:szCs w:val="32"/>
        </w:rPr>
        <w:t>。根據上述調整後之體能測驗標準，預估立定跳遠項目及格率約</w:t>
      </w:r>
      <w:r w:rsidRPr="002A216B">
        <w:rPr>
          <w:rFonts w:hint="eastAsia"/>
          <w:sz w:val="32"/>
          <w:szCs w:val="32"/>
        </w:rPr>
        <w:t>85</w:t>
      </w:r>
      <w:r w:rsidRPr="002A216B">
        <w:rPr>
          <w:rFonts w:hint="eastAsia"/>
          <w:sz w:val="32"/>
          <w:szCs w:val="32"/>
        </w:rPr>
        <w:t>％、</w:t>
      </w:r>
      <w:r w:rsidRPr="002A216B">
        <w:rPr>
          <w:rFonts w:hint="eastAsia"/>
          <w:sz w:val="32"/>
          <w:szCs w:val="32"/>
        </w:rPr>
        <w:t>1200</w:t>
      </w:r>
      <w:r w:rsidRPr="002A216B">
        <w:rPr>
          <w:rFonts w:hint="eastAsia"/>
          <w:sz w:val="32"/>
          <w:szCs w:val="32"/>
        </w:rPr>
        <w:t>公尺跑走項目及格率約</w:t>
      </w:r>
      <w:r w:rsidRPr="002A216B">
        <w:rPr>
          <w:rFonts w:hint="eastAsia"/>
          <w:sz w:val="32"/>
          <w:szCs w:val="32"/>
        </w:rPr>
        <w:t>90</w:t>
      </w:r>
      <w:r w:rsidRPr="002A216B">
        <w:rPr>
          <w:rFonts w:hint="eastAsia"/>
          <w:sz w:val="32"/>
          <w:szCs w:val="32"/>
        </w:rPr>
        <w:t>％。</w:t>
      </w:r>
    </w:p>
    <w:p w14:paraId="347743E6"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張委員瓊玲：議程第</w:t>
      </w:r>
      <w:r w:rsidRPr="002A216B">
        <w:rPr>
          <w:rFonts w:hint="eastAsia"/>
          <w:sz w:val="32"/>
          <w:szCs w:val="32"/>
        </w:rPr>
        <w:t>35</w:t>
      </w:r>
      <w:r w:rsidRPr="002A216B">
        <w:rPr>
          <w:rFonts w:hint="eastAsia"/>
          <w:sz w:val="32"/>
          <w:szCs w:val="32"/>
        </w:rPr>
        <w:t>頁第</w:t>
      </w:r>
      <w:r w:rsidRPr="002A216B">
        <w:rPr>
          <w:rFonts w:hint="eastAsia"/>
          <w:sz w:val="32"/>
          <w:szCs w:val="32"/>
        </w:rPr>
        <w:t>19</w:t>
      </w:r>
      <w:r w:rsidRPr="002A216B">
        <w:rPr>
          <w:rFonts w:hint="eastAsia"/>
          <w:sz w:val="32"/>
          <w:szCs w:val="32"/>
        </w:rPr>
        <w:t>行起：「…</w:t>
      </w:r>
      <w:proofErr w:type="gramStart"/>
      <w:r w:rsidRPr="002A216B">
        <w:rPr>
          <w:rFonts w:hint="eastAsia"/>
          <w:sz w:val="32"/>
          <w:szCs w:val="32"/>
        </w:rPr>
        <w:t>…</w:t>
      </w:r>
      <w:proofErr w:type="gramEnd"/>
      <w:r w:rsidRPr="002A216B">
        <w:rPr>
          <w:rFonts w:hint="eastAsia"/>
          <w:sz w:val="32"/>
          <w:szCs w:val="32"/>
        </w:rPr>
        <w:t>海洋委員會及消防署是否比照警政署修正或維持現行規定，請相關用人機關於</w:t>
      </w:r>
      <w:r w:rsidRPr="002A216B">
        <w:rPr>
          <w:rFonts w:hint="eastAsia"/>
          <w:sz w:val="32"/>
          <w:szCs w:val="32"/>
        </w:rPr>
        <w:t xml:space="preserve"> 1 </w:t>
      </w:r>
      <w:proofErr w:type="gramStart"/>
      <w:r w:rsidRPr="002A216B">
        <w:rPr>
          <w:rFonts w:hint="eastAsia"/>
          <w:sz w:val="32"/>
          <w:szCs w:val="32"/>
        </w:rPr>
        <w:t>個</w:t>
      </w:r>
      <w:proofErr w:type="gramEnd"/>
      <w:r w:rsidRPr="002A216B">
        <w:rPr>
          <w:rFonts w:hint="eastAsia"/>
          <w:sz w:val="32"/>
          <w:szCs w:val="32"/>
        </w:rPr>
        <w:t>月內完成修正建議及性別影響評估，…</w:t>
      </w:r>
      <w:proofErr w:type="gramStart"/>
      <w:r w:rsidRPr="002A216B">
        <w:rPr>
          <w:rFonts w:hint="eastAsia"/>
          <w:sz w:val="32"/>
          <w:szCs w:val="32"/>
        </w:rPr>
        <w:t>…</w:t>
      </w:r>
      <w:proofErr w:type="gramEnd"/>
      <w:r w:rsidRPr="002A216B">
        <w:rPr>
          <w:rFonts w:hint="eastAsia"/>
          <w:sz w:val="32"/>
          <w:szCs w:val="32"/>
        </w:rPr>
        <w:t>」之敘述，似乎與協商結論有所不符，請考選部說明。</w:t>
      </w:r>
    </w:p>
    <w:p w14:paraId="5E74AE50"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劉常次</w:t>
      </w:r>
      <w:proofErr w:type="gramEnd"/>
      <w:r w:rsidRPr="002A216B">
        <w:rPr>
          <w:rFonts w:hint="eastAsia"/>
          <w:sz w:val="32"/>
          <w:szCs w:val="32"/>
        </w:rPr>
        <w:t>約蘭：回應張委員之垂詢，議程第</w:t>
      </w:r>
      <w:r w:rsidRPr="002A216B">
        <w:rPr>
          <w:rFonts w:hint="eastAsia"/>
          <w:sz w:val="32"/>
          <w:szCs w:val="32"/>
        </w:rPr>
        <w:t>35</w:t>
      </w:r>
      <w:r w:rsidRPr="002A216B">
        <w:rPr>
          <w:rFonts w:hint="eastAsia"/>
          <w:sz w:val="32"/>
          <w:szCs w:val="32"/>
        </w:rPr>
        <w:t>頁所摘錄係本部於</w:t>
      </w:r>
      <w:r w:rsidRPr="002A216B">
        <w:rPr>
          <w:rFonts w:hint="eastAsia"/>
          <w:sz w:val="32"/>
          <w:szCs w:val="32"/>
        </w:rPr>
        <w:t>110</w:t>
      </w:r>
      <w:r w:rsidRPr="002A216B">
        <w:rPr>
          <w:rFonts w:hint="eastAsia"/>
          <w:sz w:val="32"/>
          <w:szCs w:val="32"/>
        </w:rPr>
        <w:t>年</w:t>
      </w:r>
      <w:r w:rsidRPr="002A216B">
        <w:rPr>
          <w:rFonts w:hint="eastAsia"/>
          <w:sz w:val="32"/>
          <w:szCs w:val="32"/>
        </w:rPr>
        <w:t>11</w:t>
      </w:r>
      <w:r w:rsidRPr="002A216B">
        <w:rPr>
          <w:rFonts w:hint="eastAsia"/>
          <w:sz w:val="32"/>
          <w:szCs w:val="32"/>
        </w:rPr>
        <w:t>月</w:t>
      </w:r>
      <w:r w:rsidRPr="002A216B">
        <w:rPr>
          <w:rFonts w:hint="eastAsia"/>
          <w:sz w:val="32"/>
          <w:szCs w:val="32"/>
        </w:rPr>
        <w:t>5</w:t>
      </w:r>
      <w:r w:rsidRPr="002A216B">
        <w:rPr>
          <w:rFonts w:hint="eastAsia"/>
          <w:sz w:val="32"/>
          <w:szCs w:val="32"/>
        </w:rPr>
        <w:t>日召開之警察人員考試工作小組第一次會</w:t>
      </w:r>
      <w:r w:rsidRPr="002A216B">
        <w:rPr>
          <w:rFonts w:hint="eastAsia"/>
          <w:sz w:val="32"/>
          <w:szCs w:val="32"/>
        </w:rPr>
        <w:lastRenderedPageBreak/>
        <w:t>議之決議，此為本草案協商過程中之會議結論，與前揭最後用人機關達成共識之協商結論有所不同，以上補充說明。</w:t>
      </w:r>
    </w:p>
    <w:p w14:paraId="3D501226"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張委員瓊玲：鑒於本檢視表並未將各用人機關針對本草案最後之協商結論摘錄其中，建議</w:t>
      </w:r>
      <w:proofErr w:type="gramStart"/>
      <w:r w:rsidRPr="002A216B">
        <w:rPr>
          <w:rFonts w:hint="eastAsia"/>
          <w:sz w:val="32"/>
          <w:szCs w:val="32"/>
        </w:rPr>
        <w:t>考選部應為</w:t>
      </w:r>
      <w:proofErr w:type="gramEnd"/>
      <w:r w:rsidRPr="002A216B">
        <w:rPr>
          <w:rFonts w:hint="eastAsia"/>
          <w:sz w:val="32"/>
          <w:szCs w:val="32"/>
        </w:rPr>
        <w:t>適當之補充或附加相關補充資料，以明確法案形成共識之過程。</w:t>
      </w:r>
    </w:p>
    <w:p w14:paraId="43D50289"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黃委員翠紋</w:t>
      </w:r>
      <w:proofErr w:type="gramEnd"/>
      <w:r w:rsidRPr="002A216B">
        <w:rPr>
          <w:rFonts w:hint="eastAsia"/>
          <w:sz w:val="32"/>
          <w:szCs w:val="32"/>
        </w:rPr>
        <w:t>：呼應張委員之意見，本草案原訂之體能測驗標準係參</w:t>
      </w:r>
      <w:proofErr w:type="gramStart"/>
      <w:r w:rsidRPr="002A216B">
        <w:rPr>
          <w:rFonts w:hint="eastAsia"/>
          <w:sz w:val="32"/>
          <w:szCs w:val="32"/>
        </w:rPr>
        <w:t>採</w:t>
      </w:r>
      <w:proofErr w:type="gramEnd"/>
      <w:r w:rsidRPr="002A216B">
        <w:rPr>
          <w:rFonts w:hint="eastAsia"/>
          <w:sz w:val="32"/>
          <w:szCs w:val="32"/>
        </w:rPr>
        <w:t>警政署委託中央警察大學進行「警察工作體能需求與警察</w:t>
      </w:r>
      <w:proofErr w:type="gramStart"/>
      <w:r w:rsidRPr="002A216B">
        <w:rPr>
          <w:rFonts w:hint="eastAsia"/>
          <w:sz w:val="32"/>
          <w:szCs w:val="32"/>
        </w:rPr>
        <w:t>特考體測及</w:t>
      </w:r>
      <w:proofErr w:type="gramEnd"/>
      <w:r w:rsidRPr="002A216B">
        <w:rPr>
          <w:rFonts w:hint="eastAsia"/>
          <w:sz w:val="32"/>
          <w:szCs w:val="32"/>
        </w:rPr>
        <w:t>體檢標準之研究」所得之體適能常模及實測數據統計資料而訂定。由於會議資料有出入，建議應該將會中提供的資料予以修改。例如，本次討論內容係配合消防署之用人需求而將原先體能測驗標準降低，建議</w:t>
      </w:r>
      <w:proofErr w:type="gramStart"/>
      <w:r w:rsidRPr="002A216B">
        <w:rPr>
          <w:rFonts w:hint="eastAsia"/>
          <w:sz w:val="32"/>
          <w:szCs w:val="32"/>
        </w:rPr>
        <w:t>考選部應提供</w:t>
      </w:r>
      <w:proofErr w:type="gramEnd"/>
      <w:r w:rsidRPr="002A216B">
        <w:rPr>
          <w:rFonts w:hint="eastAsia"/>
          <w:sz w:val="32"/>
          <w:szCs w:val="32"/>
        </w:rPr>
        <w:t>更新之資料予以抽換，並就其中之轉折過程補充相關資料，以避免委員對檢視表之解讀產生混淆。另附帶一提，警察的體能測驗標準係警政署經由委託研究所作成專門適合於警察人員之工作需求而制定的及格標準，本委託研究也是應過去考試院的要求，所提體能標準「應具科學的根據」。然而今天卻又為因應消</w:t>
      </w:r>
      <w:proofErr w:type="gramStart"/>
      <w:r w:rsidRPr="002A216B">
        <w:rPr>
          <w:rFonts w:hint="eastAsia"/>
          <w:sz w:val="32"/>
          <w:szCs w:val="32"/>
        </w:rPr>
        <w:t>防署</w:t>
      </w:r>
      <w:proofErr w:type="gramEnd"/>
      <w:r w:rsidRPr="002A216B">
        <w:rPr>
          <w:rFonts w:hint="eastAsia"/>
          <w:sz w:val="32"/>
          <w:szCs w:val="32"/>
        </w:rPr>
        <w:t>之錄取需求而將研究多年之標準棄守，其間決策過程是否曾考慮將警察與消防人員之體能測驗標準脫</w:t>
      </w:r>
      <w:proofErr w:type="gramStart"/>
      <w:r w:rsidRPr="002A216B">
        <w:rPr>
          <w:rFonts w:hint="eastAsia"/>
          <w:sz w:val="32"/>
          <w:szCs w:val="32"/>
        </w:rPr>
        <w:t>鉤</w:t>
      </w:r>
      <w:proofErr w:type="gramEnd"/>
      <w:r w:rsidRPr="002A216B">
        <w:rPr>
          <w:rFonts w:hint="eastAsia"/>
          <w:sz w:val="32"/>
          <w:szCs w:val="32"/>
        </w:rPr>
        <w:t>，如此因應處理似乎較為妥適。尤其此決策過程，是否讓</w:t>
      </w:r>
      <w:proofErr w:type="gramStart"/>
      <w:r w:rsidRPr="002A216B">
        <w:rPr>
          <w:rFonts w:hint="eastAsia"/>
          <w:sz w:val="32"/>
          <w:szCs w:val="32"/>
        </w:rPr>
        <w:t>考選部的立場</w:t>
      </w:r>
      <w:proofErr w:type="gramEnd"/>
      <w:r w:rsidRPr="002A216B">
        <w:rPr>
          <w:rFonts w:hint="eastAsia"/>
          <w:sz w:val="32"/>
          <w:szCs w:val="32"/>
        </w:rPr>
        <w:t>有所偏頗？甚至淪於考試權凌駕行政權之上的疑義？建議日後類似此類事件，應審慎為之，否則恐有損考試院形象。</w:t>
      </w:r>
    </w:p>
    <w:p w14:paraId="5DCF2D97"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劉委員建</w:t>
      </w:r>
      <w:proofErr w:type="gramStart"/>
      <w:r w:rsidRPr="002A216B">
        <w:rPr>
          <w:rFonts w:hint="eastAsia"/>
          <w:sz w:val="32"/>
          <w:szCs w:val="32"/>
        </w:rPr>
        <w:t>忻</w:t>
      </w:r>
      <w:proofErr w:type="gramEnd"/>
      <w:r w:rsidRPr="002A216B">
        <w:rPr>
          <w:rFonts w:hint="eastAsia"/>
          <w:sz w:val="32"/>
          <w:szCs w:val="32"/>
        </w:rPr>
        <w:t>：回應黃委員之意見，確實在本案協商過程中消防署曾反映如果依警政署所定之體能測驗標準，將會嚴重衝擊消防人力進用之意見，因此當時建議</w:t>
      </w:r>
      <w:proofErr w:type="gramStart"/>
      <w:r w:rsidRPr="002A216B">
        <w:rPr>
          <w:rFonts w:hint="eastAsia"/>
          <w:sz w:val="32"/>
          <w:szCs w:val="32"/>
        </w:rPr>
        <w:t>該署可考量</w:t>
      </w:r>
      <w:proofErr w:type="gramEnd"/>
      <w:r w:rsidRPr="002A216B">
        <w:rPr>
          <w:rFonts w:hint="eastAsia"/>
          <w:sz w:val="32"/>
          <w:szCs w:val="32"/>
        </w:rPr>
        <w:t>將警察、消防二類人員之及格標準予以脫</w:t>
      </w:r>
      <w:proofErr w:type="gramStart"/>
      <w:r w:rsidRPr="002A216B">
        <w:rPr>
          <w:rFonts w:hint="eastAsia"/>
          <w:sz w:val="32"/>
          <w:szCs w:val="32"/>
        </w:rPr>
        <w:t>鉤</w:t>
      </w:r>
      <w:proofErr w:type="gramEnd"/>
      <w:r w:rsidRPr="002A216B">
        <w:rPr>
          <w:rFonts w:hint="eastAsia"/>
          <w:sz w:val="32"/>
          <w:szCs w:val="32"/>
        </w:rPr>
        <w:t>，但是其後本</w:t>
      </w:r>
      <w:r w:rsidRPr="002A216B">
        <w:rPr>
          <w:rFonts w:hint="eastAsia"/>
          <w:sz w:val="32"/>
          <w:szCs w:val="32"/>
        </w:rPr>
        <w:lastRenderedPageBreak/>
        <w:t>院召開本草案審查會議時，消防署卻與警政署、海巡署口徑一致，支持針對警察人員所設定之單一體能測驗標準。本院為求審慎起見，乃決定</w:t>
      </w:r>
      <w:proofErr w:type="gramStart"/>
      <w:r w:rsidRPr="002A216B">
        <w:rPr>
          <w:rFonts w:hint="eastAsia"/>
          <w:sz w:val="32"/>
          <w:szCs w:val="32"/>
        </w:rPr>
        <w:t>俟</w:t>
      </w:r>
      <w:proofErr w:type="gramEnd"/>
      <w:r w:rsidRPr="002A216B">
        <w:rPr>
          <w:rFonts w:hint="eastAsia"/>
          <w:sz w:val="32"/>
          <w:szCs w:val="32"/>
        </w:rPr>
        <w:t>111</w:t>
      </w:r>
      <w:r w:rsidRPr="002A216B">
        <w:rPr>
          <w:rFonts w:hint="eastAsia"/>
          <w:sz w:val="32"/>
          <w:szCs w:val="32"/>
        </w:rPr>
        <w:t>年一般警察特考辦理完畢，觀察應考人適用本草案原先所定之修正標準對錄取率產生之影響，發現其結果與警政署前揭委託研究之評估並不一致，相關細節請考選</w:t>
      </w:r>
      <w:proofErr w:type="gramStart"/>
      <w:r w:rsidRPr="002A216B">
        <w:rPr>
          <w:rFonts w:hint="eastAsia"/>
          <w:sz w:val="32"/>
          <w:szCs w:val="32"/>
        </w:rPr>
        <w:t>部劉常</w:t>
      </w:r>
      <w:proofErr w:type="gramEnd"/>
      <w:r w:rsidRPr="002A216B">
        <w:rPr>
          <w:rFonts w:hint="eastAsia"/>
          <w:sz w:val="32"/>
          <w:szCs w:val="32"/>
        </w:rPr>
        <w:t>次補充說明。</w:t>
      </w:r>
    </w:p>
    <w:p w14:paraId="7014E24E"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劉常次</w:t>
      </w:r>
      <w:proofErr w:type="gramEnd"/>
      <w:r w:rsidRPr="002A216B">
        <w:rPr>
          <w:rFonts w:hint="eastAsia"/>
          <w:sz w:val="32"/>
          <w:szCs w:val="32"/>
        </w:rPr>
        <w:t>約蘭：警政署前揭委託研究案</w:t>
      </w:r>
      <w:proofErr w:type="gramStart"/>
      <w:r w:rsidRPr="002A216B">
        <w:rPr>
          <w:rFonts w:hint="eastAsia"/>
          <w:sz w:val="32"/>
          <w:szCs w:val="32"/>
        </w:rPr>
        <w:t>採</w:t>
      </w:r>
      <w:proofErr w:type="gramEnd"/>
      <w:r w:rsidRPr="002A216B">
        <w:rPr>
          <w:rFonts w:hint="eastAsia"/>
          <w:sz w:val="32"/>
          <w:szCs w:val="32"/>
        </w:rPr>
        <w:t>樣的對象為一般大專校院學生，相較一般警察特考之應考人（應考年齡上限三、四等特考為</w:t>
      </w:r>
      <w:r w:rsidRPr="002A216B">
        <w:rPr>
          <w:rFonts w:hint="eastAsia"/>
          <w:sz w:val="32"/>
          <w:szCs w:val="32"/>
        </w:rPr>
        <w:t>37</w:t>
      </w:r>
      <w:r w:rsidRPr="002A216B">
        <w:rPr>
          <w:rFonts w:hint="eastAsia"/>
          <w:sz w:val="32"/>
          <w:szCs w:val="32"/>
        </w:rPr>
        <w:t>歲、二等特考為</w:t>
      </w:r>
      <w:r w:rsidRPr="002A216B">
        <w:rPr>
          <w:rFonts w:hint="eastAsia"/>
          <w:sz w:val="32"/>
          <w:szCs w:val="32"/>
        </w:rPr>
        <w:t>42</w:t>
      </w:r>
      <w:r w:rsidRPr="002A216B">
        <w:rPr>
          <w:rFonts w:hint="eastAsia"/>
          <w:sz w:val="32"/>
          <w:szCs w:val="32"/>
        </w:rPr>
        <w:t>歲）年齡層有所落差，以致於該研究所得之體適能常模無法完全適用本項考試。為此，本部遂依</w:t>
      </w:r>
      <w:r w:rsidRPr="002A216B">
        <w:rPr>
          <w:rFonts w:hint="eastAsia"/>
          <w:sz w:val="32"/>
          <w:szCs w:val="32"/>
        </w:rPr>
        <w:t>111</w:t>
      </w:r>
      <w:r w:rsidRPr="002A216B">
        <w:rPr>
          <w:rFonts w:hint="eastAsia"/>
          <w:sz w:val="32"/>
          <w:szCs w:val="32"/>
        </w:rPr>
        <w:t>年一般警察特考之考試結果，適用修正前較寬鬆之及格標準去試算，結果即有錄取</w:t>
      </w:r>
      <w:proofErr w:type="gramStart"/>
      <w:r w:rsidRPr="002A216B">
        <w:rPr>
          <w:rFonts w:hint="eastAsia"/>
          <w:sz w:val="32"/>
          <w:szCs w:val="32"/>
        </w:rPr>
        <w:t>不</w:t>
      </w:r>
      <w:proofErr w:type="gramEnd"/>
      <w:r w:rsidRPr="002A216B">
        <w:rPr>
          <w:rFonts w:hint="eastAsia"/>
          <w:sz w:val="32"/>
          <w:szCs w:val="32"/>
        </w:rPr>
        <w:t>足額約</w:t>
      </w:r>
      <w:r w:rsidRPr="002A216B">
        <w:rPr>
          <w:rFonts w:hint="eastAsia"/>
          <w:sz w:val="32"/>
          <w:szCs w:val="32"/>
        </w:rPr>
        <w:t>50</w:t>
      </w:r>
      <w:r w:rsidRPr="002A216B">
        <w:rPr>
          <w:rFonts w:hint="eastAsia"/>
          <w:sz w:val="32"/>
          <w:szCs w:val="32"/>
        </w:rPr>
        <w:t>人之情形；如果將及格標準拉高至本檢視表上所示較嚴謹之標準時，</w:t>
      </w:r>
      <w:proofErr w:type="gramStart"/>
      <w:r w:rsidRPr="002A216B">
        <w:rPr>
          <w:rFonts w:hint="eastAsia"/>
          <w:sz w:val="32"/>
          <w:szCs w:val="32"/>
        </w:rPr>
        <w:t>不</w:t>
      </w:r>
      <w:proofErr w:type="gramEnd"/>
      <w:r w:rsidRPr="002A216B">
        <w:rPr>
          <w:rFonts w:hint="eastAsia"/>
          <w:sz w:val="32"/>
          <w:szCs w:val="32"/>
        </w:rPr>
        <w:t>足額可能還會再增加約</w:t>
      </w:r>
      <w:r w:rsidRPr="002A216B">
        <w:rPr>
          <w:rFonts w:hint="eastAsia"/>
          <w:sz w:val="32"/>
          <w:szCs w:val="32"/>
        </w:rPr>
        <w:t>200</w:t>
      </w:r>
      <w:r w:rsidRPr="002A216B">
        <w:rPr>
          <w:rFonts w:hint="eastAsia"/>
          <w:sz w:val="32"/>
          <w:szCs w:val="32"/>
        </w:rPr>
        <w:t>人。</w:t>
      </w:r>
      <w:proofErr w:type="gramStart"/>
      <w:r w:rsidRPr="002A216B">
        <w:rPr>
          <w:rFonts w:hint="eastAsia"/>
          <w:sz w:val="32"/>
          <w:szCs w:val="32"/>
        </w:rPr>
        <w:t>此外，</w:t>
      </w:r>
      <w:proofErr w:type="gramEnd"/>
      <w:r w:rsidRPr="002A216B">
        <w:rPr>
          <w:rFonts w:hint="eastAsia"/>
          <w:sz w:val="32"/>
          <w:szCs w:val="32"/>
        </w:rPr>
        <w:t>本部參酌體能測驗專家所提一次性體能測驗多會受到外在環境影響，難免會有誤差，以及儘管一般警察特考應考年齡上限最高來到</w:t>
      </w:r>
      <w:r w:rsidRPr="002A216B">
        <w:rPr>
          <w:rFonts w:hint="eastAsia"/>
          <w:sz w:val="32"/>
          <w:szCs w:val="32"/>
        </w:rPr>
        <w:t>42</w:t>
      </w:r>
      <w:r w:rsidRPr="002A216B">
        <w:rPr>
          <w:rFonts w:hint="eastAsia"/>
          <w:sz w:val="32"/>
          <w:szCs w:val="32"/>
        </w:rPr>
        <w:t>歲，但還是屬於青壯人口，經訓練後仍有相當之體能進步率，因此建議體能測驗標準不宜定得太嚴，</w:t>
      </w:r>
      <w:proofErr w:type="gramStart"/>
      <w:r w:rsidRPr="002A216B">
        <w:rPr>
          <w:rFonts w:hint="eastAsia"/>
          <w:sz w:val="32"/>
          <w:szCs w:val="32"/>
        </w:rPr>
        <w:t>以致於篩掉</w:t>
      </w:r>
      <w:proofErr w:type="gramEnd"/>
      <w:r w:rsidRPr="002A216B">
        <w:rPr>
          <w:rFonts w:hint="eastAsia"/>
          <w:sz w:val="32"/>
          <w:szCs w:val="32"/>
        </w:rPr>
        <w:t>在體能以外領域具有優秀專業能力之人才。本部綜合考量上述專家建議與實務上推動所遭遇困難等各項因素，乃於現行標準與原先委託研究所得之標準做一折衷，以適度提升本項考試體能測驗之鑑別度。</w:t>
      </w:r>
    </w:p>
    <w:p w14:paraId="6C3AAC1D"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黃委員翠紋</w:t>
      </w:r>
      <w:proofErr w:type="gramEnd"/>
      <w:r w:rsidRPr="002A216B">
        <w:rPr>
          <w:rFonts w:hint="eastAsia"/>
          <w:sz w:val="32"/>
          <w:szCs w:val="32"/>
        </w:rPr>
        <w:t>：就我所知，前揭警政署委託研究體能測驗常模之</w:t>
      </w:r>
      <w:proofErr w:type="gramStart"/>
      <w:r w:rsidRPr="002A216B">
        <w:rPr>
          <w:rFonts w:hint="eastAsia"/>
          <w:sz w:val="32"/>
          <w:szCs w:val="32"/>
        </w:rPr>
        <w:t>採</w:t>
      </w:r>
      <w:proofErr w:type="gramEnd"/>
      <w:r w:rsidRPr="002A216B">
        <w:rPr>
          <w:rFonts w:hint="eastAsia"/>
          <w:sz w:val="32"/>
          <w:szCs w:val="32"/>
        </w:rPr>
        <w:t>樣對象事實上是非常多元，除了剛才劉常次所說一般大學之學生外，尚包括現職警察以及中央警察大學、警察專科學校之學生；</w:t>
      </w:r>
      <w:proofErr w:type="gramStart"/>
      <w:r w:rsidRPr="002A216B">
        <w:rPr>
          <w:rFonts w:hint="eastAsia"/>
          <w:sz w:val="32"/>
          <w:szCs w:val="32"/>
        </w:rPr>
        <w:t>此外，</w:t>
      </w:r>
      <w:proofErr w:type="gramEnd"/>
      <w:r w:rsidRPr="002A216B">
        <w:rPr>
          <w:rFonts w:hint="eastAsia"/>
          <w:sz w:val="32"/>
          <w:szCs w:val="32"/>
        </w:rPr>
        <w:t>參考國外的經驗，針對警察體能測驗標準之調整，多採取審慎的方式，我舉剛剛</w:t>
      </w:r>
      <w:proofErr w:type="gramStart"/>
      <w:r w:rsidRPr="002A216B">
        <w:rPr>
          <w:rFonts w:hint="eastAsia"/>
          <w:sz w:val="32"/>
          <w:szCs w:val="32"/>
        </w:rPr>
        <w:t>考</w:t>
      </w:r>
      <w:r w:rsidRPr="002A216B">
        <w:rPr>
          <w:rFonts w:hint="eastAsia"/>
          <w:sz w:val="32"/>
          <w:szCs w:val="32"/>
        </w:rPr>
        <w:lastRenderedPageBreak/>
        <w:t>選部劉常次所</w:t>
      </w:r>
      <w:proofErr w:type="gramEnd"/>
      <w:r w:rsidRPr="002A216B">
        <w:rPr>
          <w:rFonts w:hint="eastAsia"/>
          <w:sz w:val="32"/>
          <w:szCs w:val="32"/>
        </w:rPr>
        <w:t>說：目前規劃將女性立定跳遠項目及格標準，由</w:t>
      </w:r>
      <w:r w:rsidRPr="002A216B">
        <w:rPr>
          <w:rFonts w:hint="eastAsia"/>
          <w:sz w:val="32"/>
          <w:szCs w:val="32"/>
        </w:rPr>
        <w:t>155</w:t>
      </w:r>
      <w:r w:rsidRPr="002A216B">
        <w:rPr>
          <w:rFonts w:hint="eastAsia"/>
          <w:sz w:val="32"/>
          <w:szCs w:val="32"/>
        </w:rPr>
        <w:t>公分放寬至為</w:t>
      </w:r>
      <w:r w:rsidRPr="002A216B">
        <w:rPr>
          <w:rFonts w:hint="eastAsia"/>
          <w:sz w:val="32"/>
          <w:szCs w:val="32"/>
        </w:rPr>
        <w:t>145</w:t>
      </w:r>
      <w:r w:rsidRPr="002A216B">
        <w:rPr>
          <w:rFonts w:hint="eastAsia"/>
          <w:sz w:val="32"/>
          <w:szCs w:val="32"/>
        </w:rPr>
        <w:t>公分為例，這樣的調整其實相當不妥當，因為其後續對基層警力所造成之衝擊恐怕是雪上加霜，因為以現行警察勤務人力規劃，男警可單人執勤，但因考量女警體能狀況，需要</w:t>
      </w:r>
      <w:r w:rsidRPr="002A216B">
        <w:rPr>
          <w:rFonts w:hint="eastAsia"/>
          <w:sz w:val="32"/>
          <w:szCs w:val="32"/>
        </w:rPr>
        <w:t>2</w:t>
      </w:r>
      <w:r w:rsidRPr="002A216B">
        <w:rPr>
          <w:rFonts w:hint="eastAsia"/>
          <w:sz w:val="32"/>
          <w:szCs w:val="32"/>
        </w:rPr>
        <w:t>人共同執勤。先前警政署委託研究案所設定的體能測驗標準是相當嚴謹的，除確保社會治安</w:t>
      </w:r>
      <w:proofErr w:type="gramStart"/>
      <w:r w:rsidRPr="002A216B">
        <w:rPr>
          <w:rFonts w:hint="eastAsia"/>
          <w:sz w:val="32"/>
          <w:szCs w:val="32"/>
        </w:rPr>
        <w:t>無虞外</w:t>
      </w:r>
      <w:proofErr w:type="gramEnd"/>
      <w:r w:rsidRPr="002A216B">
        <w:rPr>
          <w:rFonts w:hint="eastAsia"/>
          <w:sz w:val="32"/>
          <w:szCs w:val="32"/>
        </w:rPr>
        <w:t>，亦有考慮到男女之先天體型差異，而有調整及格標準。我這邊提供一份目前警察機關警察官性別比率統計表，從本表可以發現，臺灣整體女性警察比率已經高達</w:t>
      </w:r>
      <w:r w:rsidRPr="002A216B">
        <w:rPr>
          <w:rFonts w:hint="eastAsia"/>
          <w:sz w:val="32"/>
          <w:szCs w:val="32"/>
        </w:rPr>
        <w:t>16.16%</w:t>
      </w:r>
      <w:r w:rsidRPr="002A216B">
        <w:rPr>
          <w:rFonts w:hint="eastAsia"/>
          <w:sz w:val="32"/>
          <w:szCs w:val="32"/>
        </w:rPr>
        <w:t>，在亞洲，僅次於香港女性警察人員所</w:t>
      </w:r>
      <w:proofErr w:type="gramStart"/>
      <w:r w:rsidRPr="002A216B">
        <w:rPr>
          <w:rFonts w:hint="eastAsia"/>
          <w:sz w:val="32"/>
          <w:szCs w:val="32"/>
        </w:rPr>
        <w:t>佔</w:t>
      </w:r>
      <w:proofErr w:type="gramEnd"/>
      <w:r w:rsidRPr="002A216B">
        <w:rPr>
          <w:rFonts w:hint="eastAsia"/>
          <w:sz w:val="32"/>
          <w:szCs w:val="32"/>
        </w:rPr>
        <w:t>比率</w:t>
      </w:r>
      <w:r w:rsidRPr="002A216B">
        <w:rPr>
          <w:rFonts w:hint="eastAsia"/>
          <w:sz w:val="32"/>
          <w:szCs w:val="32"/>
        </w:rPr>
        <w:t>(</w:t>
      </w:r>
      <w:r w:rsidRPr="002A216B">
        <w:rPr>
          <w:rFonts w:hint="eastAsia"/>
          <w:sz w:val="32"/>
          <w:szCs w:val="32"/>
        </w:rPr>
        <w:t>占</w:t>
      </w:r>
      <w:r w:rsidRPr="002A216B">
        <w:rPr>
          <w:rFonts w:hint="eastAsia"/>
          <w:sz w:val="32"/>
          <w:szCs w:val="32"/>
        </w:rPr>
        <w:t>17%)</w:t>
      </w:r>
      <w:r w:rsidRPr="002A216B">
        <w:rPr>
          <w:rFonts w:hint="eastAsia"/>
          <w:sz w:val="32"/>
          <w:szCs w:val="32"/>
        </w:rPr>
        <w:t>。若進一步觀察，在</w:t>
      </w:r>
      <w:r w:rsidRPr="002A216B">
        <w:rPr>
          <w:rFonts w:hint="eastAsia"/>
          <w:sz w:val="32"/>
          <w:szCs w:val="32"/>
        </w:rPr>
        <w:t>31~40</w:t>
      </w:r>
      <w:r w:rsidRPr="002A216B">
        <w:rPr>
          <w:rFonts w:hint="eastAsia"/>
          <w:sz w:val="32"/>
          <w:szCs w:val="32"/>
        </w:rPr>
        <w:t>歲這一年齡層，女性所</w:t>
      </w:r>
      <w:proofErr w:type="gramStart"/>
      <w:r w:rsidRPr="002A216B">
        <w:rPr>
          <w:rFonts w:hint="eastAsia"/>
          <w:sz w:val="32"/>
          <w:szCs w:val="32"/>
        </w:rPr>
        <w:t>佔</w:t>
      </w:r>
      <w:proofErr w:type="gramEnd"/>
      <w:r w:rsidRPr="002A216B">
        <w:rPr>
          <w:rFonts w:hint="eastAsia"/>
          <w:sz w:val="32"/>
          <w:szCs w:val="32"/>
        </w:rPr>
        <w:t>比率已經超過</w:t>
      </w:r>
      <w:r w:rsidRPr="002A216B">
        <w:rPr>
          <w:rFonts w:hint="eastAsia"/>
          <w:sz w:val="32"/>
          <w:szCs w:val="32"/>
        </w:rPr>
        <w:t>25%</w:t>
      </w:r>
      <w:r w:rsidRPr="002A216B">
        <w:rPr>
          <w:rFonts w:hint="eastAsia"/>
          <w:sz w:val="32"/>
          <w:szCs w:val="32"/>
        </w:rPr>
        <w:t>，預計在</w:t>
      </w:r>
      <w:r w:rsidRPr="002A216B">
        <w:rPr>
          <w:rFonts w:hint="eastAsia"/>
          <w:sz w:val="32"/>
          <w:szCs w:val="32"/>
        </w:rPr>
        <w:t>5</w:t>
      </w:r>
      <w:r w:rsidRPr="002A216B">
        <w:rPr>
          <w:rFonts w:hint="eastAsia"/>
          <w:sz w:val="32"/>
          <w:szCs w:val="32"/>
        </w:rPr>
        <w:t>年內臺灣女警比率占比會超過</w:t>
      </w:r>
      <w:r w:rsidRPr="002A216B">
        <w:rPr>
          <w:rFonts w:hint="eastAsia"/>
          <w:sz w:val="32"/>
          <w:szCs w:val="32"/>
        </w:rPr>
        <w:t>20%</w:t>
      </w:r>
      <w:r w:rsidRPr="002A216B">
        <w:rPr>
          <w:rFonts w:hint="eastAsia"/>
          <w:sz w:val="32"/>
          <w:szCs w:val="32"/>
        </w:rPr>
        <w:t>，將居亞洲之冠。但以目前台灣警察工作內容觀之，</w:t>
      </w:r>
      <w:proofErr w:type="gramStart"/>
      <w:r w:rsidRPr="002A216B">
        <w:rPr>
          <w:rFonts w:hint="eastAsia"/>
          <w:sz w:val="32"/>
          <w:szCs w:val="32"/>
        </w:rPr>
        <w:t>考選部所決議</w:t>
      </w:r>
      <w:proofErr w:type="gramEnd"/>
      <w:r w:rsidRPr="002A216B">
        <w:rPr>
          <w:rFonts w:hint="eastAsia"/>
          <w:sz w:val="32"/>
          <w:szCs w:val="32"/>
        </w:rPr>
        <w:t>的體能標準，將有礙警察整體表現。而由於目前大多數女警的體能狀況無法負荷強度如此高的警察工作，長期在警察職場工作，不僅有害女警的身體健康。而女警無法自我保護自然就無法順利執行其職務，對男警，甚至臺灣民眾的人身安全也會造成危害。以上是我語重心長的建議，若有冒犯之處，尚</w:t>
      </w:r>
      <w:proofErr w:type="gramStart"/>
      <w:r w:rsidRPr="002A216B">
        <w:rPr>
          <w:rFonts w:hint="eastAsia"/>
          <w:sz w:val="32"/>
          <w:szCs w:val="32"/>
        </w:rPr>
        <w:t>祈</w:t>
      </w:r>
      <w:proofErr w:type="gramEnd"/>
      <w:r w:rsidRPr="002A216B">
        <w:rPr>
          <w:rFonts w:hint="eastAsia"/>
          <w:sz w:val="32"/>
          <w:szCs w:val="32"/>
        </w:rPr>
        <w:t>見諒！</w:t>
      </w:r>
    </w:p>
    <w:p w14:paraId="21E9D663" w14:textId="77777777" w:rsidR="002A216B" w:rsidRPr="002A216B" w:rsidRDefault="002A216B" w:rsidP="002A216B">
      <w:pPr>
        <w:jc w:val="center"/>
        <w:rPr>
          <w:rFonts w:ascii="標楷體" w:hAnsi="標楷體"/>
          <w:b/>
          <w:sz w:val="32"/>
          <w:szCs w:val="32"/>
        </w:rPr>
      </w:pPr>
      <w:r w:rsidRPr="002A216B">
        <w:rPr>
          <w:rFonts w:ascii="標楷體" w:hAnsi="標楷體" w:hint="eastAsia"/>
          <w:b/>
          <w:sz w:val="32"/>
          <w:szCs w:val="32"/>
        </w:rPr>
        <w:t>全國警察機關警察官性別比率統計表</w:t>
      </w:r>
    </w:p>
    <w:p w14:paraId="22D26590" w14:textId="77777777" w:rsidR="002A216B" w:rsidRPr="002A216B" w:rsidRDefault="002A216B" w:rsidP="002A216B">
      <w:pPr>
        <w:jc w:val="right"/>
        <w:rPr>
          <w:rFonts w:ascii="標楷體" w:hAnsi="標楷體"/>
          <w:szCs w:val="28"/>
        </w:rPr>
      </w:pPr>
      <w:r w:rsidRPr="002A216B">
        <w:rPr>
          <w:rFonts w:ascii="標楷體" w:hAnsi="標楷體" w:hint="eastAsia"/>
          <w:szCs w:val="28"/>
        </w:rPr>
        <w:t>2022年11月30日</w:t>
      </w:r>
      <w:proofErr w:type="gramStart"/>
      <w:r w:rsidRPr="002A216B">
        <w:rPr>
          <w:rFonts w:ascii="標楷體" w:hAnsi="標楷體" w:hint="eastAsia"/>
          <w:szCs w:val="28"/>
        </w:rPr>
        <w:t>止</w:t>
      </w:r>
      <w:proofErr w:type="gramEnd"/>
    </w:p>
    <w:tbl>
      <w:tblPr>
        <w:tblStyle w:val="132"/>
        <w:tblW w:w="8359" w:type="dxa"/>
        <w:tblInd w:w="417" w:type="dxa"/>
        <w:tblLook w:val="04A0" w:firstRow="1" w:lastRow="0" w:firstColumn="1" w:lastColumn="0" w:noHBand="0" w:noVBand="1"/>
      </w:tblPr>
      <w:tblGrid>
        <w:gridCol w:w="1393"/>
        <w:gridCol w:w="1393"/>
        <w:gridCol w:w="1393"/>
        <w:gridCol w:w="1393"/>
        <w:gridCol w:w="1393"/>
        <w:gridCol w:w="1394"/>
      </w:tblGrid>
      <w:tr w:rsidR="002A216B" w:rsidRPr="002A216B" w14:paraId="4FFA4B22" w14:textId="77777777" w:rsidTr="009B12E9">
        <w:trPr>
          <w:tblHeader/>
        </w:trPr>
        <w:tc>
          <w:tcPr>
            <w:tcW w:w="1393" w:type="dxa"/>
            <w:tcBorders>
              <w:bottom w:val="single" w:sz="4" w:space="0" w:color="auto"/>
            </w:tcBorders>
          </w:tcPr>
          <w:p w14:paraId="7C8F17BB" w14:textId="77777777" w:rsidR="002A216B" w:rsidRPr="002A216B" w:rsidRDefault="002A216B" w:rsidP="002A216B">
            <w:pPr>
              <w:jc w:val="center"/>
              <w:rPr>
                <w:b/>
                <w:szCs w:val="28"/>
              </w:rPr>
            </w:pPr>
            <w:r w:rsidRPr="002A216B">
              <w:rPr>
                <w:rFonts w:hint="eastAsia"/>
                <w:b/>
                <w:szCs w:val="28"/>
              </w:rPr>
              <w:t>年齡</w:t>
            </w:r>
          </w:p>
        </w:tc>
        <w:tc>
          <w:tcPr>
            <w:tcW w:w="1393" w:type="dxa"/>
            <w:tcBorders>
              <w:bottom w:val="single" w:sz="4" w:space="0" w:color="auto"/>
            </w:tcBorders>
          </w:tcPr>
          <w:p w14:paraId="188E59A5" w14:textId="77777777" w:rsidR="002A216B" w:rsidRPr="002A216B" w:rsidRDefault="002A216B" w:rsidP="002A216B">
            <w:pPr>
              <w:jc w:val="center"/>
              <w:rPr>
                <w:b/>
                <w:szCs w:val="28"/>
              </w:rPr>
            </w:pPr>
            <w:r w:rsidRPr="002A216B">
              <w:rPr>
                <w:rFonts w:hint="eastAsia"/>
                <w:b/>
                <w:szCs w:val="28"/>
              </w:rPr>
              <w:t>總計</w:t>
            </w:r>
          </w:p>
        </w:tc>
        <w:tc>
          <w:tcPr>
            <w:tcW w:w="1393" w:type="dxa"/>
            <w:tcBorders>
              <w:bottom w:val="single" w:sz="4" w:space="0" w:color="auto"/>
            </w:tcBorders>
          </w:tcPr>
          <w:p w14:paraId="2811DA65" w14:textId="77777777" w:rsidR="002A216B" w:rsidRPr="002A216B" w:rsidRDefault="002A216B" w:rsidP="002A216B">
            <w:pPr>
              <w:jc w:val="center"/>
              <w:rPr>
                <w:b/>
                <w:szCs w:val="28"/>
              </w:rPr>
            </w:pPr>
            <w:r w:rsidRPr="002A216B">
              <w:rPr>
                <w:rFonts w:hint="eastAsia"/>
                <w:b/>
                <w:szCs w:val="28"/>
              </w:rPr>
              <w:t>男警</w:t>
            </w:r>
          </w:p>
        </w:tc>
        <w:tc>
          <w:tcPr>
            <w:tcW w:w="1393" w:type="dxa"/>
            <w:tcBorders>
              <w:bottom w:val="single" w:sz="4" w:space="0" w:color="auto"/>
            </w:tcBorders>
          </w:tcPr>
          <w:p w14:paraId="4FF42B28" w14:textId="77777777" w:rsidR="002A216B" w:rsidRPr="002A216B" w:rsidRDefault="002A216B" w:rsidP="002A216B">
            <w:pPr>
              <w:jc w:val="center"/>
              <w:rPr>
                <w:b/>
                <w:szCs w:val="28"/>
              </w:rPr>
            </w:pPr>
            <w:r w:rsidRPr="002A216B">
              <w:rPr>
                <w:rFonts w:hint="eastAsia"/>
                <w:b/>
                <w:szCs w:val="28"/>
              </w:rPr>
              <w:t>占比</w:t>
            </w:r>
          </w:p>
        </w:tc>
        <w:tc>
          <w:tcPr>
            <w:tcW w:w="1393" w:type="dxa"/>
            <w:tcBorders>
              <w:bottom w:val="single" w:sz="4" w:space="0" w:color="auto"/>
            </w:tcBorders>
          </w:tcPr>
          <w:p w14:paraId="65288EE5" w14:textId="77777777" w:rsidR="002A216B" w:rsidRPr="002A216B" w:rsidRDefault="002A216B" w:rsidP="002A216B">
            <w:pPr>
              <w:jc w:val="center"/>
              <w:rPr>
                <w:b/>
                <w:szCs w:val="28"/>
              </w:rPr>
            </w:pPr>
            <w:r w:rsidRPr="002A216B">
              <w:rPr>
                <w:rFonts w:hint="eastAsia"/>
                <w:b/>
                <w:szCs w:val="28"/>
              </w:rPr>
              <w:t>女警</w:t>
            </w:r>
          </w:p>
        </w:tc>
        <w:tc>
          <w:tcPr>
            <w:tcW w:w="1394" w:type="dxa"/>
            <w:tcBorders>
              <w:bottom w:val="single" w:sz="4" w:space="0" w:color="auto"/>
            </w:tcBorders>
          </w:tcPr>
          <w:p w14:paraId="5FFEE093" w14:textId="77777777" w:rsidR="002A216B" w:rsidRPr="002A216B" w:rsidRDefault="002A216B" w:rsidP="002A216B">
            <w:pPr>
              <w:jc w:val="center"/>
              <w:rPr>
                <w:b/>
                <w:szCs w:val="28"/>
              </w:rPr>
            </w:pPr>
            <w:r w:rsidRPr="002A216B">
              <w:rPr>
                <w:rFonts w:hint="eastAsia"/>
                <w:b/>
                <w:szCs w:val="28"/>
              </w:rPr>
              <w:t>占比</w:t>
            </w:r>
          </w:p>
        </w:tc>
      </w:tr>
      <w:tr w:rsidR="002A216B" w:rsidRPr="002A216B" w14:paraId="64AED357"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50212820"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20-25歲</w:t>
            </w:r>
          </w:p>
        </w:tc>
        <w:tc>
          <w:tcPr>
            <w:tcW w:w="1393" w:type="dxa"/>
            <w:tcBorders>
              <w:top w:val="single" w:sz="4" w:space="0" w:color="auto"/>
              <w:left w:val="single" w:sz="4" w:space="0" w:color="auto"/>
              <w:bottom w:val="single" w:sz="4" w:space="0" w:color="auto"/>
              <w:right w:val="single" w:sz="4" w:space="0" w:color="auto"/>
            </w:tcBorders>
            <w:vAlign w:val="center"/>
          </w:tcPr>
          <w:p w14:paraId="230D2620"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7827</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A7C4C93"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6647</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D929106"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84.92%</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AD2630E"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1180</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142EDBB1"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15.08%</w:t>
            </w:r>
          </w:p>
        </w:tc>
      </w:tr>
      <w:tr w:rsidR="002A216B" w:rsidRPr="002A216B" w14:paraId="26612CC3"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21EE99BB"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26-30歲</w:t>
            </w:r>
          </w:p>
        </w:tc>
        <w:tc>
          <w:tcPr>
            <w:tcW w:w="1393" w:type="dxa"/>
            <w:tcBorders>
              <w:top w:val="single" w:sz="4" w:space="0" w:color="auto"/>
              <w:left w:val="single" w:sz="4" w:space="0" w:color="auto"/>
              <w:bottom w:val="single" w:sz="4" w:space="0" w:color="auto"/>
              <w:right w:val="single" w:sz="4" w:space="0" w:color="auto"/>
            </w:tcBorders>
            <w:vAlign w:val="center"/>
          </w:tcPr>
          <w:p w14:paraId="598C6EB4"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11813</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B7FCC13"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9210</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0C4E930"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77.96%</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D32D30B"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2603</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31D72989"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22.04%</w:t>
            </w:r>
          </w:p>
        </w:tc>
      </w:tr>
      <w:tr w:rsidR="002A216B" w:rsidRPr="002A216B" w14:paraId="2697F19B"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78FEECF5"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31-35歲</w:t>
            </w:r>
          </w:p>
        </w:tc>
        <w:tc>
          <w:tcPr>
            <w:tcW w:w="1393" w:type="dxa"/>
            <w:tcBorders>
              <w:top w:val="single" w:sz="4" w:space="0" w:color="auto"/>
              <w:left w:val="single" w:sz="4" w:space="0" w:color="auto"/>
              <w:bottom w:val="single" w:sz="4" w:space="0" w:color="auto"/>
              <w:right w:val="single" w:sz="4" w:space="0" w:color="auto"/>
            </w:tcBorders>
            <w:vAlign w:val="center"/>
          </w:tcPr>
          <w:p w14:paraId="66D57514"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8173</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25F966B2"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5955</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6BE579C0"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72.86%</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5D7CB8B4"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2218</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14C6B845" w14:textId="77777777" w:rsidR="002A216B" w:rsidRPr="002A216B" w:rsidRDefault="002A216B" w:rsidP="002A216B">
            <w:pPr>
              <w:jc w:val="center"/>
              <w:rPr>
                <w:rFonts w:ascii="標楷體" w:hAnsi="標楷體"/>
                <w:color w:val="000000" w:themeColor="text1"/>
                <w:szCs w:val="28"/>
              </w:rPr>
            </w:pPr>
            <w:r w:rsidRPr="002A216B">
              <w:rPr>
                <w:rFonts w:ascii="標楷體" w:hAnsi="標楷體" w:hint="eastAsia"/>
                <w:color w:val="000000" w:themeColor="text1"/>
                <w:szCs w:val="28"/>
              </w:rPr>
              <w:t>27.14%</w:t>
            </w:r>
          </w:p>
        </w:tc>
      </w:tr>
      <w:tr w:rsidR="002A216B" w:rsidRPr="002A216B" w14:paraId="5B1D6D5A"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2E1C862D"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36-40歲</w:t>
            </w:r>
          </w:p>
        </w:tc>
        <w:tc>
          <w:tcPr>
            <w:tcW w:w="1393" w:type="dxa"/>
            <w:tcBorders>
              <w:top w:val="single" w:sz="4" w:space="0" w:color="auto"/>
              <w:left w:val="single" w:sz="4" w:space="0" w:color="auto"/>
              <w:bottom w:val="single" w:sz="4" w:space="0" w:color="auto"/>
              <w:right w:val="single" w:sz="4" w:space="0" w:color="auto"/>
            </w:tcBorders>
            <w:vAlign w:val="center"/>
          </w:tcPr>
          <w:p w14:paraId="17542F09"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7826</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39D3913"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5793</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1A34859"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74.02%</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01B4BE2"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2033</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723AF6DD" w14:textId="77777777" w:rsidR="002A216B" w:rsidRPr="002A216B" w:rsidRDefault="002A216B" w:rsidP="002A216B">
            <w:pPr>
              <w:jc w:val="center"/>
              <w:rPr>
                <w:rFonts w:ascii="標楷體" w:hAnsi="標楷體"/>
                <w:color w:val="000000" w:themeColor="text1"/>
                <w:szCs w:val="28"/>
              </w:rPr>
            </w:pPr>
            <w:r w:rsidRPr="002A216B">
              <w:rPr>
                <w:rFonts w:ascii="標楷體" w:hAnsi="標楷體" w:hint="eastAsia"/>
                <w:color w:val="000000" w:themeColor="text1"/>
                <w:szCs w:val="28"/>
              </w:rPr>
              <w:t>25.98%</w:t>
            </w:r>
          </w:p>
        </w:tc>
      </w:tr>
      <w:tr w:rsidR="002A216B" w:rsidRPr="002A216B" w14:paraId="628EFE70"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12F8F349"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41-45歲</w:t>
            </w:r>
          </w:p>
        </w:tc>
        <w:tc>
          <w:tcPr>
            <w:tcW w:w="1393" w:type="dxa"/>
            <w:tcBorders>
              <w:top w:val="single" w:sz="4" w:space="0" w:color="auto"/>
              <w:left w:val="single" w:sz="4" w:space="0" w:color="auto"/>
              <w:bottom w:val="single" w:sz="4" w:space="0" w:color="auto"/>
              <w:right w:val="single" w:sz="4" w:space="0" w:color="auto"/>
            </w:tcBorders>
            <w:vAlign w:val="center"/>
          </w:tcPr>
          <w:p w14:paraId="7399E5F9"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5258</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21872F8"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4274</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2EFF9B7E"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81.29%</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EFCECF1"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984</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681AADEB"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23.02%</w:t>
            </w:r>
          </w:p>
        </w:tc>
      </w:tr>
      <w:tr w:rsidR="002A216B" w:rsidRPr="002A216B" w14:paraId="63BED8F6"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22C40860"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46-50歲</w:t>
            </w:r>
          </w:p>
        </w:tc>
        <w:tc>
          <w:tcPr>
            <w:tcW w:w="1393" w:type="dxa"/>
            <w:tcBorders>
              <w:top w:val="single" w:sz="4" w:space="0" w:color="auto"/>
              <w:left w:val="single" w:sz="4" w:space="0" w:color="auto"/>
              <w:bottom w:val="single" w:sz="4" w:space="0" w:color="auto"/>
              <w:right w:val="single" w:sz="4" w:space="0" w:color="auto"/>
            </w:tcBorders>
            <w:vAlign w:val="center"/>
          </w:tcPr>
          <w:p w14:paraId="5581FDC0"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12048</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6F09566"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11347</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06A0646B"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94.18%</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523901CF"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701</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70075117"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5.82%</w:t>
            </w:r>
          </w:p>
        </w:tc>
      </w:tr>
      <w:tr w:rsidR="002A216B" w:rsidRPr="002A216B" w14:paraId="4BC6F40F"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2B964E14"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51-55歲</w:t>
            </w:r>
          </w:p>
        </w:tc>
        <w:tc>
          <w:tcPr>
            <w:tcW w:w="1393" w:type="dxa"/>
            <w:tcBorders>
              <w:top w:val="single" w:sz="4" w:space="0" w:color="auto"/>
              <w:left w:val="single" w:sz="4" w:space="0" w:color="auto"/>
              <w:bottom w:val="single" w:sz="4" w:space="0" w:color="auto"/>
              <w:right w:val="single" w:sz="4" w:space="0" w:color="auto"/>
            </w:tcBorders>
            <w:vAlign w:val="center"/>
          </w:tcPr>
          <w:p w14:paraId="403E20A5"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12905</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2A772971"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12101</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387DA32D"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93.77%</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6E9C7FE"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804</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11AA4287"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6.23%</w:t>
            </w:r>
          </w:p>
        </w:tc>
      </w:tr>
      <w:tr w:rsidR="002A216B" w:rsidRPr="002A216B" w14:paraId="29F0518D"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2A8DB413"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lastRenderedPageBreak/>
              <w:t>56-60歲</w:t>
            </w:r>
          </w:p>
        </w:tc>
        <w:tc>
          <w:tcPr>
            <w:tcW w:w="1393" w:type="dxa"/>
            <w:tcBorders>
              <w:top w:val="single" w:sz="4" w:space="0" w:color="auto"/>
              <w:left w:val="single" w:sz="4" w:space="0" w:color="auto"/>
              <w:bottom w:val="single" w:sz="4" w:space="0" w:color="auto"/>
              <w:right w:val="single" w:sz="4" w:space="0" w:color="auto"/>
            </w:tcBorders>
            <w:vAlign w:val="center"/>
          </w:tcPr>
          <w:p w14:paraId="19420177"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3262</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43EED6D"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2749</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4D27351B"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84.27%</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42D23B9"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513</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02C06506"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15.73%</w:t>
            </w:r>
          </w:p>
        </w:tc>
      </w:tr>
      <w:tr w:rsidR="002A216B" w:rsidRPr="002A216B" w14:paraId="56815A2C"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037554D0"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61-65歲</w:t>
            </w:r>
          </w:p>
        </w:tc>
        <w:tc>
          <w:tcPr>
            <w:tcW w:w="1393" w:type="dxa"/>
            <w:tcBorders>
              <w:top w:val="single" w:sz="4" w:space="0" w:color="auto"/>
              <w:left w:val="single" w:sz="4" w:space="0" w:color="auto"/>
              <w:bottom w:val="single" w:sz="4" w:space="0" w:color="auto"/>
              <w:right w:val="single" w:sz="4" w:space="0" w:color="auto"/>
            </w:tcBorders>
            <w:vAlign w:val="center"/>
          </w:tcPr>
          <w:p w14:paraId="474357B9"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721</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D893BD4"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469</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14C93C3D"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65.05%</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0718AC55"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184</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5897E6E2"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41.16%</w:t>
            </w:r>
          </w:p>
        </w:tc>
      </w:tr>
      <w:tr w:rsidR="002A216B" w:rsidRPr="002A216B" w14:paraId="016F144F" w14:textId="77777777" w:rsidTr="009B12E9">
        <w:tc>
          <w:tcPr>
            <w:tcW w:w="1393" w:type="dxa"/>
            <w:tcBorders>
              <w:top w:val="single" w:sz="4" w:space="0" w:color="auto"/>
              <w:left w:val="single" w:sz="4" w:space="0" w:color="auto"/>
              <w:bottom w:val="single" w:sz="4" w:space="0" w:color="auto"/>
              <w:right w:val="single" w:sz="4" w:space="0" w:color="auto"/>
            </w:tcBorders>
            <w:vAlign w:val="center"/>
          </w:tcPr>
          <w:p w14:paraId="3B6D1D4E" w14:textId="77777777" w:rsidR="002A216B" w:rsidRPr="002A216B" w:rsidRDefault="002A216B" w:rsidP="002A216B">
            <w:pPr>
              <w:jc w:val="center"/>
              <w:rPr>
                <w:rFonts w:ascii="標楷體" w:hAnsi="標楷體" w:cs="新細明體"/>
                <w:color w:val="000000"/>
                <w:szCs w:val="28"/>
              </w:rPr>
            </w:pPr>
            <w:r w:rsidRPr="002A216B">
              <w:rPr>
                <w:rFonts w:ascii="標楷體" w:hAnsi="標楷體" w:hint="eastAsia"/>
                <w:color w:val="000000"/>
                <w:szCs w:val="28"/>
              </w:rPr>
              <w:t>總計</w:t>
            </w:r>
          </w:p>
        </w:tc>
        <w:tc>
          <w:tcPr>
            <w:tcW w:w="1393" w:type="dxa"/>
            <w:tcBorders>
              <w:top w:val="single" w:sz="4" w:space="0" w:color="auto"/>
              <w:left w:val="single" w:sz="4" w:space="0" w:color="auto"/>
              <w:bottom w:val="single" w:sz="4" w:space="0" w:color="auto"/>
              <w:right w:val="single" w:sz="4" w:space="0" w:color="auto"/>
            </w:tcBorders>
            <w:vAlign w:val="center"/>
          </w:tcPr>
          <w:p w14:paraId="640A1293"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69833</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177780D"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58545</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0F458515"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83.84%</w:t>
            </w:r>
          </w:p>
        </w:tc>
        <w:tc>
          <w:tcPr>
            <w:tcW w:w="1393" w:type="dxa"/>
            <w:tcBorders>
              <w:top w:val="single" w:sz="4" w:space="0" w:color="auto"/>
              <w:left w:val="single" w:sz="4" w:space="0" w:color="auto"/>
              <w:bottom w:val="single" w:sz="4" w:space="0" w:color="auto"/>
              <w:right w:val="single" w:sz="4" w:space="0" w:color="auto"/>
            </w:tcBorders>
            <w:shd w:val="clear" w:color="auto" w:fill="auto"/>
            <w:vAlign w:val="center"/>
          </w:tcPr>
          <w:p w14:paraId="790F41EE"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11288</w:t>
            </w:r>
          </w:p>
        </w:tc>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5961365B" w14:textId="77777777" w:rsidR="002A216B" w:rsidRPr="002A216B" w:rsidRDefault="002A216B" w:rsidP="002A216B">
            <w:pPr>
              <w:jc w:val="center"/>
              <w:rPr>
                <w:rFonts w:ascii="標楷體" w:hAnsi="標楷體"/>
                <w:color w:val="000000"/>
                <w:szCs w:val="28"/>
              </w:rPr>
            </w:pPr>
            <w:r w:rsidRPr="002A216B">
              <w:rPr>
                <w:rFonts w:ascii="標楷體" w:hAnsi="標楷體" w:hint="eastAsia"/>
                <w:color w:val="000000"/>
                <w:szCs w:val="28"/>
              </w:rPr>
              <w:t>16.16%</w:t>
            </w:r>
          </w:p>
        </w:tc>
      </w:tr>
    </w:tbl>
    <w:p w14:paraId="1D6AC69C" w14:textId="77777777" w:rsidR="002A216B" w:rsidRPr="002A216B" w:rsidRDefault="002A216B" w:rsidP="002A216B">
      <w:proofErr w:type="gramStart"/>
      <w:r w:rsidRPr="002A216B">
        <w:rPr>
          <w:rFonts w:hint="eastAsia"/>
        </w:rPr>
        <w:t>註</w:t>
      </w:r>
      <w:proofErr w:type="gramEnd"/>
      <w:r w:rsidRPr="002A216B">
        <w:rPr>
          <w:rFonts w:asciiTheme="minorEastAsia" w:hAnsiTheme="minorEastAsia" w:hint="eastAsia"/>
        </w:rPr>
        <w:t>：到</w:t>
      </w:r>
      <w:r w:rsidRPr="002A216B">
        <w:rPr>
          <w:rFonts w:asciiTheme="minorEastAsia" w:hAnsiTheme="minorEastAsia" w:hint="eastAsia"/>
        </w:rPr>
        <w:t>2021</w:t>
      </w:r>
      <w:r w:rsidRPr="002A216B">
        <w:rPr>
          <w:rFonts w:asciiTheme="minorEastAsia" w:hAnsiTheme="minorEastAsia" w:hint="eastAsia"/>
        </w:rPr>
        <w:t>年</w:t>
      </w:r>
      <w:r w:rsidRPr="002A216B">
        <w:rPr>
          <w:rFonts w:asciiTheme="minorEastAsia" w:hAnsiTheme="minorEastAsia" w:hint="eastAsia"/>
        </w:rPr>
        <w:t>4</w:t>
      </w:r>
      <w:r w:rsidRPr="002A216B">
        <w:rPr>
          <w:rFonts w:asciiTheme="minorEastAsia" w:hAnsiTheme="minorEastAsia" w:hint="eastAsia"/>
        </w:rPr>
        <w:t>月，</w:t>
      </w:r>
      <w:r w:rsidRPr="002A216B">
        <w:rPr>
          <w:rFonts w:hint="eastAsia"/>
        </w:rPr>
        <w:t>在香港警務處中，女性警察人員所</w:t>
      </w:r>
      <w:proofErr w:type="gramStart"/>
      <w:r w:rsidRPr="002A216B">
        <w:rPr>
          <w:rFonts w:hint="eastAsia"/>
        </w:rPr>
        <w:t>佔</w:t>
      </w:r>
      <w:proofErr w:type="gramEnd"/>
      <w:r w:rsidRPr="002A216B">
        <w:rPr>
          <w:rFonts w:hint="eastAsia"/>
        </w:rPr>
        <w:t>比率，占</w:t>
      </w:r>
      <w:r w:rsidRPr="002A216B">
        <w:rPr>
          <w:rFonts w:hint="eastAsia"/>
        </w:rPr>
        <w:t>17%</w:t>
      </w:r>
      <w:r w:rsidRPr="002A216B">
        <w:rPr>
          <w:rFonts w:hint="eastAsia"/>
        </w:rPr>
        <w:t>。</w:t>
      </w:r>
    </w:p>
    <w:p w14:paraId="7BB2EBBF"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王委員秀紅</w:t>
      </w:r>
      <w:proofErr w:type="gramEnd"/>
      <w:r w:rsidRPr="002A216B">
        <w:rPr>
          <w:rFonts w:hint="eastAsia"/>
          <w:sz w:val="32"/>
          <w:szCs w:val="32"/>
        </w:rPr>
        <w:t>：本院法案及性別影響評估檢視表提報本委員會時，或經審查會或院會審議通過，甚至有法案已函送立法院後才提報本委員會備查之情形，建議未來</w:t>
      </w:r>
      <w:proofErr w:type="gramStart"/>
      <w:r w:rsidRPr="002A216B">
        <w:rPr>
          <w:rFonts w:hint="eastAsia"/>
          <w:sz w:val="32"/>
          <w:szCs w:val="32"/>
        </w:rPr>
        <w:t>可就性平</w:t>
      </w:r>
      <w:proofErr w:type="gramEnd"/>
      <w:r w:rsidRPr="002A216B">
        <w:rPr>
          <w:rFonts w:hint="eastAsia"/>
          <w:sz w:val="32"/>
          <w:szCs w:val="32"/>
        </w:rPr>
        <w:t>檢視表提報本委員會之時機與方式進行檢討，以避免類似本草案業經審查會審議通過，才於本委員會報告之情形發生。</w:t>
      </w:r>
    </w:p>
    <w:p w14:paraId="1A0B0227"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楊委員雅惠</w:t>
      </w:r>
      <w:r w:rsidRPr="002A216B">
        <w:rPr>
          <w:sz w:val="32"/>
          <w:szCs w:val="32"/>
        </w:rPr>
        <w:t>：</w:t>
      </w:r>
      <w:r w:rsidRPr="002A216B">
        <w:rPr>
          <w:rFonts w:hint="eastAsia"/>
          <w:sz w:val="32"/>
          <w:szCs w:val="32"/>
        </w:rPr>
        <w:t>若將本院主管法律之性別影響評估檢視作業，均提報本委員會後再作院會審查，實務作業上恐怕有不太可能。</w:t>
      </w:r>
      <w:proofErr w:type="gramStart"/>
      <w:r w:rsidRPr="002A216B">
        <w:rPr>
          <w:rFonts w:hint="eastAsia"/>
          <w:sz w:val="32"/>
          <w:szCs w:val="32"/>
        </w:rPr>
        <w:t>惟</w:t>
      </w:r>
      <w:proofErr w:type="gramEnd"/>
      <w:r w:rsidRPr="002A216B">
        <w:rPr>
          <w:rFonts w:hint="eastAsia"/>
          <w:sz w:val="32"/>
          <w:szCs w:val="32"/>
        </w:rPr>
        <w:t>建議針對類似本案與性別議題關連性甚高之法案，可請部會提前排入本委員會議程，以利本委員會針對性別議題提早提具意見，供作後續審查會及院會審議之參考。</w:t>
      </w:r>
    </w:p>
    <w:p w14:paraId="335E427F" w14:textId="77777777" w:rsidR="002A216B" w:rsidRPr="002A216B" w:rsidRDefault="002A216B" w:rsidP="002A216B">
      <w:pPr>
        <w:kinsoku/>
        <w:autoSpaceDN/>
        <w:spacing w:line="240" w:lineRule="auto"/>
        <w:ind w:leftChars="5" w:left="993" w:hangingChars="306" w:hanging="979"/>
        <w:jc w:val="both"/>
        <w:textAlignment w:val="auto"/>
        <w:rPr>
          <w:b/>
          <w:sz w:val="32"/>
          <w:szCs w:val="32"/>
        </w:rPr>
      </w:pPr>
      <w:r w:rsidRPr="002A216B">
        <w:rPr>
          <w:sz w:val="32"/>
          <w:szCs w:val="32"/>
        </w:rPr>
        <w:t>主席：爾後如有類似本案於初始辦理法案及性別影響評估作業後，法案內容有修正，應將後續改動內容當作報告附件一併提會，以免造成委員</w:t>
      </w:r>
      <w:proofErr w:type="gramStart"/>
      <w:r w:rsidRPr="002A216B">
        <w:rPr>
          <w:sz w:val="32"/>
          <w:szCs w:val="32"/>
        </w:rPr>
        <w:t>解讀上之</w:t>
      </w:r>
      <w:proofErr w:type="gramEnd"/>
      <w:r w:rsidRPr="002A216B">
        <w:rPr>
          <w:sz w:val="32"/>
          <w:szCs w:val="32"/>
        </w:rPr>
        <w:t>困擾。至於楊委員所提意見，請法規</w:t>
      </w:r>
      <w:proofErr w:type="gramStart"/>
      <w:r w:rsidRPr="002A216B">
        <w:rPr>
          <w:sz w:val="32"/>
          <w:szCs w:val="32"/>
        </w:rPr>
        <w:t>委員會錄案列入</w:t>
      </w:r>
      <w:proofErr w:type="gramEnd"/>
      <w:r w:rsidRPr="002A216B">
        <w:rPr>
          <w:sz w:val="32"/>
          <w:szCs w:val="32"/>
        </w:rPr>
        <w:t>後續排定議程之參考。</w:t>
      </w:r>
    </w:p>
    <w:p w14:paraId="4229E20C" w14:textId="77777777" w:rsidR="002A216B" w:rsidRPr="002A216B" w:rsidRDefault="002A216B" w:rsidP="002A216B">
      <w:pPr>
        <w:kinsoku/>
        <w:autoSpaceDN/>
        <w:spacing w:line="240" w:lineRule="auto"/>
        <w:ind w:left="961" w:hangingChars="300" w:hanging="961"/>
        <w:jc w:val="both"/>
        <w:textAlignment w:val="auto"/>
        <w:rPr>
          <w:b/>
          <w:sz w:val="32"/>
          <w:szCs w:val="32"/>
        </w:rPr>
      </w:pPr>
      <w:r w:rsidRPr="002A216B">
        <w:rPr>
          <w:b/>
          <w:sz w:val="32"/>
          <w:szCs w:val="32"/>
        </w:rPr>
        <w:t>決定：</w:t>
      </w:r>
      <w:r w:rsidRPr="002A216B">
        <w:rPr>
          <w:rFonts w:hint="eastAsia"/>
          <w:b/>
          <w:sz w:val="32"/>
          <w:szCs w:val="32"/>
        </w:rPr>
        <w:t>本報告備查，各委員意見請考選部參考。</w:t>
      </w:r>
    </w:p>
    <w:p w14:paraId="5BD1AD04" w14:textId="77777777" w:rsidR="002A216B" w:rsidRPr="002A216B" w:rsidRDefault="002A216B" w:rsidP="002A216B">
      <w:pPr>
        <w:kinsoku/>
        <w:autoSpaceDN/>
        <w:spacing w:beforeLines="50" w:before="249" w:line="240" w:lineRule="auto"/>
        <w:ind w:leftChars="-2" w:left="567" w:hangingChars="179" w:hanging="573"/>
        <w:jc w:val="both"/>
        <w:textAlignment w:val="auto"/>
        <w:rPr>
          <w:b/>
          <w:sz w:val="32"/>
          <w:szCs w:val="32"/>
        </w:rPr>
      </w:pPr>
      <w:r w:rsidRPr="002A216B">
        <w:rPr>
          <w:rFonts w:hint="eastAsia"/>
          <w:b/>
          <w:sz w:val="32"/>
          <w:szCs w:val="32"/>
        </w:rPr>
        <w:t>五、銓敘部辦理「公務人員</w:t>
      </w:r>
      <w:proofErr w:type="gramStart"/>
      <w:r w:rsidRPr="002A216B">
        <w:rPr>
          <w:rFonts w:hint="eastAsia"/>
          <w:b/>
          <w:sz w:val="32"/>
          <w:szCs w:val="32"/>
        </w:rPr>
        <w:t>陞</w:t>
      </w:r>
      <w:proofErr w:type="gramEnd"/>
      <w:r w:rsidRPr="002A216B">
        <w:rPr>
          <w:rFonts w:hint="eastAsia"/>
          <w:b/>
          <w:sz w:val="32"/>
          <w:szCs w:val="32"/>
        </w:rPr>
        <w:t>遷法部分條文修正草案</w:t>
      </w:r>
      <w:r w:rsidRPr="002A216B">
        <w:rPr>
          <w:b/>
          <w:sz w:val="32"/>
          <w:szCs w:val="32"/>
        </w:rPr>
        <w:t>」法案及性別影響評估情形，報請查照。</w:t>
      </w:r>
    </w:p>
    <w:p w14:paraId="15E7574F"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sz w:val="32"/>
          <w:szCs w:val="32"/>
        </w:rPr>
        <w:t>周</w:t>
      </w:r>
      <w:r w:rsidRPr="002A216B">
        <w:rPr>
          <w:rFonts w:hint="eastAsia"/>
          <w:sz w:val="32"/>
          <w:szCs w:val="32"/>
        </w:rPr>
        <w:t>委員</w:t>
      </w:r>
      <w:r w:rsidRPr="002A216B">
        <w:rPr>
          <w:sz w:val="32"/>
          <w:szCs w:val="32"/>
        </w:rPr>
        <w:t>志宏：</w:t>
      </w:r>
      <w:r w:rsidRPr="002A216B">
        <w:rPr>
          <w:rFonts w:hint="eastAsia"/>
          <w:sz w:val="32"/>
          <w:szCs w:val="32"/>
        </w:rPr>
        <w:t>請</w:t>
      </w:r>
      <w:proofErr w:type="gramStart"/>
      <w:r w:rsidRPr="002A216B">
        <w:rPr>
          <w:rFonts w:hint="eastAsia"/>
          <w:sz w:val="32"/>
          <w:szCs w:val="32"/>
        </w:rPr>
        <w:t>銓審司</w:t>
      </w:r>
      <w:proofErr w:type="gramEnd"/>
      <w:r w:rsidRPr="002A216B">
        <w:rPr>
          <w:rFonts w:hint="eastAsia"/>
          <w:sz w:val="32"/>
          <w:szCs w:val="32"/>
        </w:rPr>
        <w:t>李副司長補充報告。</w:t>
      </w:r>
    </w:p>
    <w:p w14:paraId="670D37E8"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李副司長昭賢：本部</w:t>
      </w:r>
      <w:proofErr w:type="gramStart"/>
      <w:r w:rsidRPr="002A216B">
        <w:rPr>
          <w:rFonts w:hint="eastAsia"/>
          <w:sz w:val="32"/>
          <w:szCs w:val="32"/>
        </w:rPr>
        <w:t>研</w:t>
      </w:r>
      <w:proofErr w:type="gramEnd"/>
      <w:r w:rsidRPr="002A216B">
        <w:rPr>
          <w:rFonts w:hint="eastAsia"/>
          <w:sz w:val="32"/>
          <w:szCs w:val="32"/>
        </w:rPr>
        <w:t>擬公務人員</w:t>
      </w:r>
      <w:proofErr w:type="gramStart"/>
      <w:r w:rsidRPr="002A216B">
        <w:rPr>
          <w:rFonts w:hint="eastAsia"/>
          <w:sz w:val="32"/>
          <w:szCs w:val="32"/>
        </w:rPr>
        <w:t>陞</w:t>
      </w:r>
      <w:proofErr w:type="gramEnd"/>
      <w:r w:rsidRPr="002A216B">
        <w:rPr>
          <w:rFonts w:hint="eastAsia"/>
          <w:sz w:val="32"/>
          <w:szCs w:val="32"/>
        </w:rPr>
        <w:t>遷法部分條文修正草案（以下簡稱本草案），除依法制作業程序辦理相關法案修正事</w:t>
      </w:r>
      <w:r w:rsidRPr="002A216B">
        <w:rPr>
          <w:rFonts w:hint="eastAsia"/>
          <w:sz w:val="32"/>
          <w:szCs w:val="32"/>
        </w:rPr>
        <w:lastRenderedPageBreak/>
        <w:t>宜外，</w:t>
      </w:r>
      <w:proofErr w:type="gramStart"/>
      <w:r w:rsidRPr="002A216B">
        <w:rPr>
          <w:rFonts w:hint="eastAsia"/>
          <w:sz w:val="32"/>
          <w:szCs w:val="32"/>
        </w:rPr>
        <w:t>為求周妥</w:t>
      </w:r>
      <w:proofErr w:type="gramEnd"/>
      <w:r w:rsidRPr="002A216B">
        <w:rPr>
          <w:rFonts w:hint="eastAsia"/>
          <w:sz w:val="32"/>
          <w:szCs w:val="32"/>
        </w:rPr>
        <w:t>，委託行政院性別平等處吳處長秀貞（以下簡稱吳處長）進行法案及性別影響評估，茲就吳處長綜合性檢視意見及本部回應情形說明如下：</w:t>
      </w:r>
    </w:p>
    <w:p w14:paraId="0126A0B1" w14:textId="77777777" w:rsidR="002A216B" w:rsidRPr="002A216B" w:rsidRDefault="002A216B" w:rsidP="00433C57">
      <w:pPr>
        <w:numPr>
          <w:ilvl w:val="0"/>
          <w:numId w:val="6"/>
        </w:numPr>
        <w:kinsoku/>
        <w:autoSpaceDN/>
        <w:spacing w:line="240" w:lineRule="auto"/>
        <w:ind w:left="980"/>
        <w:jc w:val="both"/>
        <w:textAlignment w:val="auto"/>
        <w:rPr>
          <w:sz w:val="32"/>
          <w:szCs w:val="32"/>
        </w:rPr>
      </w:pPr>
      <w:r w:rsidRPr="002A216B">
        <w:rPr>
          <w:rFonts w:hint="eastAsia"/>
          <w:sz w:val="32"/>
          <w:szCs w:val="32"/>
        </w:rPr>
        <w:t>有關建議補充本草案</w:t>
      </w:r>
      <w:proofErr w:type="gramStart"/>
      <w:r w:rsidRPr="002A216B">
        <w:rPr>
          <w:rFonts w:hint="eastAsia"/>
          <w:sz w:val="32"/>
          <w:szCs w:val="32"/>
        </w:rPr>
        <w:t>研</w:t>
      </w:r>
      <w:proofErr w:type="gramEnd"/>
      <w:r w:rsidRPr="002A216B">
        <w:rPr>
          <w:rFonts w:hint="eastAsia"/>
          <w:sz w:val="32"/>
          <w:szCs w:val="32"/>
        </w:rPr>
        <w:t>商過程人員之性別統計、歷年參加</w:t>
      </w:r>
      <w:proofErr w:type="gramStart"/>
      <w:r w:rsidRPr="002A216B">
        <w:rPr>
          <w:rFonts w:hint="eastAsia"/>
          <w:sz w:val="32"/>
          <w:szCs w:val="32"/>
        </w:rPr>
        <w:t>陞</w:t>
      </w:r>
      <w:proofErr w:type="gramEnd"/>
      <w:r w:rsidRPr="002A216B">
        <w:rPr>
          <w:rFonts w:hint="eastAsia"/>
          <w:sz w:val="32"/>
          <w:szCs w:val="32"/>
        </w:rPr>
        <w:t>任</w:t>
      </w:r>
      <w:proofErr w:type="gramStart"/>
      <w:r w:rsidRPr="002A216B">
        <w:rPr>
          <w:rFonts w:hint="eastAsia"/>
          <w:sz w:val="32"/>
          <w:szCs w:val="32"/>
        </w:rPr>
        <w:t>甄</w:t>
      </w:r>
      <w:proofErr w:type="gramEnd"/>
      <w:r w:rsidRPr="002A216B">
        <w:rPr>
          <w:rFonts w:hint="eastAsia"/>
          <w:sz w:val="32"/>
          <w:szCs w:val="32"/>
        </w:rPr>
        <w:t>審（選）人員及</w:t>
      </w:r>
      <w:proofErr w:type="gramStart"/>
      <w:r w:rsidRPr="002A216B">
        <w:rPr>
          <w:rFonts w:hint="eastAsia"/>
          <w:sz w:val="32"/>
          <w:szCs w:val="32"/>
        </w:rPr>
        <w:t>陞</w:t>
      </w:r>
      <w:proofErr w:type="gramEnd"/>
      <w:r w:rsidRPr="002A216B">
        <w:rPr>
          <w:rFonts w:hint="eastAsia"/>
          <w:sz w:val="32"/>
          <w:szCs w:val="32"/>
        </w:rPr>
        <w:t>任人員之性別統計、</w:t>
      </w:r>
      <w:r w:rsidRPr="002A216B">
        <w:rPr>
          <w:rFonts w:hint="eastAsia"/>
          <w:sz w:val="32"/>
          <w:szCs w:val="32"/>
        </w:rPr>
        <w:t>110</w:t>
      </w:r>
      <w:r w:rsidRPr="002A216B">
        <w:rPr>
          <w:rFonts w:hint="eastAsia"/>
          <w:sz w:val="32"/>
          <w:szCs w:val="32"/>
        </w:rPr>
        <w:t>年育嬰留職停薪相關統計分析資料等節，本部業依其建議，於本檢視表「</w:t>
      </w:r>
      <w:r w:rsidRPr="002A216B">
        <w:rPr>
          <w:rFonts w:hint="eastAsia"/>
          <w:sz w:val="32"/>
          <w:szCs w:val="32"/>
        </w:rPr>
        <w:t>8-1</w:t>
      </w:r>
      <w:r w:rsidRPr="002A216B">
        <w:rPr>
          <w:rFonts w:hint="eastAsia"/>
          <w:sz w:val="32"/>
          <w:szCs w:val="32"/>
        </w:rPr>
        <w:t>從性別統計及性別分析，確認與法案相關之性別議題」</w:t>
      </w:r>
      <w:proofErr w:type="gramStart"/>
      <w:r w:rsidRPr="002A216B">
        <w:rPr>
          <w:rFonts w:hint="eastAsia"/>
          <w:sz w:val="32"/>
          <w:szCs w:val="32"/>
        </w:rPr>
        <w:t>增列本草案</w:t>
      </w:r>
      <w:proofErr w:type="gramEnd"/>
      <w:r w:rsidRPr="002A216B">
        <w:rPr>
          <w:rFonts w:hint="eastAsia"/>
          <w:sz w:val="32"/>
          <w:szCs w:val="32"/>
        </w:rPr>
        <w:t>「對外意見徵詢參與者及政策規劃參與者之性別比率」、「公務人員於本機關內調升之性別比率」及「</w:t>
      </w:r>
      <w:r w:rsidRPr="002A216B">
        <w:rPr>
          <w:rFonts w:hint="eastAsia"/>
          <w:sz w:val="32"/>
          <w:szCs w:val="32"/>
        </w:rPr>
        <w:t>110</w:t>
      </w:r>
      <w:r w:rsidRPr="002A216B">
        <w:rPr>
          <w:rFonts w:hint="eastAsia"/>
          <w:sz w:val="32"/>
          <w:szCs w:val="32"/>
        </w:rPr>
        <w:t>年公務人員育嬰留職停薪統計」等資料；至建議未來可針對育嬰留職停薪者參加</w:t>
      </w:r>
      <w:proofErr w:type="gramStart"/>
      <w:r w:rsidRPr="002A216B">
        <w:rPr>
          <w:rFonts w:hint="eastAsia"/>
          <w:sz w:val="32"/>
          <w:szCs w:val="32"/>
        </w:rPr>
        <w:t>陞</w:t>
      </w:r>
      <w:proofErr w:type="gramEnd"/>
      <w:r w:rsidRPr="002A216B">
        <w:rPr>
          <w:rFonts w:hint="eastAsia"/>
          <w:sz w:val="32"/>
          <w:szCs w:val="32"/>
        </w:rPr>
        <w:t>任</w:t>
      </w:r>
      <w:proofErr w:type="gramStart"/>
      <w:r w:rsidRPr="002A216B">
        <w:rPr>
          <w:rFonts w:hint="eastAsia"/>
          <w:sz w:val="32"/>
          <w:szCs w:val="32"/>
        </w:rPr>
        <w:t>甄</w:t>
      </w:r>
      <w:proofErr w:type="gramEnd"/>
      <w:r w:rsidRPr="002A216B">
        <w:rPr>
          <w:rFonts w:hint="eastAsia"/>
          <w:sz w:val="32"/>
          <w:szCs w:val="32"/>
        </w:rPr>
        <w:t>審（選）及其結果進行性別統計與分析部分，將</w:t>
      </w:r>
      <w:proofErr w:type="gramStart"/>
      <w:r w:rsidRPr="002A216B">
        <w:rPr>
          <w:rFonts w:hint="eastAsia"/>
          <w:sz w:val="32"/>
          <w:szCs w:val="32"/>
        </w:rPr>
        <w:t>俟</w:t>
      </w:r>
      <w:proofErr w:type="gramEnd"/>
      <w:r w:rsidRPr="002A216B">
        <w:rPr>
          <w:rFonts w:hint="eastAsia"/>
          <w:sz w:val="32"/>
          <w:szCs w:val="32"/>
        </w:rPr>
        <w:t>本草案經立法通過後，視實際需要配合辦理。另就建議補充各機關參加</w:t>
      </w:r>
      <w:proofErr w:type="gramStart"/>
      <w:r w:rsidRPr="002A216B">
        <w:rPr>
          <w:rFonts w:hint="eastAsia"/>
          <w:sz w:val="32"/>
          <w:szCs w:val="32"/>
        </w:rPr>
        <w:t>陞</w:t>
      </w:r>
      <w:proofErr w:type="gramEnd"/>
      <w:r w:rsidRPr="002A216B">
        <w:rPr>
          <w:rFonts w:hint="eastAsia"/>
          <w:sz w:val="32"/>
          <w:szCs w:val="32"/>
        </w:rPr>
        <w:t>任</w:t>
      </w:r>
      <w:proofErr w:type="gramStart"/>
      <w:r w:rsidRPr="002A216B">
        <w:rPr>
          <w:rFonts w:hint="eastAsia"/>
          <w:sz w:val="32"/>
          <w:szCs w:val="32"/>
        </w:rPr>
        <w:t>甄</w:t>
      </w:r>
      <w:proofErr w:type="gramEnd"/>
      <w:r w:rsidRPr="002A216B">
        <w:rPr>
          <w:rFonts w:hint="eastAsia"/>
          <w:sz w:val="32"/>
          <w:szCs w:val="32"/>
        </w:rPr>
        <w:t>審（選）人員之統計，因屬用人機關實務作業事宜，本部尚無相關統計資料，日後將依實際需要適時請各主管機關提供相關資料，作為政策規劃之參考。</w:t>
      </w:r>
    </w:p>
    <w:p w14:paraId="41EF5EDF" w14:textId="77777777" w:rsidR="002A216B" w:rsidRPr="002A216B" w:rsidRDefault="002A216B" w:rsidP="00433C57">
      <w:pPr>
        <w:numPr>
          <w:ilvl w:val="0"/>
          <w:numId w:val="6"/>
        </w:numPr>
        <w:kinsoku/>
        <w:autoSpaceDN/>
        <w:spacing w:line="240" w:lineRule="auto"/>
        <w:ind w:left="980"/>
        <w:jc w:val="both"/>
        <w:textAlignment w:val="auto"/>
        <w:rPr>
          <w:sz w:val="32"/>
          <w:szCs w:val="32"/>
        </w:rPr>
      </w:pPr>
      <w:r w:rsidRPr="002A216B">
        <w:rPr>
          <w:rFonts w:hint="eastAsia"/>
          <w:bCs/>
          <w:sz w:val="32"/>
          <w:szCs w:val="32"/>
        </w:rPr>
        <w:t>有關建議考量於本草案第</w:t>
      </w:r>
      <w:r w:rsidRPr="002A216B">
        <w:rPr>
          <w:rFonts w:hint="eastAsia"/>
          <w:bCs/>
          <w:sz w:val="32"/>
          <w:szCs w:val="32"/>
        </w:rPr>
        <w:t>11</w:t>
      </w:r>
      <w:r w:rsidRPr="002A216B">
        <w:rPr>
          <w:rFonts w:hint="eastAsia"/>
          <w:bCs/>
          <w:sz w:val="32"/>
          <w:szCs w:val="32"/>
        </w:rPr>
        <w:t>條或</w:t>
      </w:r>
      <w:proofErr w:type="gramStart"/>
      <w:r w:rsidRPr="002A216B">
        <w:rPr>
          <w:rFonts w:hint="eastAsia"/>
          <w:bCs/>
          <w:sz w:val="32"/>
          <w:szCs w:val="32"/>
        </w:rPr>
        <w:t>其他條</w:t>
      </w:r>
      <w:proofErr w:type="gramEnd"/>
      <w:r w:rsidRPr="002A216B">
        <w:rPr>
          <w:rFonts w:hint="eastAsia"/>
          <w:bCs/>
          <w:sz w:val="32"/>
          <w:szCs w:val="32"/>
        </w:rPr>
        <w:t>次，評估增列「在候選人員資歷相當情形下，於考量機關性別比例現況後，建議優先晉升表現優異且具發展潛能之少數性別（女性或男性）」之可行性一節，審酌現行公務人員</w:t>
      </w:r>
      <w:proofErr w:type="gramStart"/>
      <w:r w:rsidRPr="002A216B">
        <w:rPr>
          <w:rFonts w:hint="eastAsia"/>
          <w:bCs/>
          <w:sz w:val="32"/>
          <w:szCs w:val="32"/>
        </w:rPr>
        <w:t>陞</w:t>
      </w:r>
      <w:proofErr w:type="gramEnd"/>
      <w:r w:rsidRPr="002A216B">
        <w:rPr>
          <w:rFonts w:hint="eastAsia"/>
          <w:bCs/>
          <w:sz w:val="32"/>
          <w:szCs w:val="32"/>
        </w:rPr>
        <w:t>遷法係以功績原則拔</w:t>
      </w:r>
      <w:proofErr w:type="gramStart"/>
      <w:r w:rsidRPr="002A216B">
        <w:rPr>
          <w:rFonts w:hint="eastAsia"/>
          <w:bCs/>
          <w:sz w:val="32"/>
          <w:szCs w:val="32"/>
        </w:rPr>
        <w:t>擢</w:t>
      </w:r>
      <w:proofErr w:type="gramEnd"/>
      <w:r w:rsidRPr="002A216B">
        <w:rPr>
          <w:rFonts w:hint="eastAsia"/>
          <w:bCs/>
          <w:sz w:val="32"/>
          <w:szCs w:val="32"/>
        </w:rPr>
        <w:t>人才，公務人員均可透過公開、公平、公正之方式，以其</w:t>
      </w:r>
      <w:proofErr w:type="gramStart"/>
      <w:r w:rsidRPr="002A216B">
        <w:rPr>
          <w:rFonts w:hint="eastAsia"/>
          <w:bCs/>
          <w:sz w:val="32"/>
          <w:szCs w:val="32"/>
        </w:rPr>
        <w:t>所具資績</w:t>
      </w:r>
      <w:proofErr w:type="gramEnd"/>
      <w:r w:rsidRPr="002A216B">
        <w:rPr>
          <w:rFonts w:hint="eastAsia"/>
          <w:bCs/>
          <w:sz w:val="32"/>
          <w:szCs w:val="32"/>
        </w:rPr>
        <w:t>，</w:t>
      </w:r>
      <w:proofErr w:type="gramStart"/>
      <w:r w:rsidRPr="002A216B">
        <w:rPr>
          <w:rFonts w:hint="eastAsia"/>
          <w:bCs/>
          <w:sz w:val="32"/>
          <w:szCs w:val="32"/>
        </w:rPr>
        <w:t>陞遷各</w:t>
      </w:r>
      <w:proofErr w:type="gramEnd"/>
      <w:r w:rsidRPr="002A216B">
        <w:rPr>
          <w:rFonts w:hint="eastAsia"/>
          <w:bCs/>
          <w:sz w:val="32"/>
          <w:szCs w:val="32"/>
        </w:rPr>
        <w:t>機關相關職缺，尚非以性別為優先</w:t>
      </w:r>
      <w:proofErr w:type="gramStart"/>
      <w:r w:rsidRPr="002A216B">
        <w:rPr>
          <w:rFonts w:hint="eastAsia"/>
          <w:bCs/>
          <w:sz w:val="32"/>
          <w:szCs w:val="32"/>
        </w:rPr>
        <w:t>陞</w:t>
      </w:r>
      <w:proofErr w:type="gramEnd"/>
      <w:r w:rsidRPr="002A216B">
        <w:rPr>
          <w:rFonts w:hint="eastAsia"/>
          <w:bCs/>
          <w:sz w:val="32"/>
          <w:szCs w:val="32"/>
        </w:rPr>
        <w:t>任考量，本次係為強化功績導向之</w:t>
      </w:r>
      <w:proofErr w:type="gramStart"/>
      <w:r w:rsidRPr="002A216B">
        <w:rPr>
          <w:rFonts w:hint="eastAsia"/>
          <w:bCs/>
          <w:sz w:val="32"/>
          <w:szCs w:val="32"/>
        </w:rPr>
        <w:t>陞</w:t>
      </w:r>
      <w:proofErr w:type="gramEnd"/>
      <w:r w:rsidRPr="002A216B">
        <w:rPr>
          <w:rFonts w:hint="eastAsia"/>
          <w:bCs/>
          <w:sz w:val="32"/>
          <w:szCs w:val="32"/>
        </w:rPr>
        <w:t>遷制度，修正相關規定，以鼓勵公務人員積極任事，提高政府效能及服務品質。又針對各機關簡任官及主管女性比例偏低之情形，經本部前於</w:t>
      </w:r>
      <w:r w:rsidRPr="002A216B">
        <w:rPr>
          <w:rFonts w:hint="eastAsia"/>
          <w:bCs/>
          <w:sz w:val="32"/>
          <w:szCs w:val="32"/>
        </w:rPr>
        <w:t>102</w:t>
      </w:r>
      <w:r w:rsidRPr="002A216B">
        <w:rPr>
          <w:rFonts w:hint="eastAsia"/>
          <w:bCs/>
          <w:sz w:val="32"/>
          <w:szCs w:val="32"/>
        </w:rPr>
        <w:t>年</w:t>
      </w:r>
      <w:r w:rsidRPr="002A216B">
        <w:rPr>
          <w:rFonts w:hint="eastAsia"/>
          <w:bCs/>
          <w:sz w:val="32"/>
          <w:szCs w:val="32"/>
        </w:rPr>
        <w:t>4</w:t>
      </w:r>
      <w:r w:rsidRPr="002A216B">
        <w:rPr>
          <w:rFonts w:hint="eastAsia"/>
          <w:bCs/>
          <w:sz w:val="32"/>
          <w:szCs w:val="32"/>
        </w:rPr>
        <w:t>月及</w:t>
      </w:r>
      <w:r w:rsidRPr="002A216B">
        <w:rPr>
          <w:rFonts w:hint="eastAsia"/>
          <w:bCs/>
          <w:sz w:val="32"/>
          <w:szCs w:val="32"/>
        </w:rPr>
        <w:t>106</w:t>
      </w:r>
      <w:r w:rsidRPr="002A216B">
        <w:rPr>
          <w:rFonts w:hint="eastAsia"/>
          <w:bCs/>
          <w:sz w:val="32"/>
          <w:szCs w:val="32"/>
        </w:rPr>
        <w:t>年</w:t>
      </w:r>
      <w:r w:rsidRPr="002A216B">
        <w:rPr>
          <w:rFonts w:hint="eastAsia"/>
          <w:bCs/>
          <w:sz w:val="32"/>
          <w:szCs w:val="32"/>
        </w:rPr>
        <w:t>6</w:t>
      </w:r>
      <w:r w:rsidRPr="002A216B">
        <w:rPr>
          <w:rFonts w:hint="eastAsia"/>
          <w:bCs/>
          <w:sz w:val="32"/>
          <w:szCs w:val="32"/>
        </w:rPr>
        <w:t>月間二度通函進行行政指導後，女性簡任官及主管之</w:t>
      </w:r>
      <w:r w:rsidRPr="002A216B">
        <w:rPr>
          <w:rFonts w:hint="eastAsia"/>
          <w:bCs/>
          <w:sz w:val="32"/>
          <w:szCs w:val="32"/>
        </w:rPr>
        <w:lastRenderedPageBreak/>
        <w:t>比例已有顯著提升，目前執行上尚無窒礙難行之處，是吳處長上開建議未列入本次修法內容，惟</w:t>
      </w:r>
      <w:proofErr w:type="gramStart"/>
      <w:r w:rsidRPr="002A216B">
        <w:rPr>
          <w:rFonts w:hint="eastAsia"/>
          <w:bCs/>
          <w:sz w:val="32"/>
          <w:szCs w:val="32"/>
        </w:rPr>
        <w:t>已錄案作為</w:t>
      </w:r>
      <w:proofErr w:type="gramEnd"/>
      <w:r w:rsidRPr="002A216B">
        <w:rPr>
          <w:rFonts w:hint="eastAsia"/>
          <w:bCs/>
          <w:sz w:val="32"/>
          <w:szCs w:val="32"/>
        </w:rPr>
        <w:t>後續修法之參考。</w:t>
      </w:r>
    </w:p>
    <w:p w14:paraId="1717702D"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黃委員淑玲</w:t>
      </w:r>
      <w:r w:rsidRPr="002A216B">
        <w:rPr>
          <w:sz w:val="32"/>
          <w:szCs w:val="32"/>
        </w:rPr>
        <w:t>：</w:t>
      </w:r>
      <w:r w:rsidRPr="002A216B">
        <w:rPr>
          <w:rFonts w:hint="eastAsia"/>
          <w:sz w:val="32"/>
          <w:szCs w:val="32"/>
        </w:rPr>
        <w:t>議程第</w:t>
      </w:r>
      <w:r w:rsidRPr="002A216B">
        <w:rPr>
          <w:rFonts w:hint="eastAsia"/>
          <w:sz w:val="32"/>
          <w:szCs w:val="32"/>
        </w:rPr>
        <w:t>78</w:t>
      </w:r>
      <w:r w:rsidRPr="002A216B">
        <w:rPr>
          <w:rFonts w:hint="eastAsia"/>
          <w:sz w:val="32"/>
          <w:szCs w:val="32"/>
        </w:rPr>
        <w:t>頁吳處長於本草案綜合性檢視意見所建議，考量於第</w:t>
      </w:r>
      <w:r w:rsidRPr="002A216B">
        <w:rPr>
          <w:rFonts w:hint="eastAsia"/>
          <w:sz w:val="32"/>
          <w:szCs w:val="32"/>
        </w:rPr>
        <w:t>11</w:t>
      </w:r>
      <w:r w:rsidRPr="002A216B">
        <w:rPr>
          <w:rFonts w:hint="eastAsia"/>
          <w:sz w:val="32"/>
          <w:szCs w:val="32"/>
        </w:rPr>
        <w:t>條或</w:t>
      </w:r>
      <w:proofErr w:type="gramStart"/>
      <w:r w:rsidRPr="002A216B">
        <w:rPr>
          <w:rFonts w:hint="eastAsia"/>
          <w:sz w:val="32"/>
          <w:szCs w:val="32"/>
        </w:rPr>
        <w:t>其他條</w:t>
      </w:r>
      <w:proofErr w:type="gramEnd"/>
      <w:r w:rsidRPr="002A216B">
        <w:rPr>
          <w:rFonts w:hint="eastAsia"/>
          <w:sz w:val="32"/>
          <w:szCs w:val="32"/>
        </w:rPr>
        <w:t>次，評估增列「在候選人員資歷相當情形下，於考量機關性別比例現況後，建議優先晉升表現優異且具發展潛能之少數性別（女性或男性）」之可行性，該條文建議相當具體應有助於促進實質之性別平等，</w:t>
      </w:r>
      <w:proofErr w:type="gramStart"/>
      <w:r w:rsidRPr="002A216B">
        <w:rPr>
          <w:rFonts w:hint="eastAsia"/>
          <w:sz w:val="32"/>
          <w:szCs w:val="32"/>
        </w:rPr>
        <w:t>仍建請</w:t>
      </w:r>
      <w:proofErr w:type="gramEnd"/>
      <w:r w:rsidRPr="002A216B">
        <w:rPr>
          <w:rFonts w:hint="eastAsia"/>
          <w:sz w:val="32"/>
          <w:szCs w:val="32"/>
        </w:rPr>
        <w:t>銓敘</w:t>
      </w:r>
      <w:proofErr w:type="gramStart"/>
      <w:r w:rsidRPr="002A216B">
        <w:rPr>
          <w:rFonts w:hint="eastAsia"/>
          <w:sz w:val="32"/>
          <w:szCs w:val="32"/>
        </w:rPr>
        <w:t>部可審酌入</w:t>
      </w:r>
      <w:proofErr w:type="gramEnd"/>
      <w:r w:rsidRPr="002A216B">
        <w:rPr>
          <w:rFonts w:hint="eastAsia"/>
          <w:sz w:val="32"/>
          <w:szCs w:val="32"/>
        </w:rPr>
        <w:t>法。</w:t>
      </w:r>
    </w:p>
    <w:p w14:paraId="79372125"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sz w:val="32"/>
          <w:szCs w:val="32"/>
        </w:rPr>
        <w:t>周</w:t>
      </w:r>
      <w:r w:rsidRPr="002A216B">
        <w:rPr>
          <w:rFonts w:hint="eastAsia"/>
          <w:sz w:val="32"/>
          <w:szCs w:val="32"/>
        </w:rPr>
        <w:t>委員</w:t>
      </w:r>
      <w:r w:rsidRPr="002A216B">
        <w:rPr>
          <w:sz w:val="32"/>
          <w:szCs w:val="32"/>
        </w:rPr>
        <w:t>志宏：回應黃委員之垂詢，本草案當初之所以未將吳處長之條文建議納入修法，其實除了擔心會影響首長的用人權限外，所謂「少數性別」如何比例算是「少數」，亦不容易界定</w:t>
      </w:r>
      <w:r w:rsidRPr="002A216B">
        <w:rPr>
          <w:rFonts w:hint="eastAsia"/>
          <w:sz w:val="32"/>
          <w:szCs w:val="32"/>
        </w:rPr>
        <w:t>。黃委員所提參</w:t>
      </w:r>
      <w:proofErr w:type="gramStart"/>
      <w:r w:rsidRPr="002A216B">
        <w:rPr>
          <w:rFonts w:hint="eastAsia"/>
          <w:sz w:val="32"/>
          <w:szCs w:val="32"/>
        </w:rPr>
        <w:t>採</w:t>
      </w:r>
      <w:proofErr w:type="gramEnd"/>
      <w:r w:rsidRPr="002A216B">
        <w:rPr>
          <w:rFonts w:hint="eastAsia"/>
          <w:sz w:val="32"/>
          <w:szCs w:val="32"/>
        </w:rPr>
        <w:t>吳處長建議條文之意見，本部在後續</w:t>
      </w:r>
      <w:proofErr w:type="gramStart"/>
      <w:r w:rsidRPr="002A216B">
        <w:rPr>
          <w:rFonts w:hint="eastAsia"/>
          <w:sz w:val="32"/>
          <w:szCs w:val="32"/>
        </w:rPr>
        <w:t>研</w:t>
      </w:r>
      <w:proofErr w:type="gramEnd"/>
      <w:r w:rsidRPr="002A216B">
        <w:rPr>
          <w:rFonts w:hint="eastAsia"/>
          <w:sz w:val="32"/>
          <w:szCs w:val="32"/>
        </w:rPr>
        <w:t>修本法條文時，會適時參採納入。在此之前，本部將會</w:t>
      </w:r>
      <w:proofErr w:type="gramStart"/>
      <w:r w:rsidRPr="002A216B">
        <w:rPr>
          <w:rFonts w:hint="eastAsia"/>
          <w:sz w:val="32"/>
          <w:szCs w:val="32"/>
        </w:rPr>
        <w:t>賡</w:t>
      </w:r>
      <w:proofErr w:type="gramEnd"/>
      <w:r w:rsidRPr="002A216B">
        <w:rPr>
          <w:rFonts w:hint="eastAsia"/>
          <w:sz w:val="32"/>
          <w:szCs w:val="32"/>
        </w:rPr>
        <w:t>續透過行政指導的方式，適度導正目前各機關簡任官或主管女性比例偏低之情形。</w:t>
      </w:r>
    </w:p>
    <w:p w14:paraId="52FF8E7D" w14:textId="77777777" w:rsidR="002A216B" w:rsidRPr="002A216B" w:rsidRDefault="002A216B" w:rsidP="002A216B">
      <w:pPr>
        <w:kinsoku/>
        <w:autoSpaceDN/>
        <w:spacing w:line="240" w:lineRule="auto"/>
        <w:ind w:left="960" w:hangingChars="300" w:hanging="960"/>
        <w:jc w:val="both"/>
        <w:textAlignment w:val="auto"/>
        <w:rPr>
          <w:sz w:val="32"/>
          <w:szCs w:val="32"/>
        </w:rPr>
      </w:pPr>
      <w:proofErr w:type="gramStart"/>
      <w:r w:rsidRPr="002A216B">
        <w:rPr>
          <w:rFonts w:hint="eastAsia"/>
          <w:sz w:val="32"/>
          <w:szCs w:val="32"/>
        </w:rPr>
        <w:t>吳委員志光</w:t>
      </w:r>
      <w:proofErr w:type="gramEnd"/>
      <w:r w:rsidRPr="002A216B">
        <w:rPr>
          <w:sz w:val="32"/>
          <w:szCs w:val="32"/>
        </w:rPr>
        <w:t>：個人基本上也贊同將吳處長之建議條文入法，但是在此提醒立法保障特定性別優先</w:t>
      </w:r>
      <w:proofErr w:type="gramStart"/>
      <w:r w:rsidRPr="002A216B">
        <w:rPr>
          <w:sz w:val="32"/>
          <w:szCs w:val="32"/>
        </w:rPr>
        <w:t>陞</w:t>
      </w:r>
      <w:proofErr w:type="gramEnd"/>
      <w:r w:rsidRPr="002A216B">
        <w:rPr>
          <w:sz w:val="32"/>
          <w:szCs w:val="32"/>
        </w:rPr>
        <w:t>任，可能會造成未獲</w:t>
      </w:r>
      <w:proofErr w:type="gramStart"/>
      <w:r w:rsidRPr="002A216B">
        <w:rPr>
          <w:sz w:val="32"/>
          <w:szCs w:val="32"/>
        </w:rPr>
        <w:t>陞遷者</w:t>
      </w:r>
      <w:proofErr w:type="gramEnd"/>
      <w:r w:rsidRPr="002A216B">
        <w:rPr>
          <w:sz w:val="32"/>
          <w:szCs w:val="32"/>
        </w:rPr>
        <w:t>提起所謂競爭者訴訟案例增加之效應，因此</w:t>
      </w:r>
      <w:r w:rsidRPr="002A216B">
        <w:rPr>
          <w:rFonts w:hint="eastAsia"/>
          <w:sz w:val="32"/>
          <w:szCs w:val="32"/>
        </w:rPr>
        <w:t>想請教目前針對</w:t>
      </w:r>
      <w:proofErr w:type="gramStart"/>
      <w:r w:rsidRPr="002A216B">
        <w:rPr>
          <w:rFonts w:hint="eastAsia"/>
          <w:sz w:val="32"/>
          <w:szCs w:val="32"/>
        </w:rPr>
        <w:t>陞</w:t>
      </w:r>
      <w:proofErr w:type="gramEnd"/>
      <w:r w:rsidRPr="002A216B">
        <w:rPr>
          <w:rFonts w:hint="eastAsia"/>
          <w:sz w:val="32"/>
          <w:szCs w:val="32"/>
        </w:rPr>
        <w:t>遷結果不服提起救濟的案件有多少？</w:t>
      </w:r>
    </w:p>
    <w:p w14:paraId="310A299A"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郝委員</w:t>
      </w:r>
      <w:proofErr w:type="gramStart"/>
      <w:r w:rsidRPr="002A216B">
        <w:rPr>
          <w:rFonts w:hint="eastAsia"/>
          <w:sz w:val="32"/>
          <w:szCs w:val="32"/>
        </w:rPr>
        <w:t>培芝</w:t>
      </w:r>
      <w:r w:rsidRPr="002A216B">
        <w:rPr>
          <w:sz w:val="32"/>
          <w:szCs w:val="32"/>
        </w:rPr>
        <w:t>：</w:t>
      </w:r>
      <w:proofErr w:type="gramEnd"/>
      <w:r w:rsidRPr="002A216B">
        <w:rPr>
          <w:rFonts w:hint="eastAsia"/>
          <w:sz w:val="32"/>
          <w:szCs w:val="32"/>
        </w:rPr>
        <w:t>以目前本會受理之復審及申訴救濟案件，並無因性別因素影響</w:t>
      </w:r>
      <w:proofErr w:type="gramStart"/>
      <w:r w:rsidRPr="002A216B">
        <w:rPr>
          <w:rFonts w:hint="eastAsia"/>
          <w:sz w:val="32"/>
          <w:szCs w:val="32"/>
        </w:rPr>
        <w:t>陞</w:t>
      </w:r>
      <w:proofErr w:type="gramEnd"/>
      <w:r w:rsidRPr="002A216B">
        <w:rPr>
          <w:rFonts w:hint="eastAsia"/>
          <w:sz w:val="32"/>
          <w:szCs w:val="32"/>
        </w:rPr>
        <w:t>遷之相關案例。</w:t>
      </w:r>
    </w:p>
    <w:p w14:paraId="6DEACAC4" w14:textId="77777777" w:rsidR="002A216B" w:rsidRPr="002A216B" w:rsidRDefault="002A216B" w:rsidP="002A216B">
      <w:pPr>
        <w:kinsoku/>
        <w:autoSpaceDN/>
        <w:spacing w:line="240" w:lineRule="auto"/>
        <w:ind w:left="961" w:hangingChars="300" w:hanging="961"/>
        <w:jc w:val="both"/>
        <w:textAlignment w:val="auto"/>
        <w:rPr>
          <w:b/>
          <w:sz w:val="32"/>
          <w:szCs w:val="32"/>
        </w:rPr>
      </w:pPr>
      <w:r w:rsidRPr="002A216B">
        <w:rPr>
          <w:b/>
          <w:sz w:val="32"/>
          <w:szCs w:val="32"/>
        </w:rPr>
        <w:t>決定：</w:t>
      </w:r>
      <w:r w:rsidRPr="002A216B">
        <w:rPr>
          <w:rFonts w:hint="eastAsia"/>
          <w:b/>
          <w:sz w:val="32"/>
          <w:szCs w:val="32"/>
        </w:rPr>
        <w:t>本報告備查，各委員意見請銓敘部參考。</w:t>
      </w:r>
    </w:p>
    <w:p w14:paraId="6371A887" w14:textId="77777777" w:rsidR="002A216B" w:rsidRPr="002A216B" w:rsidRDefault="002A216B" w:rsidP="002A216B">
      <w:pPr>
        <w:kinsoku/>
        <w:autoSpaceDN/>
        <w:spacing w:beforeLines="50" w:before="249" w:line="240" w:lineRule="auto"/>
        <w:ind w:leftChars="-2" w:left="567" w:hangingChars="179" w:hanging="573"/>
        <w:jc w:val="both"/>
        <w:textAlignment w:val="auto"/>
        <w:rPr>
          <w:b/>
          <w:sz w:val="32"/>
          <w:szCs w:val="32"/>
        </w:rPr>
      </w:pPr>
      <w:r w:rsidRPr="002A216B">
        <w:rPr>
          <w:rFonts w:hint="eastAsia"/>
          <w:b/>
          <w:sz w:val="32"/>
          <w:szCs w:val="32"/>
        </w:rPr>
        <w:t>六、銓敘部辦理「</w:t>
      </w:r>
      <w:r w:rsidRPr="002A216B">
        <w:rPr>
          <w:b/>
          <w:sz w:val="32"/>
          <w:szCs w:val="32"/>
        </w:rPr>
        <w:t>銓</w:t>
      </w:r>
      <w:r w:rsidRPr="002A216B">
        <w:rPr>
          <w:rFonts w:hint="eastAsia"/>
          <w:b/>
          <w:sz w:val="32"/>
          <w:szCs w:val="32"/>
        </w:rPr>
        <w:t>敘</w:t>
      </w:r>
      <w:r w:rsidRPr="002A216B">
        <w:rPr>
          <w:b/>
          <w:sz w:val="32"/>
          <w:szCs w:val="32"/>
        </w:rPr>
        <w:t>部組織</w:t>
      </w:r>
      <w:r w:rsidRPr="002A216B">
        <w:rPr>
          <w:rFonts w:hint="eastAsia"/>
          <w:b/>
          <w:sz w:val="32"/>
          <w:szCs w:val="32"/>
        </w:rPr>
        <w:t>法修</w:t>
      </w:r>
      <w:r w:rsidRPr="002A216B">
        <w:rPr>
          <w:b/>
          <w:sz w:val="32"/>
          <w:szCs w:val="32"/>
        </w:rPr>
        <w:t>正草案」法案及性別影響評估情形，報請查照。</w:t>
      </w:r>
    </w:p>
    <w:p w14:paraId="1A5B2F78"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sz w:val="32"/>
          <w:szCs w:val="32"/>
        </w:rPr>
        <w:t>周</w:t>
      </w:r>
      <w:r w:rsidRPr="002A216B">
        <w:rPr>
          <w:rFonts w:hint="eastAsia"/>
          <w:sz w:val="32"/>
          <w:szCs w:val="32"/>
        </w:rPr>
        <w:t>委員</w:t>
      </w:r>
      <w:r w:rsidRPr="002A216B">
        <w:rPr>
          <w:sz w:val="32"/>
          <w:szCs w:val="32"/>
        </w:rPr>
        <w:t>志宏：請本部人事室陳主任補充報告</w:t>
      </w:r>
      <w:r w:rsidRPr="002A216B">
        <w:rPr>
          <w:rFonts w:hint="eastAsia"/>
          <w:sz w:val="32"/>
          <w:szCs w:val="32"/>
        </w:rPr>
        <w:t>。</w:t>
      </w:r>
    </w:p>
    <w:p w14:paraId="3738BBB4"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陳主任桂春：本部組織法之</w:t>
      </w:r>
      <w:proofErr w:type="gramStart"/>
      <w:r w:rsidRPr="002A216B">
        <w:rPr>
          <w:rFonts w:hint="eastAsia"/>
          <w:sz w:val="32"/>
          <w:szCs w:val="32"/>
        </w:rPr>
        <w:t>研修係</w:t>
      </w:r>
      <w:proofErr w:type="gramEnd"/>
      <w:r w:rsidRPr="002A216B">
        <w:rPr>
          <w:rFonts w:hint="eastAsia"/>
          <w:sz w:val="32"/>
          <w:szCs w:val="32"/>
        </w:rPr>
        <w:t>為配合考試院功能業務與組</w:t>
      </w:r>
      <w:r w:rsidRPr="002A216B">
        <w:rPr>
          <w:rFonts w:hint="eastAsia"/>
          <w:sz w:val="32"/>
          <w:szCs w:val="32"/>
        </w:rPr>
        <w:lastRenderedPageBreak/>
        <w:t>織調整，以及因應</w:t>
      </w:r>
      <w:r w:rsidRPr="002A216B">
        <w:rPr>
          <w:rFonts w:hint="eastAsia"/>
          <w:sz w:val="32"/>
          <w:szCs w:val="32"/>
        </w:rPr>
        <w:t>112</w:t>
      </w:r>
      <w:r w:rsidRPr="002A216B">
        <w:rPr>
          <w:rFonts w:hint="eastAsia"/>
          <w:sz w:val="32"/>
          <w:szCs w:val="32"/>
        </w:rPr>
        <w:t>年</w:t>
      </w:r>
      <w:r w:rsidRPr="002A216B">
        <w:rPr>
          <w:rFonts w:hint="eastAsia"/>
          <w:sz w:val="32"/>
          <w:szCs w:val="32"/>
        </w:rPr>
        <w:t>7</w:t>
      </w:r>
      <w:r w:rsidRPr="002A216B">
        <w:rPr>
          <w:rFonts w:hint="eastAsia"/>
          <w:sz w:val="32"/>
          <w:szCs w:val="32"/>
        </w:rPr>
        <w:t>月</w:t>
      </w:r>
      <w:r w:rsidRPr="002A216B">
        <w:rPr>
          <w:rFonts w:hint="eastAsia"/>
          <w:sz w:val="32"/>
          <w:szCs w:val="32"/>
        </w:rPr>
        <w:t>1</w:t>
      </w:r>
      <w:r w:rsidRPr="002A216B">
        <w:rPr>
          <w:rFonts w:hint="eastAsia"/>
          <w:sz w:val="32"/>
          <w:szCs w:val="32"/>
        </w:rPr>
        <w:t>日初任人員新退撫制度之施行，</w:t>
      </w:r>
      <w:proofErr w:type="gramStart"/>
      <w:r w:rsidRPr="002A216B">
        <w:rPr>
          <w:rFonts w:hint="eastAsia"/>
          <w:sz w:val="32"/>
          <w:szCs w:val="32"/>
        </w:rPr>
        <w:t>爰</w:t>
      </w:r>
      <w:proofErr w:type="gramEnd"/>
      <w:r w:rsidRPr="002A216B">
        <w:rPr>
          <w:rFonts w:hint="eastAsia"/>
          <w:sz w:val="32"/>
          <w:szCs w:val="32"/>
        </w:rPr>
        <w:t>整</w:t>
      </w:r>
      <w:proofErr w:type="gramStart"/>
      <w:r w:rsidRPr="002A216B">
        <w:rPr>
          <w:rFonts w:hint="eastAsia"/>
          <w:sz w:val="32"/>
          <w:szCs w:val="32"/>
        </w:rPr>
        <w:t>併</w:t>
      </w:r>
      <w:proofErr w:type="gramEnd"/>
      <w:r w:rsidRPr="002A216B">
        <w:rPr>
          <w:rFonts w:hint="eastAsia"/>
          <w:sz w:val="32"/>
          <w:szCs w:val="32"/>
        </w:rPr>
        <w:t>考試院及銓敘</w:t>
      </w:r>
      <w:proofErr w:type="gramStart"/>
      <w:r w:rsidRPr="002A216B">
        <w:rPr>
          <w:rFonts w:hint="eastAsia"/>
          <w:sz w:val="32"/>
          <w:szCs w:val="32"/>
        </w:rPr>
        <w:t>部具監</w:t>
      </w:r>
      <w:proofErr w:type="gramEnd"/>
      <w:r w:rsidRPr="002A216B">
        <w:rPr>
          <w:rFonts w:hint="eastAsia"/>
          <w:sz w:val="32"/>
          <w:szCs w:val="32"/>
        </w:rPr>
        <w:t>理功能之相關單位，並依中央行政機關組織基準法第</w:t>
      </w:r>
      <w:r w:rsidRPr="002A216B">
        <w:rPr>
          <w:rFonts w:hint="eastAsia"/>
          <w:sz w:val="32"/>
          <w:szCs w:val="32"/>
        </w:rPr>
        <w:t>38</w:t>
      </w:r>
      <w:r w:rsidRPr="002A216B">
        <w:rPr>
          <w:rFonts w:hint="eastAsia"/>
          <w:sz w:val="32"/>
          <w:szCs w:val="32"/>
        </w:rPr>
        <w:t>條規定，</w:t>
      </w:r>
      <w:proofErr w:type="gramStart"/>
      <w:r w:rsidRPr="002A216B">
        <w:rPr>
          <w:rFonts w:hint="eastAsia"/>
          <w:sz w:val="32"/>
          <w:szCs w:val="32"/>
        </w:rPr>
        <w:t>準</w:t>
      </w:r>
      <w:proofErr w:type="gramEnd"/>
      <w:r w:rsidRPr="002A216B">
        <w:rPr>
          <w:rFonts w:hint="eastAsia"/>
          <w:sz w:val="32"/>
          <w:szCs w:val="32"/>
        </w:rPr>
        <w:t>用該法所定機關組織法規名稱、應定事項、重要職務設置、內部單位等規定，擬具本法修正草案。案經委託</w:t>
      </w:r>
      <w:proofErr w:type="gramStart"/>
      <w:r w:rsidRPr="002A216B">
        <w:rPr>
          <w:rFonts w:hint="eastAsia"/>
          <w:sz w:val="32"/>
          <w:szCs w:val="32"/>
        </w:rPr>
        <w:t>吳教授志光進行</w:t>
      </w:r>
      <w:proofErr w:type="gramEnd"/>
      <w:r w:rsidRPr="002A216B">
        <w:rPr>
          <w:rFonts w:hint="eastAsia"/>
          <w:sz w:val="32"/>
          <w:szCs w:val="32"/>
        </w:rPr>
        <w:t>法案及性別影響評估，其綜合性檢視意見係</w:t>
      </w:r>
      <w:proofErr w:type="gramStart"/>
      <w:r w:rsidRPr="002A216B">
        <w:rPr>
          <w:rFonts w:hint="eastAsia"/>
          <w:sz w:val="32"/>
          <w:szCs w:val="32"/>
        </w:rPr>
        <w:t>以</w:t>
      </w:r>
      <w:proofErr w:type="gramEnd"/>
      <w:r w:rsidRPr="002A216B">
        <w:rPr>
          <w:rFonts w:hint="eastAsia"/>
          <w:sz w:val="32"/>
          <w:szCs w:val="32"/>
        </w:rPr>
        <w:t>：按組織法之修正除委員會設置應注意性別比例外，通常較未涉及性別議題，本次修正草案即屬此種情形。本部針對吳教授評估結果之回應說明，亦經吳教授</w:t>
      </w:r>
      <w:proofErr w:type="gramStart"/>
      <w:r w:rsidRPr="002A216B">
        <w:rPr>
          <w:rFonts w:hint="eastAsia"/>
          <w:sz w:val="32"/>
          <w:szCs w:val="32"/>
        </w:rPr>
        <w:t>檢視認屬合宜</w:t>
      </w:r>
      <w:proofErr w:type="gramEnd"/>
      <w:r w:rsidRPr="002A216B">
        <w:rPr>
          <w:rFonts w:hint="eastAsia"/>
          <w:sz w:val="32"/>
          <w:szCs w:val="32"/>
        </w:rPr>
        <w:t>。</w:t>
      </w:r>
    </w:p>
    <w:p w14:paraId="1685A935" w14:textId="77777777" w:rsidR="002A216B" w:rsidRPr="002A216B" w:rsidRDefault="002A216B" w:rsidP="002A216B">
      <w:pPr>
        <w:kinsoku/>
        <w:autoSpaceDN/>
        <w:spacing w:line="240" w:lineRule="auto"/>
        <w:ind w:leftChars="5" w:left="993" w:hangingChars="306" w:hanging="979"/>
        <w:jc w:val="both"/>
        <w:textAlignment w:val="auto"/>
        <w:rPr>
          <w:sz w:val="32"/>
          <w:szCs w:val="32"/>
        </w:rPr>
      </w:pPr>
      <w:r w:rsidRPr="002A216B">
        <w:rPr>
          <w:sz w:val="32"/>
          <w:szCs w:val="32"/>
        </w:rPr>
        <w:t>主席：請問各委員針對本報告有無意見？如無，本報告備查。</w:t>
      </w:r>
    </w:p>
    <w:p w14:paraId="20B90E4D" w14:textId="77777777" w:rsidR="002A216B" w:rsidRPr="002A216B" w:rsidRDefault="002A216B" w:rsidP="002A216B">
      <w:pPr>
        <w:kinsoku/>
        <w:autoSpaceDN/>
        <w:spacing w:line="240" w:lineRule="auto"/>
        <w:ind w:left="961" w:hangingChars="300" w:hanging="961"/>
        <w:jc w:val="both"/>
        <w:textAlignment w:val="auto"/>
        <w:rPr>
          <w:b/>
          <w:sz w:val="32"/>
          <w:szCs w:val="32"/>
        </w:rPr>
      </w:pPr>
      <w:r w:rsidRPr="002A216B">
        <w:rPr>
          <w:b/>
          <w:sz w:val="32"/>
          <w:szCs w:val="32"/>
        </w:rPr>
        <w:t>決定：</w:t>
      </w:r>
      <w:r w:rsidRPr="002A216B">
        <w:rPr>
          <w:rFonts w:hint="eastAsia"/>
          <w:b/>
          <w:sz w:val="32"/>
          <w:szCs w:val="32"/>
        </w:rPr>
        <w:t>本報告備查。</w:t>
      </w:r>
    </w:p>
    <w:p w14:paraId="766674B7" w14:textId="77777777" w:rsidR="002A216B" w:rsidRPr="002A216B" w:rsidRDefault="002A216B" w:rsidP="002A216B">
      <w:pPr>
        <w:kinsoku/>
        <w:autoSpaceDN/>
        <w:spacing w:beforeLines="50" w:before="249" w:line="240" w:lineRule="auto"/>
        <w:ind w:leftChars="-2" w:left="567" w:hangingChars="179" w:hanging="573"/>
        <w:jc w:val="both"/>
        <w:textAlignment w:val="auto"/>
        <w:rPr>
          <w:b/>
          <w:sz w:val="32"/>
          <w:szCs w:val="32"/>
        </w:rPr>
      </w:pPr>
      <w:r w:rsidRPr="002A216B">
        <w:rPr>
          <w:rFonts w:hint="eastAsia"/>
          <w:b/>
          <w:sz w:val="32"/>
          <w:szCs w:val="32"/>
        </w:rPr>
        <w:t>七、銓敘部辦理「公務人員退休撫</w:t>
      </w:r>
      <w:proofErr w:type="gramStart"/>
      <w:r w:rsidRPr="002A216B">
        <w:rPr>
          <w:rFonts w:hint="eastAsia"/>
          <w:b/>
          <w:sz w:val="32"/>
          <w:szCs w:val="32"/>
        </w:rPr>
        <w:t>卹</w:t>
      </w:r>
      <w:proofErr w:type="gramEnd"/>
      <w:r w:rsidRPr="002A216B">
        <w:rPr>
          <w:rFonts w:hint="eastAsia"/>
          <w:b/>
          <w:sz w:val="32"/>
          <w:szCs w:val="32"/>
        </w:rPr>
        <w:t>基金管理條例部分條文修正草案</w:t>
      </w:r>
      <w:r w:rsidRPr="002A216B">
        <w:rPr>
          <w:b/>
          <w:sz w:val="32"/>
          <w:szCs w:val="32"/>
        </w:rPr>
        <w:t>」法案及性別影響評估情形，報請查照。</w:t>
      </w:r>
    </w:p>
    <w:p w14:paraId="53987B07"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陳主秘樞：本條例修正之緣由在於，配合公務人員退休撫</w:t>
      </w:r>
      <w:proofErr w:type="gramStart"/>
      <w:r w:rsidRPr="002A216B">
        <w:rPr>
          <w:rFonts w:hint="eastAsia"/>
          <w:sz w:val="32"/>
          <w:szCs w:val="32"/>
        </w:rPr>
        <w:t>卹</w:t>
      </w:r>
      <w:proofErr w:type="gramEnd"/>
      <w:r w:rsidRPr="002A216B">
        <w:rPr>
          <w:rFonts w:hint="eastAsia"/>
          <w:sz w:val="32"/>
          <w:szCs w:val="32"/>
        </w:rPr>
        <w:t>基金管理（以下簡稱基金管理）機關組織調整，及參考勞動基金等監理會之組設規定，將公務人員退休撫</w:t>
      </w:r>
      <w:proofErr w:type="gramStart"/>
      <w:r w:rsidRPr="002A216B">
        <w:rPr>
          <w:rFonts w:hint="eastAsia"/>
          <w:sz w:val="32"/>
          <w:szCs w:val="32"/>
        </w:rPr>
        <w:t>卹</w:t>
      </w:r>
      <w:proofErr w:type="gramEnd"/>
      <w:r w:rsidRPr="002A216B">
        <w:rPr>
          <w:rFonts w:hint="eastAsia"/>
          <w:sz w:val="32"/>
          <w:szCs w:val="32"/>
        </w:rPr>
        <w:t>基金監理委員會調整為</w:t>
      </w:r>
      <w:proofErr w:type="gramStart"/>
      <w:r w:rsidRPr="002A216B">
        <w:rPr>
          <w:rFonts w:hint="eastAsia"/>
          <w:sz w:val="32"/>
          <w:szCs w:val="32"/>
        </w:rPr>
        <w:t>銓敘部所設</w:t>
      </w:r>
      <w:proofErr w:type="gramEnd"/>
      <w:r w:rsidRPr="002A216B">
        <w:rPr>
          <w:rFonts w:hint="eastAsia"/>
          <w:sz w:val="32"/>
          <w:szCs w:val="32"/>
        </w:rPr>
        <w:t>之任務編組，乃修正相關規定；又為提升本基金運用、稽核及績效管理，增訂本基金營運所需之用人費用及其他投資、稽核所需之經費支出為本基金用途。案經委託</w:t>
      </w:r>
      <w:proofErr w:type="gramStart"/>
      <w:r w:rsidRPr="002A216B">
        <w:rPr>
          <w:rFonts w:hint="eastAsia"/>
          <w:sz w:val="32"/>
          <w:szCs w:val="32"/>
        </w:rPr>
        <w:t>吳教授志光進行</w:t>
      </w:r>
      <w:proofErr w:type="gramEnd"/>
      <w:r w:rsidRPr="002A216B">
        <w:rPr>
          <w:rFonts w:hint="eastAsia"/>
          <w:sz w:val="32"/>
          <w:szCs w:val="32"/>
        </w:rPr>
        <w:t>法案及性別影響評估，其綜合性檢視意見係</w:t>
      </w:r>
      <w:proofErr w:type="gramStart"/>
      <w:r w:rsidRPr="002A216B">
        <w:rPr>
          <w:rFonts w:hint="eastAsia"/>
          <w:sz w:val="32"/>
          <w:szCs w:val="32"/>
        </w:rPr>
        <w:t>以</w:t>
      </w:r>
      <w:proofErr w:type="gramEnd"/>
      <w:r w:rsidRPr="002A216B">
        <w:rPr>
          <w:rFonts w:hint="eastAsia"/>
          <w:sz w:val="32"/>
          <w:szCs w:val="32"/>
        </w:rPr>
        <w:t>：本草案修正內容尚與性別議題無直接關連。本部針對吳教授評估結果之回應說明，亦經吳教授</w:t>
      </w:r>
      <w:proofErr w:type="gramStart"/>
      <w:r w:rsidRPr="002A216B">
        <w:rPr>
          <w:rFonts w:hint="eastAsia"/>
          <w:sz w:val="32"/>
          <w:szCs w:val="32"/>
        </w:rPr>
        <w:t>檢視認屬合宜</w:t>
      </w:r>
      <w:proofErr w:type="gramEnd"/>
      <w:r w:rsidRPr="002A216B">
        <w:rPr>
          <w:rFonts w:hint="eastAsia"/>
          <w:sz w:val="32"/>
          <w:szCs w:val="32"/>
        </w:rPr>
        <w:t>。</w:t>
      </w:r>
    </w:p>
    <w:p w14:paraId="1BB4A0C6" w14:textId="77777777" w:rsidR="002A216B" w:rsidRPr="002A216B" w:rsidRDefault="002A216B" w:rsidP="002A216B">
      <w:pPr>
        <w:kinsoku/>
        <w:autoSpaceDN/>
        <w:spacing w:line="240" w:lineRule="auto"/>
        <w:ind w:leftChars="5" w:left="993" w:hangingChars="306" w:hanging="979"/>
        <w:jc w:val="both"/>
        <w:textAlignment w:val="auto"/>
        <w:rPr>
          <w:sz w:val="32"/>
          <w:szCs w:val="32"/>
        </w:rPr>
      </w:pPr>
      <w:r w:rsidRPr="002A216B">
        <w:rPr>
          <w:sz w:val="32"/>
          <w:szCs w:val="32"/>
        </w:rPr>
        <w:t>主席：請問各委員針對本報告有無意見？如無，本報告備查。</w:t>
      </w:r>
    </w:p>
    <w:p w14:paraId="7B888E9D" w14:textId="77777777" w:rsidR="002A216B" w:rsidRPr="002A216B" w:rsidRDefault="002A216B" w:rsidP="002A216B">
      <w:pPr>
        <w:kinsoku/>
        <w:autoSpaceDN/>
        <w:spacing w:line="240" w:lineRule="auto"/>
        <w:ind w:left="961" w:hangingChars="300" w:hanging="961"/>
        <w:jc w:val="both"/>
        <w:textAlignment w:val="auto"/>
        <w:rPr>
          <w:b/>
          <w:sz w:val="32"/>
          <w:szCs w:val="32"/>
        </w:rPr>
      </w:pPr>
      <w:r w:rsidRPr="002A216B">
        <w:rPr>
          <w:b/>
          <w:sz w:val="32"/>
          <w:szCs w:val="32"/>
        </w:rPr>
        <w:t>決定：</w:t>
      </w:r>
      <w:r w:rsidRPr="002A216B">
        <w:rPr>
          <w:rFonts w:hint="eastAsia"/>
          <w:b/>
          <w:sz w:val="32"/>
          <w:szCs w:val="32"/>
        </w:rPr>
        <w:t>本報告備查。</w:t>
      </w:r>
    </w:p>
    <w:p w14:paraId="40D41033" w14:textId="77777777" w:rsidR="002A216B" w:rsidRPr="002A216B" w:rsidRDefault="002A216B" w:rsidP="002A216B">
      <w:pPr>
        <w:kinsoku/>
        <w:autoSpaceDN/>
        <w:spacing w:beforeLines="50" w:before="249" w:line="240" w:lineRule="auto"/>
        <w:ind w:leftChars="-2" w:left="567" w:hangingChars="179" w:hanging="573"/>
        <w:jc w:val="both"/>
        <w:textAlignment w:val="auto"/>
        <w:rPr>
          <w:b/>
          <w:sz w:val="32"/>
          <w:szCs w:val="32"/>
        </w:rPr>
      </w:pPr>
      <w:r w:rsidRPr="002A216B">
        <w:rPr>
          <w:rFonts w:hint="eastAsia"/>
          <w:b/>
          <w:sz w:val="32"/>
          <w:szCs w:val="32"/>
        </w:rPr>
        <w:t>八、銓敘部辦理「</w:t>
      </w:r>
      <w:r w:rsidRPr="002A216B">
        <w:rPr>
          <w:b/>
          <w:sz w:val="32"/>
          <w:szCs w:val="32"/>
        </w:rPr>
        <w:t>公務人員退休撫</w:t>
      </w:r>
      <w:proofErr w:type="gramStart"/>
      <w:r w:rsidRPr="002A216B">
        <w:rPr>
          <w:b/>
          <w:sz w:val="32"/>
          <w:szCs w:val="32"/>
        </w:rPr>
        <w:t>卹</w:t>
      </w:r>
      <w:proofErr w:type="gramEnd"/>
      <w:r w:rsidRPr="002A216B">
        <w:rPr>
          <w:b/>
          <w:sz w:val="32"/>
          <w:szCs w:val="32"/>
        </w:rPr>
        <w:t>基金管理</w:t>
      </w:r>
      <w:r w:rsidRPr="002A216B">
        <w:rPr>
          <w:rFonts w:hint="eastAsia"/>
          <w:b/>
          <w:sz w:val="32"/>
          <w:szCs w:val="32"/>
        </w:rPr>
        <w:t>局</w:t>
      </w:r>
      <w:r w:rsidRPr="002A216B">
        <w:rPr>
          <w:b/>
          <w:sz w:val="32"/>
          <w:szCs w:val="32"/>
        </w:rPr>
        <w:t>組織</w:t>
      </w:r>
      <w:r w:rsidRPr="002A216B">
        <w:rPr>
          <w:rFonts w:hint="eastAsia"/>
          <w:b/>
          <w:sz w:val="32"/>
          <w:szCs w:val="32"/>
        </w:rPr>
        <w:t>法</w:t>
      </w:r>
      <w:r w:rsidRPr="002A216B">
        <w:rPr>
          <w:b/>
          <w:sz w:val="32"/>
          <w:szCs w:val="32"/>
        </w:rPr>
        <w:t>草案」</w:t>
      </w:r>
      <w:r w:rsidRPr="002A216B">
        <w:rPr>
          <w:b/>
          <w:sz w:val="32"/>
          <w:szCs w:val="32"/>
        </w:rPr>
        <w:lastRenderedPageBreak/>
        <w:t>法案及性別影響評估情形，報請查照。</w:t>
      </w:r>
    </w:p>
    <w:p w14:paraId="227E5569"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周委員志宏：本法制定之緣由，大致同前揭第</w:t>
      </w:r>
      <w:r w:rsidRPr="002A216B">
        <w:rPr>
          <w:rFonts w:hint="eastAsia"/>
          <w:sz w:val="32"/>
          <w:szCs w:val="32"/>
        </w:rPr>
        <w:t>7</w:t>
      </w:r>
      <w:r w:rsidRPr="002A216B">
        <w:rPr>
          <w:rFonts w:hint="eastAsia"/>
          <w:sz w:val="32"/>
          <w:szCs w:val="32"/>
        </w:rPr>
        <w:t>案，本案係委託羅教授</w:t>
      </w:r>
      <w:proofErr w:type="gramStart"/>
      <w:r w:rsidRPr="002A216B">
        <w:rPr>
          <w:rFonts w:hint="eastAsia"/>
          <w:sz w:val="32"/>
          <w:szCs w:val="32"/>
        </w:rPr>
        <w:t>燦煐</w:t>
      </w:r>
      <w:proofErr w:type="gramEnd"/>
      <w:r w:rsidRPr="002A216B">
        <w:rPr>
          <w:rFonts w:hint="eastAsia"/>
          <w:sz w:val="32"/>
          <w:szCs w:val="32"/>
        </w:rPr>
        <w:t>進行法案及性別影響評估，詳細之辦理情形請基金管理委員會之陳主秘補充報告。</w:t>
      </w:r>
    </w:p>
    <w:p w14:paraId="639F71A9" w14:textId="77777777" w:rsidR="002A216B" w:rsidRPr="002A216B" w:rsidRDefault="002A216B" w:rsidP="002A216B">
      <w:pPr>
        <w:kinsoku/>
        <w:autoSpaceDN/>
        <w:spacing w:line="240" w:lineRule="auto"/>
        <w:ind w:left="960" w:hangingChars="300" w:hanging="960"/>
        <w:jc w:val="both"/>
        <w:textAlignment w:val="auto"/>
        <w:rPr>
          <w:sz w:val="32"/>
          <w:szCs w:val="32"/>
        </w:rPr>
      </w:pPr>
      <w:r w:rsidRPr="002A216B">
        <w:rPr>
          <w:rFonts w:hint="eastAsia"/>
          <w:sz w:val="32"/>
          <w:szCs w:val="32"/>
        </w:rPr>
        <w:t>陳主秘樞：本案羅委員之主要意見係</w:t>
      </w:r>
      <w:proofErr w:type="gramStart"/>
      <w:r w:rsidRPr="002A216B">
        <w:rPr>
          <w:rFonts w:hint="eastAsia"/>
          <w:sz w:val="32"/>
          <w:szCs w:val="32"/>
        </w:rPr>
        <w:t>以</w:t>
      </w:r>
      <w:proofErr w:type="gramEnd"/>
      <w:r w:rsidRPr="002A216B">
        <w:rPr>
          <w:rFonts w:hint="eastAsia"/>
          <w:sz w:val="32"/>
          <w:szCs w:val="32"/>
        </w:rPr>
        <w:t>，基金管理委員會成員目前性別比例尚屬合宜，惟建議針對現行基金管理委員會改制為公務人員退休撫</w:t>
      </w:r>
      <w:proofErr w:type="gramStart"/>
      <w:r w:rsidRPr="002A216B">
        <w:rPr>
          <w:rFonts w:hint="eastAsia"/>
          <w:sz w:val="32"/>
          <w:szCs w:val="32"/>
        </w:rPr>
        <w:t>卹</w:t>
      </w:r>
      <w:proofErr w:type="gramEnd"/>
      <w:r w:rsidRPr="002A216B">
        <w:rPr>
          <w:rFonts w:hint="eastAsia"/>
          <w:sz w:val="32"/>
          <w:szCs w:val="32"/>
        </w:rPr>
        <w:t>基金管理局（以下簡稱管理局）前，目前服務／受益對象之性別及其基金運用模式進行統計，以瞭解本草案之性別效益。又本草案若通過</w:t>
      </w:r>
      <w:proofErr w:type="gramStart"/>
      <w:r w:rsidRPr="002A216B">
        <w:rPr>
          <w:rFonts w:hint="eastAsia"/>
          <w:sz w:val="32"/>
          <w:szCs w:val="32"/>
        </w:rPr>
        <w:t>且核增</w:t>
      </w:r>
      <w:proofErr w:type="gramEnd"/>
      <w:r w:rsidRPr="002A216B">
        <w:rPr>
          <w:rFonts w:hint="eastAsia"/>
          <w:sz w:val="32"/>
          <w:szCs w:val="32"/>
        </w:rPr>
        <w:t>員額，建議聘任時考量性別比例；且未來於基金管理過程中，定期彙整分析服務對象之性別比例及其基金運作相關資訊，以期提升管理局之性別效益。針對羅委員之上開意見，回應</w:t>
      </w:r>
      <w:proofErr w:type="gramStart"/>
      <w:r w:rsidRPr="002A216B">
        <w:rPr>
          <w:rFonts w:hint="eastAsia"/>
          <w:sz w:val="32"/>
          <w:szCs w:val="32"/>
        </w:rPr>
        <w:t>情形摘述如下</w:t>
      </w:r>
      <w:proofErr w:type="gramEnd"/>
      <w:r w:rsidRPr="002A216B">
        <w:rPr>
          <w:rFonts w:hint="eastAsia"/>
          <w:sz w:val="32"/>
          <w:szCs w:val="32"/>
        </w:rPr>
        <w:t>：</w:t>
      </w:r>
    </w:p>
    <w:p w14:paraId="76D85C66" w14:textId="77777777" w:rsidR="002A216B" w:rsidRPr="002A216B" w:rsidRDefault="002A216B" w:rsidP="00433C57">
      <w:pPr>
        <w:numPr>
          <w:ilvl w:val="0"/>
          <w:numId w:val="7"/>
        </w:numPr>
        <w:kinsoku/>
        <w:autoSpaceDN/>
        <w:spacing w:line="240" w:lineRule="auto"/>
        <w:ind w:left="980" w:hanging="658"/>
        <w:jc w:val="both"/>
        <w:textAlignment w:val="auto"/>
        <w:rPr>
          <w:sz w:val="32"/>
          <w:szCs w:val="32"/>
        </w:rPr>
      </w:pPr>
      <w:r w:rsidRPr="002A216B">
        <w:rPr>
          <w:rFonts w:hint="eastAsia"/>
          <w:sz w:val="32"/>
          <w:szCs w:val="32"/>
        </w:rPr>
        <w:t>為使參加公務人員退休撫</w:t>
      </w:r>
      <w:proofErr w:type="gramStart"/>
      <w:r w:rsidRPr="002A216B">
        <w:rPr>
          <w:rFonts w:hint="eastAsia"/>
          <w:sz w:val="32"/>
          <w:szCs w:val="32"/>
        </w:rPr>
        <w:t>卹</w:t>
      </w:r>
      <w:proofErr w:type="gramEnd"/>
      <w:r w:rsidRPr="002A216B">
        <w:rPr>
          <w:rFonts w:hint="eastAsia"/>
          <w:sz w:val="32"/>
          <w:szCs w:val="32"/>
        </w:rPr>
        <w:t>基金之軍、公、教同仁及支領退撫給付之人員，瞭解基金一般運作實況，基金管理委員會自民國</w:t>
      </w:r>
      <w:r w:rsidRPr="002A216B">
        <w:rPr>
          <w:rFonts w:hint="eastAsia"/>
          <w:sz w:val="32"/>
          <w:szCs w:val="32"/>
        </w:rPr>
        <w:t>91</w:t>
      </w:r>
      <w:r w:rsidRPr="002A216B">
        <w:rPr>
          <w:rFonts w:hint="eastAsia"/>
          <w:sz w:val="32"/>
          <w:szCs w:val="32"/>
        </w:rPr>
        <w:t>年起，按年將參加基金之機關學校數及人數（民國</w:t>
      </w:r>
      <w:r w:rsidRPr="002A216B">
        <w:rPr>
          <w:rFonts w:hint="eastAsia"/>
          <w:sz w:val="32"/>
          <w:szCs w:val="32"/>
        </w:rPr>
        <w:t>108</w:t>
      </w:r>
      <w:r w:rsidRPr="002A216B">
        <w:rPr>
          <w:rFonts w:hint="eastAsia"/>
          <w:sz w:val="32"/>
          <w:szCs w:val="32"/>
        </w:rPr>
        <w:t>年起加入性別比例）、歷年撥付之人數、收支概況、運用情形及財務報導相關表報等資訊，予以彙編成統計年報，公布於基金管理委員會網站。</w:t>
      </w:r>
    </w:p>
    <w:p w14:paraId="655DA67F" w14:textId="77777777" w:rsidR="002A216B" w:rsidRPr="002A216B" w:rsidRDefault="002A216B" w:rsidP="00433C57">
      <w:pPr>
        <w:numPr>
          <w:ilvl w:val="0"/>
          <w:numId w:val="7"/>
        </w:numPr>
        <w:kinsoku/>
        <w:autoSpaceDN/>
        <w:spacing w:line="240" w:lineRule="auto"/>
        <w:ind w:left="980" w:hanging="658"/>
        <w:jc w:val="both"/>
        <w:textAlignment w:val="auto"/>
        <w:rPr>
          <w:sz w:val="32"/>
          <w:szCs w:val="32"/>
        </w:rPr>
      </w:pPr>
      <w:r w:rsidRPr="002A216B">
        <w:rPr>
          <w:rFonts w:hint="eastAsia"/>
          <w:sz w:val="32"/>
          <w:szCs w:val="32"/>
        </w:rPr>
        <w:t>本草案通過後，將依據公務人員任用法相關規定</w:t>
      </w:r>
      <w:proofErr w:type="gramStart"/>
      <w:r w:rsidRPr="002A216B">
        <w:rPr>
          <w:rFonts w:hint="eastAsia"/>
          <w:sz w:val="32"/>
          <w:szCs w:val="32"/>
        </w:rPr>
        <w:t>遴</w:t>
      </w:r>
      <w:proofErr w:type="gramEnd"/>
      <w:r w:rsidRPr="002A216B">
        <w:rPr>
          <w:rFonts w:hint="eastAsia"/>
          <w:sz w:val="32"/>
          <w:szCs w:val="32"/>
        </w:rPr>
        <w:t>聘人員；且未來於基金管理過程中，</w:t>
      </w:r>
      <w:proofErr w:type="gramStart"/>
      <w:r w:rsidRPr="002A216B">
        <w:rPr>
          <w:rFonts w:hint="eastAsia"/>
          <w:sz w:val="32"/>
          <w:szCs w:val="32"/>
        </w:rPr>
        <w:t>賡</w:t>
      </w:r>
      <w:proofErr w:type="gramEnd"/>
      <w:r w:rsidRPr="002A216B">
        <w:rPr>
          <w:rFonts w:hint="eastAsia"/>
          <w:sz w:val="32"/>
          <w:szCs w:val="32"/>
        </w:rPr>
        <w:t>續定期彙整分析服務對象之性別比例及其基金運作相關資訊。</w:t>
      </w:r>
    </w:p>
    <w:p w14:paraId="54C93046" w14:textId="77777777" w:rsidR="002A216B" w:rsidRPr="002A216B" w:rsidRDefault="002A216B" w:rsidP="002A216B">
      <w:pPr>
        <w:kinsoku/>
        <w:autoSpaceDN/>
        <w:spacing w:line="240" w:lineRule="auto"/>
        <w:ind w:leftChars="5" w:left="993" w:hangingChars="306" w:hanging="979"/>
        <w:jc w:val="both"/>
        <w:textAlignment w:val="auto"/>
        <w:rPr>
          <w:sz w:val="32"/>
          <w:szCs w:val="32"/>
        </w:rPr>
      </w:pPr>
      <w:r w:rsidRPr="002A216B">
        <w:rPr>
          <w:sz w:val="32"/>
          <w:szCs w:val="32"/>
        </w:rPr>
        <w:t>主席：請問各委員針對本報告有無意見？如無，本報告備查。</w:t>
      </w:r>
    </w:p>
    <w:p w14:paraId="454DDAFA" w14:textId="77777777" w:rsidR="002A216B" w:rsidRPr="002A216B" w:rsidRDefault="002A216B" w:rsidP="002A216B">
      <w:pPr>
        <w:kinsoku/>
        <w:autoSpaceDN/>
        <w:spacing w:line="240" w:lineRule="auto"/>
        <w:ind w:left="961" w:hangingChars="300" w:hanging="961"/>
        <w:jc w:val="both"/>
        <w:textAlignment w:val="auto"/>
        <w:rPr>
          <w:b/>
          <w:sz w:val="32"/>
          <w:szCs w:val="32"/>
        </w:rPr>
      </w:pPr>
      <w:r w:rsidRPr="002A216B">
        <w:rPr>
          <w:b/>
          <w:sz w:val="32"/>
          <w:szCs w:val="32"/>
        </w:rPr>
        <w:t>決定：</w:t>
      </w:r>
      <w:r w:rsidRPr="002A216B">
        <w:rPr>
          <w:rFonts w:hint="eastAsia"/>
          <w:b/>
          <w:sz w:val="32"/>
          <w:szCs w:val="32"/>
        </w:rPr>
        <w:t>本報告備查。</w:t>
      </w:r>
    </w:p>
    <w:p w14:paraId="56D671B9" w14:textId="77777777" w:rsidR="002A216B" w:rsidRPr="002A216B" w:rsidRDefault="002A216B" w:rsidP="002A216B">
      <w:pPr>
        <w:kinsoku/>
        <w:autoSpaceDN/>
        <w:spacing w:beforeLines="150" w:before="747" w:line="240" w:lineRule="auto"/>
        <w:ind w:leftChars="400" w:left="1120"/>
        <w:jc w:val="both"/>
        <w:textAlignment w:val="auto"/>
        <w:rPr>
          <w:b/>
          <w:sz w:val="32"/>
          <w:szCs w:val="32"/>
        </w:rPr>
      </w:pPr>
      <w:r w:rsidRPr="002A216B">
        <w:rPr>
          <w:rFonts w:hint="eastAsia"/>
          <w:b/>
          <w:sz w:val="32"/>
          <w:szCs w:val="32"/>
        </w:rPr>
        <w:t>乙、討論事項（無）</w:t>
      </w:r>
    </w:p>
    <w:p w14:paraId="7BD5BC4A" w14:textId="77777777" w:rsidR="002A216B" w:rsidRPr="002A216B" w:rsidRDefault="002A216B" w:rsidP="002A216B">
      <w:pPr>
        <w:kinsoku/>
        <w:autoSpaceDN/>
        <w:spacing w:beforeLines="150" w:before="747" w:line="240" w:lineRule="auto"/>
        <w:ind w:leftChars="400" w:left="1120"/>
        <w:jc w:val="both"/>
        <w:textAlignment w:val="auto"/>
        <w:rPr>
          <w:b/>
          <w:sz w:val="32"/>
          <w:szCs w:val="32"/>
        </w:rPr>
      </w:pPr>
      <w:r w:rsidRPr="002A216B">
        <w:rPr>
          <w:b/>
          <w:sz w:val="32"/>
          <w:szCs w:val="32"/>
        </w:rPr>
        <w:lastRenderedPageBreak/>
        <w:t>丙、臨時動議</w:t>
      </w:r>
      <w:r w:rsidRPr="002A216B">
        <w:rPr>
          <w:rFonts w:hint="eastAsia"/>
          <w:b/>
          <w:sz w:val="32"/>
          <w:szCs w:val="32"/>
        </w:rPr>
        <w:t>（無）</w:t>
      </w:r>
    </w:p>
    <w:p w14:paraId="51A56D46" w14:textId="77777777" w:rsidR="002A216B" w:rsidRPr="002A216B" w:rsidRDefault="002A216B" w:rsidP="002A216B">
      <w:pPr>
        <w:autoSpaceDN/>
        <w:adjustRightInd w:val="0"/>
        <w:spacing w:beforeLines="150" w:before="747" w:line="240" w:lineRule="auto"/>
        <w:ind w:left="1280" w:hangingChars="400" w:hanging="1280"/>
        <w:jc w:val="both"/>
        <w:rPr>
          <w:sz w:val="32"/>
        </w:rPr>
      </w:pPr>
      <w:r w:rsidRPr="002A216B">
        <w:rPr>
          <w:sz w:val="32"/>
        </w:rPr>
        <w:t>散會：</w:t>
      </w:r>
      <w:r w:rsidRPr="002A216B">
        <w:rPr>
          <w:rFonts w:hint="eastAsia"/>
          <w:sz w:val="32"/>
        </w:rPr>
        <w:t>下</w:t>
      </w:r>
      <w:r w:rsidRPr="002A216B">
        <w:rPr>
          <w:sz w:val="32"/>
        </w:rPr>
        <w:t>午</w:t>
      </w:r>
      <w:r w:rsidRPr="002A216B">
        <w:rPr>
          <w:rFonts w:hint="eastAsia"/>
          <w:sz w:val="32"/>
        </w:rPr>
        <w:t>4</w:t>
      </w:r>
      <w:r w:rsidRPr="002A216B">
        <w:rPr>
          <w:sz w:val="32"/>
        </w:rPr>
        <w:t>時</w:t>
      </w:r>
      <w:r w:rsidRPr="002A216B">
        <w:rPr>
          <w:rFonts w:hint="eastAsia"/>
          <w:sz w:val="32"/>
        </w:rPr>
        <w:t>4</w:t>
      </w:r>
      <w:r w:rsidRPr="002A216B">
        <w:rPr>
          <w:sz w:val="32"/>
        </w:rPr>
        <w:t>0</w:t>
      </w:r>
      <w:r w:rsidRPr="002A216B">
        <w:rPr>
          <w:rFonts w:hint="eastAsia"/>
          <w:sz w:val="32"/>
        </w:rPr>
        <w:t>分</w:t>
      </w:r>
    </w:p>
    <w:p w14:paraId="525E0326" w14:textId="77777777" w:rsidR="002A216B" w:rsidRPr="002A216B" w:rsidRDefault="002A216B" w:rsidP="002A216B">
      <w:pPr>
        <w:autoSpaceDN/>
        <w:adjustRightInd w:val="0"/>
        <w:spacing w:beforeLines="150" w:before="747" w:line="240" w:lineRule="auto"/>
        <w:jc w:val="both"/>
        <w:rPr>
          <w:sz w:val="32"/>
          <w:szCs w:val="32"/>
        </w:rPr>
      </w:pPr>
      <w:r w:rsidRPr="002A216B">
        <w:rPr>
          <w:sz w:val="32"/>
          <w:szCs w:val="32"/>
        </w:rPr>
        <w:t>主席</w:t>
      </w:r>
      <w:r w:rsidRPr="002A216B">
        <w:rPr>
          <w:rFonts w:hint="eastAsia"/>
          <w:sz w:val="32"/>
          <w:szCs w:val="32"/>
        </w:rPr>
        <w:t xml:space="preserve">  </w:t>
      </w:r>
      <w:r w:rsidRPr="002A216B">
        <w:rPr>
          <w:rFonts w:ascii="標楷體" w:hAnsi="標楷體" w:cs="標楷體" w:hint="eastAsia"/>
          <w:sz w:val="32"/>
          <w:szCs w:val="32"/>
        </w:rPr>
        <w:t>周 弘 憲</w:t>
      </w:r>
      <w:r w:rsidRPr="002A216B">
        <w:rPr>
          <w:rFonts w:ascii="標楷體" w:hAnsi="標楷體" w:cs="標楷體" w:hint="eastAsia"/>
          <w:szCs w:val="28"/>
        </w:rPr>
        <w:t>代</w:t>
      </w:r>
    </w:p>
    <w:p w14:paraId="4EFF0AAF" w14:textId="71E16976" w:rsidR="002A216B" w:rsidRDefault="002A216B" w:rsidP="00823751">
      <w:pPr>
        <w:widowControl/>
        <w:kinsoku/>
        <w:autoSpaceDN/>
        <w:spacing w:afterLines="50" w:after="249" w:line="240" w:lineRule="auto"/>
        <w:jc w:val="center"/>
        <w:textAlignment w:val="auto"/>
        <w:rPr>
          <w:b/>
          <w:color w:val="000000" w:themeColor="text1"/>
          <w:sz w:val="36"/>
          <w:szCs w:val="36"/>
        </w:rPr>
      </w:pPr>
    </w:p>
    <w:p w14:paraId="6F97C65B" w14:textId="2CA17FE1"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4AB3A717" w14:textId="691DFAB7"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3E2824C2" w14:textId="2516FDFF"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7E1AD91A" w14:textId="6707C6DC"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3064CF0C" w14:textId="2667D322"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781B75AC" w14:textId="507E3BC6"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15C7F12D" w14:textId="327C0172"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5A5051CC" w14:textId="565EE1B7"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110604D2" w14:textId="2EF3AFE0"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55AEF812" w14:textId="346FA042"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3963D606" w14:textId="46167A0C"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6754FE57" w14:textId="42AE4398"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3263FEF4" w14:textId="41389D39" w:rsidR="00E70FE3" w:rsidRDefault="00E70FE3" w:rsidP="00823751">
      <w:pPr>
        <w:widowControl/>
        <w:kinsoku/>
        <w:autoSpaceDN/>
        <w:spacing w:afterLines="50" w:after="249" w:line="240" w:lineRule="auto"/>
        <w:jc w:val="center"/>
        <w:textAlignment w:val="auto"/>
        <w:rPr>
          <w:b/>
          <w:color w:val="000000" w:themeColor="text1"/>
          <w:sz w:val="36"/>
          <w:szCs w:val="36"/>
        </w:rPr>
      </w:pPr>
    </w:p>
    <w:p w14:paraId="33F47198" w14:textId="77777777" w:rsidR="00E70FE3" w:rsidRPr="002A216B" w:rsidRDefault="00E70FE3" w:rsidP="00823751">
      <w:pPr>
        <w:widowControl/>
        <w:kinsoku/>
        <w:autoSpaceDN/>
        <w:spacing w:afterLines="50" w:after="249" w:line="240" w:lineRule="auto"/>
        <w:jc w:val="center"/>
        <w:textAlignment w:val="auto"/>
        <w:rPr>
          <w:b/>
          <w:color w:val="000000" w:themeColor="text1"/>
          <w:sz w:val="36"/>
          <w:szCs w:val="36"/>
        </w:rPr>
      </w:pPr>
    </w:p>
    <w:p w14:paraId="7CCDB24E" w14:textId="60627FEB" w:rsidR="00CD08B7" w:rsidRPr="00812963" w:rsidRDefault="00B04F9E" w:rsidP="00CD08B7">
      <w:pPr>
        <w:kinsoku/>
        <w:spacing w:line="240" w:lineRule="auto"/>
        <w:jc w:val="center"/>
        <w:rPr>
          <w:rStyle w:val="a6"/>
          <w:b/>
          <w:color w:val="000000" w:themeColor="text1"/>
          <w:spacing w:val="-8"/>
          <w:szCs w:val="26"/>
        </w:rPr>
      </w:pPr>
      <w:r w:rsidRPr="00812963">
        <w:rPr>
          <w:rFonts w:asciiTheme="minorHAnsi" w:eastAsiaTheme="minorEastAsia" w:hAnsiTheme="minorHAnsi" w:cstheme="minorBidi"/>
          <w:b/>
          <w:noProof/>
          <w:color w:val="000000" w:themeColor="text1"/>
          <w:szCs w:val="22"/>
        </w:rPr>
        <w:lastRenderedPageBreak/>
        <mc:AlternateContent>
          <mc:Choice Requires="wps">
            <w:drawing>
              <wp:anchor distT="0" distB="0" distL="114300" distR="114300" simplePos="0" relativeHeight="251744256" behindDoc="0" locked="0" layoutInCell="0" allowOverlap="1" wp14:anchorId="03AEE71E" wp14:editId="0680E181">
                <wp:simplePos x="0" y="0"/>
                <wp:positionH relativeFrom="page">
                  <wp:posOffset>5377815</wp:posOffset>
                </wp:positionH>
                <wp:positionV relativeFrom="page">
                  <wp:posOffset>264160</wp:posOffset>
                </wp:positionV>
                <wp:extent cx="1463040" cy="428625"/>
                <wp:effectExtent l="38100" t="38100" r="41910" b="47625"/>
                <wp:wrapSquare wrapText="bothSides"/>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35537B0A" w14:textId="03ADA874" w:rsidR="00606C94" w:rsidRPr="00B940D7" w:rsidRDefault="00606C94" w:rsidP="00B04F9E">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報告事項第二案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3AEE71E" id="_x0000_s1027" type="#_x0000_t202" style="position:absolute;left:0;text-align:left;margin-left:423.45pt;margin-top:20.8pt;width:115.2pt;height:33.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yf6TgIAAEgEAAAOAAAAZHJzL2Uyb0RvYy54bWysVEtu2zAQ3RfoHQjuG8mK67iC5SBNmqJA&#10;+gGSHoCmKIsIyWFJ2lJ6gQA9QLruAXqAHig5R4eU4iTtrqgXBOkZvpl571GLw14rshXOSzAVnezl&#10;lAjDoZZmXdHPF6cv5pT4wEzNFBhR0Svh6eHy+bNFZ0tRQAuqFo4giPFlZyvahmDLLPO8FZr5PbDC&#10;YLABp1nAo1tntWMdomuVFXk+yzpwtXXAhff478kQpMuE3zSCh49N40UgqqLYW0irS+sqrtlywcq1&#10;Y7aVfGyD/UMXmkmDRXdQJywwsnHyLygtuQMPTdjjoDNoGslFmgGnmeR/THPeMivSLEiOtzua/P+D&#10;5R+2nxyRNWpHiWEaJbq7ub79+f3u5tftj2+kiAx11peYeG4xNfSvoY/ZcVpvz4BfemLguGVmLY6c&#10;g64VrMYOJ/Fm9ujqgOMjyKp7DzWWYpsACahvnI6ASAhBdFTqaqeO6APhseR0tp9PMcQxNi3ms+Jl&#10;KsHK+9vW+fBWgCZxU1GH6id0tj3zIXbDyvuUWMzAqVQqOUAZ0lX0YIaWQnxtkY+Ajri8aEddPShZ&#10;x/Q0tluvjpUjW4aumhXFtNgfO3mSpmVAbyupKzrP4y8msTLy88bUaR+YVMMee1NmJCxyNLAV+lU/&#10;qoP5kcwV1FfIoIPByvj0cNOC+0pJhzauqP+yYU5Qot6ZqML+wWQWjZ9OrybTSKB7Elo9DjHDEayi&#10;PDhKhsNxGN7Lxjq5brHaoL2BI1SvkYnYh87GEdCuie/xacX38Picsh4+AMvfAAAA//8DAFBLAwQU&#10;AAYACAAAACEARdGJXN4AAAALAQAADwAAAGRycy9kb3ducmV2LnhtbEyPQU7DMBBF90jcwZpK7Kgd&#10;iJI2jVMhoDskROEATjwkUeNxZLtp4PQ4K7qb0Tz9eb/cz2ZgEzrfW5KQrAUwpMbqnloJX5+H+w0w&#10;HxRpNVhCCT/oYV/d3pSq0PZCHzgdQ8tiCPlCSehCGAvOfdOhUX5tR6R4+7bOqBBX13Lt1CWGm4E/&#10;CJFxo3qKHzo14nOHzel4NhLG35MTBl+m9K2v9eH1PTfa51LereanHbCAc/iHYdGP6lBFp9qeSXs2&#10;SNik2TaiEtIkA7YAIs8fgdXLtE2AVyW/7lD9AQAA//8DAFBLAQItABQABgAIAAAAIQC2gziS/gAA&#10;AOEBAAATAAAAAAAAAAAAAAAAAAAAAABbQ29udGVudF9UeXBlc10ueG1sUEsBAi0AFAAGAAgAAAAh&#10;ADj9If/WAAAAlAEAAAsAAAAAAAAAAAAAAAAALwEAAF9yZWxzLy5yZWxzUEsBAi0AFAAGAAgAAAAh&#10;AMzjJ/pOAgAASAQAAA4AAAAAAAAAAAAAAAAALgIAAGRycy9lMm9Eb2MueG1sUEsBAi0AFAAGAAgA&#10;AAAhAEXRiVzeAAAACwEAAA8AAAAAAAAAAAAAAAAAqAQAAGRycy9kb3ducmV2LnhtbFBLBQYAAAAA&#10;BAAEAPMAAACzBQAAAAA=&#10;" o:allowincell="f" filled="f" strokecolor="#622423" strokeweight="6pt">
                <v:stroke linestyle="thickThin"/>
                <v:textbox inset="10.8pt,7.2pt,10.8pt,7.2pt">
                  <w:txbxContent>
                    <w:p w14:paraId="35537B0A" w14:textId="03ADA874" w:rsidR="00606C94" w:rsidRPr="00B940D7" w:rsidRDefault="00606C94" w:rsidP="00B04F9E">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報告事項第二案</w:t>
                      </w:r>
                    </w:p>
                  </w:txbxContent>
                </v:textbox>
                <w10:wrap type="square" anchorx="page" anchory="page"/>
              </v:shape>
            </w:pict>
          </mc:Fallback>
        </mc:AlternateContent>
      </w:r>
      <w:r w:rsidR="00CD08B7" w:rsidRPr="00812963">
        <w:rPr>
          <w:rStyle w:val="a6"/>
          <w:rFonts w:hAnsi="標楷體"/>
          <w:b/>
          <w:color w:val="000000" w:themeColor="text1"/>
          <w:spacing w:val="-8"/>
          <w:sz w:val="30"/>
          <w:szCs w:val="30"/>
        </w:rPr>
        <w:t>考試院性別平等委員會第</w:t>
      </w:r>
      <w:r w:rsidR="00E70FE3">
        <w:rPr>
          <w:rStyle w:val="a6"/>
          <w:rFonts w:ascii="標楷體" w:hAnsi="標楷體"/>
          <w:b/>
          <w:color w:val="000000" w:themeColor="text1"/>
          <w:spacing w:val="-8"/>
          <w:sz w:val="30"/>
          <w:szCs w:val="30"/>
        </w:rPr>
        <w:t>30</w:t>
      </w:r>
      <w:r w:rsidR="00CD08B7" w:rsidRPr="00812963">
        <w:rPr>
          <w:rStyle w:val="a6"/>
          <w:rFonts w:hAnsi="標楷體"/>
          <w:b/>
          <w:color w:val="000000" w:themeColor="text1"/>
          <w:spacing w:val="-8"/>
          <w:sz w:val="30"/>
          <w:szCs w:val="30"/>
        </w:rPr>
        <w:t>次會議決議及決定事項執行情形一覽表</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3901"/>
        <w:gridCol w:w="1091"/>
        <w:gridCol w:w="3219"/>
        <w:gridCol w:w="781"/>
      </w:tblGrid>
      <w:tr w:rsidR="00812963" w:rsidRPr="00812963" w14:paraId="0056A7CC" w14:textId="77777777" w:rsidTr="008C4F5C">
        <w:trPr>
          <w:trHeight w:val="851"/>
          <w:jc w:val="center"/>
        </w:trPr>
        <w:tc>
          <w:tcPr>
            <w:tcW w:w="1129" w:type="dxa"/>
            <w:vAlign w:val="center"/>
          </w:tcPr>
          <w:p w14:paraId="7FCA73A4" w14:textId="77777777" w:rsidR="00CB30AD" w:rsidRPr="00812963" w:rsidRDefault="00CB30AD" w:rsidP="001110C3">
            <w:pPr>
              <w:spacing w:line="360" w:lineRule="exact"/>
              <w:ind w:leftChars="-10" w:left="3" w:rightChars="-15" w:right="-42" w:hangingChars="12" w:hanging="31"/>
              <w:jc w:val="center"/>
              <w:rPr>
                <w:color w:val="000000" w:themeColor="text1"/>
                <w:sz w:val="26"/>
                <w:szCs w:val="26"/>
              </w:rPr>
            </w:pPr>
            <w:r w:rsidRPr="00812963">
              <w:rPr>
                <w:rFonts w:hAnsi="標楷體"/>
                <w:color w:val="000000" w:themeColor="text1"/>
                <w:sz w:val="26"/>
                <w:szCs w:val="26"/>
              </w:rPr>
              <w:t>會議日期</w:t>
            </w:r>
          </w:p>
        </w:tc>
        <w:tc>
          <w:tcPr>
            <w:tcW w:w="3901" w:type="dxa"/>
            <w:vAlign w:val="center"/>
          </w:tcPr>
          <w:p w14:paraId="14C34488" w14:textId="77777777" w:rsidR="00CB30AD" w:rsidRPr="00812963" w:rsidRDefault="00CB30AD" w:rsidP="001110C3">
            <w:pPr>
              <w:spacing w:line="360" w:lineRule="exact"/>
              <w:jc w:val="center"/>
              <w:rPr>
                <w:color w:val="000000" w:themeColor="text1"/>
                <w:sz w:val="26"/>
                <w:szCs w:val="26"/>
              </w:rPr>
            </w:pPr>
            <w:proofErr w:type="gramStart"/>
            <w:r w:rsidRPr="00812963">
              <w:rPr>
                <w:rFonts w:hAnsi="標楷體"/>
                <w:color w:val="000000" w:themeColor="text1"/>
                <w:sz w:val="26"/>
                <w:szCs w:val="26"/>
              </w:rPr>
              <w:t>案次及</w:t>
            </w:r>
            <w:proofErr w:type="gramEnd"/>
            <w:r w:rsidRPr="00812963">
              <w:rPr>
                <w:rFonts w:hAnsi="標楷體"/>
                <w:color w:val="000000" w:themeColor="text1"/>
                <w:sz w:val="26"/>
                <w:szCs w:val="26"/>
              </w:rPr>
              <w:t>案由</w:t>
            </w:r>
          </w:p>
        </w:tc>
        <w:tc>
          <w:tcPr>
            <w:tcW w:w="1091" w:type="dxa"/>
            <w:vAlign w:val="center"/>
          </w:tcPr>
          <w:p w14:paraId="2228C2E4" w14:textId="77777777" w:rsidR="00CB30AD" w:rsidRPr="00812963" w:rsidRDefault="00CB30AD" w:rsidP="001110C3">
            <w:pPr>
              <w:spacing w:line="360" w:lineRule="exact"/>
              <w:ind w:rightChars="61" w:right="171"/>
              <w:jc w:val="center"/>
              <w:rPr>
                <w:color w:val="000000" w:themeColor="text1"/>
                <w:spacing w:val="-20"/>
                <w:sz w:val="26"/>
                <w:szCs w:val="26"/>
              </w:rPr>
            </w:pPr>
            <w:r w:rsidRPr="00812963">
              <w:rPr>
                <w:rFonts w:hAnsi="標楷體"/>
                <w:color w:val="000000" w:themeColor="text1"/>
                <w:spacing w:val="-20"/>
                <w:sz w:val="26"/>
                <w:szCs w:val="26"/>
              </w:rPr>
              <w:t>決議</w:t>
            </w:r>
            <w:r w:rsidRPr="00812963">
              <w:rPr>
                <w:color w:val="000000" w:themeColor="text1"/>
                <w:spacing w:val="-20"/>
                <w:sz w:val="26"/>
                <w:szCs w:val="26"/>
              </w:rPr>
              <w:t>(</w:t>
            </w:r>
            <w:r w:rsidRPr="00812963">
              <w:rPr>
                <w:rFonts w:hAnsi="標楷體"/>
                <w:color w:val="000000" w:themeColor="text1"/>
                <w:spacing w:val="-20"/>
                <w:sz w:val="26"/>
                <w:szCs w:val="26"/>
              </w:rPr>
              <w:t>定</w:t>
            </w:r>
            <w:r w:rsidRPr="00812963">
              <w:rPr>
                <w:color w:val="000000" w:themeColor="text1"/>
                <w:spacing w:val="-20"/>
                <w:sz w:val="26"/>
                <w:szCs w:val="26"/>
              </w:rPr>
              <w:t xml:space="preserve">) </w:t>
            </w:r>
          </w:p>
        </w:tc>
        <w:tc>
          <w:tcPr>
            <w:tcW w:w="3219" w:type="dxa"/>
            <w:vAlign w:val="center"/>
          </w:tcPr>
          <w:p w14:paraId="10C9621F" w14:textId="77777777" w:rsidR="00CB30AD" w:rsidRPr="00812963" w:rsidRDefault="00CB30AD" w:rsidP="001110C3">
            <w:pPr>
              <w:spacing w:line="360" w:lineRule="exact"/>
              <w:jc w:val="center"/>
              <w:rPr>
                <w:color w:val="000000" w:themeColor="text1"/>
                <w:sz w:val="26"/>
                <w:szCs w:val="26"/>
              </w:rPr>
            </w:pPr>
            <w:r w:rsidRPr="00812963">
              <w:rPr>
                <w:rFonts w:hAnsi="標楷體"/>
                <w:color w:val="000000" w:themeColor="text1"/>
                <w:sz w:val="26"/>
                <w:szCs w:val="26"/>
              </w:rPr>
              <w:t>執</w:t>
            </w:r>
            <w:r w:rsidRPr="00812963">
              <w:rPr>
                <w:color w:val="000000" w:themeColor="text1"/>
                <w:sz w:val="26"/>
                <w:szCs w:val="26"/>
              </w:rPr>
              <w:t xml:space="preserve"> </w:t>
            </w:r>
            <w:r w:rsidRPr="00812963">
              <w:rPr>
                <w:rFonts w:hAnsi="標楷體"/>
                <w:color w:val="000000" w:themeColor="text1"/>
                <w:sz w:val="26"/>
                <w:szCs w:val="26"/>
              </w:rPr>
              <w:t>行</w:t>
            </w:r>
            <w:r w:rsidRPr="00812963">
              <w:rPr>
                <w:color w:val="000000" w:themeColor="text1"/>
                <w:sz w:val="26"/>
                <w:szCs w:val="26"/>
              </w:rPr>
              <w:t xml:space="preserve"> </w:t>
            </w:r>
            <w:r w:rsidRPr="00812963">
              <w:rPr>
                <w:rFonts w:hAnsi="標楷體"/>
                <w:color w:val="000000" w:themeColor="text1"/>
                <w:sz w:val="26"/>
                <w:szCs w:val="26"/>
              </w:rPr>
              <w:t>情</w:t>
            </w:r>
            <w:r w:rsidRPr="00812963">
              <w:rPr>
                <w:color w:val="000000" w:themeColor="text1"/>
                <w:sz w:val="26"/>
                <w:szCs w:val="26"/>
              </w:rPr>
              <w:t xml:space="preserve"> </w:t>
            </w:r>
            <w:r w:rsidRPr="00812963">
              <w:rPr>
                <w:rFonts w:hAnsi="標楷體"/>
                <w:color w:val="000000" w:themeColor="text1"/>
                <w:sz w:val="26"/>
                <w:szCs w:val="26"/>
              </w:rPr>
              <w:t>形</w:t>
            </w:r>
          </w:p>
        </w:tc>
        <w:tc>
          <w:tcPr>
            <w:tcW w:w="781" w:type="dxa"/>
            <w:vAlign w:val="center"/>
          </w:tcPr>
          <w:p w14:paraId="18C60912" w14:textId="77777777" w:rsidR="00CB30AD" w:rsidRPr="00812963" w:rsidRDefault="00CB30AD" w:rsidP="001110C3">
            <w:pPr>
              <w:spacing w:line="360" w:lineRule="exact"/>
              <w:jc w:val="center"/>
              <w:rPr>
                <w:color w:val="000000" w:themeColor="text1"/>
                <w:sz w:val="26"/>
                <w:szCs w:val="26"/>
              </w:rPr>
            </w:pPr>
            <w:r w:rsidRPr="00812963">
              <w:rPr>
                <w:rFonts w:hAnsi="標楷體" w:hint="eastAsia"/>
                <w:color w:val="000000" w:themeColor="text1"/>
                <w:sz w:val="26"/>
                <w:szCs w:val="26"/>
              </w:rPr>
              <w:t>核處意見</w:t>
            </w:r>
          </w:p>
        </w:tc>
      </w:tr>
      <w:tr w:rsidR="005214E6" w:rsidRPr="00812963" w14:paraId="42DB6E13" w14:textId="77777777" w:rsidTr="005214E6">
        <w:trPr>
          <w:trHeight w:val="1266"/>
          <w:jc w:val="center"/>
        </w:trPr>
        <w:tc>
          <w:tcPr>
            <w:tcW w:w="1129" w:type="dxa"/>
          </w:tcPr>
          <w:p w14:paraId="6F396A99" w14:textId="77777777" w:rsidR="005214E6" w:rsidRPr="007E7007" w:rsidRDefault="005214E6" w:rsidP="001110C3">
            <w:pPr>
              <w:pStyle w:val="a8"/>
              <w:rPr>
                <w:szCs w:val="26"/>
              </w:rPr>
            </w:pPr>
            <w:r>
              <w:rPr>
                <w:rFonts w:hint="eastAsia"/>
                <w:szCs w:val="26"/>
              </w:rPr>
              <w:t>11</w:t>
            </w:r>
            <w:r>
              <w:rPr>
                <w:szCs w:val="26"/>
              </w:rPr>
              <w:t>1</w:t>
            </w:r>
            <w:r w:rsidRPr="007E7007">
              <w:rPr>
                <w:rFonts w:hint="eastAsia"/>
                <w:szCs w:val="26"/>
              </w:rPr>
              <w:t>年</w:t>
            </w:r>
          </w:p>
          <w:p w14:paraId="08BB5650" w14:textId="77777777" w:rsidR="005214E6" w:rsidRPr="007E7007" w:rsidRDefault="005214E6" w:rsidP="001110C3">
            <w:pPr>
              <w:pStyle w:val="a8"/>
              <w:rPr>
                <w:szCs w:val="26"/>
              </w:rPr>
            </w:pPr>
            <w:r>
              <w:rPr>
                <w:szCs w:val="26"/>
              </w:rPr>
              <w:t>12</w:t>
            </w:r>
            <w:r w:rsidRPr="007E7007">
              <w:rPr>
                <w:rFonts w:hint="eastAsia"/>
                <w:szCs w:val="26"/>
              </w:rPr>
              <w:t>月</w:t>
            </w:r>
          </w:p>
          <w:p w14:paraId="23F44854" w14:textId="15EAEFBD" w:rsidR="005214E6" w:rsidRPr="00812963" w:rsidRDefault="005214E6" w:rsidP="001110C3">
            <w:pPr>
              <w:spacing w:line="360" w:lineRule="exact"/>
              <w:ind w:leftChars="-10" w:left="6" w:rightChars="-15" w:right="-42" w:hangingChars="12" w:hanging="34"/>
              <w:jc w:val="center"/>
              <w:rPr>
                <w:rFonts w:hAnsi="標楷體"/>
                <w:color w:val="000000" w:themeColor="text1"/>
                <w:sz w:val="26"/>
                <w:szCs w:val="26"/>
              </w:rPr>
            </w:pPr>
            <w:r>
              <w:rPr>
                <w:rFonts w:hint="eastAsia"/>
                <w:szCs w:val="26"/>
              </w:rPr>
              <w:t>2</w:t>
            </w:r>
            <w:r>
              <w:rPr>
                <w:szCs w:val="26"/>
              </w:rPr>
              <w:t>8</w:t>
            </w:r>
            <w:r w:rsidRPr="007E7007">
              <w:rPr>
                <w:rFonts w:hint="eastAsia"/>
                <w:szCs w:val="26"/>
              </w:rPr>
              <w:t>日</w:t>
            </w:r>
          </w:p>
        </w:tc>
        <w:tc>
          <w:tcPr>
            <w:tcW w:w="3901" w:type="dxa"/>
          </w:tcPr>
          <w:p w14:paraId="70FBF3BC" w14:textId="77777777" w:rsidR="005214E6" w:rsidRPr="005214E6" w:rsidRDefault="005214E6" w:rsidP="001110C3">
            <w:pPr>
              <w:pStyle w:val="21"/>
              <w:spacing w:line="360" w:lineRule="exact"/>
              <w:ind w:left="260" w:hangingChars="100" w:hanging="260"/>
              <w:rPr>
                <w:b/>
                <w:sz w:val="26"/>
                <w:szCs w:val="26"/>
              </w:rPr>
            </w:pPr>
            <w:r w:rsidRPr="005214E6">
              <w:rPr>
                <w:rFonts w:hint="eastAsia"/>
                <w:b/>
                <w:sz w:val="26"/>
                <w:szCs w:val="26"/>
              </w:rPr>
              <w:t>報告事項第二案</w:t>
            </w:r>
          </w:p>
          <w:p w14:paraId="0CC2577B" w14:textId="77777777" w:rsidR="005214E6" w:rsidRPr="005214E6" w:rsidRDefault="005214E6" w:rsidP="001110C3">
            <w:pPr>
              <w:pStyle w:val="21"/>
              <w:spacing w:line="360" w:lineRule="exact"/>
              <w:ind w:leftChars="-10" w:left="14" w:hangingChars="16" w:hanging="42"/>
              <w:rPr>
                <w:rFonts w:ascii="標楷體" w:hAnsi="標楷體"/>
                <w:b/>
                <w:sz w:val="26"/>
                <w:szCs w:val="26"/>
              </w:rPr>
            </w:pPr>
            <w:r w:rsidRPr="005214E6">
              <w:rPr>
                <w:rFonts w:ascii="標楷體" w:hAnsi="標楷體" w:hint="eastAsia"/>
                <w:b/>
                <w:sz w:val="26"/>
                <w:szCs w:val="26"/>
              </w:rPr>
              <w:t>本院性別平等委員會第29次會議決議及決定事項執行情形一覽表及附件，報請查照。</w:t>
            </w:r>
          </w:p>
          <w:p w14:paraId="16A2B79E"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黃委員淑玲：議程第13頁大院第一組針對</w:t>
            </w:r>
            <w:proofErr w:type="gramStart"/>
            <w:r w:rsidRPr="00021500">
              <w:rPr>
                <w:rFonts w:ascii="標楷體" w:hAnsi="標楷體" w:hint="eastAsia"/>
                <w:sz w:val="26"/>
                <w:szCs w:val="26"/>
              </w:rPr>
              <w:t>考選部所提</w:t>
            </w:r>
            <w:proofErr w:type="gramEnd"/>
            <w:r w:rsidRPr="00021500">
              <w:rPr>
                <w:rFonts w:ascii="標楷體" w:hAnsi="標楷體" w:hint="eastAsia"/>
                <w:sz w:val="26"/>
                <w:szCs w:val="26"/>
              </w:rPr>
              <w:t>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試委員會性別比例議題之執行情形，提具建議解除列管之核處意見。對此，個人建議仍應以繼續列管為宜。具體言之，就任務編組委員會組成性別比例原則之落實，一般</w:t>
            </w:r>
            <w:proofErr w:type="gramStart"/>
            <w:r w:rsidRPr="00021500">
              <w:rPr>
                <w:rFonts w:ascii="標楷體" w:hAnsi="標楷體" w:hint="eastAsia"/>
                <w:sz w:val="26"/>
                <w:szCs w:val="26"/>
              </w:rPr>
              <w:t>採</w:t>
            </w:r>
            <w:proofErr w:type="gramEnd"/>
            <w:r w:rsidRPr="00021500">
              <w:rPr>
                <w:rFonts w:ascii="標楷體" w:hAnsi="標楷體" w:hint="eastAsia"/>
                <w:sz w:val="26"/>
                <w:szCs w:val="26"/>
              </w:rPr>
              <w:t>行的方式，或直接明訂於法律或法規之中，或不直接入法而持續觀察追蹤其改善情形，</w:t>
            </w:r>
            <w:proofErr w:type="gramStart"/>
            <w:r w:rsidRPr="00021500">
              <w:rPr>
                <w:rFonts w:ascii="標楷體" w:hAnsi="標楷體" w:hint="eastAsia"/>
                <w:sz w:val="26"/>
                <w:szCs w:val="26"/>
              </w:rPr>
              <w:t>茲舉本委員會</w:t>
            </w:r>
            <w:proofErr w:type="gramEnd"/>
            <w:r w:rsidRPr="00021500">
              <w:rPr>
                <w:rFonts w:ascii="標楷體" w:hAnsi="標楷體" w:hint="eastAsia"/>
                <w:sz w:val="26"/>
                <w:szCs w:val="26"/>
              </w:rPr>
              <w:t>第28次會議</w:t>
            </w:r>
            <w:proofErr w:type="gramStart"/>
            <w:r w:rsidRPr="00021500">
              <w:rPr>
                <w:rFonts w:ascii="標楷體" w:hAnsi="標楷體" w:hint="eastAsia"/>
                <w:sz w:val="26"/>
                <w:szCs w:val="26"/>
              </w:rPr>
              <w:t>考選部所提</w:t>
            </w:r>
            <w:proofErr w:type="gramEnd"/>
            <w:r w:rsidRPr="00021500">
              <w:rPr>
                <w:rFonts w:ascii="標楷體" w:hAnsi="標楷體" w:hint="eastAsia"/>
                <w:sz w:val="26"/>
                <w:szCs w:val="26"/>
              </w:rPr>
              <w:t>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試委員會委員組成性別分析專案報告為例，其中顯現某些</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成員性別失衡之情形非常嚴重，對於這類嚴重偏離常規典試委員會之性別比例，即應於本委員會每次會議均提報追蹤其改善情形，以發揮監督之實效。其次，議程第14頁大院統計室針對上次會議報告事項第三案之決議，填報「各委員之意見將列入明（112）年編製性別統計刊物</w:t>
            </w:r>
            <w:proofErr w:type="gramStart"/>
            <w:r w:rsidRPr="00021500">
              <w:rPr>
                <w:rFonts w:ascii="標楷體" w:hAnsi="標楷體" w:hint="eastAsia"/>
                <w:sz w:val="26"/>
                <w:szCs w:val="26"/>
              </w:rPr>
              <w:t>之參據</w:t>
            </w:r>
            <w:proofErr w:type="gramEnd"/>
            <w:r w:rsidRPr="00021500">
              <w:rPr>
                <w:rFonts w:ascii="標楷體" w:hAnsi="標楷體" w:hint="eastAsia"/>
                <w:sz w:val="26"/>
                <w:szCs w:val="26"/>
              </w:rPr>
              <w:t>」之執行情形，似乎未對本人於上次會議建議可參照行政院所屬部會之作法，於本委員會每次會議由大院所屬</w:t>
            </w:r>
            <w:proofErr w:type="gramStart"/>
            <w:r w:rsidRPr="00021500">
              <w:rPr>
                <w:rFonts w:ascii="標楷體" w:hAnsi="標楷體" w:hint="eastAsia"/>
                <w:sz w:val="26"/>
                <w:szCs w:val="26"/>
              </w:rPr>
              <w:t>考選部等部會</w:t>
            </w:r>
            <w:proofErr w:type="gramEnd"/>
            <w:r w:rsidRPr="00021500">
              <w:rPr>
                <w:rFonts w:ascii="標楷體" w:hAnsi="標楷體" w:hint="eastAsia"/>
                <w:sz w:val="26"/>
                <w:szCs w:val="26"/>
              </w:rPr>
              <w:t>擇定特定統計項目及議題提報之意見有所回應。</w:t>
            </w:r>
            <w:proofErr w:type="gramStart"/>
            <w:r w:rsidRPr="00021500">
              <w:rPr>
                <w:rFonts w:ascii="標楷體" w:hAnsi="標楷體" w:hint="eastAsia"/>
                <w:sz w:val="26"/>
                <w:szCs w:val="26"/>
              </w:rPr>
              <w:t>再者，</w:t>
            </w:r>
            <w:proofErr w:type="gramEnd"/>
            <w:r w:rsidRPr="00021500">
              <w:rPr>
                <w:rFonts w:ascii="標楷體" w:hAnsi="標楷體" w:hint="eastAsia"/>
                <w:sz w:val="26"/>
                <w:szCs w:val="26"/>
              </w:rPr>
              <w:t>請教秘書長大院統計資料</w:t>
            </w:r>
            <w:r w:rsidRPr="00021500">
              <w:rPr>
                <w:rFonts w:ascii="標楷體" w:hAnsi="標楷體" w:hint="eastAsia"/>
                <w:sz w:val="26"/>
                <w:szCs w:val="26"/>
              </w:rPr>
              <w:lastRenderedPageBreak/>
              <w:t>查詢系統是否已建置完成？</w:t>
            </w:r>
          </w:p>
          <w:p w14:paraId="7B6AE922"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proofErr w:type="gramStart"/>
            <w:r w:rsidRPr="00021500">
              <w:rPr>
                <w:rFonts w:ascii="標楷體" w:hAnsi="標楷體" w:hint="eastAsia"/>
                <w:sz w:val="26"/>
                <w:szCs w:val="26"/>
              </w:rPr>
              <w:t>劉常次</w:t>
            </w:r>
            <w:proofErr w:type="gramEnd"/>
            <w:r w:rsidRPr="00021500">
              <w:rPr>
                <w:rFonts w:ascii="標楷體" w:hAnsi="標楷體" w:hint="eastAsia"/>
                <w:sz w:val="26"/>
                <w:szCs w:val="26"/>
              </w:rPr>
              <w:t>約蘭：黃委員垂詢有關議程第13頁，本部於貴委員會第28次會議所提報「110年國家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試委員會委員組成性別分析」專案報告後續推動情形追蹤列管之問題。本案誠如議程同頁「執行情形」欄所載，本部業於111年10月13日第13屆第108次考試院會議提報「國家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試委員會委員組成性別平等議題」討論，並將貴委員會委員所提意見均納入提報院會之內容適時說明。會中共有院長以及考試委員7位表達意見，多數意見認為各類國家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試委員會組成性別比例，與各大專校院教師性別現況大致相符，</w:t>
            </w:r>
            <w:proofErr w:type="gramStart"/>
            <w:r w:rsidRPr="00021500">
              <w:rPr>
                <w:rFonts w:ascii="標楷體" w:hAnsi="標楷體" w:hint="eastAsia"/>
                <w:sz w:val="26"/>
                <w:szCs w:val="26"/>
              </w:rPr>
              <w:t>且依典試</w:t>
            </w:r>
            <w:proofErr w:type="gramEnd"/>
            <w:r w:rsidRPr="00021500">
              <w:rPr>
                <w:rFonts w:ascii="標楷體" w:hAnsi="標楷體" w:hint="eastAsia"/>
                <w:sz w:val="26"/>
                <w:szCs w:val="26"/>
              </w:rPr>
              <w:t>委員職務特性，其</w:t>
            </w:r>
            <w:proofErr w:type="gramStart"/>
            <w:r w:rsidRPr="00021500">
              <w:rPr>
                <w:rFonts w:ascii="標楷體" w:hAnsi="標楷體" w:hint="eastAsia"/>
                <w:sz w:val="26"/>
                <w:szCs w:val="26"/>
              </w:rPr>
              <w:t>遴聘仍</w:t>
            </w:r>
            <w:proofErr w:type="gramEnd"/>
            <w:r w:rsidRPr="00021500">
              <w:rPr>
                <w:rFonts w:ascii="標楷體" w:hAnsi="標楷體" w:hint="eastAsia"/>
                <w:sz w:val="26"/>
                <w:szCs w:val="26"/>
              </w:rPr>
              <w:t>應以專業為首要考量，至於性別，則請本部業務承辦單位</w:t>
            </w:r>
            <w:proofErr w:type="gramStart"/>
            <w:r w:rsidRPr="00021500">
              <w:rPr>
                <w:rFonts w:ascii="標楷體" w:hAnsi="標楷體" w:hint="eastAsia"/>
                <w:sz w:val="26"/>
                <w:szCs w:val="26"/>
              </w:rPr>
              <w:t>遴</w:t>
            </w:r>
            <w:proofErr w:type="gramEnd"/>
            <w:r w:rsidRPr="00021500">
              <w:rPr>
                <w:rFonts w:ascii="標楷體" w:hAnsi="標楷體" w:hint="eastAsia"/>
                <w:sz w:val="26"/>
                <w:szCs w:val="26"/>
              </w:rPr>
              <w:t>提參考名單時注意反映各學門教師之性別分布狀況，並適時</w:t>
            </w:r>
            <w:proofErr w:type="gramStart"/>
            <w:r w:rsidRPr="00021500">
              <w:rPr>
                <w:rFonts w:ascii="標楷體" w:hAnsi="標楷體" w:hint="eastAsia"/>
                <w:sz w:val="26"/>
                <w:szCs w:val="26"/>
              </w:rPr>
              <w:t>提醒典</w:t>
            </w:r>
            <w:proofErr w:type="gramEnd"/>
            <w:r w:rsidRPr="00021500">
              <w:rPr>
                <w:rFonts w:ascii="標楷體" w:hAnsi="標楷體" w:hint="eastAsia"/>
                <w:sz w:val="26"/>
                <w:szCs w:val="26"/>
              </w:rPr>
              <w:t>試委員長及召集人留意。本部鑒於國家考試係按年度舉辦，典試委員會性別比例須長期加以觀察，且性別比例之改動短期內難有突破，</w:t>
            </w:r>
            <w:proofErr w:type="gramStart"/>
            <w:r w:rsidRPr="00021500">
              <w:rPr>
                <w:rFonts w:ascii="標楷體" w:hAnsi="標楷體" w:hint="eastAsia"/>
                <w:sz w:val="26"/>
                <w:szCs w:val="26"/>
              </w:rPr>
              <w:t>爰</w:t>
            </w:r>
            <w:proofErr w:type="gramEnd"/>
            <w:r w:rsidRPr="00021500">
              <w:rPr>
                <w:rFonts w:ascii="標楷體" w:hAnsi="標楷體" w:hint="eastAsia"/>
                <w:sz w:val="26"/>
                <w:szCs w:val="26"/>
              </w:rPr>
              <w:t>建請本案先予解除列管，</w:t>
            </w:r>
            <w:proofErr w:type="gramStart"/>
            <w:r w:rsidRPr="00021500">
              <w:rPr>
                <w:rFonts w:ascii="標楷體" w:hAnsi="標楷體" w:hint="eastAsia"/>
                <w:sz w:val="26"/>
                <w:szCs w:val="26"/>
              </w:rPr>
              <w:t>俟</w:t>
            </w:r>
            <w:proofErr w:type="gramEnd"/>
            <w:r w:rsidRPr="00021500">
              <w:rPr>
                <w:rFonts w:ascii="標楷體" w:hAnsi="標楷體" w:hint="eastAsia"/>
                <w:sz w:val="26"/>
                <w:szCs w:val="26"/>
              </w:rPr>
              <w:t>後續觀察並累積相當之資料後，另</w:t>
            </w:r>
            <w:proofErr w:type="gramStart"/>
            <w:r w:rsidRPr="00021500">
              <w:rPr>
                <w:rFonts w:ascii="標楷體" w:hAnsi="標楷體" w:hint="eastAsia"/>
                <w:sz w:val="26"/>
                <w:szCs w:val="26"/>
              </w:rPr>
              <w:t>案向貴委員會</w:t>
            </w:r>
            <w:proofErr w:type="gramEnd"/>
            <w:r w:rsidRPr="00021500">
              <w:rPr>
                <w:rFonts w:ascii="標楷體" w:hAnsi="標楷體" w:hint="eastAsia"/>
                <w:sz w:val="26"/>
                <w:szCs w:val="26"/>
              </w:rPr>
              <w:t>提報。以上補充說明，並請委員會審酌本案宜否繼續列管。</w:t>
            </w:r>
          </w:p>
          <w:p w14:paraId="4F7EBB28"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proofErr w:type="gramStart"/>
            <w:r w:rsidRPr="00021500">
              <w:rPr>
                <w:rFonts w:ascii="標楷體" w:hAnsi="標楷體" w:hint="eastAsia"/>
                <w:sz w:val="26"/>
                <w:szCs w:val="26"/>
              </w:rPr>
              <w:t>謝主任文政</w:t>
            </w:r>
            <w:proofErr w:type="gramEnd"/>
            <w:r w:rsidRPr="00021500">
              <w:rPr>
                <w:rFonts w:ascii="標楷體" w:hAnsi="標楷體" w:hint="eastAsia"/>
                <w:sz w:val="26"/>
                <w:szCs w:val="26"/>
              </w:rPr>
              <w:t>：黃委員垂詢有關請部會輪流就業管性別統計議題進行分析並提報部分，會後將協請部會依序辦理分析並於後續的委員會議適時提報。</w:t>
            </w:r>
          </w:p>
          <w:p w14:paraId="4BDEC679"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劉委員建</w:t>
            </w:r>
            <w:proofErr w:type="gramStart"/>
            <w:r w:rsidRPr="00021500">
              <w:rPr>
                <w:rFonts w:ascii="標楷體" w:hAnsi="標楷體" w:hint="eastAsia"/>
                <w:sz w:val="26"/>
                <w:szCs w:val="26"/>
              </w:rPr>
              <w:t>忻</w:t>
            </w:r>
            <w:proofErr w:type="gramEnd"/>
            <w:r w:rsidRPr="00021500">
              <w:rPr>
                <w:rFonts w:ascii="標楷體" w:hAnsi="標楷體" w:hint="eastAsia"/>
                <w:sz w:val="26"/>
                <w:szCs w:val="26"/>
              </w:rPr>
              <w:t>：本院建置之「統計資</w:t>
            </w:r>
            <w:r w:rsidRPr="00021500">
              <w:rPr>
                <w:rFonts w:ascii="標楷體" w:hAnsi="標楷體" w:hint="eastAsia"/>
                <w:sz w:val="26"/>
                <w:szCs w:val="26"/>
              </w:rPr>
              <w:lastRenderedPageBreak/>
              <w:t>料查詢系統」，目前尚在驗收階段，預計112年1月正式上線。</w:t>
            </w:r>
          </w:p>
          <w:p w14:paraId="3C70DABC"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proofErr w:type="gramStart"/>
            <w:r w:rsidRPr="00021500">
              <w:rPr>
                <w:rFonts w:ascii="標楷體" w:hAnsi="標楷體" w:hint="eastAsia"/>
                <w:sz w:val="26"/>
                <w:szCs w:val="26"/>
              </w:rPr>
              <w:t>范</w:t>
            </w:r>
            <w:proofErr w:type="gramEnd"/>
            <w:r w:rsidRPr="00021500">
              <w:rPr>
                <w:rFonts w:ascii="標楷體" w:hAnsi="標楷體" w:hint="eastAsia"/>
                <w:sz w:val="26"/>
                <w:szCs w:val="26"/>
              </w:rPr>
              <w:t>委員國勇：個人也認同國家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試委員會委員組成性別比例之議題應持續關注，但是</w:t>
            </w:r>
            <w:proofErr w:type="gramStart"/>
            <w:r w:rsidRPr="00021500">
              <w:rPr>
                <w:rFonts w:ascii="標楷體" w:hAnsi="標楷體" w:hint="eastAsia"/>
                <w:sz w:val="26"/>
                <w:szCs w:val="26"/>
              </w:rPr>
              <w:t>基於典</w:t>
            </w:r>
            <w:proofErr w:type="gramEnd"/>
            <w:r w:rsidRPr="00021500">
              <w:rPr>
                <w:rFonts w:ascii="標楷體" w:hAnsi="標楷體" w:hint="eastAsia"/>
                <w:sz w:val="26"/>
                <w:szCs w:val="26"/>
              </w:rPr>
              <w:t xml:space="preserve">試委員會組成有其特殊性，因此過程中除了性別因素外，其他諸如專長、領域代表性及遴選公正性等事項亦應納入整體觀察，相信更能提升議題研究之價值。 </w:t>
            </w:r>
          </w:p>
          <w:p w14:paraId="508442C6"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proofErr w:type="gramStart"/>
            <w:r w:rsidRPr="00021500">
              <w:rPr>
                <w:rFonts w:ascii="標楷體" w:hAnsi="標楷體" w:hint="eastAsia"/>
                <w:sz w:val="26"/>
                <w:szCs w:val="26"/>
              </w:rPr>
              <w:t>王委員秀紅</w:t>
            </w:r>
            <w:proofErr w:type="gramEnd"/>
            <w:r w:rsidRPr="00021500">
              <w:rPr>
                <w:rFonts w:ascii="標楷體" w:hAnsi="標楷體" w:hint="eastAsia"/>
                <w:sz w:val="26"/>
                <w:szCs w:val="26"/>
              </w:rPr>
              <w:t>：建議</w:t>
            </w:r>
            <w:proofErr w:type="gramStart"/>
            <w:r w:rsidRPr="00021500">
              <w:rPr>
                <w:rFonts w:ascii="標楷體" w:hAnsi="標楷體" w:hint="eastAsia"/>
                <w:sz w:val="26"/>
                <w:szCs w:val="26"/>
              </w:rPr>
              <w:t>考選部以一年</w:t>
            </w:r>
            <w:proofErr w:type="gramEnd"/>
            <w:r w:rsidRPr="00021500">
              <w:rPr>
                <w:rFonts w:ascii="標楷體" w:hAnsi="標楷體" w:hint="eastAsia"/>
                <w:sz w:val="26"/>
                <w:szCs w:val="26"/>
              </w:rPr>
              <w:t>或數年時間為期，就諸如理工等特定性別較少之專業領域，提供區間內國家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試委員會組成性別比例之相關統計數據，藉以觀察其中趨勢之消長。</w:t>
            </w:r>
          </w:p>
          <w:p w14:paraId="7D029605"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姚委員立德：個人建議本議題應聚焦在目前大專校院各專業科系不同性別師資所占比例，相較各類國家考試對應之專業領域，所</w:t>
            </w:r>
            <w:proofErr w:type="gramStart"/>
            <w:r w:rsidRPr="00021500">
              <w:rPr>
                <w:rFonts w:ascii="標楷體" w:hAnsi="標楷體" w:hint="eastAsia"/>
                <w:sz w:val="26"/>
                <w:szCs w:val="26"/>
              </w:rPr>
              <w:t>遴聘之典試</w:t>
            </w:r>
            <w:proofErr w:type="gramEnd"/>
            <w:r w:rsidRPr="00021500">
              <w:rPr>
                <w:rFonts w:ascii="標楷體" w:hAnsi="標楷體" w:hint="eastAsia"/>
                <w:sz w:val="26"/>
                <w:szCs w:val="26"/>
              </w:rPr>
              <w:t>委員性別比例是否偏離前揭師資性別比例太多，若有嚴重偏離之失衡情形，即應列為本案後續觀察之重點。至於觀察區間建議依國家考試按年舉辦之頻率，以一年為期較為妥適。</w:t>
            </w:r>
          </w:p>
          <w:p w14:paraId="674233D4"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卓委員春英：呼應前面幾位委員之意見，國家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試委員會委員組成性別比例之議題應持續關注。且建議</w:t>
            </w:r>
            <w:proofErr w:type="gramStart"/>
            <w:r w:rsidRPr="00021500">
              <w:rPr>
                <w:rFonts w:ascii="標楷體" w:hAnsi="標楷體" w:hint="eastAsia"/>
                <w:sz w:val="26"/>
                <w:szCs w:val="26"/>
              </w:rPr>
              <w:t>考選部可針對</w:t>
            </w:r>
            <w:proofErr w:type="gramEnd"/>
            <w:r w:rsidRPr="00021500">
              <w:rPr>
                <w:rFonts w:ascii="標楷體" w:hAnsi="標楷體" w:hint="eastAsia"/>
                <w:sz w:val="26"/>
                <w:szCs w:val="26"/>
              </w:rPr>
              <w:t>各類</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試委員會女性結構比如有低於25％者或是距離領域母數比率差距過大者，列為觀察重點，並適時提出本委員會討論。</w:t>
            </w:r>
          </w:p>
          <w:p w14:paraId="71CB2926"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劉委員建</w:t>
            </w:r>
            <w:proofErr w:type="gramStart"/>
            <w:r w:rsidRPr="00021500">
              <w:rPr>
                <w:rFonts w:ascii="標楷體" w:hAnsi="標楷體" w:hint="eastAsia"/>
                <w:sz w:val="26"/>
                <w:szCs w:val="26"/>
              </w:rPr>
              <w:t>忻</w:t>
            </w:r>
            <w:proofErr w:type="gramEnd"/>
            <w:r w:rsidRPr="00021500">
              <w:rPr>
                <w:rFonts w:ascii="標楷體" w:hAnsi="標楷體" w:hint="eastAsia"/>
                <w:sz w:val="26"/>
                <w:szCs w:val="26"/>
              </w:rPr>
              <w:t>：其實議程第13頁所列管者，係</w:t>
            </w:r>
            <w:proofErr w:type="gramStart"/>
            <w:r w:rsidRPr="00021500">
              <w:rPr>
                <w:rFonts w:ascii="標楷體" w:hAnsi="標楷體" w:hint="eastAsia"/>
                <w:sz w:val="26"/>
                <w:szCs w:val="26"/>
              </w:rPr>
              <w:t>考選部就有關</w:t>
            </w:r>
            <w:proofErr w:type="gramEnd"/>
            <w:r w:rsidRPr="00021500">
              <w:rPr>
                <w:rFonts w:ascii="標楷體" w:hAnsi="標楷體" w:hint="eastAsia"/>
                <w:sz w:val="26"/>
                <w:szCs w:val="26"/>
              </w:rPr>
              <w:t>典試委員性別比例分析之後續推動，提</w:t>
            </w:r>
            <w:r w:rsidRPr="00021500">
              <w:rPr>
                <w:rFonts w:ascii="標楷體" w:hAnsi="標楷體" w:hint="eastAsia"/>
                <w:sz w:val="26"/>
                <w:szCs w:val="26"/>
              </w:rPr>
              <w:lastRenderedPageBreak/>
              <w:t>出專案報告送考試院會討論。則基於考選</w:t>
            </w:r>
            <w:proofErr w:type="gramStart"/>
            <w:r w:rsidRPr="00021500">
              <w:rPr>
                <w:rFonts w:ascii="標楷體" w:hAnsi="標楷體" w:hint="eastAsia"/>
                <w:sz w:val="26"/>
                <w:szCs w:val="26"/>
              </w:rPr>
              <w:t>部業將典</w:t>
            </w:r>
            <w:proofErr w:type="gramEnd"/>
            <w:r w:rsidRPr="00021500">
              <w:rPr>
                <w:rFonts w:ascii="標楷體" w:hAnsi="標楷體" w:hint="eastAsia"/>
                <w:sz w:val="26"/>
                <w:szCs w:val="26"/>
              </w:rPr>
              <w:t>試委員會委員性別平等議題專案報告提報院會，其列管事項已經付諸執行之觀點，本案應可解除管制。具體言之，本院院會是決策機關，各考試委員均擔任典試委員長之職務，因此經由提出典試委員性別比例之專案報告於院會，讓考試委員明瞭，以供其未來遴選典試委員之參考，這樣的過程應足已達到解除列管之程度。至於各委員針對上次會議統計室年度性別分析報告所提各項意見之追蹤列管，因為統計室報告是按年提出，原則上年度經過後即可解除管制；然從年度統計報告所衍生之相關議題，建議就本院統計室及部會有研究能量之議題，擇重要者加以進行，並對研究分析結果持續加以追蹤，相信是較合宜且務實的推動作法。另就剛才</w:t>
            </w:r>
            <w:proofErr w:type="gramStart"/>
            <w:r w:rsidRPr="00021500">
              <w:rPr>
                <w:rFonts w:ascii="標楷體" w:hAnsi="標楷體" w:hint="eastAsia"/>
                <w:sz w:val="26"/>
                <w:szCs w:val="26"/>
              </w:rPr>
              <w:t>討論典</w:t>
            </w:r>
            <w:proofErr w:type="gramEnd"/>
            <w:r w:rsidRPr="00021500">
              <w:rPr>
                <w:rFonts w:ascii="標楷體" w:hAnsi="標楷體" w:hint="eastAsia"/>
                <w:sz w:val="26"/>
                <w:szCs w:val="26"/>
              </w:rPr>
              <w:t>試委員會委員性別比例之議題，個人呼應姚委員之意見，各類國家</w:t>
            </w:r>
            <w:proofErr w:type="gramStart"/>
            <w:r w:rsidRPr="00021500">
              <w:rPr>
                <w:rFonts w:ascii="標楷體" w:hAnsi="標楷體" w:hint="eastAsia"/>
                <w:sz w:val="26"/>
                <w:szCs w:val="26"/>
              </w:rPr>
              <w:t>考試典</w:t>
            </w:r>
            <w:proofErr w:type="gramEnd"/>
            <w:r w:rsidRPr="00021500">
              <w:rPr>
                <w:rFonts w:ascii="標楷體" w:hAnsi="標楷體" w:hint="eastAsia"/>
                <w:sz w:val="26"/>
                <w:szCs w:val="26"/>
              </w:rPr>
              <w:t>試委員會組成性別比例，如果有嚴重偏離所對應大專校院專業領域師資之情形，方為本院應予關注之議題；設若該學術領域之師資或專家特定性別比例本來就呈現失衡之現象，且其問題係源自於教育端，如此情形即非本院所能夠解決。</w:t>
            </w:r>
          </w:p>
          <w:p w14:paraId="19F68E8B"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羅委員</w:t>
            </w:r>
            <w:proofErr w:type="gramStart"/>
            <w:r w:rsidRPr="00021500">
              <w:rPr>
                <w:rFonts w:ascii="標楷體" w:hAnsi="標楷體" w:hint="eastAsia"/>
                <w:sz w:val="26"/>
                <w:szCs w:val="26"/>
              </w:rPr>
              <w:t>燦煐</w:t>
            </w:r>
            <w:proofErr w:type="gramEnd"/>
            <w:r w:rsidRPr="00021500">
              <w:rPr>
                <w:rFonts w:ascii="標楷體" w:hAnsi="標楷體" w:hint="eastAsia"/>
                <w:sz w:val="26"/>
                <w:szCs w:val="26"/>
              </w:rPr>
              <w:t>：有關針對統計室年度統計報告所提意見可否解除管制，個人並無意見，惟建議按年度解除管制後，如果從統計報告中發現特別奇怪或特別重要之</w:t>
            </w:r>
            <w:r w:rsidRPr="00021500">
              <w:rPr>
                <w:rFonts w:ascii="標楷體" w:hAnsi="標楷體" w:hint="eastAsia"/>
                <w:sz w:val="26"/>
                <w:szCs w:val="26"/>
              </w:rPr>
              <w:lastRenderedPageBreak/>
              <w:t>性別失衡情形，應另起一案加以研究分析，並持續追蹤管制，相信如此可讓院部會有限的研究能量花在刀口上。</w:t>
            </w:r>
          </w:p>
          <w:p w14:paraId="22C7282A"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楊委員雅惠：以個人擔任典試委員長之經驗，實務上的作法是，典試委員長依專業選定召集人後，再由召集人遴選典試委員以及命題、審題、閱卷委員；其次，各類考試所具有之特性不同，以警察特考或司法官特考為例，</w:t>
            </w:r>
            <w:proofErr w:type="gramStart"/>
            <w:r w:rsidRPr="00021500">
              <w:rPr>
                <w:rFonts w:ascii="標楷體" w:hAnsi="標楷體" w:hint="eastAsia"/>
                <w:sz w:val="26"/>
                <w:szCs w:val="26"/>
              </w:rPr>
              <w:t>其典試</w:t>
            </w:r>
            <w:proofErr w:type="gramEnd"/>
            <w:r w:rsidRPr="00021500">
              <w:rPr>
                <w:rFonts w:ascii="標楷體" w:hAnsi="標楷體" w:hint="eastAsia"/>
                <w:sz w:val="26"/>
                <w:szCs w:val="26"/>
              </w:rPr>
              <w:t>委員會屬單一專業領域，但如果是高普考，</w:t>
            </w:r>
            <w:proofErr w:type="gramStart"/>
            <w:r w:rsidRPr="00021500">
              <w:rPr>
                <w:rFonts w:ascii="標楷體" w:hAnsi="標楷體" w:hint="eastAsia"/>
                <w:sz w:val="26"/>
                <w:szCs w:val="26"/>
              </w:rPr>
              <w:t>其典試</w:t>
            </w:r>
            <w:proofErr w:type="gramEnd"/>
            <w:r w:rsidRPr="00021500">
              <w:rPr>
                <w:rFonts w:ascii="標楷體" w:hAnsi="標楷體" w:hint="eastAsia"/>
                <w:sz w:val="26"/>
                <w:szCs w:val="26"/>
              </w:rPr>
              <w:t>委員之專業背景則為多種領域，在性別統計上各領域依專業而可能頗有差距。</w:t>
            </w:r>
            <w:proofErr w:type="gramStart"/>
            <w:r w:rsidRPr="00021500">
              <w:rPr>
                <w:rFonts w:ascii="標楷體" w:hAnsi="標楷體" w:hint="eastAsia"/>
                <w:sz w:val="26"/>
                <w:szCs w:val="26"/>
              </w:rPr>
              <w:t>考選部可嘗試</w:t>
            </w:r>
            <w:proofErr w:type="gramEnd"/>
            <w:r w:rsidRPr="00021500">
              <w:rPr>
                <w:rFonts w:ascii="標楷體" w:hAnsi="標楷體" w:hint="eastAsia"/>
                <w:sz w:val="26"/>
                <w:szCs w:val="26"/>
              </w:rPr>
              <w:t>提供性別資料，至於考選政策及作法上則須慎重。</w:t>
            </w:r>
          </w:p>
          <w:p w14:paraId="4D5C998A"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proofErr w:type="gramStart"/>
            <w:r w:rsidRPr="00021500">
              <w:rPr>
                <w:rFonts w:ascii="標楷體" w:hAnsi="標楷體" w:hint="eastAsia"/>
                <w:sz w:val="26"/>
                <w:szCs w:val="26"/>
              </w:rPr>
              <w:t>范</w:t>
            </w:r>
            <w:proofErr w:type="gramEnd"/>
            <w:r w:rsidRPr="00021500">
              <w:rPr>
                <w:rFonts w:ascii="標楷體" w:hAnsi="標楷體" w:hint="eastAsia"/>
                <w:sz w:val="26"/>
                <w:szCs w:val="26"/>
              </w:rPr>
              <w:t>委員國勇：我舉僑務委員會辦理海外信用保證基金為例，申請之男女比例為80：20，形式觀察性別比例相當失衡，但細究兩性之核准比率均超過95％，顯示其實質上並無性別失衡之情形，茲提供</w:t>
            </w:r>
            <w:proofErr w:type="gramStart"/>
            <w:r w:rsidRPr="00021500">
              <w:rPr>
                <w:rFonts w:ascii="標楷體" w:hAnsi="標楷體" w:hint="eastAsia"/>
                <w:sz w:val="26"/>
                <w:szCs w:val="26"/>
              </w:rPr>
              <w:t>考選部在進行</w:t>
            </w:r>
            <w:proofErr w:type="gramEnd"/>
            <w:r w:rsidRPr="00021500">
              <w:rPr>
                <w:rFonts w:ascii="標楷體" w:hAnsi="標楷體" w:hint="eastAsia"/>
                <w:sz w:val="26"/>
                <w:szCs w:val="26"/>
              </w:rPr>
              <w:t>典試委員性別比例相關統計分析之參考。</w:t>
            </w:r>
          </w:p>
          <w:p w14:paraId="747B2B81"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r w:rsidRPr="00021500">
              <w:rPr>
                <w:rFonts w:ascii="標楷體" w:hAnsi="標楷體" w:hint="eastAsia"/>
                <w:sz w:val="26"/>
                <w:szCs w:val="26"/>
              </w:rPr>
              <w:t>黃委員淑玲：大院統計室所作年度統計報告縱然解除列管，但是各委員從該統計報告中所發現奇特、重要之性別失衡情形，仍建議另起一案進行統計分析研究。</w:t>
            </w:r>
          </w:p>
          <w:p w14:paraId="3440F50A" w14:textId="77777777" w:rsidR="005214E6" w:rsidRPr="00021500" w:rsidRDefault="005214E6" w:rsidP="001110C3">
            <w:pPr>
              <w:kinsoku/>
              <w:topLinePunct/>
              <w:autoSpaceDN/>
              <w:spacing w:line="360" w:lineRule="exact"/>
              <w:ind w:left="260" w:hangingChars="100" w:hanging="260"/>
              <w:jc w:val="both"/>
              <w:rPr>
                <w:rFonts w:ascii="標楷體" w:hAnsi="標楷體"/>
                <w:sz w:val="26"/>
                <w:szCs w:val="26"/>
              </w:rPr>
            </w:pPr>
            <w:proofErr w:type="gramStart"/>
            <w:r w:rsidRPr="00021500">
              <w:rPr>
                <w:rFonts w:ascii="標楷體" w:hAnsi="標楷體" w:hint="eastAsia"/>
                <w:sz w:val="26"/>
                <w:szCs w:val="26"/>
              </w:rPr>
              <w:t>王委員秀紅</w:t>
            </w:r>
            <w:proofErr w:type="gramEnd"/>
            <w:r w:rsidRPr="00021500">
              <w:rPr>
                <w:rFonts w:ascii="標楷體" w:hAnsi="標楷體" w:hint="eastAsia"/>
                <w:sz w:val="26"/>
                <w:szCs w:val="26"/>
              </w:rPr>
              <w:t>：具體建議本委員會爾後每次開會，</w:t>
            </w:r>
            <w:proofErr w:type="gramStart"/>
            <w:r w:rsidRPr="00021500">
              <w:rPr>
                <w:rFonts w:ascii="標楷體" w:hAnsi="標楷體" w:hint="eastAsia"/>
                <w:sz w:val="26"/>
                <w:szCs w:val="26"/>
              </w:rPr>
              <w:t>均請一個</w:t>
            </w:r>
            <w:proofErr w:type="gramEnd"/>
            <w:r w:rsidRPr="00021500">
              <w:rPr>
                <w:rFonts w:ascii="標楷體" w:hAnsi="標楷體" w:hint="eastAsia"/>
                <w:sz w:val="26"/>
                <w:szCs w:val="26"/>
              </w:rPr>
              <w:t>部會擇定議題輪流提出專案報告。</w:t>
            </w:r>
          </w:p>
          <w:p w14:paraId="6994290A" w14:textId="3B05602B" w:rsidR="005214E6" w:rsidRPr="00812963" w:rsidRDefault="005214E6" w:rsidP="001110C3">
            <w:pPr>
              <w:kinsoku/>
              <w:topLinePunct/>
              <w:autoSpaceDN/>
              <w:spacing w:line="360" w:lineRule="exact"/>
              <w:ind w:left="260" w:hangingChars="100" w:hanging="260"/>
              <w:jc w:val="both"/>
              <w:rPr>
                <w:rFonts w:ascii="標楷體" w:hAnsi="標楷體"/>
                <w:color w:val="000000" w:themeColor="text1"/>
                <w:sz w:val="26"/>
                <w:szCs w:val="26"/>
              </w:rPr>
            </w:pPr>
            <w:r w:rsidRPr="00021500">
              <w:rPr>
                <w:rFonts w:ascii="標楷體" w:hAnsi="標楷體" w:hint="eastAsia"/>
                <w:sz w:val="26"/>
                <w:szCs w:val="26"/>
              </w:rPr>
              <w:t>張委員瓊玲：建議可參考金管會的作法，就大院統計室所作年度統計分析報告中發掘特定議題，依議題所涉權責，由業管部會進行</w:t>
            </w:r>
            <w:r w:rsidRPr="00021500">
              <w:rPr>
                <w:rFonts w:ascii="標楷體" w:hAnsi="標楷體" w:hint="eastAsia"/>
                <w:sz w:val="26"/>
                <w:szCs w:val="26"/>
              </w:rPr>
              <w:lastRenderedPageBreak/>
              <w:t>後續性別統計及分析，每次會議由一個部會針對其分析結果提出專案報告。</w:t>
            </w:r>
          </w:p>
        </w:tc>
        <w:tc>
          <w:tcPr>
            <w:tcW w:w="1091" w:type="dxa"/>
          </w:tcPr>
          <w:p w14:paraId="58471BCD" w14:textId="77777777" w:rsidR="005214E6" w:rsidRPr="005214E6" w:rsidRDefault="005214E6" w:rsidP="001110C3">
            <w:pPr>
              <w:spacing w:line="360" w:lineRule="exact"/>
              <w:jc w:val="both"/>
              <w:rPr>
                <w:b/>
                <w:sz w:val="26"/>
                <w:szCs w:val="26"/>
              </w:rPr>
            </w:pPr>
            <w:r w:rsidRPr="005214E6">
              <w:rPr>
                <w:rFonts w:hint="eastAsia"/>
                <w:b/>
                <w:sz w:val="26"/>
                <w:szCs w:val="26"/>
              </w:rPr>
              <w:lastRenderedPageBreak/>
              <w:t>一、本案所列管上次會議決議之執行情形均解除列管，但</w:t>
            </w:r>
            <w:r w:rsidRPr="005214E6">
              <w:rPr>
                <w:rFonts w:hint="eastAsia"/>
                <w:b/>
                <w:sz w:val="26"/>
                <w:szCs w:val="26"/>
              </w:rPr>
              <w:t xml:space="preserve"> </w:t>
            </w:r>
            <w:r w:rsidRPr="005214E6">
              <w:rPr>
                <w:rFonts w:hint="eastAsia"/>
                <w:b/>
                <w:sz w:val="26"/>
                <w:szCs w:val="26"/>
              </w:rPr>
              <w:t>針對年度性別統計分析資料，如有發現特別奇怪或重要之性別失衡情形，則請相關部會另起一案加以研究分析。</w:t>
            </w:r>
          </w:p>
          <w:p w14:paraId="3B025A92" w14:textId="77777777" w:rsidR="005214E6" w:rsidRPr="005214E6" w:rsidRDefault="005214E6" w:rsidP="001110C3">
            <w:pPr>
              <w:spacing w:line="360" w:lineRule="exact"/>
              <w:jc w:val="both"/>
              <w:rPr>
                <w:b/>
                <w:sz w:val="26"/>
                <w:szCs w:val="26"/>
              </w:rPr>
            </w:pPr>
            <w:r w:rsidRPr="005214E6">
              <w:rPr>
                <w:rFonts w:hint="eastAsia"/>
                <w:b/>
                <w:sz w:val="26"/>
                <w:szCs w:val="26"/>
              </w:rPr>
              <w:t>二、下次會議先請考選部就業管性別統計分析擇定議題進行專案報告；之</w:t>
            </w:r>
            <w:r w:rsidRPr="005214E6">
              <w:rPr>
                <w:rFonts w:hint="eastAsia"/>
                <w:b/>
                <w:sz w:val="26"/>
                <w:szCs w:val="26"/>
              </w:rPr>
              <w:lastRenderedPageBreak/>
              <w:t>後依序請銓敘部、保訓會報告。</w:t>
            </w:r>
          </w:p>
          <w:p w14:paraId="73F751F3" w14:textId="6459575F" w:rsidR="005214E6" w:rsidRPr="00812963" w:rsidRDefault="005214E6" w:rsidP="001110C3">
            <w:pPr>
              <w:spacing w:line="360" w:lineRule="exact"/>
              <w:jc w:val="both"/>
              <w:rPr>
                <w:rFonts w:hAnsi="標楷體"/>
                <w:color w:val="000000" w:themeColor="text1"/>
                <w:spacing w:val="-20"/>
                <w:sz w:val="26"/>
                <w:szCs w:val="26"/>
              </w:rPr>
            </w:pPr>
            <w:r w:rsidRPr="005214E6">
              <w:rPr>
                <w:rFonts w:hint="eastAsia"/>
                <w:b/>
                <w:sz w:val="26"/>
                <w:szCs w:val="26"/>
              </w:rPr>
              <w:t>三、各委員意見請部會參考。</w:t>
            </w:r>
          </w:p>
        </w:tc>
        <w:tc>
          <w:tcPr>
            <w:tcW w:w="3219" w:type="dxa"/>
          </w:tcPr>
          <w:p w14:paraId="5279CA87" w14:textId="77777777" w:rsidR="005214E6" w:rsidRPr="00151F91" w:rsidRDefault="005214E6" w:rsidP="001110C3">
            <w:pPr>
              <w:autoSpaceDN/>
              <w:spacing w:line="360" w:lineRule="exact"/>
              <w:ind w:left="521" w:hangingChars="200" w:hanging="521"/>
              <w:jc w:val="both"/>
              <w:rPr>
                <w:b/>
                <w:sz w:val="26"/>
                <w:szCs w:val="26"/>
              </w:rPr>
            </w:pPr>
            <w:r w:rsidRPr="00151F91">
              <w:rPr>
                <w:rFonts w:hint="eastAsia"/>
                <w:b/>
                <w:sz w:val="26"/>
                <w:szCs w:val="26"/>
              </w:rPr>
              <w:lastRenderedPageBreak/>
              <w:t>考選部</w:t>
            </w:r>
          </w:p>
          <w:p w14:paraId="255B6FEA" w14:textId="77777777" w:rsidR="005214E6" w:rsidRPr="009B25A9" w:rsidRDefault="005214E6" w:rsidP="001110C3">
            <w:pPr>
              <w:numPr>
                <w:ilvl w:val="0"/>
                <w:numId w:val="8"/>
              </w:numPr>
              <w:spacing w:line="360" w:lineRule="exact"/>
              <w:ind w:left="573" w:hanging="570"/>
              <w:jc w:val="both"/>
              <w:rPr>
                <w:sz w:val="26"/>
                <w:szCs w:val="26"/>
              </w:rPr>
            </w:pPr>
            <w:r w:rsidRPr="009B25A9">
              <w:rPr>
                <w:rFonts w:hint="eastAsia"/>
                <w:sz w:val="26"/>
                <w:szCs w:val="26"/>
              </w:rPr>
              <w:t>本部遵照會議決議，將於下次會議</w:t>
            </w:r>
            <w:proofErr w:type="gramStart"/>
            <w:r w:rsidRPr="009B25A9">
              <w:rPr>
                <w:rFonts w:hint="eastAsia"/>
                <w:sz w:val="26"/>
                <w:szCs w:val="26"/>
              </w:rPr>
              <w:t>研</w:t>
            </w:r>
            <w:proofErr w:type="gramEnd"/>
            <w:r w:rsidRPr="009B25A9">
              <w:rPr>
                <w:rFonts w:hint="eastAsia"/>
                <w:sz w:val="26"/>
                <w:szCs w:val="26"/>
              </w:rPr>
              <w:t>提「國家考試性別統計重要指標」專案報告，以供各界了解國家考試性別變化情形。</w:t>
            </w:r>
          </w:p>
          <w:p w14:paraId="3FE139CD" w14:textId="07AB4B36" w:rsidR="005214E6" w:rsidRDefault="005214E6" w:rsidP="001110C3">
            <w:pPr>
              <w:numPr>
                <w:ilvl w:val="0"/>
                <w:numId w:val="8"/>
              </w:numPr>
              <w:spacing w:line="360" w:lineRule="exact"/>
              <w:ind w:left="573" w:hanging="578"/>
              <w:jc w:val="both"/>
              <w:rPr>
                <w:sz w:val="26"/>
                <w:szCs w:val="26"/>
              </w:rPr>
            </w:pPr>
            <w:r w:rsidRPr="009B25A9">
              <w:rPr>
                <w:rFonts w:hint="eastAsia"/>
                <w:sz w:val="26"/>
                <w:szCs w:val="26"/>
              </w:rPr>
              <w:t>有關國家</w:t>
            </w:r>
            <w:proofErr w:type="gramStart"/>
            <w:r w:rsidRPr="009B25A9">
              <w:rPr>
                <w:rFonts w:hint="eastAsia"/>
                <w:sz w:val="26"/>
                <w:szCs w:val="26"/>
              </w:rPr>
              <w:t>考試典</w:t>
            </w:r>
            <w:proofErr w:type="gramEnd"/>
            <w:r w:rsidRPr="009B25A9">
              <w:rPr>
                <w:rFonts w:hint="eastAsia"/>
                <w:sz w:val="26"/>
                <w:szCs w:val="26"/>
              </w:rPr>
              <w:t>試委員會委員組成性別比例統計，將於蒐集</w:t>
            </w:r>
            <w:proofErr w:type="gramStart"/>
            <w:r w:rsidRPr="009B25A9">
              <w:rPr>
                <w:rFonts w:hint="eastAsia"/>
                <w:sz w:val="26"/>
                <w:szCs w:val="26"/>
              </w:rPr>
              <w:t>資料竣事</w:t>
            </w:r>
            <w:proofErr w:type="gramEnd"/>
            <w:r w:rsidRPr="009B25A9">
              <w:rPr>
                <w:rFonts w:hint="eastAsia"/>
                <w:sz w:val="26"/>
                <w:szCs w:val="26"/>
              </w:rPr>
              <w:t>，更新數據後進行統計分析，適時</w:t>
            </w:r>
            <w:proofErr w:type="gramStart"/>
            <w:r w:rsidRPr="009B25A9">
              <w:rPr>
                <w:rFonts w:hint="eastAsia"/>
                <w:sz w:val="26"/>
                <w:szCs w:val="26"/>
              </w:rPr>
              <w:t>提報鈞院性別</w:t>
            </w:r>
            <w:proofErr w:type="gramEnd"/>
            <w:r w:rsidRPr="009B25A9">
              <w:rPr>
                <w:rFonts w:hint="eastAsia"/>
                <w:sz w:val="26"/>
                <w:szCs w:val="26"/>
              </w:rPr>
              <w:t>平等委員會。</w:t>
            </w:r>
          </w:p>
          <w:p w14:paraId="017D3DF4" w14:textId="77777777" w:rsidR="009B12E9" w:rsidRDefault="009B12E9" w:rsidP="001110C3">
            <w:pPr>
              <w:spacing w:line="360" w:lineRule="exact"/>
              <w:ind w:left="-5"/>
              <w:jc w:val="both"/>
              <w:rPr>
                <w:b/>
                <w:color w:val="000000" w:themeColor="text1"/>
                <w:sz w:val="26"/>
                <w:szCs w:val="26"/>
              </w:rPr>
            </w:pPr>
          </w:p>
          <w:p w14:paraId="11FC11C4" w14:textId="0874BCD7" w:rsidR="009B12E9" w:rsidRDefault="009B12E9" w:rsidP="001110C3">
            <w:pPr>
              <w:spacing w:line="360" w:lineRule="exact"/>
              <w:ind w:left="-5"/>
              <w:jc w:val="both"/>
              <w:rPr>
                <w:sz w:val="26"/>
                <w:szCs w:val="26"/>
              </w:rPr>
            </w:pPr>
            <w:r>
              <w:rPr>
                <w:rFonts w:hint="eastAsia"/>
                <w:b/>
                <w:color w:val="000000" w:themeColor="text1"/>
                <w:sz w:val="26"/>
                <w:szCs w:val="26"/>
              </w:rPr>
              <w:t>銓敘部</w:t>
            </w:r>
          </w:p>
          <w:p w14:paraId="685D313A" w14:textId="1BB82D87" w:rsidR="009B12E9" w:rsidRDefault="009B12E9" w:rsidP="001110C3">
            <w:pPr>
              <w:pStyle w:val="aa"/>
              <w:numPr>
                <w:ilvl w:val="0"/>
                <w:numId w:val="9"/>
              </w:numPr>
              <w:spacing w:line="360" w:lineRule="exact"/>
              <w:ind w:leftChars="0" w:left="537" w:hanging="542"/>
              <w:jc w:val="both"/>
              <w:rPr>
                <w:sz w:val="26"/>
                <w:szCs w:val="26"/>
              </w:rPr>
            </w:pPr>
            <w:r w:rsidRPr="009B12E9">
              <w:rPr>
                <w:rFonts w:hint="eastAsia"/>
                <w:sz w:val="26"/>
                <w:szCs w:val="26"/>
              </w:rPr>
              <w:t>有關委員所提意見</w:t>
            </w:r>
            <w:proofErr w:type="gramStart"/>
            <w:r w:rsidRPr="009B12E9">
              <w:rPr>
                <w:rFonts w:hint="eastAsia"/>
                <w:sz w:val="26"/>
                <w:szCs w:val="26"/>
              </w:rPr>
              <w:t>業已錄案辦理</w:t>
            </w:r>
            <w:proofErr w:type="gramEnd"/>
            <w:r w:rsidRPr="009B12E9">
              <w:rPr>
                <w:rFonts w:ascii="標楷體" w:hAnsi="標楷體" w:hint="eastAsia"/>
                <w:sz w:val="26"/>
                <w:szCs w:val="26"/>
              </w:rPr>
              <w:t>，本部</w:t>
            </w:r>
            <w:r w:rsidRPr="009B12E9">
              <w:rPr>
                <w:rFonts w:hint="eastAsia"/>
                <w:sz w:val="26"/>
                <w:szCs w:val="26"/>
              </w:rPr>
              <w:t>並將於本委員會第</w:t>
            </w:r>
            <w:r w:rsidRPr="009B12E9">
              <w:rPr>
                <w:rFonts w:hint="eastAsia"/>
                <w:sz w:val="26"/>
                <w:szCs w:val="26"/>
              </w:rPr>
              <w:t>3</w:t>
            </w:r>
            <w:r w:rsidRPr="009B12E9">
              <w:rPr>
                <w:sz w:val="26"/>
                <w:szCs w:val="26"/>
              </w:rPr>
              <w:t>2</w:t>
            </w:r>
            <w:r w:rsidRPr="009B12E9">
              <w:rPr>
                <w:sz w:val="26"/>
                <w:szCs w:val="26"/>
              </w:rPr>
              <w:t>次會議</w:t>
            </w:r>
            <w:r w:rsidRPr="009B12E9">
              <w:rPr>
                <w:rFonts w:hint="eastAsia"/>
                <w:sz w:val="26"/>
                <w:szCs w:val="26"/>
              </w:rPr>
              <w:t>就業管性別統計分析擇定議題進行專案報告。</w:t>
            </w:r>
          </w:p>
          <w:p w14:paraId="08A0CBD4" w14:textId="565F47DE" w:rsidR="009B12E9" w:rsidRPr="009B12E9" w:rsidRDefault="009B12E9" w:rsidP="001110C3">
            <w:pPr>
              <w:pStyle w:val="aa"/>
              <w:numPr>
                <w:ilvl w:val="0"/>
                <w:numId w:val="9"/>
              </w:numPr>
              <w:spacing w:line="360" w:lineRule="exact"/>
              <w:ind w:leftChars="0" w:left="537" w:hanging="542"/>
              <w:jc w:val="both"/>
              <w:rPr>
                <w:sz w:val="26"/>
                <w:szCs w:val="26"/>
              </w:rPr>
            </w:pPr>
            <w:r>
              <w:rPr>
                <w:sz w:val="26"/>
                <w:szCs w:val="26"/>
              </w:rPr>
              <w:t>建請結案。</w:t>
            </w:r>
          </w:p>
          <w:p w14:paraId="3CBE75CF" w14:textId="77777777" w:rsidR="009B12E9" w:rsidRDefault="009B12E9" w:rsidP="001110C3">
            <w:pPr>
              <w:autoSpaceDN/>
              <w:spacing w:line="360" w:lineRule="exact"/>
              <w:ind w:left="521" w:hangingChars="200" w:hanging="521"/>
              <w:jc w:val="both"/>
              <w:rPr>
                <w:b/>
                <w:color w:val="000000" w:themeColor="text1"/>
                <w:sz w:val="26"/>
                <w:szCs w:val="26"/>
              </w:rPr>
            </w:pPr>
          </w:p>
          <w:p w14:paraId="07778900" w14:textId="77777777" w:rsidR="001110C3" w:rsidRDefault="001110C3" w:rsidP="001110C3">
            <w:pPr>
              <w:autoSpaceDN/>
              <w:spacing w:line="360" w:lineRule="exact"/>
              <w:ind w:left="521" w:hangingChars="200" w:hanging="521"/>
              <w:jc w:val="both"/>
              <w:rPr>
                <w:b/>
                <w:color w:val="000000" w:themeColor="text1"/>
                <w:sz w:val="26"/>
                <w:szCs w:val="26"/>
              </w:rPr>
            </w:pPr>
          </w:p>
          <w:p w14:paraId="6C1EAA44" w14:textId="724CCD94" w:rsidR="009B12E9" w:rsidRPr="001110C3" w:rsidRDefault="009B12E9" w:rsidP="001110C3">
            <w:pPr>
              <w:autoSpaceDN/>
              <w:spacing w:line="360" w:lineRule="exact"/>
              <w:ind w:left="521" w:hangingChars="200" w:hanging="521"/>
              <w:jc w:val="both"/>
              <w:rPr>
                <w:b/>
                <w:color w:val="000000" w:themeColor="text1"/>
                <w:sz w:val="26"/>
                <w:szCs w:val="26"/>
              </w:rPr>
            </w:pPr>
            <w:r w:rsidRPr="009B12E9">
              <w:rPr>
                <w:rFonts w:hint="eastAsia"/>
                <w:b/>
                <w:color w:val="000000" w:themeColor="text1"/>
                <w:sz w:val="26"/>
                <w:szCs w:val="26"/>
              </w:rPr>
              <w:t>保訓會</w:t>
            </w:r>
          </w:p>
          <w:p w14:paraId="5A36694B" w14:textId="63F0C3C1" w:rsidR="009B12E9" w:rsidRDefault="009B12E9" w:rsidP="001110C3">
            <w:pPr>
              <w:pStyle w:val="aa"/>
              <w:numPr>
                <w:ilvl w:val="0"/>
                <w:numId w:val="42"/>
              </w:numPr>
              <w:spacing w:line="360" w:lineRule="exact"/>
              <w:ind w:leftChars="0" w:left="535" w:hanging="518"/>
              <w:jc w:val="both"/>
              <w:rPr>
                <w:sz w:val="26"/>
                <w:szCs w:val="26"/>
              </w:rPr>
            </w:pPr>
            <w:r w:rsidRPr="001110C3">
              <w:rPr>
                <w:rFonts w:hint="eastAsia"/>
                <w:sz w:val="26"/>
                <w:szCs w:val="26"/>
              </w:rPr>
              <w:t>配合決議事項辦理。</w:t>
            </w:r>
          </w:p>
          <w:p w14:paraId="29542C98" w14:textId="4867D16E" w:rsidR="001110C3" w:rsidRPr="001110C3" w:rsidRDefault="001110C3" w:rsidP="001110C3">
            <w:pPr>
              <w:pStyle w:val="aa"/>
              <w:numPr>
                <w:ilvl w:val="0"/>
                <w:numId w:val="42"/>
              </w:numPr>
              <w:spacing w:line="360" w:lineRule="exact"/>
              <w:ind w:leftChars="0" w:left="535" w:hanging="518"/>
              <w:jc w:val="both"/>
              <w:rPr>
                <w:sz w:val="26"/>
                <w:szCs w:val="26"/>
              </w:rPr>
            </w:pPr>
            <w:r>
              <w:rPr>
                <w:rFonts w:hint="eastAsia"/>
                <w:sz w:val="26"/>
                <w:szCs w:val="26"/>
              </w:rPr>
              <w:t>建請繼續列管。</w:t>
            </w:r>
          </w:p>
          <w:p w14:paraId="64DE7A99" w14:textId="3B76987D" w:rsidR="005214E6" w:rsidRPr="00812963" w:rsidRDefault="005214E6" w:rsidP="001110C3">
            <w:pPr>
              <w:kinsoku/>
              <w:topLinePunct/>
              <w:spacing w:line="360" w:lineRule="exact"/>
              <w:jc w:val="both"/>
              <w:rPr>
                <w:rFonts w:ascii="標楷體" w:hAnsi="標楷體"/>
                <w:color w:val="000000" w:themeColor="text1"/>
                <w:sz w:val="26"/>
                <w:szCs w:val="26"/>
              </w:rPr>
            </w:pPr>
          </w:p>
        </w:tc>
        <w:tc>
          <w:tcPr>
            <w:tcW w:w="781" w:type="dxa"/>
          </w:tcPr>
          <w:p w14:paraId="744198CF" w14:textId="77777777" w:rsidR="005214E6" w:rsidRPr="00812963" w:rsidRDefault="005214E6" w:rsidP="001110C3">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第一組</w:t>
            </w:r>
          </w:p>
          <w:p w14:paraId="139044F9" w14:textId="77777777" w:rsidR="005214E6" w:rsidRPr="00812963" w:rsidRDefault="005214E6" w:rsidP="001110C3">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3F01EFF8" w14:textId="77777777" w:rsidR="005214E6" w:rsidRDefault="005214E6" w:rsidP="001110C3">
            <w:pPr>
              <w:spacing w:line="360" w:lineRule="exact"/>
              <w:jc w:val="both"/>
              <w:rPr>
                <w:rFonts w:hAnsi="標楷體"/>
                <w:color w:val="000000" w:themeColor="text1"/>
                <w:spacing w:val="-20"/>
                <w:sz w:val="26"/>
                <w:szCs w:val="26"/>
              </w:rPr>
            </w:pPr>
            <w:proofErr w:type="gramStart"/>
            <w:r w:rsidRPr="00812963">
              <w:rPr>
                <w:rFonts w:hAnsi="標楷體" w:hint="eastAsia"/>
                <w:color w:val="000000" w:themeColor="text1"/>
                <w:spacing w:val="-20"/>
                <w:sz w:val="26"/>
                <w:szCs w:val="26"/>
              </w:rPr>
              <w:t>同意部擬執行</w:t>
            </w:r>
            <w:proofErr w:type="gramEnd"/>
            <w:r w:rsidRPr="00812963">
              <w:rPr>
                <w:rFonts w:hAnsi="標楷體" w:hint="eastAsia"/>
                <w:color w:val="000000" w:themeColor="text1"/>
                <w:spacing w:val="-20"/>
                <w:sz w:val="26"/>
                <w:szCs w:val="26"/>
              </w:rPr>
              <w:t>情形</w:t>
            </w:r>
            <w:r w:rsidR="001110C3">
              <w:rPr>
                <w:rFonts w:hAnsi="標楷體" w:hint="eastAsia"/>
                <w:color w:val="000000" w:themeColor="text1"/>
                <w:spacing w:val="-20"/>
                <w:sz w:val="26"/>
                <w:szCs w:val="26"/>
              </w:rPr>
              <w:t>；建議繼續追蹤管制</w:t>
            </w:r>
            <w:r w:rsidRPr="00812963">
              <w:rPr>
                <w:rFonts w:hAnsi="標楷體" w:hint="eastAsia"/>
                <w:color w:val="000000" w:themeColor="text1"/>
                <w:spacing w:val="-20"/>
                <w:sz w:val="26"/>
                <w:szCs w:val="26"/>
              </w:rPr>
              <w:t>。</w:t>
            </w:r>
          </w:p>
          <w:p w14:paraId="2118913D" w14:textId="77777777" w:rsidR="001110C3" w:rsidRDefault="001110C3" w:rsidP="001110C3">
            <w:pPr>
              <w:spacing w:line="360" w:lineRule="exact"/>
              <w:jc w:val="both"/>
              <w:rPr>
                <w:rFonts w:hAnsi="標楷體"/>
                <w:color w:val="000000" w:themeColor="text1"/>
                <w:spacing w:val="-20"/>
                <w:sz w:val="26"/>
                <w:szCs w:val="26"/>
              </w:rPr>
            </w:pPr>
          </w:p>
          <w:p w14:paraId="00211E33" w14:textId="77777777" w:rsidR="001110C3" w:rsidRDefault="001110C3" w:rsidP="001110C3">
            <w:pPr>
              <w:spacing w:line="360" w:lineRule="exact"/>
              <w:jc w:val="both"/>
              <w:rPr>
                <w:rFonts w:hAnsi="標楷體"/>
                <w:color w:val="000000" w:themeColor="text1"/>
                <w:spacing w:val="-20"/>
                <w:sz w:val="26"/>
                <w:szCs w:val="26"/>
              </w:rPr>
            </w:pPr>
          </w:p>
          <w:p w14:paraId="64824B3A" w14:textId="77777777" w:rsidR="001110C3" w:rsidRDefault="001110C3" w:rsidP="001110C3">
            <w:pPr>
              <w:spacing w:line="360" w:lineRule="exact"/>
              <w:jc w:val="both"/>
              <w:rPr>
                <w:rFonts w:hAnsi="標楷體"/>
                <w:color w:val="000000" w:themeColor="text1"/>
                <w:spacing w:val="-20"/>
                <w:sz w:val="26"/>
                <w:szCs w:val="26"/>
              </w:rPr>
            </w:pPr>
          </w:p>
          <w:p w14:paraId="37017429" w14:textId="77777777" w:rsidR="001110C3" w:rsidRDefault="001110C3" w:rsidP="001110C3">
            <w:pPr>
              <w:spacing w:line="360" w:lineRule="exact"/>
              <w:jc w:val="both"/>
              <w:rPr>
                <w:rFonts w:hAnsi="標楷體"/>
                <w:color w:val="000000" w:themeColor="text1"/>
                <w:spacing w:val="-20"/>
                <w:sz w:val="26"/>
                <w:szCs w:val="26"/>
              </w:rPr>
            </w:pPr>
          </w:p>
          <w:p w14:paraId="0E5AFCB3" w14:textId="77777777" w:rsidR="001110C3" w:rsidRDefault="001110C3" w:rsidP="001110C3">
            <w:pPr>
              <w:spacing w:line="360" w:lineRule="exact"/>
              <w:jc w:val="both"/>
              <w:rPr>
                <w:rFonts w:hAnsi="標楷體"/>
                <w:color w:val="000000" w:themeColor="text1"/>
                <w:spacing w:val="-20"/>
                <w:sz w:val="26"/>
                <w:szCs w:val="26"/>
              </w:rPr>
            </w:pPr>
          </w:p>
          <w:p w14:paraId="4EB5CFB0" w14:textId="77777777" w:rsidR="001110C3" w:rsidRDefault="001110C3" w:rsidP="001110C3">
            <w:pPr>
              <w:spacing w:line="360" w:lineRule="exact"/>
              <w:jc w:val="both"/>
              <w:rPr>
                <w:rFonts w:hAnsi="標楷體"/>
                <w:color w:val="000000" w:themeColor="text1"/>
                <w:spacing w:val="-20"/>
                <w:sz w:val="26"/>
                <w:szCs w:val="26"/>
              </w:rPr>
            </w:pPr>
          </w:p>
          <w:p w14:paraId="7CCE4E12" w14:textId="55A238CC" w:rsidR="001110C3" w:rsidRPr="00812963" w:rsidRDefault="001110C3" w:rsidP="001110C3">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第</w:t>
            </w:r>
            <w:r>
              <w:rPr>
                <w:rFonts w:hAnsi="標楷體" w:hint="eastAsia"/>
                <w:color w:val="000000" w:themeColor="text1"/>
                <w:spacing w:val="-20"/>
                <w:sz w:val="26"/>
                <w:szCs w:val="26"/>
              </w:rPr>
              <w:t>二</w:t>
            </w:r>
            <w:r w:rsidRPr="00812963">
              <w:rPr>
                <w:rFonts w:hAnsi="標楷體" w:hint="eastAsia"/>
                <w:color w:val="000000" w:themeColor="text1"/>
                <w:spacing w:val="-20"/>
                <w:sz w:val="26"/>
                <w:szCs w:val="26"/>
              </w:rPr>
              <w:t>組</w:t>
            </w:r>
          </w:p>
          <w:p w14:paraId="11961376" w14:textId="77777777" w:rsidR="001110C3" w:rsidRPr="00812963" w:rsidRDefault="001110C3" w:rsidP="001110C3">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4575405A" w14:textId="0C2C008B" w:rsidR="001110C3" w:rsidRDefault="00F34E28" w:rsidP="001110C3">
            <w:pPr>
              <w:spacing w:line="360" w:lineRule="exact"/>
              <w:jc w:val="both"/>
              <w:rPr>
                <w:rFonts w:hAnsi="標楷體"/>
                <w:color w:val="000000" w:themeColor="text1"/>
                <w:spacing w:val="-20"/>
                <w:sz w:val="26"/>
                <w:szCs w:val="26"/>
              </w:rPr>
            </w:pPr>
            <w:r w:rsidRPr="00F34E28">
              <w:rPr>
                <w:rFonts w:hAnsi="標楷體" w:hint="eastAsia"/>
                <w:color w:val="000000" w:themeColor="text1"/>
                <w:spacing w:val="-20"/>
                <w:sz w:val="26"/>
                <w:szCs w:val="26"/>
              </w:rPr>
              <w:t>建請繼續管制，</w:t>
            </w:r>
            <w:proofErr w:type="gramStart"/>
            <w:r w:rsidRPr="00F34E28">
              <w:rPr>
                <w:rFonts w:hAnsi="標楷體" w:hint="eastAsia"/>
                <w:color w:val="000000" w:themeColor="text1"/>
                <w:spacing w:val="-20"/>
                <w:sz w:val="26"/>
                <w:szCs w:val="26"/>
              </w:rPr>
              <w:t>俟</w:t>
            </w:r>
            <w:proofErr w:type="gramEnd"/>
            <w:r w:rsidRPr="00F34E28">
              <w:rPr>
                <w:rFonts w:hAnsi="標楷體" w:hint="eastAsia"/>
                <w:color w:val="000000" w:themeColor="text1"/>
                <w:spacing w:val="-20"/>
                <w:sz w:val="26"/>
                <w:szCs w:val="26"/>
              </w:rPr>
              <w:t>專案報告後結案</w:t>
            </w:r>
            <w:r w:rsidR="001110C3" w:rsidRPr="00812963">
              <w:rPr>
                <w:rFonts w:hAnsi="標楷體" w:hint="eastAsia"/>
                <w:color w:val="000000" w:themeColor="text1"/>
                <w:spacing w:val="-20"/>
                <w:sz w:val="26"/>
                <w:szCs w:val="26"/>
              </w:rPr>
              <w:t>。</w:t>
            </w:r>
          </w:p>
          <w:p w14:paraId="77A2766A" w14:textId="77777777" w:rsidR="001110C3" w:rsidRDefault="001110C3" w:rsidP="001110C3">
            <w:pPr>
              <w:spacing w:line="360" w:lineRule="exact"/>
              <w:jc w:val="both"/>
              <w:rPr>
                <w:rFonts w:hAnsi="標楷體"/>
                <w:color w:val="000000" w:themeColor="text1"/>
                <w:spacing w:val="-20"/>
                <w:sz w:val="26"/>
                <w:szCs w:val="26"/>
              </w:rPr>
            </w:pPr>
          </w:p>
          <w:p w14:paraId="14C0E846" w14:textId="634CAFCC" w:rsidR="001110C3" w:rsidRPr="00812963" w:rsidRDefault="001110C3" w:rsidP="001110C3">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第</w:t>
            </w:r>
            <w:r>
              <w:rPr>
                <w:rFonts w:hAnsi="標楷體" w:hint="eastAsia"/>
                <w:color w:val="000000" w:themeColor="text1"/>
                <w:spacing w:val="-20"/>
                <w:sz w:val="26"/>
                <w:szCs w:val="26"/>
              </w:rPr>
              <w:t>三</w:t>
            </w:r>
            <w:r w:rsidRPr="00812963">
              <w:rPr>
                <w:rFonts w:hAnsi="標楷體" w:hint="eastAsia"/>
                <w:color w:val="000000" w:themeColor="text1"/>
                <w:spacing w:val="-20"/>
                <w:sz w:val="26"/>
                <w:szCs w:val="26"/>
              </w:rPr>
              <w:t>組</w:t>
            </w:r>
          </w:p>
          <w:p w14:paraId="479B7EF9" w14:textId="77777777" w:rsidR="001110C3" w:rsidRPr="00812963" w:rsidRDefault="001110C3" w:rsidP="001110C3">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3363037B" w14:textId="48389378" w:rsidR="001110C3" w:rsidRDefault="001110C3" w:rsidP="001110C3">
            <w:pPr>
              <w:spacing w:line="360" w:lineRule="exact"/>
              <w:jc w:val="both"/>
              <w:rPr>
                <w:rFonts w:hAnsi="標楷體"/>
                <w:color w:val="000000" w:themeColor="text1"/>
                <w:spacing w:val="-20"/>
                <w:sz w:val="26"/>
                <w:szCs w:val="26"/>
              </w:rPr>
            </w:pPr>
            <w:r w:rsidRPr="00812963">
              <w:rPr>
                <w:rFonts w:hAnsi="標楷體" w:hint="eastAsia"/>
                <w:color w:val="000000" w:themeColor="text1"/>
                <w:spacing w:val="-20"/>
                <w:sz w:val="26"/>
                <w:szCs w:val="26"/>
              </w:rPr>
              <w:t>同意</w:t>
            </w:r>
            <w:r>
              <w:rPr>
                <w:rFonts w:hAnsi="標楷體" w:hint="eastAsia"/>
                <w:color w:val="000000" w:themeColor="text1"/>
                <w:spacing w:val="-20"/>
                <w:sz w:val="26"/>
                <w:szCs w:val="26"/>
              </w:rPr>
              <w:t>會</w:t>
            </w:r>
            <w:r w:rsidRPr="00812963">
              <w:rPr>
                <w:rFonts w:hAnsi="標楷體" w:hint="eastAsia"/>
                <w:color w:val="000000" w:themeColor="text1"/>
                <w:spacing w:val="-20"/>
                <w:sz w:val="26"/>
                <w:szCs w:val="26"/>
              </w:rPr>
              <w:t>擬執行情形</w:t>
            </w:r>
            <w:r>
              <w:rPr>
                <w:rFonts w:hAnsi="標楷體" w:hint="eastAsia"/>
                <w:color w:val="000000" w:themeColor="text1"/>
                <w:spacing w:val="-20"/>
                <w:sz w:val="26"/>
                <w:szCs w:val="26"/>
              </w:rPr>
              <w:t>。</w:t>
            </w:r>
          </w:p>
          <w:p w14:paraId="46123080" w14:textId="4B69C0CD" w:rsidR="001110C3" w:rsidRPr="001110C3" w:rsidRDefault="001110C3" w:rsidP="001110C3">
            <w:pPr>
              <w:spacing w:line="360" w:lineRule="exact"/>
              <w:jc w:val="both"/>
              <w:rPr>
                <w:rFonts w:hAnsi="標楷體"/>
                <w:color w:val="000000" w:themeColor="text1"/>
                <w:sz w:val="26"/>
                <w:szCs w:val="26"/>
              </w:rPr>
            </w:pPr>
          </w:p>
        </w:tc>
      </w:tr>
      <w:tr w:rsidR="00547422" w:rsidRPr="00812963" w14:paraId="4C8F58AE" w14:textId="77777777" w:rsidTr="008C4F5C">
        <w:trPr>
          <w:trHeight w:val="1416"/>
          <w:jc w:val="center"/>
        </w:trPr>
        <w:tc>
          <w:tcPr>
            <w:tcW w:w="1129" w:type="dxa"/>
          </w:tcPr>
          <w:p w14:paraId="4D78FD86" w14:textId="77777777" w:rsidR="00547422" w:rsidRPr="007E7007" w:rsidRDefault="00547422" w:rsidP="001110C3">
            <w:pPr>
              <w:pStyle w:val="a8"/>
              <w:rPr>
                <w:szCs w:val="26"/>
              </w:rPr>
            </w:pPr>
            <w:r>
              <w:rPr>
                <w:rFonts w:hint="eastAsia"/>
                <w:szCs w:val="26"/>
              </w:rPr>
              <w:lastRenderedPageBreak/>
              <w:t>11</w:t>
            </w:r>
            <w:r>
              <w:rPr>
                <w:szCs w:val="26"/>
              </w:rPr>
              <w:t>1</w:t>
            </w:r>
            <w:r w:rsidRPr="007E7007">
              <w:rPr>
                <w:rFonts w:hint="eastAsia"/>
                <w:szCs w:val="26"/>
              </w:rPr>
              <w:t>年</w:t>
            </w:r>
          </w:p>
          <w:p w14:paraId="35A2D559" w14:textId="77777777" w:rsidR="00547422" w:rsidRPr="007E7007" w:rsidRDefault="00547422" w:rsidP="001110C3">
            <w:pPr>
              <w:pStyle w:val="a8"/>
              <w:rPr>
                <w:szCs w:val="26"/>
              </w:rPr>
            </w:pPr>
            <w:r>
              <w:rPr>
                <w:szCs w:val="26"/>
              </w:rPr>
              <w:t>12</w:t>
            </w:r>
            <w:r w:rsidRPr="007E7007">
              <w:rPr>
                <w:rFonts w:hint="eastAsia"/>
                <w:szCs w:val="26"/>
              </w:rPr>
              <w:t>月</w:t>
            </w:r>
          </w:p>
          <w:p w14:paraId="1A58A186" w14:textId="42DF7EBD" w:rsidR="00547422" w:rsidRPr="00812963" w:rsidRDefault="00547422" w:rsidP="001110C3">
            <w:pPr>
              <w:pStyle w:val="a8"/>
              <w:rPr>
                <w:color w:val="000000" w:themeColor="text1"/>
                <w:szCs w:val="26"/>
              </w:rPr>
            </w:pPr>
            <w:r>
              <w:rPr>
                <w:rFonts w:hint="eastAsia"/>
                <w:szCs w:val="26"/>
              </w:rPr>
              <w:t>2</w:t>
            </w:r>
            <w:r>
              <w:rPr>
                <w:szCs w:val="26"/>
              </w:rPr>
              <w:t>8</w:t>
            </w:r>
            <w:r w:rsidRPr="007E7007">
              <w:rPr>
                <w:rFonts w:hint="eastAsia"/>
                <w:szCs w:val="26"/>
              </w:rPr>
              <w:t>日</w:t>
            </w:r>
          </w:p>
        </w:tc>
        <w:tc>
          <w:tcPr>
            <w:tcW w:w="3901" w:type="dxa"/>
          </w:tcPr>
          <w:p w14:paraId="130DF679" w14:textId="77777777" w:rsidR="00547422" w:rsidRPr="008666FF" w:rsidRDefault="00547422" w:rsidP="001110C3">
            <w:pPr>
              <w:autoSpaceDN/>
              <w:spacing w:line="360" w:lineRule="exact"/>
              <w:ind w:left="260" w:hangingChars="100" w:hanging="260"/>
              <w:jc w:val="both"/>
              <w:rPr>
                <w:b/>
                <w:sz w:val="26"/>
                <w:szCs w:val="26"/>
              </w:rPr>
            </w:pPr>
            <w:r w:rsidRPr="008666FF">
              <w:rPr>
                <w:rFonts w:hint="eastAsia"/>
                <w:b/>
                <w:sz w:val="26"/>
                <w:szCs w:val="26"/>
              </w:rPr>
              <w:t>報告事項第</w:t>
            </w:r>
            <w:r>
              <w:rPr>
                <w:rFonts w:hint="eastAsia"/>
                <w:b/>
                <w:sz w:val="26"/>
                <w:szCs w:val="26"/>
              </w:rPr>
              <w:t>四</w:t>
            </w:r>
            <w:r w:rsidRPr="008666FF">
              <w:rPr>
                <w:rFonts w:hint="eastAsia"/>
                <w:b/>
                <w:sz w:val="26"/>
                <w:szCs w:val="26"/>
              </w:rPr>
              <w:t>案</w:t>
            </w:r>
          </w:p>
          <w:p w14:paraId="19B54352" w14:textId="77777777" w:rsidR="00547422" w:rsidRPr="008666FF" w:rsidRDefault="00547422" w:rsidP="001110C3">
            <w:pPr>
              <w:autoSpaceDN/>
              <w:spacing w:line="360" w:lineRule="exact"/>
              <w:ind w:leftChars="-5" w:left="-14" w:firstLineChars="5" w:firstLine="13"/>
              <w:jc w:val="both"/>
              <w:rPr>
                <w:rFonts w:ascii="標楷體" w:hAnsi="標楷體"/>
                <w:b/>
                <w:sz w:val="26"/>
                <w:szCs w:val="26"/>
              </w:rPr>
            </w:pPr>
            <w:r w:rsidRPr="00151F91">
              <w:rPr>
                <w:rFonts w:ascii="標楷體" w:hAnsi="標楷體" w:hint="eastAsia"/>
                <w:b/>
                <w:sz w:val="26"/>
                <w:szCs w:val="26"/>
              </w:rPr>
              <w:t>考選部辦理「公務人員特種考試一般警察人員考試規則第6條、第11條修正草案」法案及性別影響評估情形，報請查照。</w:t>
            </w:r>
          </w:p>
          <w:p w14:paraId="59E45F94" w14:textId="77777777" w:rsidR="00547422" w:rsidRPr="00151F91" w:rsidRDefault="00547422" w:rsidP="001110C3">
            <w:pPr>
              <w:kinsoku/>
              <w:topLinePunct/>
              <w:autoSpaceDN/>
              <w:spacing w:line="360" w:lineRule="exact"/>
              <w:ind w:left="260" w:hangingChars="100" w:hanging="260"/>
              <w:jc w:val="both"/>
              <w:rPr>
                <w:sz w:val="26"/>
                <w:szCs w:val="26"/>
              </w:rPr>
            </w:pPr>
            <w:proofErr w:type="gramStart"/>
            <w:r w:rsidRPr="00151F91">
              <w:rPr>
                <w:rFonts w:hint="eastAsia"/>
                <w:sz w:val="26"/>
                <w:szCs w:val="26"/>
              </w:rPr>
              <w:t>劉常次</w:t>
            </w:r>
            <w:proofErr w:type="gramEnd"/>
            <w:r w:rsidRPr="00151F91">
              <w:rPr>
                <w:rFonts w:hint="eastAsia"/>
                <w:sz w:val="26"/>
                <w:szCs w:val="26"/>
              </w:rPr>
              <w:t>約蘭：本部擬具公務人員特種考試一般警察人員考試（以下簡稱一般警察特考）規則第</w:t>
            </w:r>
            <w:r w:rsidRPr="00151F91">
              <w:rPr>
                <w:rFonts w:hint="eastAsia"/>
                <w:sz w:val="26"/>
                <w:szCs w:val="26"/>
              </w:rPr>
              <w:t>6</w:t>
            </w:r>
            <w:r w:rsidRPr="00151F91">
              <w:rPr>
                <w:rFonts w:hint="eastAsia"/>
                <w:sz w:val="26"/>
                <w:szCs w:val="26"/>
              </w:rPr>
              <w:t>條、第</w:t>
            </w:r>
            <w:r w:rsidRPr="00151F91">
              <w:rPr>
                <w:rFonts w:hint="eastAsia"/>
                <w:sz w:val="26"/>
                <w:szCs w:val="26"/>
              </w:rPr>
              <w:t>11</w:t>
            </w:r>
            <w:r w:rsidRPr="00151F91">
              <w:rPr>
                <w:rFonts w:hint="eastAsia"/>
                <w:sz w:val="26"/>
                <w:szCs w:val="26"/>
              </w:rPr>
              <w:t>條修正草案（以下簡稱本草案），因其中體能測驗與及格標準涉及性別議題，</w:t>
            </w:r>
            <w:proofErr w:type="gramStart"/>
            <w:r w:rsidRPr="00151F91">
              <w:rPr>
                <w:rFonts w:hint="eastAsia"/>
                <w:sz w:val="26"/>
                <w:szCs w:val="26"/>
              </w:rPr>
              <w:t>為求周妥</w:t>
            </w:r>
            <w:proofErr w:type="gramEnd"/>
            <w:r w:rsidRPr="00151F91">
              <w:rPr>
                <w:rFonts w:hint="eastAsia"/>
                <w:sz w:val="26"/>
                <w:szCs w:val="26"/>
              </w:rPr>
              <w:t>，</w:t>
            </w:r>
            <w:proofErr w:type="gramStart"/>
            <w:r w:rsidRPr="00151F91">
              <w:rPr>
                <w:rFonts w:hint="eastAsia"/>
                <w:sz w:val="26"/>
                <w:szCs w:val="26"/>
              </w:rPr>
              <w:t>爰</w:t>
            </w:r>
            <w:proofErr w:type="gramEnd"/>
            <w:r w:rsidRPr="00151F91">
              <w:rPr>
                <w:rFonts w:hint="eastAsia"/>
                <w:sz w:val="26"/>
                <w:szCs w:val="26"/>
              </w:rPr>
              <w:t>比照法律案辦理性別影響評估。本部係於</w:t>
            </w:r>
            <w:r w:rsidRPr="00151F91">
              <w:rPr>
                <w:rFonts w:hint="eastAsia"/>
                <w:sz w:val="26"/>
                <w:szCs w:val="26"/>
              </w:rPr>
              <w:t>111</w:t>
            </w:r>
            <w:r w:rsidRPr="00151F91">
              <w:rPr>
                <w:rFonts w:hint="eastAsia"/>
                <w:sz w:val="26"/>
                <w:szCs w:val="26"/>
              </w:rPr>
              <w:t>年</w:t>
            </w:r>
            <w:r w:rsidRPr="00151F91">
              <w:rPr>
                <w:rFonts w:hint="eastAsia"/>
                <w:sz w:val="26"/>
                <w:szCs w:val="26"/>
              </w:rPr>
              <w:t>4</w:t>
            </w:r>
            <w:r w:rsidRPr="00151F91">
              <w:rPr>
                <w:rFonts w:hint="eastAsia"/>
                <w:sz w:val="26"/>
                <w:szCs w:val="26"/>
              </w:rPr>
              <w:t>月間填寫法案及性別影響評估檢視表（以下簡稱檢視表）後，於同年</w:t>
            </w:r>
            <w:r w:rsidRPr="00151F91">
              <w:rPr>
                <w:rFonts w:hint="eastAsia"/>
                <w:sz w:val="26"/>
                <w:szCs w:val="26"/>
              </w:rPr>
              <w:t>5</w:t>
            </w:r>
            <w:r w:rsidRPr="00151F91">
              <w:rPr>
                <w:rFonts w:hint="eastAsia"/>
                <w:sz w:val="26"/>
                <w:szCs w:val="26"/>
              </w:rPr>
              <w:t>月底傳送本案委託之性別人權專家嚴</w:t>
            </w:r>
            <w:proofErr w:type="gramStart"/>
            <w:r w:rsidRPr="00151F91">
              <w:rPr>
                <w:rFonts w:hint="eastAsia"/>
                <w:sz w:val="26"/>
                <w:szCs w:val="26"/>
              </w:rPr>
              <w:t>祥鸞</w:t>
            </w:r>
            <w:proofErr w:type="gramEnd"/>
            <w:r w:rsidRPr="00151F91">
              <w:rPr>
                <w:rFonts w:hint="eastAsia"/>
                <w:sz w:val="26"/>
                <w:szCs w:val="26"/>
              </w:rPr>
              <w:t>教授進行審閱，嚴教授對於本草案修正內容多表示認同，僅建議就本案協商過程中相關參與機關人員之性別統計予以補充，本部隨即依其意見予以補正，</w:t>
            </w:r>
            <w:proofErr w:type="gramStart"/>
            <w:r w:rsidRPr="00151F91">
              <w:rPr>
                <w:rFonts w:hint="eastAsia"/>
                <w:sz w:val="26"/>
                <w:szCs w:val="26"/>
              </w:rPr>
              <w:t>併同本</w:t>
            </w:r>
            <w:proofErr w:type="gramEnd"/>
            <w:r w:rsidRPr="00151F91">
              <w:rPr>
                <w:rFonts w:hint="eastAsia"/>
                <w:sz w:val="26"/>
                <w:szCs w:val="26"/>
              </w:rPr>
              <w:t>草案修正條文提報本部法規委員會討論通過後，於同年</w:t>
            </w:r>
            <w:r w:rsidRPr="00151F91">
              <w:rPr>
                <w:rFonts w:hint="eastAsia"/>
                <w:sz w:val="26"/>
                <w:szCs w:val="26"/>
              </w:rPr>
              <w:t>7</w:t>
            </w:r>
            <w:r w:rsidRPr="00151F91">
              <w:rPr>
                <w:rFonts w:hint="eastAsia"/>
                <w:sz w:val="26"/>
                <w:szCs w:val="26"/>
              </w:rPr>
              <w:t>月</w:t>
            </w:r>
            <w:r w:rsidRPr="00151F91">
              <w:rPr>
                <w:rFonts w:hint="eastAsia"/>
                <w:sz w:val="26"/>
                <w:szCs w:val="26"/>
              </w:rPr>
              <w:t>7</w:t>
            </w:r>
            <w:r w:rsidRPr="00151F91">
              <w:rPr>
                <w:rFonts w:hint="eastAsia"/>
                <w:sz w:val="26"/>
                <w:szCs w:val="26"/>
              </w:rPr>
              <w:t>日函</w:t>
            </w:r>
            <w:proofErr w:type="gramStart"/>
            <w:r w:rsidRPr="00151F91">
              <w:rPr>
                <w:rFonts w:hint="eastAsia"/>
                <w:sz w:val="26"/>
                <w:szCs w:val="26"/>
              </w:rPr>
              <w:t>報鈞院</w:t>
            </w:r>
            <w:proofErr w:type="gramEnd"/>
            <w:r w:rsidRPr="00151F91">
              <w:rPr>
                <w:rFonts w:hint="eastAsia"/>
                <w:sz w:val="26"/>
                <w:szCs w:val="26"/>
              </w:rPr>
              <w:t>審議。另本部於同年</w:t>
            </w:r>
            <w:r w:rsidRPr="00151F91">
              <w:rPr>
                <w:rFonts w:hint="eastAsia"/>
                <w:sz w:val="26"/>
                <w:szCs w:val="26"/>
              </w:rPr>
              <w:t>10</w:t>
            </w:r>
            <w:r w:rsidRPr="00151F91">
              <w:rPr>
                <w:rFonts w:hint="eastAsia"/>
                <w:sz w:val="26"/>
                <w:szCs w:val="26"/>
              </w:rPr>
              <w:t>月</w:t>
            </w:r>
            <w:r w:rsidRPr="00151F91">
              <w:rPr>
                <w:rFonts w:hint="eastAsia"/>
                <w:sz w:val="26"/>
                <w:szCs w:val="26"/>
              </w:rPr>
              <w:t>19</w:t>
            </w:r>
            <w:r w:rsidRPr="00151F91">
              <w:rPr>
                <w:rFonts w:hint="eastAsia"/>
                <w:sz w:val="26"/>
                <w:szCs w:val="26"/>
              </w:rPr>
              <w:t>日亦將本草案檢視表提報本部性別平等專案小組經審認通過後，於同年</w:t>
            </w:r>
            <w:r w:rsidRPr="00151F91">
              <w:rPr>
                <w:rFonts w:hint="eastAsia"/>
                <w:sz w:val="26"/>
                <w:szCs w:val="26"/>
              </w:rPr>
              <w:t>11</w:t>
            </w:r>
            <w:r w:rsidRPr="00151F91">
              <w:rPr>
                <w:rFonts w:hint="eastAsia"/>
                <w:sz w:val="26"/>
                <w:szCs w:val="26"/>
              </w:rPr>
              <w:t>月</w:t>
            </w:r>
            <w:r w:rsidRPr="00151F91">
              <w:rPr>
                <w:rFonts w:hint="eastAsia"/>
                <w:sz w:val="26"/>
                <w:szCs w:val="26"/>
              </w:rPr>
              <w:t>29</w:t>
            </w:r>
            <w:r w:rsidRPr="00151F91">
              <w:rPr>
                <w:rFonts w:hint="eastAsia"/>
                <w:sz w:val="26"/>
                <w:szCs w:val="26"/>
              </w:rPr>
              <w:t>日陳</w:t>
            </w:r>
            <w:proofErr w:type="gramStart"/>
            <w:r w:rsidRPr="00151F91">
              <w:rPr>
                <w:rFonts w:hint="eastAsia"/>
                <w:sz w:val="26"/>
                <w:szCs w:val="26"/>
              </w:rPr>
              <w:t>報鈞院</w:t>
            </w:r>
            <w:proofErr w:type="gramEnd"/>
            <w:r w:rsidRPr="00151F91">
              <w:rPr>
                <w:rFonts w:hint="eastAsia"/>
                <w:sz w:val="26"/>
                <w:szCs w:val="26"/>
              </w:rPr>
              <w:t>查照。</w:t>
            </w:r>
          </w:p>
          <w:p w14:paraId="293392D9" w14:textId="77777777" w:rsidR="00547422" w:rsidRPr="00151F91" w:rsidRDefault="00547422" w:rsidP="001110C3">
            <w:pPr>
              <w:kinsoku/>
              <w:topLinePunct/>
              <w:autoSpaceDN/>
              <w:spacing w:line="360" w:lineRule="exact"/>
              <w:ind w:left="260" w:hangingChars="100" w:hanging="260"/>
              <w:jc w:val="both"/>
              <w:rPr>
                <w:sz w:val="26"/>
                <w:szCs w:val="26"/>
              </w:rPr>
            </w:pPr>
            <w:r w:rsidRPr="00151F91">
              <w:rPr>
                <w:rFonts w:hint="eastAsia"/>
                <w:sz w:val="26"/>
                <w:szCs w:val="26"/>
              </w:rPr>
              <w:t>張委員瓊玲：議程第</w:t>
            </w:r>
            <w:r w:rsidRPr="00151F91">
              <w:rPr>
                <w:rFonts w:hint="eastAsia"/>
                <w:sz w:val="26"/>
                <w:szCs w:val="26"/>
              </w:rPr>
              <w:t>31</w:t>
            </w:r>
            <w:r w:rsidRPr="00151F91">
              <w:rPr>
                <w:rFonts w:hint="eastAsia"/>
                <w:sz w:val="26"/>
                <w:szCs w:val="26"/>
              </w:rPr>
              <w:t>頁所述，本草案將男、女性立定跳遠等體能測驗標準，由現行之</w:t>
            </w:r>
            <w:r w:rsidRPr="00151F91">
              <w:rPr>
                <w:rFonts w:hint="eastAsia"/>
                <w:sz w:val="26"/>
                <w:szCs w:val="26"/>
              </w:rPr>
              <w:t>190</w:t>
            </w:r>
            <w:r w:rsidRPr="00151F91">
              <w:rPr>
                <w:rFonts w:hint="eastAsia"/>
                <w:sz w:val="26"/>
                <w:szCs w:val="26"/>
              </w:rPr>
              <w:t>公分、</w:t>
            </w:r>
            <w:r w:rsidRPr="00151F91">
              <w:rPr>
                <w:rFonts w:hint="eastAsia"/>
                <w:sz w:val="26"/>
                <w:szCs w:val="26"/>
              </w:rPr>
              <w:t>130</w:t>
            </w:r>
            <w:r w:rsidRPr="00151F91">
              <w:rPr>
                <w:rFonts w:hint="eastAsia"/>
                <w:sz w:val="26"/>
                <w:szCs w:val="26"/>
              </w:rPr>
              <w:t>公分以上，調整為</w:t>
            </w:r>
            <w:r w:rsidRPr="00151F91">
              <w:rPr>
                <w:rFonts w:hint="eastAsia"/>
                <w:sz w:val="26"/>
                <w:szCs w:val="26"/>
              </w:rPr>
              <w:t>210</w:t>
            </w:r>
            <w:r w:rsidRPr="00151F91">
              <w:rPr>
                <w:rFonts w:hint="eastAsia"/>
                <w:sz w:val="26"/>
                <w:szCs w:val="26"/>
              </w:rPr>
              <w:t>公分、</w:t>
            </w:r>
            <w:r w:rsidRPr="00151F91">
              <w:rPr>
                <w:rFonts w:hint="eastAsia"/>
                <w:sz w:val="26"/>
                <w:szCs w:val="26"/>
              </w:rPr>
              <w:t>155</w:t>
            </w:r>
            <w:r w:rsidRPr="00151F91">
              <w:rPr>
                <w:rFonts w:hint="eastAsia"/>
                <w:sz w:val="26"/>
                <w:szCs w:val="26"/>
              </w:rPr>
              <w:t>公分，此與本人近期前往內政部警政署</w:t>
            </w:r>
            <w:r w:rsidRPr="00E673DC">
              <w:rPr>
                <w:rFonts w:hint="eastAsia"/>
                <w:sz w:val="26"/>
                <w:szCs w:val="26"/>
              </w:rPr>
              <w:t>（以下簡稱警政署）</w:t>
            </w:r>
            <w:r w:rsidRPr="00151F91">
              <w:rPr>
                <w:rFonts w:hint="eastAsia"/>
                <w:sz w:val="26"/>
                <w:szCs w:val="26"/>
              </w:rPr>
              <w:t>召開法案協商會議之結論似有</w:t>
            </w:r>
            <w:r w:rsidRPr="00151F91">
              <w:rPr>
                <w:rFonts w:hint="eastAsia"/>
                <w:sz w:val="26"/>
                <w:szCs w:val="26"/>
              </w:rPr>
              <w:lastRenderedPageBreak/>
              <w:t>不同，請考選部補充說明。</w:t>
            </w:r>
          </w:p>
          <w:p w14:paraId="3A955FC1" w14:textId="77777777" w:rsidR="00547422" w:rsidRPr="00151F91" w:rsidRDefault="00547422" w:rsidP="001110C3">
            <w:pPr>
              <w:kinsoku/>
              <w:topLinePunct/>
              <w:autoSpaceDN/>
              <w:spacing w:line="360" w:lineRule="exact"/>
              <w:ind w:left="260" w:hangingChars="100" w:hanging="260"/>
              <w:jc w:val="both"/>
              <w:rPr>
                <w:sz w:val="26"/>
                <w:szCs w:val="26"/>
              </w:rPr>
            </w:pPr>
            <w:proofErr w:type="gramStart"/>
            <w:r w:rsidRPr="00151F91">
              <w:rPr>
                <w:rFonts w:hint="eastAsia"/>
                <w:sz w:val="26"/>
                <w:szCs w:val="26"/>
              </w:rPr>
              <w:t>劉常次</w:t>
            </w:r>
            <w:proofErr w:type="gramEnd"/>
            <w:r w:rsidRPr="00151F91">
              <w:rPr>
                <w:rFonts w:hint="eastAsia"/>
                <w:sz w:val="26"/>
                <w:szCs w:val="26"/>
              </w:rPr>
              <w:t>約蘭：本檢視表所列之體能測驗及格標準，係本部</w:t>
            </w:r>
            <w:proofErr w:type="gramStart"/>
            <w:r w:rsidRPr="00151F91">
              <w:rPr>
                <w:rFonts w:hint="eastAsia"/>
                <w:sz w:val="26"/>
                <w:szCs w:val="26"/>
              </w:rPr>
              <w:t>原擬本草案</w:t>
            </w:r>
            <w:proofErr w:type="gramEnd"/>
            <w:r w:rsidRPr="00151F91">
              <w:rPr>
                <w:rFonts w:hint="eastAsia"/>
                <w:sz w:val="26"/>
                <w:szCs w:val="26"/>
              </w:rPr>
              <w:t>之規定，張委員</w:t>
            </w:r>
            <w:proofErr w:type="gramStart"/>
            <w:r w:rsidRPr="00151F91">
              <w:rPr>
                <w:rFonts w:hint="eastAsia"/>
                <w:sz w:val="26"/>
                <w:szCs w:val="26"/>
              </w:rPr>
              <w:t>所提跨院</w:t>
            </w:r>
            <w:proofErr w:type="gramEnd"/>
            <w:r w:rsidRPr="00151F91">
              <w:rPr>
                <w:rFonts w:hint="eastAsia"/>
                <w:sz w:val="26"/>
                <w:szCs w:val="26"/>
              </w:rPr>
              <w:t>部會召開之法案協商會議，係本部於</w:t>
            </w:r>
            <w:r w:rsidRPr="00151F91">
              <w:rPr>
                <w:rFonts w:hint="eastAsia"/>
                <w:sz w:val="26"/>
                <w:szCs w:val="26"/>
              </w:rPr>
              <w:t>111</w:t>
            </w:r>
            <w:r w:rsidRPr="00151F91">
              <w:rPr>
                <w:rFonts w:hint="eastAsia"/>
                <w:sz w:val="26"/>
                <w:szCs w:val="26"/>
              </w:rPr>
              <w:t>年</w:t>
            </w:r>
            <w:r w:rsidRPr="00151F91">
              <w:rPr>
                <w:rFonts w:hint="eastAsia"/>
                <w:sz w:val="26"/>
                <w:szCs w:val="26"/>
              </w:rPr>
              <w:t>11</w:t>
            </w:r>
            <w:r w:rsidRPr="00151F91">
              <w:rPr>
                <w:rFonts w:hint="eastAsia"/>
                <w:sz w:val="26"/>
                <w:szCs w:val="26"/>
              </w:rPr>
              <w:t>月</w:t>
            </w:r>
            <w:r w:rsidRPr="00151F91">
              <w:rPr>
                <w:rFonts w:hint="eastAsia"/>
                <w:sz w:val="26"/>
                <w:szCs w:val="26"/>
              </w:rPr>
              <w:t>15</w:t>
            </w:r>
            <w:r w:rsidRPr="00151F91">
              <w:rPr>
                <w:rFonts w:hint="eastAsia"/>
                <w:sz w:val="26"/>
                <w:szCs w:val="26"/>
              </w:rPr>
              <w:t>日邀集警政署、消防署、及海洋委員會海巡署（以下簡稱海巡署）等</w:t>
            </w:r>
            <w:r w:rsidRPr="00151F91">
              <w:rPr>
                <w:rFonts w:hint="eastAsia"/>
                <w:sz w:val="26"/>
                <w:szCs w:val="26"/>
              </w:rPr>
              <w:t>3</w:t>
            </w:r>
            <w:r w:rsidRPr="00151F91">
              <w:rPr>
                <w:rFonts w:hint="eastAsia"/>
                <w:sz w:val="26"/>
                <w:szCs w:val="26"/>
              </w:rPr>
              <w:t>個用人機關，就</w:t>
            </w:r>
            <w:proofErr w:type="gramStart"/>
            <w:r w:rsidRPr="00151F91">
              <w:rPr>
                <w:rFonts w:hint="eastAsia"/>
                <w:sz w:val="26"/>
                <w:szCs w:val="26"/>
              </w:rPr>
              <w:t>前揭原擬</w:t>
            </w:r>
            <w:proofErr w:type="gramEnd"/>
            <w:r w:rsidRPr="00151F91">
              <w:rPr>
                <w:rFonts w:hint="eastAsia"/>
                <w:sz w:val="26"/>
                <w:szCs w:val="26"/>
              </w:rPr>
              <w:t>之體能測驗及格標準進行檢討，經達成共識</w:t>
            </w:r>
            <w:proofErr w:type="gramStart"/>
            <w:r w:rsidRPr="00151F91">
              <w:rPr>
                <w:rFonts w:hint="eastAsia"/>
                <w:sz w:val="26"/>
                <w:szCs w:val="26"/>
              </w:rPr>
              <w:t>採</w:t>
            </w:r>
            <w:proofErr w:type="gramEnd"/>
            <w:r w:rsidRPr="00151F91">
              <w:rPr>
                <w:rFonts w:hint="eastAsia"/>
                <w:sz w:val="26"/>
                <w:szCs w:val="26"/>
              </w:rPr>
              <w:t>酌予放寬之方向修正，</w:t>
            </w:r>
            <w:proofErr w:type="gramStart"/>
            <w:r w:rsidRPr="00151F91">
              <w:rPr>
                <w:rFonts w:hint="eastAsia"/>
                <w:sz w:val="26"/>
                <w:szCs w:val="26"/>
              </w:rPr>
              <w:t>茲摘述</w:t>
            </w:r>
            <w:proofErr w:type="gramEnd"/>
            <w:r w:rsidRPr="00151F91">
              <w:rPr>
                <w:rFonts w:hint="eastAsia"/>
                <w:sz w:val="26"/>
                <w:szCs w:val="26"/>
              </w:rPr>
              <w:t>最後協商結論如下：一、立定跳遠項目：男性由</w:t>
            </w:r>
            <w:r w:rsidRPr="00151F91">
              <w:rPr>
                <w:rFonts w:hint="eastAsia"/>
                <w:sz w:val="26"/>
                <w:szCs w:val="26"/>
              </w:rPr>
              <w:t>210</w:t>
            </w:r>
            <w:r w:rsidRPr="00151F91">
              <w:rPr>
                <w:rFonts w:hint="eastAsia"/>
                <w:sz w:val="26"/>
                <w:szCs w:val="26"/>
              </w:rPr>
              <w:t>公分調整為</w:t>
            </w:r>
            <w:r w:rsidRPr="00151F91">
              <w:rPr>
                <w:rFonts w:hint="eastAsia"/>
                <w:sz w:val="26"/>
                <w:szCs w:val="26"/>
              </w:rPr>
              <w:t>200</w:t>
            </w:r>
            <w:r w:rsidRPr="00151F91">
              <w:rPr>
                <w:rFonts w:hint="eastAsia"/>
                <w:sz w:val="26"/>
                <w:szCs w:val="26"/>
              </w:rPr>
              <w:t>公分、女性由</w:t>
            </w:r>
            <w:r w:rsidRPr="00151F91">
              <w:rPr>
                <w:rFonts w:hint="eastAsia"/>
                <w:sz w:val="26"/>
                <w:szCs w:val="26"/>
              </w:rPr>
              <w:t>155</w:t>
            </w:r>
            <w:r w:rsidRPr="00151F91">
              <w:rPr>
                <w:rFonts w:hint="eastAsia"/>
                <w:sz w:val="26"/>
                <w:szCs w:val="26"/>
              </w:rPr>
              <w:t>公分調整為</w:t>
            </w:r>
            <w:r w:rsidRPr="00151F91">
              <w:rPr>
                <w:rFonts w:hint="eastAsia"/>
                <w:sz w:val="26"/>
                <w:szCs w:val="26"/>
              </w:rPr>
              <w:t>145</w:t>
            </w:r>
            <w:r w:rsidRPr="00151F91">
              <w:rPr>
                <w:rFonts w:hint="eastAsia"/>
                <w:sz w:val="26"/>
                <w:szCs w:val="26"/>
              </w:rPr>
              <w:t>公分。二、</w:t>
            </w:r>
            <w:r w:rsidRPr="00151F91">
              <w:rPr>
                <w:rFonts w:hint="eastAsia"/>
                <w:sz w:val="26"/>
                <w:szCs w:val="26"/>
              </w:rPr>
              <w:t>1200</w:t>
            </w:r>
            <w:r w:rsidRPr="00151F91">
              <w:rPr>
                <w:rFonts w:hint="eastAsia"/>
                <w:sz w:val="26"/>
                <w:szCs w:val="26"/>
              </w:rPr>
              <w:t>公尺跑走項目：男性由</w:t>
            </w:r>
            <w:r w:rsidRPr="00151F91">
              <w:rPr>
                <w:rFonts w:hint="eastAsia"/>
                <w:sz w:val="26"/>
                <w:szCs w:val="26"/>
              </w:rPr>
              <w:t>330</w:t>
            </w:r>
            <w:r w:rsidRPr="00151F91">
              <w:rPr>
                <w:rFonts w:hint="eastAsia"/>
                <w:sz w:val="26"/>
                <w:szCs w:val="26"/>
              </w:rPr>
              <w:t>秒調整為</w:t>
            </w:r>
            <w:r w:rsidRPr="00151F91">
              <w:rPr>
                <w:rFonts w:hint="eastAsia"/>
                <w:sz w:val="26"/>
                <w:szCs w:val="26"/>
              </w:rPr>
              <w:t>350</w:t>
            </w:r>
            <w:r w:rsidRPr="00151F91">
              <w:rPr>
                <w:rFonts w:hint="eastAsia"/>
                <w:sz w:val="26"/>
                <w:szCs w:val="26"/>
              </w:rPr>
              <w:t>秒、女性仍維持</w:t>
            </w:r>
            <w:r w:rsidRPr="00151F91">
              <w:rPr>
                <w:rFonts w:hint="eastAsia"/>
                <w:sz w:val="26"/>
                <w:szCs w:val="26"/>
              </w:rPr>
              <w:t>380</w:t>
            </w:r>
            <w:r w:rsidRPr="00151F91">
              <w:rPr>
                <w:rFonts w:hint="eastAsia"/>
                <w:sz w:val="26"/>
                <w:szCs w:val="26"/>
              </w:rPr>
              <w:t>秒。根據上述調整後之體能測驗標準，預估立定跳遠項目及格率約</w:t>
            </w:r>
            <w:r w:rsidRPr="00151F91">
              <w:rPr>
                <w:rFonts w:hint="eastAsia"/>
                <w:sz w:val="26"/>
                <w:szCs w:val="26"/>
              </w:rPr>
              <w:t>85</w:t>
            </w:r>
            <w:r w:rsidRPr="00151F91">
              <w:rPr>
                <w:rFonts w:hint="eastAsia"/>
                <w:sz w:val="26"/>
                <w:szCs w:val="26"/>
              </w:rPr>
              <w:t>％、</w:t>
            </w:r>
            <w:r w:rsidRPr="00151F91">
              <w:rPr>
                <w:rFonts w:hint="eastAsia"/>
                <w:sz w:val="26"/>
                <w:szCs w:val="26"/>
              </w:rPr>
              <w:t>1200</w:t>
            </w:r>
            <w:r w:rsidRPr="00151F91">
              <w:rPr>
                <w:rFonts w:hint="eastAsia"/>
                <w:sz w:val="26"/>
                <w:szCs w:val="26"/>
              </w:rPr>
              <w:t>公尺跑走項目及格率約</w:t>
            </w:r>
            <w:r w:rsidRPr="00151F91">
              <w:rPr>
                <w:rFonts w:hint="eastAsia"/>
                <w:sz w:val="26"/>
                <w:szCs w:val="26"/>
              </w:rPr>
              <w:t>90</w:t>
            </w:r>
            <w:r w:rsidRPr="00151F91">
              <w:rPr>
                <w:rFonts w:hint="eastAsia"/>
                <w:sz w:val="26"/>
                <w:szCs w:val="26"/>
              </w:rPr>
              <w:t>％。</w:t>
            </w:r>
          </w:p>
          <w:p w14:paraId="0F874F8D" w14:textId="77777777" w:rsidR="00547422" w:rsidRPr="00151F91" w:rsidRDefault="00547422" w:rsidP="001110C3">
            <w:pPr>
              <w:kinsoku/>
              <w:topLinePunct/>
              <w:autoSpaceDN/>
              <w:spacing w:line="360" w:lineRule="exact"/>
              <w:ind w:left="260" w:hangingChars="100" w:hanging="260"/>
              <w:jc w:val="both"/>
              <w:rPr>
                <w:sz w:val="26"/>
                <w:szCs w:val="26"/>
              </w:rPr>
            </w:pPr>
            <w:r w:rsidRPr="00151F91">
              <w:rPr>
                <w:rFonts w:hint="eastAsia"/>
                <w:sz w:val="26"/>
                <w:szCs w:val="26"/>
              </w:rPr>
              <w:t>張委員瓊玲：議程第</w:t>
            </w:r>
            <w:r w:rsidRPr="00151F91">
              <w:rPr>
                <w:rFonts w:hint="eastAsia"/>
                <w:sz w:val="26"/>
                <w:szCs w:val="26"/>
              </w:rPr>
              <w:t>35</w:t>
            </w:r>
            <w:r w:rsidRPr="00151F91">
              <w:rPr>
                <w:rFonts w:hint="eastAsia"/>
                <w:sz w:val="26"/>
                <w:szCs w:val="26"/>
              </w:rPr>
              <w:t>頁第</w:t>
            </w:r>
            <w:r w:rsidRPr="00151F91">
              <w:rPr>
                <w:rFonts w:hint="eastAsia"/>
                <w:sz w:val="26"/>
                <w:szCs w:val="26"/>
              </w:rPr>
              <w:t>19</w:t>
            </w:r>
            <w:r w:rsidRPr="00151F91">
              <w:rPr>
                <w:rFonts w:hint="eastAsia"/>
                <w:sz w:val="26"/>
                <w:szCs w:val="26"/>
              </w:rPr>
              <w:t>行起：「…</w:t>
            </w:r>
            <w:proofErr w:type="gramStart"/>
            <w:r w:rsidRPr="00151F91">
              <w:rPr>
                <w:rFonts w:hint="eastAsia"/>
                <w:sz w:val="26"/>
                <w:szCs w:val="26"/>
              </w:rPr>
              <w:t>…</w:t>
            </w:r>
            <w:proofErr w:type="gramEnd"/>
            <w:r w:rsidRPr="00151F91">
              <w:rPr>
                <w:rFonts w:hint="eastAsia"/>
                <w:sz w:val="26"/>
                <w:szCs w:val="26"/>
              </w:rPr>
              <w:t>海洋委員會及消防署是否比照警政署修正或維持現行規定，請相關用人機關於</w:t>
            </w:r>
            <w:r w:rsidRPr="00151F91">
              <w:rPr>
                <w:rFonts w:hint="eastAsia"/>
                <w:sz w:val="26"/>
                <w:szCs w:val="26"/>
              </w:rPr>
              <w:t xml:space="preserve"> 1 </w:t>
            </w:r>
            <w:proofErr w:type="gramStart"/>
            <w:r w:rsidRPr="00151F91">
              <w:rPr>
                <w:rFonts w:hint="eastAsia"/>
                <w:sz w:val="26"/>
                <w:szCs w:val="26"/>
              </w:rPr>
              <w:t>個</w:t>
            </w:r>
            <w:proofErr w:type="gramEnd"/>
            <w:r w:rsidRPr="00151F91">
              <w:rPr>
                <w:rFonts w:hint="eastAsia"/>
                <w:sz w:val="26"/>
                <w:szCs w:val="26"/>
              </w:rPr>
              <w:t>月內完成修正建議及性別影響評估，…</w:t>
            </w:r>
            <w:proofErr w:type="gramStart"/>
            <w:r w:rsidRPr="00151F91">
              <w:rPr>
                <w:rFonts w:hint="eastAsia"/>
                <w:sz w:val="26"/>
                <w:szCs w:val="26"/>
              </w:rPr>
              <w:t>…</w:t>
            </w:r>
            <w:proofErr w:type="gramEnd"/>
            <w:r w:rsidRPr="00151F91">
              <w:rPr>
                <w:rFonts w:hint="eastAsia"/>
                <w:sz w:val="26"/>
                <w:szCs w:val="26"/>
              </w:rPr>
              <w:t>」之敘述，似乎與協商結論有所不符，請考選部說明。</w:t>
            </w:r>
          </w:p>
          <w:p w14:paraId="55037EEE" w14:textId="77777777" w:rsidR="00547422" w:rsidRPr="00151F91" w:rsidRDefault="00547422" w:rsidP="001110C3">
            <w:pPr>
              <w:kinsoku/>
              <w:topLinePunct/>
              <w:autoSpaceDN/>
              <w:spacing w:line="360" w:lineRule="exact"/>
              <w:ind w:left="260" w:hangingChars="100" w:hanging="260"/>
              <w:jc w:val="both"/>
              <w:rPr>
                <w:sz w:val="26"/>
                <w:szCs w:val="26"/>
              </w:rPr>
            </w:pPr>
            <w:proofErr w:type="gramStart"/>
            <w:r w:rsidRPr="00151F91">
              <w:rPr>
                <w:rFonts w:hint="eastAsia"/>
                <w:sz w:val="26"/>
                <w:szCs w:val="26"/>
              </w:rPr>
              <w:t>劉常次</w:t>
            </w:r>
            <w:proofErr w:type="gramEnd"/>
            <w:r w:rsidRPr="00151F91">
              <w:rPr>
                <w:rFonts w:hint="eastAsia"/>
                <w:sz w:val="26"/>
                <w:szCs w:val="26"/>
              </w:rPr>
              <w:t>約蘭：回應張委員之垂詢，議程第</w:t>
            </w:r>
            <w:r w:rsidRPr="00151F91">
              <w:rPr>
                <w:rFonts w:hint="eastAsia"/>
                <w:sz w:val="26"/>
                <w:szCs w:val="26"/>
              </w:rPr>
              <w:t>35</w:t>
            </w:r>
            <w:r w:rsidRPr="00151F91">
              <w:rPr>
                <w:rFonts w:hint="eastAsia"/>
                <w:sz w:val="26"/>
                <w:szCs w:val="26"/>
              </w:rPr>
              <w:t>頁所摘錄係本部於</w:t>
            </w:r>
            <w:r w:rsidRPr="00151F91">
              <w:rPr>
                <w:rFonts w:hint="eastAsia"/>
                <w:sz w:val="26"/>
                <w:szCs w:val="26"/>
              </w:rPr>
              <w:t>110</w:t>
            </w:r>
            <w:r w:rsidRPr="00151F91">
              <w:rPr>
                <w:rFonts w:hint="eastAsia"/>
                <w:sz w:val="26"/>
                <w:szCs w:val="26"/>
              </w:rPr>
              <w:t>年</w:t>
            </w:r>
            <w:r w:rsidRPr="00151F91">
              <w:rPr>
                <w:rFonts w:hint="eastAsia"/>
                <w:sz w:val="26"/>
                <w:szCs w:val="26"/>
              </w:rPr>
              <w:t>11</w:t>
            </w:r>
            <w:r w:rsidRPr="00151F91">
              <w:rPr>
                <w:rFonts w:hint="eastAsia"/>
                <w:sz w:val="26"/>
                <w:szCs w:val="26"/>
              </w:rPr>
              <w:t>月</w:t>
            </w:r>
            <w:r w:rsidRPr="00151F91">
              <w:rPr>
                <w:rFonts w:hint="eastAsia"/>
                <w:sz w:val="26"/>
                <w:szCs w:val="26"/>
              </w:rPr>
              <w:t>5</w:t>
            </w:r>
            <w:r w:rsidRPr="00151F91">
              <w:rPr>
                <w:rFonts w:hint="eastAsia"/>
                <w:sz w:val="26"/>
                <w:szCs w:val="26"/>
              </w:rPr>
              <w:t>日召開之警察人員考試工作小組第一次會議之決議，此為本草案協商過程中之會議結論，與前揭最後用人機關達成共識之協商結論有所不同，以上補充說明。</w:t>
            </w:r>
          </w:p>
          <w:p w14:paraId="02295ED6" w14:textId="77777777" w:rsidR="00547422" w:rsidRPr="00151F91" w:rsidRDefault="00547422" w:rsidP="001110C3">
            <w:pPr>
              <w:kinsoku/>
              <w:topLinePunct/>
              <w:autoSpaceDN/>
              <w:spacing w:line="360" w:lineRule="exact"/>
              <w:ind w:left="260" w:hangingChars="100" w:hanging="260"/>
              <w:jc w:val="both"/>
              <w:rPr>
                <w:sz w:val="26"/>
                <w:szCs w:val="26"/>
              </w:rPr>
            </w:pPr>
            <w:r w:rsidRPr="00151F91">
              <w:rPr>
                <w:rFonts w:hint="eastAsia"/>
                <w:sz w:val="26"/>
                <w:szCs w:val="26"/>
              </w:rPr>
              <w:t>張委員瓊玲：鑒於本檢視表並未將</w:t>
            </w:r>
            <w:r w:rsidRPr="00151F91">
              <w:rPr>
                <w:rFonts w:hint="eastAsia"/>
                <w:sz w:val="26"/>
                <w:szCs w:val="26"/>
              </w:rPr>
              <w:lastRenderedPageBreak/>
              <w:t>各用人機關針對本草案最後之協商結論摘錄其中，建議</w:t>
            </w:r>
            <w:proofErr w:type="gramStart"/>
            <w:r w:rsidRPr="00151F91">
              <w:rPr>
                <w:rFonts w:hint="eastAsia"/>
                <w:sz w:val="26"/>
                <w:szCs w:val="26"/>
              </w:rPr>
              <w:t>考選部應為</w:t>
            </w:r>
            <w:proofErr w:type="gramEnd"/>
            <w:r w:rsidRPr="00151F91">
              <w:rPr>
                <w:rFonts w:hint="eastAsia"/>
                <w:sz w:val="26"/>
                <w:szCs w:val="26"/>
              </w:rPr>
              <w:t>適當之補充或附加相關補充資料，以明確法案形成共識之過程。</w:t>
            </w:r>
          </w:p>
          <w:p w14:paraId="0827DA37" w14:textId="77777777" w:rsidR="00547422" w:rsidRPr="00151F91" w:rsidRDefault="00547422" w:rsidP="001110C3">
            <w:pPr>
              <w:kinsoku/>
              <w:topLinePunct/>
              <w:autoSpaceDN/>
              <w:spacing w:line="360" w:lineRule="exact"/>
              <w:ind w:left="260" w:hangingChars="100" w:hanging="260"/>
              <w:jc w:val="both"/>
              <w:rPr>
                <w:sz w:val="26"/>
                <w:szCs w:val="26"/>
              </w:rPr>
            </w:pPr>
            <w:proofErr w:type="gramStart"/>
            <w:r w:rsidRPr="00151F91">
              <w:rPr>
                <w:rFonts w:hint="eastAsia"/>
                <w:sz w:val="26"/>
                <w:szCs w:val="26"/>
              </w:rPr>
              <w:t>黃委員翠紋</w:t>
            </w:r>
            <w:proofErr w:type="gramEnd"/>
            <w:r w:rsidRPr="00151F91">
              <w:rPr>
                <w:rFonts w:hint="eastAsia"/>
                <w:sz w:val="26"/>
                <w:szCs w:val="26"/>
              </w:rPr>
              <w:t>：呼應張委員之意見，本草案原訂之體能測驗標準係參</w:t>
            </w:r>
            <w:proofErr w:type="gramStart"/>
            <w:r w:rsidRPr="00151F91">
              <w:rPr>
                <w:rFonts w:hint="eastAsia"/>
                <w:sz w:val="26"/>
                <w:szCs w:val="26"/>
              </w:rPr>
              <w:t>採</w:t>
            </w:r>
            <w:proofErr w:type="gramEnd"/>
            <w:r w:rsidRPr="00151F91">
              <w:rPr>
                <w:rFonts w:hint="eastAsia"/>
                <w:sz w:val="26"/>
                <w:szCs w:val="26"/>
              </w:rPr>
              <w:t>警政署委託中央警察大學進行「警察工作體能需求與警察</w:t>
            </w:r>
            <w:proofErr w:type="gramStart"/>
            <w:r w:rsidRPr="00151F91">
              <w:rPr>
                <w:rFonts w:hint="eastAsia"/>
                <w:sz w:val="26"/>
                <w:szCs w:val="26"/>
              </w:rPr>
              <w:t>特考體測及</w:t>
            </w:r>
            <w:proofErr w:type="gramEnd"/>
            <w:r w:rsidRPr="00151F91">
              <w:rPr>
                <w:rFonts w:hint="eastAsia"/>
                <w:sz w:val="26"/>
                <w:szCs w:val="26"/>
              </w:rPr>
              <w:t>體檢標準之研究」所得之體適能常模及實測數據統計資料而訂定。由於會議資料有出入，建議應該將會中提供的資料予以修改。例如，本次討論內容係配合消防署之用人需求而將原先體能測驗標準降低，建議</w:t>
            </w:r>
            <w:proofErr w:type="gramStart"/>
            <w:r w:rsidRPr="00151F91">
              <w:rPr>
                <w:rFonts w:hint="eastAsia"/>
                <w:sz w:val="26"/>
                <w:szCs w:val="26"/>
              </w:rPr>
              <w:t>考選部應提供</w:t>
            </w:r>
            <w:proofErr w:type="gramEnd"/>
            <w:r w:rsidRPr="00151F91">
              <w:rPr>
                <w:rFonts w:hint="eastAsia"/>
                <w:sz w:val="26"/>
                <w:szCs w:val="26"/>
              </w:rPr>
              <w:t>更新之資料予以抽換，並就其中之轉折過程補充相關資料，以避免委員對檢視表之解讀產生混淆。另附帶一提，警察的體能測驗標準係警政署經由委託研究所作成專門適合於警察人員之工作需求而制定的及格標準，本委託研究也是應過去考試院的要求，所提體能標準「應具科學的根據」。然而今天卻又為因應消</w:t>
            </w:r>
            <w:proofErr w:type="gramStart"/>
            <w:r w:rsidRPr="00151F91">
              <w:rPr>
                <w:rFonts w:hint="eastAsia"/>
                <w:sz w:val="26"/>
                <w:szCs w:val="26"/>
              </w:rPr>
              <w:t>防署</w:t>
            </w:r>
            <w:proofErr w:type="gramEnd"/>
            <w:r w:rsidRPr="00151F91">
              <w:rPr>
                <w:rFonts w:hint="eastAsia"/>
                <w:sz w:val="26"/>
                <w:szCs w:val="26"/>
              </w:rPr>
              <w:t>之錄取需求而將研究多年之標準棄守，其間決策過程是否曾考慮將警察與消防人員之體能測驗標準脫</w:t>
            </w:r>
            <w:proofErr w:type="gramStart"/>
            <w:r w:rsidRPr="00151F91">
              <w:rPr>
                <w:rFonts w:hint="eastAsia"/>
                <w:sz w:val="26"/>
                <w:szCs w:val="26"/>
              </w:rPr>
              <w:t>鉤</w:t>
            </w:r>
            <w:proofErr w:type="gramEnd"/>
            <w:r w:rsidRPr="00151F91">
              <w:rPr>
                <w:rFonts w:hint="eastAsia"/>
                <w:sz w:val="26"/>
                <w:szCs w:val="26"/>
              </w:rPr>
              <w:t>，如此因應處理似乎較為妥適。尤其此決策過程，是否讓</w:t>
            </w:r>
            <w:proofErr w:type="gramStart"/>
            <w:r w:rsidRPr="00151F91">
              <w:rPr>
                <w:rFonts w:hint="eastAsia"/>
                <w:sz w:val="26"/>
                <w:szCs w:val="26"/>
              </w:rPr>
              <w:t>考選部的立場</w:t>
            </w:r>
            <w:proofErr w:type="gramEnd"/>
            <w:r w:rsidRPr="00151F91">
              <w:rPr>
                <w:rFonts w:hint="eastAsia"/>
                <w:sz w:val="26"/>
                <w:szCs w:val="26"/>
              </w:rPr>
              <w:t>有所偏頗？甚至淪於考試權凌駕行政權之上的疑義？建議日後類似此類事件，應審慎為之，否則恐有損考試院形象。</w:t>
            </w:r>
          </w:p>
          <w:p w14:paraId="7BEB125F" w14:textId="77777777" w:rsidR="00547422" w:rsidRPr="00151F91" w:rsidRDefault="00547422" w:rsidP="001110C3">
            <w:pPr>
              <w:kinsoku/>
              <w:topLinePunct/>
              <w:autoSpaceDN/>
              <w:spacing w:line="360" w:lineRule="exact"/>
              <w:ind w:left="260" w:hangingChars="100" w:hanging="260"/>
              <w:jc w:val="both"/>
              <w:rPr>
                <w:sz w:val="26"/>
                <w:szCs w:val="26"/>
              </w:rPr>
            </w:pPr>
            <w:r w:rsidRPr="00151F91">
              <w:rPr>
                <w:rFonts w:hint="eastAsia"/>
                <w:sz w:val="26"/>
                <w:szCs w:val="26"/>
              </w:rPr>
              <w:t>劉委員建</w:t>
            </w:r>
            <w:proofErr w:type="gramStart"/>
            <w:r w:rsidRPr="00151F91">
              <w:rPr>
                <w:rFonts w:hint="eastAsia"/>
                <w:sz w:val="26"/>
                <w:szCs w:val="26"/>
              </w:rPr>
              <w:t>忻</w:t>
            </w:r>
            <w:proofErr w:type="gramEnd"/>
            <w:r w:rsidRPr="00151F91">
              <w:rPr>
                <w:rFonts w:hint="eastAsia"/>
                <w:sz w:val="26"/>
                <w:szCs w:val="26"/>
              </w:rPr>
              <w:t>：回應黃委員之意見，確實在本案協商過程中消防署</w:t>
            </w:r>
            <w:r w:rsidRPr="00151F91">
              <w:rPr>
                <w:rFonts w:hint="eastAsia"/>
                <w:sz w:val="26"/>
                <w:szCs w:val="26"/>
              </w:rPr>
              <w:lastRenderedPageBreak/>
              <w:t>曾反映如果依警政署所定之體能測驗標準，將會嚴重衝擊消防人力進用之意見，因此當時建議</w:t>
            </w:r>
            <w:proofErr w:type="gramStart"/>
            <w:r w:rsidRPr="00151F91">
              <w:rPr>
                <w:rFonts w:hint="eastAsia"/>
                <w:sz w:val="26"/>
                <w:szCs w:val="26"/>
              </w:rPr>
              <w:t>該署可考量</w:t>
            </w:r>
            <w:proofErr w:type="gramEnd"/>
            <w:r w:rsidRPr="00151F91">
              <w:rPr>
                <w:rFonts w:hint="eastAsia"/>
                <w:sz w:val="26"/>
                <w:szCs w:val="26"/>
              </w:rPr>
              <w:t>將警察、消防二類人員之及格標準予以脫</w:t>
            </w:r>
            <w:proofErr w:type="gramStart"/>
            <w:r w:rsidRPr="00151F91">
              <w:rPr>
                <w:rFonts w:hint="eastAsia"/>
                <w:sz w:val="26"/>
                <w:szCs w:val="26"/>
              </w:rPr>
              <w:t>鉤</w:t>
            </w:r>
            <w:proofErr w:type="gramEnd"/>
            <w:r w:rsidRPr="00151F91">
              <w:rPr>
                <w:rFonts w:hint="eastAsia"/>
                <w:sz w:val="26"/>
                <w:szCs w:val="26"/>
              </w:rPr>
              <w:t>，但是其後本院召開本草案審查會議時，消防署卻與警政署、海巡署口徑一致，支持針對警察人員所設定之單一體能測驗標準。本院為求審慎起見，乃決定</w:t>
            </w:r>
            <w:proofErr w:type="gramStart"/>
            <w:r w:rsidRPr="00151F91">
              <w:rPr>
                <w:rFonts w:hint="eastAsia"/>
                <w:sz w:val="26"/>
                <w:szCs w:val="26"/>
              </w:rPr>
              <w:t>俟</w:t>
            </w:r>
            <w:proofErr w:type="gramEnd"/>
            <w:r w:rsidRPr="00151F91">
              <w:rPr>
                <w:rFonts w:hint="eastAsia"/>
                <w:sz w:val="26"/>
                <w:szCs w:val="26"/>
              </w:rPr>
              <w:t>111</w:t>
            </w:r>
            <w:r w:rsidRPr="00151F91">
              <w:rPr>
                <w:rFonts w:hint="eastAsia"/>
                <w:sz w:val="26"/>
                <w:szCs w:val="26"/>
              </w:rPr>
              <w:t>年一般警察特考辦理完畢，觀察應考人適用本草案原先所定之修正標準對錄取率產生之影響，發現其結果與警政署前揭委託研究之評估並不一致，相關細節請考選</w:t>
            </w:r>
            <w:proofErr w:type="gramStart"/>
            <w:r w:rsidRPr="00151F91">
              <w:rPr>
                <w:rFonts w:hint="eastAsia"/>
                <w:sz w:val="26"/>
                <w:szCs w:val="26"/>
              </w:rPr>
              <w:t>部劉常</w:t>
            </w:r>
            <w:proofErr w:type="gramEnd"/>
            <w:r w:rsidRPr="00151F91">
              <w:rPr>
                <w:rFonts w:hint="eastAsia"/>
                <w:sz w:val="26"/>
                <w:szCs w:val="26"/>
              </w:rPr>
              <w:t>次補充說明。</w:t>
            </w:r>
          </w:p>
          <w:p w14:paraId="042CC5A9" w14:textId="77777777" w:rsidR="00547422" w:rsidRPr="00151F91" w:rsidRDefault="00547422" w:rsidP="001110C3">
            <w:pPr>
              <w:kinsoku/>
              <w:topLinePunct/>
              <w:autoSpaceDN/>
              <w:spacing w:line="360" w:lineRule="exact"/>
              <w:ind w:left="260" w:hangingChars="100" w:hanging="260"/>
              <w:jc w:val="both"/>
              <w:rPr>
                <w:sz w:val="26"/>
                <w:szCs w:val="26"/>
              </w:rPr>
            </w:pPr>
            <w:proofErr w:type="gramStart"/>
            <w:r w:rsidRPr="00151F91">
              <w:rPr>
                <w:rFonts w:hint="eastAsia"/>
                <w:sz w:val="26"/>
                <w:szCs w:val="26"/>
              </w:rPr>
              <w:t>劉常次</w:t>
            </w:r>
            <w:proofErr w:type="gramEnd"/>
            <w:r w:rsidRPr="00151F91">
              <w:rPr>
                <w:rFonts w:hint="eastAsia"/>
                <w:sz w:val="26"/>
                <w:szCs w:val="26"/>
              </w:rPr>
              <w:t>約蘭：警政署前揭委託研究案</w:t>
            </w:r>
            <w:proofErr w:type="gramStart"/>
            <w:r w:rsidRPr="00151F91">
              <w:rPr>
                <w:rFonts w:hint="eastAsia"/>
                <w:sz w:val="26"/>
                <w:szCs w:val="26"/>
              </w:rPr>
              <w:t>採</w:t>
            </w:r>
            <w:proofErr w:type="gramEnd"/>
            <w:r w:rsidRPr="00151F91">
              <w:rPr>
                <w:rFonts w:hint="eastAsia"/>
                <w:sz w:val="26"/>
                <w:szCs w:val="26"/>
              </w:rPr>
              <w:t>樣的對象為一般大專校院學生，相較一般警察特考之應考人（應考年齡上限三、四等特考為</w:t>
            </w:r>
            <w:r w:rsidRPr="00151F91">
              <w:rPr>
                <w:rFonts w:hint="eastAsia"/>
                <w:sz w:val="26"/>
                <w:szCs w:val="26"/>
              </w:rPr>
              <w:t>37</w:t>
            </w:r>
            <w:r w:rsidRPr="00151F91">
              <w:rPr>
                <w:rFonts w:hint="eastAsia"/>
                <w:sz w:val="26"/>
                <w:szCs w:val="26"/>
              </w:rPr>
              <w:t>歲、二等特考為</w:t>
            </w:r>
            <w:r w:rsidRPr="00151F91">
              <w:rPr>
                <w:rFonts w:hint="eastAsia"/>
                <w:sz w:val="26"/>
                <w:szCs w:val="26"/>
              </w:rPr>
              <w:t>42</w:t>
            </w:r>
            <w:r w:rsidRPr="00151F91">
              <w:rPr>
                <w:rFonts w:hint="eastAsia"/>
                <w:sz w:val="26"/>
                <w:szCs w:val="26"/>
              </w:rPr>
              <w:t>歲）年齡層有所落差，以致於該研究所得之體適能常模無法完全適用本項考試。為此，本部遂依</w:t>
            </w:r>
            <w:r w:rsidRPr="00151F91">
              <w:rPr>
                <w:rFonts w:hint="eastAsia"/>
                <w:sz w:val="26"/>
                <w:szCs w:val="26"/>
              </w:rPr>
              <w:t>111</w:t>
            </w:r>
            <w:r w:rsidRPr="00151F91">
              <w:rPr>
                <w:rFonts w:hint="eastAsia"/>
                <w:sz w:val="26"/>
                <w:szCs w:val="26"/>
              </w:rPr>
              <w:t>年一般警察特考之考試結果，適用修正前較寬鬆之及格標準去試算，結果即有錄取</w:t>
            </w:r>
            <w:proofErr w:type="gramStart"/>
            <w:r w:rsidRPr="00151F91">
              <w:rPr>
                <w:rFonts w:hint="eastAsia"/>
                <w:sz w:val="26"/>
                <w:szCs w:val="26"/>
              </w:rPr>
              <w:t>不</w:t>
            </w:r>
            <w:proofErr w:type="gramEnd"/>
            <w:r w:rsidRPr="00151F91">
              <w:rPr>
                <w:rFonts w:hint="eastAsia"/>
                <w:sz w:val="26"/>
                <w:szCs w:val="26"/>
              </w:rPr>
              <w:t>足額約</w:t>
            </w:r>
            <w:r w:rsidRPr="00151F91">
              <w:rPr>
                <w:rFonts w:hint="eastAsia"/>
                <w:sz w:val="26"/>
                <w:szCs w:val="26"/>
              </w:rPr>
              <w:t>50</w:t>
            </w:r>
            <w:r w:rsidRPr="00151F91">
              <w:rPr>
                <w:rFonts w:hint="eastAsia"/>
                <w:sz w:val="26"/>
                <w:szCs w:val="26"/>
              </w:rPr>
              <w:t>人之情形；如果將及格標準拉高至本檢視表上所示較嚴謹之標準時，</w:t>
            </w:r>
            <w:proofErr w:type="gramStart"/>
            <w:r w:rsidRPr="00151F91">
              <w:rPr>
                <w:rFonts w:hint="eastAsia"/>
                <w:sz w:val="26"/>
                <w:szCs w:val="26"/>
              </w:rPr>
              <w:t>不</w:t>
            </w:r>
            <w:proofErr w:type="gramEnd"/>
            <w:r w:rsidRPr="00151F91">
              <w:rPr>
                <w:rFonts w:hint="eastAsia"/>
                <w:sz w:val="26"/>
                <w:szCs w:val="26"/>
              </w:rPr>
              <w:t>足額可能還會再增加約</w:t>
            </w:r>
            <w:r w:rsidRPr="00151F91">
              <w:rPr>
                <w:rFonts w:hint="eastAsia"/>
                <w:sz w:val="26"/>
                <w:szCs w:val="26"/>
              </w:rPr>
              <w:t>200</w:t>
            </w:r>
            <w:r w:rsidRPr="00151F91">
              <w:rPr>
                <w:rFonts w:hint="eastAsia"/>
                <w:sz w:val="26"/>
                <w:szCs w:val="26"/>
              </w:rPr>
              <w:t>人。</w:t>
            </w:r>
            <w:proofErr w:type="gramStart"/>
            <w:r w:rsidRPr="00151F91">
              <w:rPr>
                <w:rFonts w:hint="eastAsia"/>
                <w:sz w:val="26"/>
                <w:szCs w:val="26"/>
              </w:rPr>
              <w:t>此外，</w:t>
            </w:r>
            <w:proofErr w:type="gramEnd"/>
            <w:r w:rsidRPr="00151F91">
              <w:rPr>
                <w:rFonts w:hint="eastAsia"/>
                <w:sz w:val="26"/>
                <w:szCs w:val="26"/>
              </w:rPr>
              <w:t>本部參酌體能測驗專家所提一次性體能測驗多會受到外在環境影響，難免會有誤差，以及儘管一般警察特考應考年齡上限最高來到</w:t>
            </w:r>
            <w:r w:rsidRPr="00151F91">
              <w:rPr>
                <w:rFonts w:hint="eastAsia"/>
                <w:sz w:val="26"/>
                <w:szCs w:val="26"/>
              </w:rPr>
              <w:t>42</w:t>
            </w:r>
            <w:r w:rsidRPr="00151F91">
              <w:rPr>
                <w:rFonts w:hint="eastAsia"/>
                <w:sz w:val="26"/>
                <w:szCs w:val="26"/>
              </w:rPr>
              <w:t>歲，但還是屬於青壯人口，經訓練後仍有相當之體能進步率，因此建議體能測驗標準不宜定得太嚴，</w:t>
            </w:r>
            <w:proofErr w:type="gramStart"/>
            <w:r w:rsidRPr="00151F91">
              <w:rPr>
                <w:rFonts w:hint="eastAsia"/>
                <w:sz w:val="26"/>
                <w:szCs w:val="26"/>
              </w:rPr>
              <w:t>以</w:t>
            </w:r>
            <w:r w:rsidRPr="00151F91">
              <w:rPr>
                <w:rFonts w:hint="eastAsia"/>
                <w:sz w:val="26"/>
                <w:szCs w:val="26"/>
              </w:rPr>
              <w:lastRenderedPageBreak/>
              <w:t>致於篩掉</w:t>
            </w:r>
            <w:proofErr w:type="gramEnd"/>
            <w:r w:rsidRPr="00151F91">
              <w:rPr>
                <w:rFonts w:hint="eastAsia"/>
                <w:sz w:val="26"/>
                <w:szCs w:val="26"/>
              </w:rPr>
              <w:t>在體能以外領域具有優秀專業能力之人才。本部綜合考量上述專家建議與實務上推動所遭遇困難等各項因素，乃於現行標準與原先委託研究所得之標準做一折衷，以適度提升本項考試體能測驗之鑑別度。</w:t>
            </w:r>
          </w:p>
          <w:p w14:paraId="44A79207" w14:textId="77777777" w:rsidR="00547422" w:rsidRDefault="00547422" w:rsidP="001110C3">
            <w:pPr>
              <w:kinsoku/>
              <w:topLinePunct/>
              <w:autoSpaceDN/>
              <w:spacing w:line="360" w:lineRule="exact"/>
              <w:ind w:left="260" w:hangingChars="100" w:hanging="260"/>
              <w:jc w:val="both"/>
              <w:rPr>
                <w:sz w:val="26"/>
                <w:szCs w:val="26"/>
              </w:rPr>
            </w:pPr>
            <w:proofErr w:type="gramStart"/>
            <w:r w:rsidRPr="00151F91">
              <w:rPr>
                <w:rFonts w:hint="eastAsia"/>
                <w:sz w:val="26"/>
                <w:szCs w:val="26"/>
              </w:rPr>
              <w:t>黃委員翠紋</w:t>
            </w:r>
            <w:proofErr w:type="gramEnd"/>
            <w:r w:rsidRPr="00151F91">
              <w:rPr>
                <w:rFonts w:hint="eastAsia"/>
                <w:sz w:val="26"/>
                <w:szCs w:val="26"/>
              </w:rPr>
              <w:t>：就我所知，前揭警政署委託研究體能測驗常模之</w:t>
            </w:r>
            <w:proofErr w:type="gramStart"/>
            <w:r w:rsidRPr="00151F91">
              <w:rPr>
                <w:rFonts w:hint="eastAsia"/>
                <w:sz w:val="26"/>
                <w:szCs w:val="26"/>
              </w:rPr>
              <w:t>採</w:t>
            </w:r>
            <w:proofErr w:type="gramEnd"/>
            <w:r w:rsidRPr="00151F91">
              <w:rPr>
                <w:rFonts w:hint="eastAsia"/>
                <w:sz w:val="26"/>
                <w:szCs w:val="26"/>
              </w:rPr>
              <w:t>樣對象事實上是非常多元，除了剛才劉常次所說一般大學之學生外，尚包括現職警察以及中央警察大學、警察專科學校之學生；</w:t>
            </w:r>
            <w:proofErr w:type="gramStart"/>
            <w:r w:rsidRPr="00151F91">
              <w:rPr>
                <w:rFonts w:hint="eastAsia"/>
                <w:sz w:val="26"/>
                <w:szCs w:val="26"/>
              </w:rPr>
              <w:t>此外，</w:t>
            </w:r>
            <w:proofErr w:type="gramEnd"/>
            <w:r w:rsidRPr="00151F91">
              <w:rPr>
                <w:rFonts w:hint="eastAsia"/>
                <w:sz w:val="26"/>
                <w:szCs w:val="26"/>
              </w:rPr>
              <w:t>參考國外的經驗，針對警察體能測驗標準之調整，多採取審慎的方式，我舉剛剛</w:t>
            </w:r>
            <w:proofErr w:type="gramStart"/>
            <w:r w:rsidRPr="00151F91">
              <w:rPr>
                <w:rFonts w:hint="eastAsia"/>
                <w:sz w:val="26"/>
                <w:szCs w:val="26"/>
              </w:rPr>
              <w:t>考選部劉常次所</w:t>
            </w:r>
            <w:proofErr w:type="gramEnd"/>
            <w:r w:rsidRPr="00151F91">
              <w:rPr>
                <w:rFonts w:hint="eastAsia"/>
                <w:sz w:val="26"/>
                <w:szCs w:val="26"/>
              </w:rPr>
              <w:t>說：目前規劃將女性立定跳遠項目及格標準，由</w:t>
            </w:r>
            <w:r w:rsidRPr="00151F91">
              <w:rPr>
                <w:rFonts w:hint="eastAsia"/>
                <w:sz w:val="26"/>
                <w:szCs w:val="26"/>
              </w:rPr>
              <w:t>155</w:t>
            </w:r>
            <w:r w:rsidRPr="00151F91">
              <w:rPr>
                <w:rFonts w:hint="eastAsia"/>
                <w:sz w:val="26"/>
                <w:szCs w:val="26"/>
              </w:rPr>
              <w:t>公分放寬至為</w:t>
            </w:r>
            <w:r w:rsidRPr="00151F91">
              <w:rPr>
                <w:rFonts w:hint="eastAsia"/>
                <w:sz w:val="26"/>
                <w:szCs w:val="26"/>
              </w:rPr>
              <w:t>145</w:t>
            </w:r>
            <w:r w:rsidRPr="00151F91">
              <w:rPr>
                <w:rFonts w:hint="eastAsia"/>
                <w:sz w:val="26"/>
                <w:szCs w:val="26"/>
              </w:rPr>
              <w:t>公分為例，這樣的調整其實相當不妥當，因為其後續對基層警力所造成之衝擊恐怕是雪上加霜，因為以現行警察勤務人力規劃，男警可單人執勤，但因考量女警體能狀況，需要</w:t>
            </w:r>
            <w:r w:rsidRPr="00151F91">
              <w:rPr>
                <w:rFonts w:hint="eastAsia"/>
                <w:sz w:val="26"/>
                <w:szCs w:val="26"/>
              </w:rPr>
              <w:t>2</w:t>
            </w:r>
            <w:r w:rsidRPr="00151F91">
              <w:rPr>
                <w:rFonts w:hint="eastAsia"/>
                <w:sz w:val="26"/>
                <w:szCs w:val="26"/>
              </w:rPr>
              <w:t>人共同執勤。先前警政署委託研究案所設定的體能測驗標準是相當嚴謹的，除確保社會治安</w:t>
            </w:r>
            <w:proofErr w:type="gramStart"/>
            <w:r w:rsidRPr="00151F91">
              <w:rPr>
                <w:rFonts w:hint="eastAsia"/>
                <w:sz w:val="26"/>
                <w:szCs w:val="26"/>
              </w:rPr>
              <w:t>無虞外</w:t>
            </w:r>
            <w:proofErr w:type="gramEnd"/>
            <w:r w:rsidRPr="00151F91">
              <w:rPr>
                <w:rFonts w:hint="eastAsia"/>
                <w:sz w:val="26"/>
                <w:szCs w:val="26"/>
              </w:rPr>
              <w:t>，亦有考慮到男女之先天體型差異，而有調整及格標準。我這邊提供一份目前警察機關警察官性別比率統計表</w:t>
            </w:r>
            <w:r>
              <w:rPr>
                <w:rFonts w:hint="eastAsia"/>
                <w:sz w:val="26"/>
                <w:szCs w:val="26"/>
              </w:rPr>
              <w:t>(</w:t>
            </w:r>
            <w:proofErr w:type="gramStart"/>
            <w:r>
              <w:rPr>
                <w:rFonts w:hint="eastAsia"/>
                <w:sz w:val="26"/>
                <w:szCs w:val="26"/>
              </w:rPr>
              <w:t>詳本次</w:t>
            </w:r>
            <w:proofErr w:type="gramEnd"/>
            <w:r>
              <w:rPr>
                <w:rFonts w:hint="eastAsia"/>
                <w:sz w:val="26"/>
                <w:szCs w:val="26"/>
              </w:rPr>
              <w:t>會議紀錄原件，略</w:t>
            </w:r>
            <w:r>
              <w:rPr>
                <w:sz w:val="26"/>
                <w:szCs w:val="26"/>
              </w:rPr>
              <w:t>)</w:t>
            </w:r>
            <w:r w:rsidRPr="00151F91">
              <w:rPr>
                <w:rFonts w:hint="eastAsia"/>
                <w:sz w:val="26"/>
                <w:szCs w:val="26"/>
              </w:rPr>
              <w:t>，從本表可以發現，臺灣整體女性警察比率已經高達</w:t>
            </w:r>
            <w:r w:rsidRPr="00151F91">
              <w:rPr>
                <w:rFonts w:hint="eastAsia"/>
                <w:sz w:val="26"/>
                <w:szCs w:val="26"/>
              </w:rPr>
              <w:t>16.16%</w:t>
            </w:r>
            <w:r w:rsidRPr="00151F91">
              <w:rPr>
                <w:rFonts w:hint="eastAsia"/>
                <w:sz w:val="26"/>
                <w:szCs w:val="26"/>
              </w:rPr>
              <w:t>，在亞洲，僅次於香港女性警察人員所</w:t>
            </w:r>
            <w:proofErr w:type="gramStart"/>
            <w:r w:rsidRPr="00151F91">
              <w:rPr>
                <w:rFonts w:hint="eastAsia"/>
                <w:sz w:val="26"/>
                <w:szCs w:val="26"/>
              </w:rPr>
              <w:t>佔</w:t>
            </w:r>
            <w:proofErr w:type="gramEnd"/>
            <w:r w:rsidRPr="00151F91">
              <w:rPr>
                <w:rFonts w:hint="eastAsia"/>
                <w:sz w:val="26"/>
                <w:szCs w:val="26"/>
              </w:rPr>
              <w:t>比率</w:t>
            </w:r>
            <w:r w:rsidRPr="00151F91">
              <w:rPr>
                <w:rFonts w:hint="eastAsia"/>
                <w:sz w:val="26"/>
                <w:szCs w:val="26"/>
              </w:rPr>
              <w:t>(</w:t>
            </w:r>
            <w:r w:rsidRPr="00151F91">
              <w:rPr>
                <w:rFonts w:hint="eastAsia"/>
                <w:sz w:val="26"/>
                <w:szCs w:val="26"/>
              </w:rPr>
              <w:t>占</w:t>
            </w:r>
            <w:r w:rsidRPr="00151F91">
              <w:rPr>
                <w:rFonts w:hint="eastAsia"/>
                <w:sz w:val="26"/>
                <w:szCs w:val="26"/>
              </w:rPr>
              <w:t>17%)</w:t>
            </w:r>
            <w:r w:rsidRPr="00151F91">
              <w:rPr>
                <w:rFonts w:hint="eastAsia"/>
                <w:sz w:val="26"/>
                <w:szCs w:val="26"/>
              </w:rPr>
              <w:t>。若進一步觀察，在</w:t>
            </w:r>
            <w:r w:rsidRPr="00151F91">
              <w:rPr>
                <w:rFonts w:hint="eastAsia"/>
                <w:sz w:val="26"/>
                <w:szCs w:val="26"/>
              </w:rPr>
              <w:t>31~40</w:t>
            </w:r>
            <w:r w:rsidRPr="00151F91">
              <w:rPr>
                <w:rFonts w:hint="eastAsia"/>
                <w:sz w:val="26"/>
                <w:szCs w:val="26"/>
              </w:rPr>
              <w:t>歲這一年齡層，女性所</w:t>
            </w:r>
            <w:proofErr w:type="gramStart"/>
            <w:r w:rsidRPr="00151F91">
              <w:rPr>
                <w:rFonts w:hint="eastAsia"/>
                <w:sz w:val="26"/>
                <w:szCs w:val="26"/>
              </w:rPr>
              <w:t>佔</w:t>
            </w:r>
            <w:proofErr w:type="gramEnd"/>
            <w:r w:rsidRPr="00151F91">
              <w:rPr>
                <w:rFonts w:hint="eastAsia"/>
                <w:sz w:val="26"/>
                <w:szCs w:val="26"/>
              </w:rPr>
              <w:t>比率已經超過</w:t>
            </w:r>
            <w:r w:rsidRPr="00151F91">
              <w:rPr>
                <w:rFonts w:hint="eastAsia"/>
                <w:sz w:val="26"/>
                <w:szCs w:val="26"/>
              </w:rPr>
              <w:t>25%</w:t>
            </w:r>
            <w:r w:rsidRPr="00151F91">
              <w:rPr>
                <w:rFonts w:hint="eastAsia"/>
                <w:sz w:val="26"/>
                <w:szCs w:val="26"/>
              </w:rPr>
              <w:t>，預計在</w:t>
            </w:r>
            <w:r w:rsidRPr="00151F91">
              <w:rPr>
                <w:rFonts w:hint="eastAsia"/>
                <w:sz w:val="26"/>
                <w:szCs w:val="26"/>
              </w:rPr>
              <w:t>5</w:t>
            </w:r>
            <w:r w:rsidRPr="00151F91">
              <w:rPr>
                <w:rFonts w:hint="eastAsia"/>
                <w:sz w:val="26"/>
                <w:szCs w:val="26"/>
              </w:rPr>
              <w:t>年</w:t>
            </w:r>
            <w:r w:rsidRPr="00151F91">
              <w:rPr>
                <w:rFonts w:hint="eastAsia"/>
                <w:sz w:val="26"/>
                <w:szCs w:val="26"/>
              </w:rPr>
              <w:lastRenderedPageBreak/>
              <w:t>內臺灣女警比率占比會超過</w:t>
            </w:r>
            <w:r w:rsidRPr="00151F91">
              <w:rPr>
                <w:rFonts w:hint="eastAsia"/>
                <w:sz w:val="26"/>
                <w:szCs w:val="26"/>
              </w:rPr>
              <w:t>20%</w:t>
            </w:r>
            <w:r w:rsidRPr="00151F91">
              <w:rPr>
                <w:rFonts w:hint="eastAsia"/>
                <w:sz w:val="26"/>
                <w:szCs w:val="26"/>
              </w:rPr>
              <w:t>，將居亞洲之冠。但以目前台灣警察工作內容觀之，</w:t>
            </w:r>
            <w:proofErr w:type="gramStart"/>
            <w:r w:rsidRPr="00151F91">
              <w:rPr>
                <w:rFonts w:hint="eastAsia"/>
                <w:sz w:val="26"/>
                <w:szCs w:val="26"/>
              </w:rPr>
              <w:t>考選部所決議</w:t>
            </w:r>
            <w:proofErr w:type="gramEnd"/>
            <w:r w:rsidRPr="00151F91">
              <w:rPr>
                <w:rFonts w:hint="eastAsia"/>
                <w:sz w:val="26"/>
                <w:szCs w:val="26"/>
              </w:rPr>
              <w:t>的體能標準，將有礙警察整體表現。而由於目前大多數女警的體能狀況無法負荷強度如此高的警察工作，長期在警察職場工作，不僅有害女警的身體健康。而女警無法自我保護自然就無法順利執行其職務，對男警，甚至臺灣民眾的人身安全也會造成危害。以上是我語重心長的建議，若有冒犯之處，尚</w:t>
            </w:r>
            <w:proofErr w:type="gramStart"/>
            <w:r w:rsidRPr="00151F91">
              <w:rPr>
                <w:rFonts w:hint="eastAsia"/>
                <w:sz w:val="26"/>
                <w:szCs w:val="26"/>
              </w:rPr>
              <w:t>祈</w:t>
            </w:r>
            <w:proofErr w:type="gramEnd"/>
            <w:r w:rsidRPr="00151F91">
              <w:rPr>
                <w:rFonts w:hint="eastAsia"/>
                <w:sz w:val="26"/>
                <w:szCs w:val="26"/>
              </w:rPr>
              <w:t>見諒！</w:t>
            </w:r>
          </w:p>
          <w:p w14:paraId="6B99E1C5" w14:textId="77777777" w:rsidR="00547422" w:rsidRPr="00E00482" w:rsidRDefault="00547422" w:rsidP="001110C3">
            <w:pPr>
              <w:kinsoku/>
              <w:topLinePunct/>
              <w:autoSpaceDN/>
              <w:spacing w:line="360" w:lineRule="exact"/>
              <w:ind w:left="260" w:hangingChars="100" w:hanging="260"/>
              <w:jc w:val="both"/>
              <w:rPr>
                <w:sz w:val="26"/>
                <w:szCs w:val="26"/>
              </w:rPr>
            </w:pPr>
            <w:proofErr w:type="gramStart"/>
            <w:r w:rsidRPr="00E00482">
              <w:rPr>
                <w:rFonts w:hint="eastAsia"/>
                <w:sz w:val="26"/>
                <w:szCs w:val="26"/>
              </w:rPr>
              <w:t>王委員秀紅</w:t>
            </w:r>
            <w:proofErr w:type="gramEnd"/>
            <w:r w:rsidRPr="00E00482">
              <w:rPr>
                <w:rFonts w:hint="eastAsia"/>
                <w:sz w:val="26"/>
                <w:szCs w:val="26"/>
              </w:rPr>
              <w:t>：本院法案及性別影響評估檢視表提報本委員會時，或經審查會或院會審議通過，甚至有法案已函送立法院後才提報本委員會備查之情形，建議未來</w:t>
            </w:r>
            <w:proofErr w:type="gramStart"/>
            <w:r w:rsidRPr="00E00482">
              <w:rPr>
                <w:rFonts w:hint="eastAsia"/>
                <w:sz w:val="26"/>
                <w:szCs w:val="26"/>
              </w:rPr>
              <w:t>可就性平</w:t>
            </w:r>
            <w:proofErr w:type="gramEnd"/>
            <w:r w:rsidRPr="00E00482">
              <w:rPr>
                <w:rFonts w:hint="eastAsia"/>
                <w:sz w:val="26"/>
                <w:szCs w:val="26"/>
              </w:rPr>
              <w:t>檢視表提報本委員會之時機與方式進行檢討，以避免類似本草案業經審查會審議通過，才於本委員會報告之情形發生。</w:t>
            </w:r>
          </w:p>
          <w:p w14:paraId="09772A7F" w14:textId="77777777" w:rsidR="00547422" w:rsidRPr="00E00482" w:rsidRDefault="00547422" w:rsidP="001110C3">
            <w:pPr>
              <w:kinsoku/>
              <w:topLinePunct/>
              <w:autoSpaceDN/>
              <w:spacing w:line="360" w:lineRule="exact"/>
              <w:ind w:left="260" w:hangingChars="100" w:hanging="260"/>
              <w:jc w:val="both"/>
              <w:rPr>
                <w:sz w:val="26"/>
                <w:szCs w:val="26"/>
              </w:rPr>
            </w:pPr>
            <w:r w:rsidRPr="00E00482">
              <w:rPr>
                <w:rFonts w:hint="eastAsia"/>
                <w:sz w:val="26"/>
                <w:szCs w:val="26"/>
              </w:rPr>
              <w:t>楊委員雅惠：若將本院主管法律之性別影響評估檢視作業，均提報本委員會後再作院會審查，實務作業上恐怕有不太可能。</w:t>
            </w:r>
            <w:proofErr w:type="gramStart"/>
            <w:r w:rsidRPr="00E00482">
              <w:rPr>
                <w:rFonts w:hint="eastAsia"/>
                <w:sz w:val="26"/>
                <w:szCs w:val="26"/>
              </w:rPr>
              <w:t>惟</w:t>
            </w:r>
            <w:proofErr w:type="gramEnd"/>
            <w:r w:rsidRPr="00E00482">
              <w:rPr>
                <w:rFonts w:hint="eastAsia"/>
                <w:sz w:val="26"/>
                <w:szCs w:val="26"/>
              </w:rPr>
              <w:t>建議針對類似本案與性別議題關連性甚高之法案，可請部會提前排入本委員會議程，以利本委員會針對性別議題提早提具意見，供作後續審查會及院會審議之參考。</w:t>
            </w:r>
          </w:p>
          <w:p w14:paraId="6BB59805" w14:textId="3BA5FB37" w:rsidR="00547422" w:rsidRPr="00812963" w:rsidRDefault="00547422" w:rsidP="001110C3">
            <w:pPr>
              <w:kinsoku/>
              <w:topLinePunct/>
              <w:autoSpaceDN/>
              <w:spacing w:line="360" w:lineRule="exact"/>
              <w:ind w:left="260" w:hangingChars="100" w:hanging="260"/>
              <w:jc w:val="both"/>
              <w:rPr>
                <w:color w:val="000000" w:themeColor="text1"/>
                <w:sz w:val="26"/>
                <w:szCs w:val="26"/>
              </w:rPr>
            </w:pPr>
            <w:r w:rsidRPr="00E00482">
              <w:rPr>
                <w:rFonts w:hint="eastAsia"/>
                <w:sz w:val="26"/>
                <w:szCs w:val="26"/>
              </w:rPr>
              <w:t>主席：爾後如有類似本案於初始辦理法案及性別影響評估作業後，法案內容有修正，應將後續改動內容當作報告附件一併提會，以</w:t>
            </w:r>
            <w:r w:rsidRPr="00E00482">
              <w:rPr>
                <w:rFonts w:hint="eastAsia"/>
                <w:sz w:val="26"/>
                <w:szCs w:val="26"/>
              </w:rPr>
              <w:lastRenderedPageBreak/>
              <w:t>免造成委員</w:t>
            </w:r>
            <w:proofErr w:type="gramStart"/>
            <w:r w:rsidRPr="00E00482">
              <w:rPr>
                <w:rFonts w:hint="eastAsia"/>
                <w:sz w:val="26"/>
                <w:szCs w:val="26"/>
              </w:rPr>
              <w:t>解讀上之</w:t>
            </w:r>
            <w:proofErr w:type="gramEnd"/>
            <w:r w:rsidRPr="00E00482">
              <w:rPr>
                <w:rFonts w:hint="eastAsia"/>
                <w:sz w:val="26"/>
                <w:szCs w:val="26"/>
              </w:rPr>
              <w:t>困擾。至於楊委員所提意見，請法規</w:t>
            </w:r>
            <w:proofErr w:type="gramStart"/>
            <w:r w:rsidRPr="00E00482">
              <w:rPr>
                <w:rFonts w:hint="eastAsia"/>
                <w:sz w:val="26"/>
                <w:szCs w:val="26"/>
              </w:rPr>
              <w:t>委員會錄案列入</w:t>
            </w:r>
            <w:proofErr w:type="gramEnd"/>
            <w:r w:rsidRPr="00E00482">
              <w:rPr>
                <w:rFonts w:hint="eastAsia"/>
                <w:sz w:val="26"/>
                <w:szCs w:val="26"/>
              </w:rPr>
              <w:t>後續排定議程之參考。</w:t>
            </w:r>
          </w:p>
        </w:tc>
        <w:tc>
          <w:tcPr>
            <w:tcW w:w="1091" w:type="dxa"/>
          </w:tcPr>
          <w:p w14:paraId="3095F64C" w14:textId="69A345D8" w:rsidR="00547422" w:rsidRPr="00547422" w:rsidRDefault="00547422" w:rsidP="001110C3">
            <w:pPr>
              <w:spacing w:line="360" w:lineRule="exact"/>
              <w:jc w:val="both"/>
              <w:rPr>
                <w:b/>
                <w:color w:val="000000" w:themeColor="text1"/>
                <w:sz w:val="26"/>
                <w:szCs w:val="26"/>
              </w:rPr>
            </w:pPr>
            <w:r w:rsidRPr="00547422">
              <w:rPr>
                <w:rFonts w:hint="eastAsia"/>
                <w:b/>
                <w:sz w:val="26"/>
                <w:szCs w:val="26"/>
              </w:rPr>
              <w:lastRenderedPageBreak/>
              <w:t>本報告備查，各委員意見請考選部參考。</w:t>
            </w:r>
          </w:p>
        </w:tc>
        <w:tc>
          <w:tcPr>
            <w:tcW w:w="3219" w:type="dxa"/>
          </w:tcPr>
          <w:p w14:paraId="37BB59A5" w14:textId="77777777" w:rsidR="00547422" w:rsidRDefault="00547422" w:rsidP="001110C3">
            <w:pPr>
              <w:pStyle w:val="12"/>
              <w:ind w:left="99" w:hangingChars="38" w:hanging="99"/>
              <w:rPr>
                <w:b/>
                <w:szCs w:val="26"/>
              </w:rPr>
            </w:pPr>
            <w:r>
              <w:rPr>
                <w:rFonts w:hint="eastAsia"/>
                <w:b/>
                <w:szCs w:val="26"/>
              </w:rPr>
              <w:t>考選部</w:t>
            </w:r>
          </w:p>
          <w:p w14:paraId="296AD12E" w14:textId="6811F038" w:rsidR="00547422" w:rsidRDefault="00547422" w:rsidP="001110C3">
            <w:pPr>
              <w:pStyle w:val="12"/>
              <w:numPr>
                <w:ilvl w:val="0"/>
                <w:numId w:val="10"/>
              </w:numPr>
              <w:kinsoku w:val="0"/>
              <w:ind w:left="570" w:firstLineChars="0" w:hanging="570"/>
              <w:rPr>
                <w:szCs w:val="26"/>
              </w:rPr>
            </w:pPr>
            <w:r w:rsidRPr="00582130">
              <w:rPr>
                <w:rFonts w:hint="eastAsia"/>
                <w:szCs w:val="26"/>
              </w:rPr>
              <w:t>有關</w:t>
            </w:r>
            <w:proofErr w:type="gramStart"/>
            <w:r w:rsidRPr="00582130">
              <w:rPr>
                <w:rFonts w:hint="eastAsia"/>
                <w:szCs w:val="26"/>
              </w:rPr>
              <w:t>研</w:t>
            </w:r>
            <w:proofErr w:type="gramEnd"/>
            <w:r w:rsidRPr="00582130">
              <w:rPr>
                <w:rFonts w:hint="eastAsia"/>
                <w:szCs w:val="26"/>
              </w:rPr>
              <w:t>修公務人員特種考試一般警察人員考試規則體能測驗實施項目與及格標準一案，</w:t>
            </w:r>
            <w:r w:rsidRPr="00B70C5C">
              <w:rPr>
                <w:rFonts w:hint="eastAsia"/>
                <w:szCs w:val="26"/>
              </w:rPr>
              <w:t>依法制作業程序</w:t>
            </w:r>
            <w:r w:rsidRPr="00D56255">
              <w:rPr>
                <w:rFonts w:hint="eastAsia"/>
                <w:szCs w:val="26"/>
              </w:rPr>
              <w:t>於</w:t>
            </w:r>
            <w:r w:rsidRPr="00D56255">
              <w:rPr>
                <w:rFonts w:hint="eastAsia"/>
                <w:szCs w:val="26"/>
              </w:rPr>
              <w:t>111</w:t>
            </w:r>
            <w:r w:rsidRPr="00D56255">
              <w:rPr>
                <w:rFonts w:hint="eastAsia"/>
                <w:szCs w:val="26"/>
              </w:rPr>
              <w:t>年</w:t>
            </w:r>
            <w:r w:rsidRPr="00D56255">
              <w:rPr>
                <w:rFonts w:hint="eastAsia"/>
                <w:szCs w:val="26"/>
              </w:rPr>
              <w:t>7</w:t>
            </w:r>
            <w:r w:rsidRPr="00D56255">
              <w:rPr>
                <w:rFonts w:hint="eastAsia"/>
                <w:szCs w:val="26"/>
              </w:rPr>
              <w:t>月</w:t>
            </w:r>
            <w:r w:rsidRPr="00D56255">
              <w:rPr>
                <w:rFonts w:hint="eastAsia"/>
                <w:szCs w:val="26"/>
              </w:rPr>
              <w:t>7</w:t>
            </w:r>
            <w:r w:rsidRPr="00D56255">
              <w:rPr>
                <w:rFonts w:hint="eastAsia"/>
                <w:szCs w:val="26"/>
              </w:rPr>
              <w:t>日</w:t>
            </w:r>
            <w:proofErr w:type="gramStart"/>
            <w:r w:rsidRPr="00D56255">
              <w:rPr>
                <w:rFonts w:hint="eastAsia"/>
                <w:szCs w:val="26"/>
              </w:rPr>
              <w:t>函陳</w:t>
            </w:r>
            <w:r>
              <w:rPr>
                <w:rFonts w:hint="eastAsia"/>
                <w:szCs w:val="26"/>
              </w:rPr>
              <w:t>鈞</w:t>
            </w:r>
            <w:r w:rsidRPr="00D56255">
              <w:rPr>
                <w:rFonts w:hint="eastAsia"/>
                <w:szCs w:val="26"/>
              </w:rPr>
              <w:t>院</w:t>
            </w:r>
            <w:proofErr w:type="gramEnd"/>
            <w:r w:rsidRPr="00D56255">
              <w:rPr>
                <w:rFonts w:hint="eastAsia"/>
                <w:szCs w:val="26"/>
              </w:rPr>
              <w:t>審議，同年月</w:t>
            </w:r>
            <w:proofErr w:type="gramStart"/>
            <w:r w:rsidRPr="00D56255">
              <w:rPr>
                <w:rFonts w:hint="eastAsia"/>
                <w:szCs w:val="26"/>
              </w:rPr>
              <w:t>28</w:t>
            </w:r>
            <w:r w:rsidRPr="00D56255">
              <w:rPr>
                <w:rFonts w:hint="eastAsia"/>
                <w:szCs w:val="26"/>
              </w:rPr>
              <w:t>日</w:t>
            </w:r>
            <w:r>
              <w:rPr>
                <w:rFonts w:hint="eastAsia"/>
                <w:szCs w:val="26"/>
              </w:rPr>
              <w:t>鈞</w:t>
            </w:r>
            <w:r w:rsidRPr="00D56255">
              <w:rPr>
                <w:rFonts w:hint="eastAsia"/>
                <w:szCs w:val="26"/>
              </w:rPr>
              <w:t>院第</w:t>
            </w:r>
            <w:r w:rsidRPr="00D56255">
              <w:rPr>
                <w:rFonts w:hint="eastAsia"/>
                <w:szCs w:val="26"/>
              </w:rPr>
              <w:t>13</w:t>
            </w:r>
            <w:r w:rsidRPr="00D56255">
              <w:rPr>
                <w:rFonts w:hint="eastAsia"/>
                <w:szCs w:val="26"/>
              </w:rPr>
              <w:t>屆</w:t>
            </w:r>
            <w:proofErr w:type="gramEnd"/>
            <w:r w:rsidRPr="00D56255">
              <w:rPr>
                <w:rFonts w:hint="eastAsia"/>
                <w:szCs w:val="26"/>
              </w:rPr>
              <w:t>第</w:t>
            </w:r>
            <w:r w:rsidRPr="00D56255">
              <w:rPr>
                <w:rFonts w:hint="eastAsia"/>
                <w:szCs w:val="26"/>
              </w:rPr>
              <w:t>97</w:t>
            </w:r>
            <w:r w:rsidRPr="00D56255">
              <w:rPr>
                <w:rFonts w:hint="eastAsia"/>
                <w:szCs w:val="26"/>
              </w:rPr>
              <w:t>次會議決議交付審查會審查，經同年</w:t>
            </w:r>
            <w:r w:rsidRPr="00D56255">
              <w:rPr>
                <w:rFonts w:hint="eastAsia"/>
                <w:szCs w:val="26"/>
              </w:rPr>
              <w:t>8</w:t>
            </w:r>
            <w:r w:rsidRPr="00D56255">
              <w:rPr>
                <w:rFonts w:hint="eastAsia"/>
                <w:szCs w:val="26"/>
              </w:rPr>
              <w:t>月</w:t>
            </w:r>
            <w:r w:rsidRPr="00D56255">
              <w:rPr>
                <w:rFonts w:hint="eastAsia"/>
                <w:szCs w:val="26"/>
              </w:rPr>
              <w:t>25</w:t>
            </w:r>
            <w:r w:rsidRPr="00D56255">
              <w:rPr>
                <w:rFonts w:hint="eastAsia"/>
                <w:szCs w:val="26"/>
              </w:rPr>
              <w:t>日審查會審議，審查會多數委員雖認為本考試現行體能測驗淘汰率偏低，尊重用人機關提高體能測驗及格標準之需求，惟仍應考量本次修正後預估及格率下降太多，恐造成部分類別錄取</w:t>
            </w:r>
            <w:proofErr w:type="gramStart"/>
            <w:r w:rsidRPr="00D56255">
              <w:rPr>
                <w:rFonts w:hint="eastAsia"/>
                <w:szCs w:val="26"/>
              </w:rPr>
              <w:t>不</w:t>
            </w:r>
            <w:proofErr w:type="gramEnd"/>
            <w:r w:rsidRPr="00D56255">
              <w:rPr>
                <w:rFonts w:hint="eastAsia"/>
                <w:szCs w:val="26"/>
              </w:rPr>
              <w:t>足額情形更趨嚴重，進而影響用人機關人力運用，且改革政策宜循序漸進逐步實施，滾動檢討修正以達目標。是為審慎周延，經會議決議，請本部於</w:t>
            </w:r>
            <w:r w:rsidRPr="00D56255">
              <w:rPr>
                <w:rFonts w:hint="eastAsia"/>
                <w:szCs w:val="26"/>
              </w:rPr>
              <w:t>111</w:t>
            </w:r>
            <w:r w:rsidRPr="00D56255">
              <w:rPr>
                <w:rFonts w:hint="eastAsia"/>
                <w:szCs w:val="26"/>
              </w:rPr>
              <w:t>年本考試體能測驗榜示後，彙整及分析相關數據後，再與用人機關協調溝通，</w:t>
            </w:r>
            <w:proofErr w:type="gramStart"/>
            <w:r w:rsidRPr="00D56255">
              <w:rPr>
                <w:rFonts w:hint="eastAsia"/>
                <w:szCs w:val="26"/>
              </w:rPr>
              <w:t>研</w:t>
            </w:r>
            <w:proofErr w:type="gramEnd"/>
            <w:r w:rsidRPr="00D56255">
              <w:rPr>
                <w:rFonts w:hint="eastAsia"/>
                <w:szCs w:val="26"/>
              </w:rPr>
              <w:t>擬更為妥適之方案。</w:t>
            </w:r>
          </w:p>
          <w:p w14:paraId="01E79B12" w14:textId="2033F965" w:rsidR="00547422" w:rsidRDefault="00547422" w:rsidP="004D794D">
            <w:pPr>
              <w:pStyle w:val="12"/>
              <w:numPr>
                <w:ilvl w:val="0"/>
                <w:numId w:val="10"/>
              </w:numPr>
              <w:kinsoku w:val="0"/>
              <w:ind w:left="570" w:firstLineChars="0" w:hanging="570"/>
              <w:rPr>
                <w:szCs w:val="26"/>
              </w:rPr>
            </w:pPr>
            <w:r w:rsidRPr="004D794D">
              <w:rPr>
                <w:rFonts w:hint="eastAsia"/>
                <w:szCs w:val="26"/>
              </w:rPr>
              <w:t>本部依前揭會議決議，於</w:t>
            </w:r>
            <w:r w:rsidRPr="004D794D">
              <w:rPr>
                <w:rFonts w:hint="eastAsia"/>
                <w:szCs w:val="26"/>
              </w:rPr>
              <w:t>111</w:t>
            </w:r>
            <w:r w:rsidRPr="004D794D">
              <w:rPr>
                <w:rFonts w:hint="eastAsia"/>
                <w:szCs w:val="26"/>
              </w:rPr>
              <w:t>年本考試榜示後，就本考試擬修正之體能測驗及格標準對照</w:t>
            </w:r>
            <w:r w:rsidRPr="004D794D">
              <w:rPr>
                <w:rFonts w:hint="eastAsia"/>
                <w:szCs w:val="26"/>
              </w:rPr>
              <w:lastRenderedPageBreak/>
              <w:t>近年（</w:t>
            </w:r>
            <w:r w:rsidRPr="004D794D">
              <w:rPr>
                <w:rFonts w:hint="eastAsia"/>
                <w:szCs w:val="26"/>
              </w:rPr>
              <w:t>108</w:t>
            </w:r>
            <w:r w:rsidRPr="004D794D">
              <w:rPr>
                <w:rFonts w:hint="eastAsia"/>
                <w:szCs w:val="26"/>
              </w:rPr>
              <w:t>至</w:t>
            </w:r>
            <w:r w:rsidRPr="004D794D">
              <w:rPr>
                <w:rFonts w:hint="eastAsia"/>
                <w:szCs w:val="26"/>
              </w:rPr>
              <w:t>111</w:t>
            </w:r>
            <w:r w:rsidRPr="004D794D">
              <w:rPr>
                <w:rFonts w:hint="eastAsia"/>
                <w:szCs w:val="26"/>
              </w:rPr>
              <w:t>年）本考試及其他考試相同測驗項目之施測結果，再次會同用人機關及體能測驗學者專家於</w:t>
            </w:r>
            <w:r w:rsidRPr="004D794D">
              <w:rPr>
                <w:rFonts w:hint="eastAsia"/>
                <w:szCs w:val="26"/>
              </w:rPr>
              <w:t>111</w:t>
            </w:r>
            <w:r w:rsidRPr="004D794D">
              <w:rPr>
                <w:rFonts w:hint="eastAsia"/>
                <w:szCs w:val="26"/>
              </w:rPr>
              <w:t>年</w:t>
            </w:r>
            <w:r w:rsidRPr="004D794D">
              <w:rPr>
                <w:rFonts w:hint="eastAsia"/>
                <w:szCs w:val="26"/>
              </w:rPr>
              <w:t>11</w:t>
            </w:r>
            <w:r w:rsidRPr="004D794D">
              <w:rPr>
                <w:rFonts w:hint="eastAsia"/>
                <w:szCs w:val="26"/>
              </w:rPr>
              <w:t>月</w:t>
            </w:r>
            <w:r w:rsidRPr="004D794D">
              <w:rPr>
                <w:rFonts w:hint="eastAsia"/>
                <w:szCs w:val="26"/>
              </w:rPr>
              <w:t>15</w:t>
            </w:r>
            <w:r w:rsidRPr="004D794D">
              <w:rPr>
                <w:rFonts w:hint="eastAsia"/>
                <w:szCs w:val="26"/>
              </w:rPr>
              <w:t>日開會</w:t>
            </w:r>
            <w:proofErr w:type="gramStart"/>
            <w:r w:rsidRPr="004D794D">
              <w:rPr>
                <w:rFonts w:hint="eastAsia"/>
                <w:szCs w:val="26"/>
              </w:rPr>
              <w:t>研</w:t>
            </w:r>
            <w:proofErr w:type="gramEnd"/>
            <w:r w:rsidRPr="004D794D">
              <w:rPr>
                <w:rFonts w:hint="eastAsia"/>
                <w:szCs w:val="26"/>
              </w:rPr>
              <w:t>商討論。</w:t>
            </w:r>
          </w:p>
          <w:p w14:paraId="2D34AE59" w14:textId="18510290" w:rsidR="00547422" w:rsidRDefault="00547422" w:rsidP="004D794D">
            <w:pPr>
              <w:pStyle w:val="12"/>
              <w:numPr>
                <w:ilvl w:val="1"/>
                <w:numId w:val="10"/>
              </w:numPr>
              <w:ind w:left="577" w:firstLineChars="0" w:hanging="560"/>
              <w:rPr>
                <w:szCs w:val="26"/>
              </w:rPr>
            </w:pPr>
            <w:r w:rsidRPr="00943069">
              <w:rPr>
                <w:rFonts w:hint="eastAsia"/>
                <w:szCs w:val="26"/>
              </w:rPr>
              <w:t>與會機關代表與學者專家考量：</w:t>
            </w:r>
            <w:r w:rsidRPr="00943069">
              <w:rPr>
                <w:rFonts w:hint="eastAsia"/>
                <w:szCs w:val="26"/>
              </w:rPr>
              <w:t>1.</w:t>
            </w:r>
            <w:r w:rsidRPr="00943069">
              <w:rPr>
                <w:rFonts w:hint="eastAsia"/>
                <w:szCs w:val="26"/>
              </w:rPr>
              <w:t>本考試體能測驗應考人任</w:t>
            </w:r>
            <w:proofErr w:type="gramStart"/>
            <w:r w:rsidRPr="00943069">
              <w:rPr>
                <w:rFonts w:hint="eastAsia"/>
                <w:szCs w:val="26"/>
              </w:rPr>
              <w:t>一</w:t>
            </w:r>
            <w:proofErr w:type="gramEnd"/>
            <w:r w:rsidRPr="00943069">
              <w:rPr>
                <w:rFonts w:hint="eastAsia"/>
                <w:szCs w:val="26"/>
              </w:rPr>
              <w:t>項目未達及格標準體能測驗即不及格，而依相關統計數據，二項測驗</w:t>
            </w:r>
            <w:proofErr w:type="gramStart"/>
            <w:r w:rsidRPr="00943069">
              <w:rPr>
                <w:rFonts w:hint="eastAsia"/>
                <w:szCs w:val="26"/>
              </w:rPr>
              <w:t>項目均達擬</w:t>
            </w:r>
            <w:proofErr w:type="gramEnd"/>
            <w:r w:rsidRPr="00943069">
              <w:rPr>
                <w:rFonts w:hint="eastAsia"/>
                <w:szCs w:val="26"/>
              </w:rPr>
              <w:t>修正之及格標準有其難度，恐將衍生大量之錄取</w:t>
            </w:r>
            <w:proofErr w:type="gramStart"/>
            <w:r w:rsidRPr="00943069">
              <w:rPr>
                <w:rFonts w:hint="eastAsia"/>
                <w:szCs w:val="26"/>
              </w:rPr>
              <w:t>不</w:t>
            </w:r>
            <w:proofErr w:type="gramEnd"/>
            <w:r w:rsidRPr="00943069">
              <w:rPr>
                <w:rFonts w:hint="eastAsia"/>
                <w:szCs w:val="26"/>
              </w:rPr>
              <w:t>足額情形，影響機關用人；</w:t>
            </w:r>
            <w:r w:rsidRPr="00943069">
              <w:rPr>
                <w:rFonts w:hint="eastAsia"/>
                <w:szCs w:val="26"/>
              </w:rPr>
              <w:t>2.</w:t>
            </w:r>
            <w:r w:rsidRPr="00943069">
              <w:rPr>
                <w:rFonts w:hint="eastAsia"/>
                <w:szCs w:val="26"/>
              </w:rPr>
              <w:t>本考試錄取人員尚須經過</w:t>
            </w:r>
            <w:r w:rsidRPr="00943069">
              <w:rPr>
                <w:rFonts w:hint="eastAsia"/>
                <w:szCs w:val="26"/>
              </w:rPr>
              <w:t>12</w:t>
            </w:r>
            <w:r w:rsidRPr="00943069">
              <w:rPr>
                <w:rFonts w:hint="eastAsia"/>
                <w:szCs w:val="26"/>
              </w:rPr>
              <w:t>個月（四等）或</w:t>
            </w:r>
            <w:r w:rsidRPr="00943069">
              <w:rPr>
                <w:rFonts w:hint="eastAsia"/>
                <w:szCs w:val="26"/>
              </w:rPr>
              <w:t>22</w:t>
            </w:r>
            <w:r w:rsidRPr="00943069">
              <w:rPr>
                <w:rFonts w:hint="eastAsia"/>
                <w:szCs w:val="26"/>
              </w:rPr>
              <w:t>個月（三等）的教育訓練，錄取者多為較年輕之青壯年，該年齡層錄取人員經規律運動和訓練能有較高之體能進步率，經獲致共識，同意本考試體能測驗及格標準應以篩選具備一定基礎體能之可訓練者為原則，並參考本考試及其他考試相同測驗項目之測驗常模相關數據資料，</w:t>
            </w:r>
            <w:proofErr w:type="gramStart"/>
            <w:r w:rsidRPr="00943069">
              <w:rPr>
                <w:rFonts w:hint="eastAsia"/>
                <w:szCs w:val="26"/>
              </w:rPr>
              <w:t>採</w:t>
            </w:r>
            <w:proofErr w:type="gramEnd"/>
            <w:r w:rsidRPr="00943069">
              <w:rPr>
                <w:rFonts w:hint="eastAsia"/>
                <w:szCs w:val="26"/>
              </w:rPr>
              <w:t>循序漸進方式調整體能測驗及格標準。</w:t>
            </w:r>
          </w:p>
          <w:p w14:paraId="76DC1A10" w14:textId="13F231E8" w:rsidR="004D794D" w:rsidRDefault="004D794D" w:rsidP="004D794D">
            <w:pPr>
              <w:pStyle w:val="12"/>
              <w:numPr>
                <w:ilvl w:val="1"/>
                <w:numId w:val="10"/>
              </w:numPr>
              <w:ind w:left="577" w:firstLineChars="0" w:hanging="560"/>
              <w:rPr>
                <w:szCs w:val="26"/>
              </w:rPr>
            </w:pPr>
            <w:r w:rsidRPr="00943069">
              <w:rPr>
                <w:rFonts w:hint="eastAsia"/>
                <w:szCs w:val="26"/>
              </w:rPr>
              <w:t>經用人機關、學者專家討論後決議，體能測驗立定跳遠項目及</w:t>
            </w:r>
            <w:r w:rsidRPr="00943069">
              <w:rPr>
                <w:rFonts w:hint="eastAsia"/>
                <w:szCs w:val="26"/>
              </w:rPr>
              <w:t>1,200</w:t>
            </w:r>
            <w:r w:rsidRPr="00943069">
              <w:rPr>
                <w:rFonts w:hint="eastAsia"/>
                <w:szCs w:val="26"/>
              </w:rPr>
              <w:t>公尺跑走項目之及格</w:t>
            </w:r>
            <w:r w:rsidRPr="00943069">
              <w:rPr>
                <w:rFonts w:hint="eastAsia"/>
                <w:szCs w:val="26"/>
              </w:rPr>
              <w:lastRenderedPageBreak/>
              <w:t>標準修正調整如下，並提前至</w:t>
            </w:r>
            <w:r w:rsidRPr="00943069">
              <w:rPr>
                <w:rFonts w:hint="eastAsia"/>
                <w:szCs w:val="26"/>
              </w:rPr>
              <w:t>113</w:t>
            </w:r>
            <w:r w:rsidRPr="00943069">
              <w:rPr>
                <w:rFonts w:hint="eastAsia"/>
                <w:szCs w:val="26"/>
              </w:rPr>
              <w:t>年</w:t>
            </w:r>
            <w:r w:rsidRPr="00943069">
              <w:rPr>
                <w:rFonts w:hint="eastAsia"/>
                <w:szCs w:val="26"/>
              </w:rPr>
              <w:t>1</w:t>
            </w:r>
            <w:r w:rsidRPr="00943069">
              <w:rPr>
                <w:rFonts w:hint="eastAsia"/>
                <w:szCs w:val="26"/>
              </w:rPr>
              <w:t>月</w:t>
            </w:r>
            <w:r w:rsidRPr="00943069">
              <w:rPr>
                <w:rFonts w:hint="eastAsia"/>
                <w:szCs w:val="26"/>
              </w:rPr>
              <w:t>1</w:t>
            </w:r>
            <w:r w:rsidRPr="00943069">
              <w:rPr>
                <w:rFonts w:hint="eastAsia"/>
                <w:szCs w:val="26"/>
              </w:rPr>
              <w:t>日起施行：</w:t>
            </w:r>
          </w:p>
          <w:p w14:paraId="69615F2B" w14:textId="58E8FF7B" w:rsidR="004D794D" w:rsidRDefault="004D794D" w:rsidP="004D794D">
            <w:pPr>
              <w:pStyle w:val="12"/>
              <w:numPr>
                <w:ilvl w:val="2"/>
                <w:numId w:val="10"/>
              </w:numPr>
              <w:ind w:left="563" w:firstLineChars="0" w:hanging="224"/>
              <w:rPr>
                <w:szCs w:val="26"/>
              </w:rPr>
            </w:pPr>
            <w:r w:rsidRPr="00943069">
              <w:rPr>
                <w:rFonts w:hint="eastAsia"/>
                <w:szCs w:val="26"/>
              </w:rPr>
              <w:t>立定跳遠部分，參考本考試近</w:t>
            </w:r>
            <w:r w:rsidRPr="00943069">
              <w:rPr>
                <w:rFonts w:hint="eastAsia"/>
                <w:szCs w:val="26"/>
              </w:rPr>
              <w:t>4</w:t>
            </w:r>
            <w:r w:rsidRPr="00943069">
              <w:rPr>
                <w:rFonts w:hint="eastAsia"/>
                <w:szCs w:val="26"/>
              </w:rPr>
              <w:t>年體能測驗立定跳遠測驗常模百分等級，以男、女性百分等級約</w:t>
            </w:r>
            <w:r w:rsidRPr="00943069">
              <w:rPr>
                <w:rFonts w:hint="eastAsia"/>
                <w:szCs w:val="26"/>
              </w:rPr>
              <w:t>10%</w:t>
            </w:r>
            <w:r w:rsidRPr="00943069">
              <w:rPr>
                <w:rFonts w:hint="eastAsia"/>
                <w:szCs w:val="26"/>
              </w:rPr>
              <w:t>至</w:t>
            </w:r>
            <w:r w:rsidRPr="00943069">
              <w:rPr>
                <w:rFonts w:hint="eastAsia"/>
                <w:szCs w:val="26"/>
              </w:rPr>
              <w:t>20%</w:t>
            </w:r>
            <w:r w:rsidRPr="00943069">
              <w:rPr>
                <w:rFonts w:hint="eastAsia"/>
                <w:szCs w:val="26"/>
              </w:rPr>
              <w:t>，修正立定跳遠及格標準為男性</w:t>
            </w:r>
            <w:r w:rsidRPr="00943069">
              <w:rPr>
                <w:rFonts w:hint="eastAsia"/>
                <w:szCs w:val="26"/>
              </w:rPr>
              <w:t>200</w:t>
            </w:r>
            <w:r w:rsidRPr="00943069">
              <w:rPr>
                <w:rFonts w:hint="eastAsia"/>
                <w:szCs w:val="26"/>
              </w:rPr>
              <w:t>公分以上、女性</w:t>
            </w:r>
            <w:r w:rsidRPr="00943069">
              <w:rPr>
                <w:rFonts w:hint="eastAsia"/>
                <w:szCs w:val="26"/>
              </w:rPr>
              <w:t>145</w:t>
            </w:r>
            <w:r w:rsidRPr="00943069">
              <w:rPr>
                <w:rFonts w:hint="eastAsia"/>
                <w:szCs w:val="26"/>
              </w:rPr>
              <w:t>公分以上。</w:t>
            </w:r>
          </w:p>
          <w:p w14:paraId="4D714BF3" w14:textId="0FFF3FEC" w:rsidR="004D794D" w:rsidRPr="004D794D" w:rsidRDefault="004D794D" w:rsidP="004D794D">
            <w:pPr>
              <w:pStyle w:val="12"/>
              <w:numPr>
                <w:ilvl w:val="2"/>
                <w:numId w:val="10"/>
              </w:numPr>
              <w:ind w:left="563" w:firstLineChars="0" w:hanging="224"/>
              <w:rPr>
                <w:szCs w:val="26"/>
              </w:rPr>
            </w:pPr>
            <w:r w:rsidRPr="004D794D">
              <w:rPr>
                <w:rFonts w:hint="eastAsia"/>
                <w:szCs w:val="26"/>
              </w:rPr>
              <w:t>心肺耐力跑走測驗部分，審酌其他公務人員考試</w:t>
            </w:r>
            <w:r w:rsidRPr="004D794D">
              <w:rPr>
                <w:rFonts w:hint="eastAsia"/>
                <w:szCs w:val="26"/>
              </w:rPr>
              <w:t>1,200</w:t>
            </w:r>
            <w:r w:rsidRPr="004D794D">
              <w:rPr>
                <w:rFonts w:hint="eastAsia"/>
                <w:szCs w:val="26"/>
              </w:rPr>
              <w:t>公尺跑走測驗男性</w:t>
            </w:r>
            <w:r w:rsidRPr="004D794D">
              <w:rPr>
                <w:rFonts w:hint="eastAsia"/>
                <w:szCs w:val="26"/>
              </w:rPr>
              <w:t>350</w:t>
            </w:r>
            <w:r w:rsidRPr="004D794D">
              <w:rPr>
                <w:rFonts w:hint="eastAsia"/>
                <w:szCs w:val="26"/>
              </w:rPr>
              <w:t>秒</w:t>
            </w:r>
            <w:proofErr w:type="gramStart"/>
            <w:r w:rsidRPr="004D794D">
              <w:rPr>
                <w:rFonts w:hint="eastAsia"/>
                <w:szCs w:val="26"/>
              </w:rPr>
              <w:t>以內、</w:t>
            </w:r>
            <w:proofErr w:type="gramEnd"/>
            <w:r w:rsidRPr="004D794D">
              <w:rPr>
                <w:rFonts w:hint="eastAsia"/>
                <w:szCs w:val="26"/>
              </w:rPr>
              <w:t>女性</w:t>
            </w:r>
            <w:r w:rsidRPr="004D794D">
              <w:rPr>
                <w:rFonts w:hint="eastAsia"/>
                <w:szCs w:val="26"/>
              </w:rPr>
              <w:t>380</w:t>
            </w:r>
            <w:r w:rsidRPr="004D794D">
              <w:rPr>
                <w:rFonts w:hint="eastAsia"/>
                <w:szCs w:val="26"/>
              </w:rPr>
              <w:t>秒以內之及格標準，已具備篩選出具有可訓練性之一般正常心肺耐力應考人情形下，先比照該跑走測驗及格標準修正，</w:t>
            </w:r>
            <w:proofErr w:type="gramStart"/>
            <w:r w:rsidRPr="004D794D">
              <w:rPr>
                <w:rFonts w:hint="eastAsia"/>
                <w:szCs w:val="26"/>
              </w:rPr>
              <w:t>俟</w:t>
            </w:r>
            <w:proofErr w:type="gramEnd"/>
            <w:r w:rsidRPr="004D794D">
              <w:rPr>
                <w:rFonts w:hint="eastAsia"/>
                <w:szCs w:val="26"/>
              </w:rPr>
              <w:t>未來建立本考試常模百分等級，再行檢討修正</w:t>
            </w:r>
            <w:r>
              <w:rPr>
                <w:rFonts w:hint="eastAsia"/>
                <w:szCs w:val="26"/>
              </w:rPr>
              <w:t>。</w:t>
            </w:r>
          </w:p>
          <w:p w14:paraId="3036CF8F" w14:textId="4E43ED17" w:rsidR="00547422" w:rsidRDefault="00547422" w:rsidP="001110C3">
            <w:pPr>
              <w:pStyle w:val="12"/>
              <w:numPr>
                <w:ilvl w:val="0"/>
                <w:numId w:val="10"/>
              </w:numPr>
              <w:kinsoku w:val="0"/>
              <w:ind w:left="570" w:firstLineChars="0" w:hanging="570"/>
              <w:rPr>
                <w:szCs w:val="26"/>
              </w:rPr>
            </w:pPr>
            <w:r w:rsidRPr="009F2D99">
              <w:rPr>
                <w:rFonts w:hint="eastAsia"/>
                <w:szCs w:val="26"/>
              </w:rPr>
              <w:t>本部依前揭會議決議擬具本考試體能測驗及格標準再修正方案，提</w:t>
            </w:r>
            <w:proofErr w:type="gramStart"/>
            <w:r w:rsidRPr="009F2D99">
              <w:rPr>
                <w:rFonts w:hint="eastAsia"/>
                <w:szCs w:val="26"/>
              </w:rPr>
              <w:t>111</w:t>
            </w:r>
            <w:r w:rsidRPr="009F2D99">
              <w:rPr>
                <w:rFonts w:hint="eastAsia"/>
                <w:szCs w:val="26"/>
              </w:rPr>
              <w:t>年</w:t>
            </w:r>
            <w:r w:rsidRPr="009F2D99">
              <w:rPr>
                <w:rFonts w:hint="eastAsia"/>
                <w:szCs w:val="26"/>
              </w:rPr>
              <w:t>12</w:t>
            </w:r>
            <w:r w:rsidRPr="009F2D99">
              <w:rPr>
                <w:rFonts w:hint="eastAsia"/>
                <w:szCs w:val="26"/>
              </w:rPr>
              <w:t>月</w:t>
            </w:r>
            <w:r w:rsidRPr="009F2D99">
              <w:rPr>
                <w:rFonts w:hint="eastAsia"/>
                <w:szCs w:val="26"/>
              </w:rPr>
              <w:t>15</w:t>
            </w:r>
            <w:r w:rsidRPr="009F2D99">
              <w:rPr>
                <w:rFonts w:hint="eastAsia"/>
                <w:szCs w:val="26"/>
              </w:rPr>
              <w:t>日</w:t>
            </w:r>
            <w:r>
              <w:rPr>
                <w:rFonts w:hint="eastAsia"/>
                <w:szCs w:val="26"/>
              </w:rPr>
              <w:t>鈞院</w:t>
            </w:r>
            <w:r w:rsidRPr="009F2D99">
              <w:rPr>
                <w:rFonts w:hint="eastAsia"/>
                <w:szCs w:val="26"/>
              </w:rPr>
              <w:t>召開</w:t>
            </w:r>
            <w:proofErr w:type="gramEnd"/>
            <w:r w:rsidRPr="009F2D99">
              <w:rPr>
                <w:rFonts w:hint="eastAsia"/>
                <w:szCs w:val="26"/>
              </w:rPr>
              <w:t>之本考試規則修正草案第二次審查會討論，經審查會決議，本考試體測驗項目與及格標準</w:t>
            </w:r>
            <w:proofErr w:type="gramStart"/>
            <w:r w:rsidRPr="009F2D99">
              <w:rPr>
                <w:rFonts w:hint="eastAsia"/>
                <w:szCs w:val="26"/>
              </w:rPr>
              <w:t>照部擬再</w:t>
            </w:r>
            <w:proofErr w:type="gramEnd"/>
            <w:r w:rsidRPr="009F2D99">
              <w:rPr>
                <w:rFonts w:hint="eastAsia"/>
                <w:szCs w:val="26"/>
              </w:rPr>
              <w:t>修正方案通過，案經提報同年月</w:t>
            </w:r>
            <w:proofErr w:type="gramStart"/>
            <w:r w:rsidRPr="009F2D99">
              <w:rPr>
                <w:rFonts w:hint="eastAsia"/>
                <w:szCs w:val="26"/>
              </w:rPr>
              <w:t>29</w:t>
            </w:r>
            <w:r w:rsidRPr="009F2D99">
              <w:rPr>
                <w:rFonts w:hint="eastAsia"/>
                <w:szCs w:val="26"/>
              </w:rPr>
              <w:t>日</w:t>
            </w:r>
            <w:r>
              <w:rPr>
                <w:rFonts w:hint="eastAsia"/>
                <w:szCs w:val="26"/>
              </w:rPr>
              <w:t>鈞院</w:t>
            </w:r>
            <w:r w:rsidRPr="009F2D99">
              <w:rPr>
                <w:rFonts w:hint="eastAsia"/>
                <w:szCs w:val="26"/>
              </w:rPr>
              <w:t>第</w:t>
            </w:r>
            <w:r w:rsidRPr="009F2D99">
              <w:rPr>
                <w:rFonts w:hint="eastAsia"/>
                <w:szCs w:val="26"/>
              </w:rPr>
              <w:t>13</w:t>
            </w:r>
            <w:r w:rsidRPr="009F2D99">
              <w:rPr>
                <w:rFonts w:hint="eastAsia"/>
                <w:szCs w:val="26"/>
              </w:rPr>
              <w:t>屆</w:t>
            </w:r>
            <w:proofErr w:type="gramEnd"/>
            <w:r w:rsidRPr="009F2D99">
              <w:rPr>
                <w:rFonts w:hint="eastAsia"/>
                <w:szCs w:val="26"/>
              </w:rPr>
              <w:t>第</w:t>
            </w:r>
            <w:r w:rsidRPr="009F2D99">
              <w:rPr>
                <w:rFonts w:hint="eastAsia"/>
                <w:szCs w:val="26"/>
              </w:rPr>
              <w:t>119</w:t>
            </w:r>
            <w:r w:rsidRPr="009F2D99">
              <w:rPr>
                <w:rFonts w:hint="eastAsia"/>
                <w:szCs w:val="26"/>
              </w:rPr>
              <w:t>次會議審議通過，於</w:t>
            </w:r>
            <w:r w:rsidRPr="009F2D99">
              <w:rPr>
                <w:rFonts w:hint="eastAsia"/>
                <w:szCs w:val="26"/>
              </w:rPr>
              <w:t>112</w:t>
            </w:r>
            <w:r w:rsidRPr="009F2D99">
              <w:rPr>
                <w:rFonts w:hint="eastAsia"/>
                <w:szCs w:val="26"/>
              </w:rPr>
              <w:t>年</w:t>
            </w:r>
            <w:r w:rsidRPr="009F2D99">
              <w:rPr>
                <w:rFonts w:hint="eastAsia"/>
                <w:szCs w:val="26"/>
              </w:rPr>
              <w:t>1</w:t>
            </w:r>
            <w:r w:rsidRPr="009F2D99">
              <w:rPr>
                <w:rFonts w:hint="eastAsia"/>
                <w:szCs w:val="26"/>
              </w:rPr>
              <w:t>月</w:t>
            </w:r>
            <w:r w:rsidRPr="009F2D99">
              <w:rPr>
                <w:rFonts w:hint="eastAsia"/>
                <w:szCs w:val="26"/>
              </w:rPr>
              <w:t>12</w:t>
            </w:r>
            <w:r w:rsidRPr="009F2D99">
              <w:rPr>
                <w:rFonts w:hint="eastAsia"/>
                <w:szCs w:val="26"/>
              </w:rPr>
              <w:t>日修正發布，並自</w:t>
            </w:r>
            <w:r w:rsidRPr="009F2D99">
              <w:rPr>
                <w:rFonts w:hint="eastAsia"/>
                <w:szCs w:val="26"/>
              </w:rPr>
              <w:t>113</w:t>
            </w:r>
            <w:r w:rsidRPr="009F2D99">
              <w:rPr>
                <w:rFonts w:hint="eastAsia"/>
                <w:szCs w:val="26"/>
              </w:rPr>
              <w:t>年</w:t>
            </w:r>
            <w:r w:rsidRPr="009F2D99">
              <w:rPr>
                <w:rFonts w:hint="eastAsia"/>
                <w:szCs w:val="26"/>
              </w:rPr>
              <w:t>1</w:t>
            </w:r>
            <w:r w:rsidRPr="009F2D99">
              <w:rPr>
                <w:rFonts w:hint="eastAsia"/>
                <w:szCs w:val="26"/>
              </w:rPr>
              <w:t>月</w:t>
            </w:r>
            <w:r w:rsidRPr="009F2D99">
              <w:rPr>
                <w:rFonts w:hint="eastAsia"/>
                <w:szCs w:val="26"/>
              </w:rPr>
              <w:t>1</w:t>
            </w:r>
            <w:r w:rsidRPr="009F2D99">
              <w:rPr>
                <w:rFonts w:hint="eastAsia"/>
                <w:szCs w:val="26"/>
              </w:rPr>
              <w:t>日施行。</w:t>
            </w:r>
          </w:p>
          <w:p w14:paraId="41C56549" w14:textId="77777777" w:rsidR="00547422" w:rsidRPr="004D794D" w:rsidRDefault="00547422" w:rsidP="004D794D">
            <w:pPr>
              <w:pStyle w:val="12"/>
              <w:numPr>
                <w:ilvl w:val="0"/>
                <w:numId w:val="10"/>
              </w:numPr>
              <w:kinsoku w:val="0"/>
              <w:ind w:left="570" w:firstLineChars="0" w:hanging="570"/>
              <w:rPr>
                <w:szCs w:val="26"/>
              </w:rPr>
            </w:pPr>
            <w:r w:rsidRPr="004D794D">
              <w:rPr>
                <w:rFonts w:hint="eastAsia"/>
                <w:szCs w:val="26"/>
              </w:rPr>
              <w:lastRenderedPageBreak/>
              <w:t>本次體能測驗項目與及格標準配合用人機關需求，修正為男女性均</w:t>
            </w:r>
            <w:proofErr w:type="gramStart"/>
            <w:r w:rsidRPr="004D794D">
              <w:rPr>
                <w:rFonts w:hint="eastAsia"/>
                <w:szCs w:val="26"/>
              </w:rPr>
              <w:t>採</w:t>
            </w:r>
            <w:proofErr w:type="gramEnd"/>
            <w:r w:rsidRPr="004D794D">
              <w:rPr>
                <w:rFonts w:hint="eastAsia"/>
                <w:szCs w:val="26"/>
              </w:rPr>
              <w:t>相同之體能測驗項目，並期透過及格標準修正，提升本考試錄取人員</w:t>
            </w:r>
            <w:proofErr w:type="gramStart"/>
            <w:r w:rsidRPr="004D794D">
              <w:rPr>
                <w:rFonts w:hint="eastAsia"/>
                <w:szCs w:val="26"/>
              </w:rPr>
              <w:t>適</w:t>
            </w:r>
            <w:proofErr w:type="gramEnd"/>
            <w:r w:rsidRPr="004D794D">
              <w:rPr>
                <w:rFonts w:hint="eastAsia"/>
                <w:szCs w:val="26"/>
              </w:rPr>
              <w:t>任性。爾後如有類似本案於初始辦理法案及性別影響評估作業後，法案內容有修正，將就後續修</w:t>
            </w:r>
            <w:r w:rsidRPr="004D794D">
              <w:rPr>
                <w:szCs w:val="26"/>
              </w:rPr>
              <w:t>正</w:t>
            </w:r>
            <w:r w:rsidRPr="004D794D">
              <w:rPr>
                <w:rFonts w:hint="eastAsia"/>
                <w:szCs w:val="26"/>
              </w:rPr>
              <w:t>內容以報告附件一併提會。</w:t>
            </w:r>
          </w:p>
          <w:p w14:paraId="30A529BD" w14:textId="1CDDC938" w:rsidR="00547422" w:rsidRPr="00812963" w:rsidRDefault="00547422" w:rsidP="001110C3">
            <w:pPr>
              <w:pStyle w:val="12"/>
              <w:ind w:left="0" w:firstLineChars="0" w:firstLine="0"/>
              <w:rPr>
                <w:rFonts w:ascii="標楷體" w:hAnsi="標楷體"/>
                <w:color w:val="000000" w:themeColor="text1"/>
                <w:szCs w:val="26"/>
              </w:rPr>
            </w:pPr>
          </w:p>
        </w:tc>
        <w:tc>
          <w:tcPr>
            <w:tcW w:w="781" w:type="dxa"/>
          </w:tcPr>
          <w:p w14:paraId="5399A733" w14:textId="77777777" w:rsidR="00547422" w:rsidRPr="00812963" w:rsidRDefault="00547422" w:rsidP="001110C3">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lastRenderedPageBreak/>
              <w:t>第一組</w:t>
            </w:r>
          </w:p>
          <w:p w14:paraId="48B029D1" w14:textId="77777777" w:rsidR="00547422" w:rsidRPr="00812963" w:rsidRDefault="00547422" w:rsidP="001110C3">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7DA45FD2" w14:textId="04455E72" w:rsidR="00547422" w:rsidRPr="00812963" w:rsidRDefault="00547422" w:rsidP="001110C3">
            <w:pPr>
              <w:spacing w:line="360" w:lineRule="exact"/>
              <w:rPr>
                <w:rFonts w:hAnsi="標楷體"/>
                <w:color w:val="000000" w:themeColor="text1"/>
                <w:spacing w:val="-20"/>
                <w:sz w:val="26"/>
                <w:szCs w:val="26"/>
              </w:rPr>
            </w:pPr>
            <w:proofErr w:type="gramStart"/>
            <w:r w:rsidRPr="00812963">
              <w:rPr>
                <w:rFonts w:hAnsi="標楷體" w:hint="eastAsia"/>
                <w:color w:val="000000" w:themeColor="text1"/>
                <w:spacing w:val="-20"/>
                <w:sz w:val="26"/>
                <w:szCs w:val="26"/>
              </w:rPr>
              <w:t>同意部擬執行</w:t>
            </w:r>
            <w:proofErr w:type="gramEnd"/>
            <w:r w:rsidRPr="00812963">
              <w:rPr>
                <w:rFonts w:hAnsi="標楷體" w:hint="eastAsia"/>
                <w:color w:val="000000" w:themeColor="text1"/>
                <w:spacing w:val="-20"/>
                <w:sz w:val="26"/>
                <w:szCs w:val="26"/>
              </w:rPr>
              <w:t>情形</w:t>
            </w:r>
            <w:r w:rsidR="004D794D">
              <w:rPr>
                <w:rFonts w:hAnsi="標楷體" w:hint="eastAsia"/>
                <w:color w:val="000000" w:themeColor="text1"/>
                <w:spacing w:val="-20"/>
                <w:sz w:val="26"/>
                <w:szCs w:val="26"/>
              </w:rPr>
              <w:t>；建議結案</w:t>
            </w:r>
            <w:r w:rsidRPr="00812963">
              <w:rPr>
                <w:rFonts w:hAnsi="標楷體" w:hint="eastAsia"/>
                <w:color w:val="000000" w:themeColor="text1"/>
                <w:spacing w:val="-20"/>
                <w:sz w:val="26"/>
                <w:szCs w:val="26"/>
              </w:rPr>
              <w:t>。</w:t>
            </w:r>
          </w:p>
          <w:p w14:paraId="74E446F8" w14:textId="77777777" w:rsidR="00547422" w:rsidRPr="00812963" w:rsidRDefault="00547422" w:rsidP="001110C3">
            <w:pPr>
              <w:spacing w:line="360" w:lineRule="exact"/>
              <w:rPr>
                <w:rFonts w:hAnsi="標楷體"/>
                <w:color w:val="000000" w:themeColor="text1"/>
                <w:spacing w:val="-20"/>
                <w:sz w:val="26"/>
                <w:szCs w:val="26"/>
              </w:rPr>
            </w:pPr>
          </w:p>
          <w:p w14:paraId="76039E1C" w14:textId="77777777" w:rsidR="00547422" w:rsidRPr="00812963" w:rsidRDefault="00547422" w:rsidP="001110C3">
            <w:pPr>
              <w:spacing w:line="360" w:lineRule="exact"/>
              <w:rPr>
                <w:rFonts w:hAnsi="標楷體"/>
                <w:color w:val="000000" w:themeColor="text1"/>
                <w:spacing w:val="-20"/>
                <w:sz w:val="26"/>
                <w:szCs w:val="26"/>
              </w:rPr>
            </w:pPr>
          </w:p>
          <w:p w14:paraId="3579DEA8" w14:textId="77777777" w:rsidR="00547422" w:rsidRPr="00812963" w:rsidRDefault="00547422" w:rsidP="001110C3">
            <w:pPr>
              <w:spacing w:line="360" w:lineRule="exact"/>
              <w:rPr>
                <w:rFonts w:hAnsi="標楷體"/>
                <w:color w:val="000000" w:themeColor="text1"/>
                <w:spacing w:val="-20"/>
                <w:sz w:val="26"/>
                <w:szCs w:val="26"/>
              </w:rPr>
            </w:pPr>
          </w:p>
          <w:p w14:paraId="31FC7544" w14:textId="77777777" w:rsidR="00547422" w:rsidRPr="00812963" w:rsidRDefault="00547422" w:rsidP="001110C3">
            <w:pPr>
              <w:spacing w:line="360" w:lineRule="exact"/>
              <w:rPr>
                <w:rFonts w:hAnsi="標楷體"/>
                <w:color w:val="000000" w:themeColor="text1"/>
                <w:spacing w:val="-20"/>
                <w:sz w:val="26"/>
                <w:szCs w:val="26"/>
              </w:rPr>
            </w:pPr>
          </w:p>
          <w:p w14:paraId="49059725" w14:textId="77777777" w:rsidR="00547422" w:rsidRPr="00812963" w:rsidRDefault="00547422" w:rsidP="001110C3">
            <w:pPr>
              <w:spacing w:line="360" w:lineRule="exact"/>
              <w:rPr>
                <w:rFonts w:hAnsi="標楷體"/>
                <w:color w:val="000000" w:themeColor="text1"/>
                <w:spacing w:val="-20"/>
                <w:sz w:val="26"/>
                <w:szCs w:val="26"/>
              </w:rPr>
            </w:pPr>
          </w:p>
          <w:p w14:paraId="4A2D0121" w14:textId="77777777" w:rsidR="00547422" w:rsidRPr="00812963" w:rsidRDefault="00547422" w:rsidP="001110C3">
            <w:pPr>
              <w:spacing w:line="360" w:lineRule="exact"/>
              <w:rPr>
                <w:rFonts w:hAnsi="標楷體"/>
                <w:color w:val="000000" w:themeColor="text1"/>
                <w:spacing w:val="-20"/>
                <w:sz w:val="26"/>
                <w:szCs w:val="26"/>
              </w:rPr>
            </w:pPr>
          </w:p>
          <w:p w14:paraId="50B7F344" w14:textId="77777777" w:rsidR="00547422" w:rsidRPr="00812963" w:rsidRDefault="00547422" w:rsidP="001110C3">
            <w:pPr>
              <w:spacing w:line="360" w:lineRule="exact"/>
              <w:rPr>
                <w:rFonts w:hAnsi="標楷體"/>
                <w:color w:val="000000" w:themeColor="text1"/>
                <w:spacing w:val="-20"/>
                <w:sz w:val="26"/>
                <w:szCs w:val="26"/>
              </w:rPr>
            </w:pPr>
          </w:p>
          <w:p w14:paraId="36959D47" w14:textId="52A6E7A8" w:rsidR="00547422" w:rsidRPr="004D794D" w:rsidRDefault="00547422" w:rsidP="004D794D">
            <w:pPr>
              <w:spacing w:line="360" w:lineRule="exact"/>
              <w:rPr>
                <w:rFonts w:hAnsi="標楷體"/>
                <w:color w:val="000000" w:themeColor="text1"/>
                <w:spacing w:val="-20"/>
                <w:sz w:val="26"/>
                <w:szCs w:val="26"/>
              </w:rPr>
            </w:pPr>
          </w:p>
          <w:p w14:paraId="60833EB5" w14:textId="77777777" w:rsidR="00547422" w:rsidRPr="00812963" w:rsidRDefault="00547422" w:rsidP="001110C3">
            <w:pPr>
              <w:spacing w:line="360" w:lineRule="exact"/>
              <w:rPr>
                <w:rFonts w:hAnsi="標楷體"/>
                <w:color w:val="000000" w:themeColor="text1"/>
                <w:sz w:val="26"/>
                <w:szCs w:val="26"/>
              </w:rPr>
            </w:pPr>
          </w:p>
          <w:p w14:paraId="55E0D6D9" w14:textId="77777777" w:rsidR="00547422" w:rsidRPr="00812963" w:rsidRDefault="00547422" w:rsidP="001110C3">
            <w:pPr>
              <w:spacing w:line="360" w:lineRule="exact"/>
              <w:rPr>
                <w:rFonts w:hAnsi="標楷體"/>
                <w:color w:val="000000" w:themeColor="text1"/>
                <w:sz w:val="26"/>
                <w:szCs w:val="26"/>
              </w:rPr>
            </w:pPr>
          </w:p>
          <w:p w14:paraId="4AF3B17A" w14:textId="77777777" w:rsidR="00547422" w:rsidRPr="00812963" w:rsidRDefault="00547422" w:rsidP="001110C3">
            <w:pPr>
              <w:spacing w:line="360" w:lineRule="exact"/>
              <w:rPr>
                <w:rFonts w:hAnsi="標楷體"/>
                <w:color w:val="000000" w:themeColor="text1"/>
                <w:sz w:val="26"/>
                <w:szCs w:val="26"/>
              </w:rPr>
            </w:pPr>
          </w:p>
          <w:p w14:paraId="66BEE613" w14:textId="77777777" w:rsidR="00547422" w:rsidRPr="00812963" w:rsidRDefault="00547422" w:rsidP="001110C3">
            <w:pPr>
              <w:spacing w:line="360" w:lineRule="exact"/>
              <w:rPr>
                <w:rFonts w:hAnsi="標楷體"/>
                <w:color w:val="000000" w:themeColor="text1"/>
                <w:sz w:val="26"/>
                <w:szCs w:val="26"/>
              </w:rPr>
            </w:pPr>
          </w:p>
          <w:p w14:paraId="7A7AFBE0" w14:textId="77777777" w:rsidR="00547422" w:rsidRPr="00812963" w:rsidRDefault="00547422" w:rsidP="001110C3">
            <w:pPr>
              <w:spacing w:line="360" w:lineRule="exact"/>
              <w:rPr>
                <w:rFonts w:hAnsi="標楷體"/>
                <w:color w:val="000000" w:themeColor="text1"/>
                <w:sz w:val="26"/>
                <w:szCs w:val="26"/>
              </w:rPr>
            </w:pPr>
          </w:p>
          <w:p w14:paraId="1EF904F2" w14:textId="77777777" w:rsidR="00547422" w:rsidRPr="00812963" w:rsidRDefault="00547422" w:rsidP="001110C3">
            <w:pPr>
              <w:spacing w:line="360" w:lineRule="exact"/>
              <w:rPr>
                <w:rFonts w:hAnsi="標楷體"/>
                <w:color w:val="000000" w:themeColor="text1"/>
                <w:sz w:val="26"/>
                <w:szCs w:val="26"/>
              </w:rPr>
            </w:pPr>
          </w:p>
          <w:p w14:paraId="69F2DFDD" w14:textId="77777777" w:rsidR="00547422" w:rsidRPr="00812963" w:rsidRDefault="00547422" w:rsidP="001110C3">
            <w:pPr>
              <w:spacing w:line="360" w:lineRule="exact"/>
              <w:rPr>
                <w:rFonts w:hAnsi="標楷體"/>
                <w:color w:val="000000" w:themeColor="text1"/>
                <w:sz w:val="26"/>
                <w:szCs w:val="26"/>
              </w:rPr>
            </w:pPr>
          </w:p>
          <w:p w14:paraId="2FC5CB52" w14:textId="77777777" w:rsidR="00547422" w:rsidRPr="00812963" w:rsidRDefault="00547422" w:rsidP="001110C3">
            <w:pPr>
              <w:spacing w:line="360" w:lineRule="exact"/>
              <w:rPr>
                <w:rFonts w:hAnsi="標楷體"/>
                <w:color w:val="000000" w:themeColor="text1"/>
                <w:sz w:val="26"/>
                <w:szCs w:val="26"/>
              </w:rPr>
            </w:pPr>
          </w:p>
          <w:p w14:paraId="2A5106EF" w14:textId="77777777" w:rsidR="00547422" w:rsidRPr="00812963" w:rsidRDefault="00547422" w:rsidP="001110C3">
            <w:pPr>
              <w:spacing w:line="360" w:lineRule="exact"/>
              <w:rPr>
                <w:rFonts w:hAnsi="標楷體"/>
                <w:color w:val="000000" w:themeColor="text1"/>
                <w:sz w:val="26"/>
                <w:szCs w:val="26"/>
              </w:rPr>
            </w:pPr>
          </w:p>
          <w:p w14:paraId="35A696C6" w14:textId="77777777" w:rsidR="00547422" w:rsidRPr="00812963" w:rsidRDefault="00547422" w:rsidP="001110C3">
            <w:pPr>
              <w:spacing w:line="360" w:lineRule="exact"/>
              <w:rPr>
                <w:rFonts w:hAnsi="標楷體"/>
                <w:color w:val="000000" w:themeColor="text1"/>
                <w:sz w:val="26"/>
                <w:szCs w:val="26"/>
              </w:rPr>
            </w:pPr>
          </w:p>
          <w:p w14:paraId="4DCAF1E3" w14:textId="77777777" w:rsidR="00547422" w:rsidRPr="00812963" w:rsidRDefault="00547422" w:rsidP="001110C3">
            <w:pPr>
              <w:spacing w:line="360" w:lineRule="exact"/>
              <w:rPr>
                <w:rFonts w:hAnsi="標楷體"/>
                <w:color w:val="000000" w:themeColor="text1"/>
                <w:sz w:val="26"/>
                <w:szCs w:val="26"/>
              </w:rPr>
            </w:pPr>
          </w:p>
          <w:p w14:paraId="2693E9CE" w14:textId="77777777" w:rsidR="00547422" w:rsidRPr="00812963" w:rsidRDefault="00547422" w:rsidP="001110C3">
            <w:pPr>
              <w:spacing w:line="360" w:lineRule="exact"/>
              <w:rPr>
                <w:rFonts w:hAnsi="標楷體"/>
                <w:color w:val="000000" w:themeColor="text1"/>
                <w:sz w:val="26"/>
                <w:szCs w:val="26"/>
              </w:rPr>
            </w:pPr>
          </w:p>
          <w:p w14:paraId="4774B614" w14:textId="77777777" w:rsidR="00547422" w:rsidRPr="00812963" w:rsidRDefault="00547422" w:rsidP="001110C3">
            <w:pPr>
              <w:spacing w:line="360" w:lineRule="exact"/>
              <w:rPr>
                <w:rFonts w:hAnsi="標楷體"/>
                <w:color w:val="000000" w:themeColor="text1"/>
                <w:sz w:val="26"/>
                <w:szCs w:val="26"/>
              </w:rPr>
            </w:pPr>
          </w:p>
          <w:p w14:paraId="57156EFB" w14:textId="77777777" w:rsidR="00547422" w:rsidRPr="00812963" w:rsidRDefault="00547422" w:rsidP="001110C3">
            <w:pPr>
              <w:spacing w:line="360" w:lineRule="exact"/>
              <w:rPr>
                <w:rFonts w:hAnsi="標楷體"/>
                <w:color w:val="000000" w:themeColor="text1"/>
                <w:sz w:val="26"/>
                <w:szCs w:val="26"/>
              </w:rPr>
            </w:pPr>
          </w:p>
          <w:p w14:paraId="41FEA3D9" w14:textId="77777777" w:rsidR="00547422" w:rsidRPr="00812963" w:rsidRDefault="00547422" w:rsidP="001110C3">
            <w:pPr>
              <w:spacing w:line="360" w:lineRule="exact"/>
              <w:rPr>
                <w:rFonts w:hAnsi="標楷體"/>
                <w:color w:val="000000" w:themeColor="text1"/>
                <w:sz w:val="26"/>
                <w:szCs w:val="26"/>
              </w:rPr>
            </w:pPr>
          </w:p>
          <w:p w14:paraId="209BD306" w14:textId="77777777" w:rsidR="00547422" w:rsidRPr="00812963" w:rsidRDefault="00547422" w:rsidP="001110C3">
            <w:pPr>
              <w:spacing w:line="360" w:lineRule="exact"/>
              <w:rPr>
                <w:rFonts w:hAnsi="標楷體"/>
                <w:color w:val="000000" w:themeColor="text1"/>
                <w:sz w:val="26"/>
                <w:szCs w:val="26"/>
              </w:rPr>
            </w:pPr>
          </w:p>
          <w:p w14:paraId="08A3DF69" w14:textId="77777777" w:rsidR="00547422" w:rsidRPr="00812963" w:rsidRDefault="00547422" w:rsidP="001110C3">
            <w:pPr>
              <w:spacing w:line="360" w:lineRule="exact"/>
              <w:rPr>
                <w:rFonts w:hAnsi="標楷體"/>
                <w:color w:val="000000" w:themeColor="text1"/>
                <w:sz w:val="26"/>
                <w:szCs w:val="26"/>
              </w:rPr>
            </w:pPr>
          </w:p>
          <w:p w14:paraId="52348FF3" w14:textId="77777777" w:rsidR="00547422" w:rsidRPr="00812963" w:rsidRDefault="00547422" w:rsidP="001110C3">
            <w:pPr>
              <w:spacing w:line="360" w:lineRule="exact"/>
              <w:rPr>
                <w:rFonts w:hAnsi="標楷體"/>
                <w:color w:val="000000" w:themeColor="text1"/>
                <w:sz w:val="26"/>
                <w:szCs w:val="26"/>
              </w:rPr>
            </w:pPr>
          </w:p>
          <w:p w14:paraId="584D6FE5" w14:textId="77777777" w:rsidR="00547422" w:rsidRPr="00812963" w:rsidRDefault="00547422" w:rsidP="001110C3">
            <w:pPr>
              <w:spacing w:line="360" w:lineRule="exact"/>
              <w:rPr>
                <w:rFonts w:hAnsi="標楷體"/>
                <w:color w:val="000000" w:themeColor="text1"/>
                <w:sz w:val="26"/>
                <w:szCs w:val="26"/>
              </w:rPr>
            </w:pPr>
          </w:p>
          <w:p w14:paraId="4C51CA94" w14:textId="77777777" w:rsidR="00547422" w:rsidRPr="00812963" w:rsidRDefault="00547422" w:rsidP="001110C3">
            <w:pPr>
              <w:spacing w:line="360" w:lineRule="exact"/>
              <w:rPr>
                <w:rFonts w:hAnsi="標楷體"/>
                <w:color w:val="000000" w:themeColor="text1"/>
                <w:sz w:val="26"/>
                <w:szCs w:val="26"/>
              </w:rPr>
            </w:pPr>
          </w:p>
          <w:p w14:paraId="2E2FF1C2" w14:textId="77777777" w:rsidR="00547422" w:rsidRPr="00812963" w:rsidRDefault="00547422" w:rsidP="001110C3">
            <w:pPr>
              <w:spacing w:line="360" w:lineRule="exact"/>
              <w:rPr>
                <w:rFonts w:hAnsi="標楷體"/>
                <w:color w:val="000000" w:themeColor="text1"/>
                <w:sz w:val="26"/>
                <w:szCs w:val="26"/>
              </w:rPr>
            </w:pPr>
          </w:p>
          <w:p w14:paraId="27D0826A" w14:textId="77777777" w:rsidR="00547422" w:rsidRPr="00812963" w:rsidRDefault="00547422" w:rsidP="001110C3">
            <w:pPr>
              <w:spacing w:line="360" w:lineRule="exact"/>
              <w:rPr>
                <w:rFonts w:hAnsi="標楷體"/>
                <w:color w:val="000000" w:themeColor="text1"/>
                <w:sz w:val="26"/>
                <w:szCs w:val="26"/>
              </w:rPr>
            </w:pPr>
          </w:p>
          <w:p w14:paraId="64710A72" w14:textId="77777777" w:rsidR="00547422" w:rsidRPr="00812963" w:rsidRDefault="00547422" w:rsidP="001110C3">
            <w:pPr>
              <w:spacing w:line="360" w:lineRule="exact"/>
              <w:rPr>
                <w:rFonts w:hAnsi="標楷體"/>
                <w:color w:val="000000" w:themeColor="text1"/>
                <w:sz w:val="26"/>
                <w:szCs w:val="26"/>
              </w:rPr>
            </w:pPr>
          </w:p>
          <w:p w14:paraId="31FA0997" w14:textId="77777777" w:rsidR="00547422" w:rsidRPr="00812963" w:rsidRDefault="00547422" w:rsidP="001110C3">
            <w:pPr>
              <w:spacing w:line="360" w:lineRule="exact"/>
              <w:rPr>
                <w:rFonts w:hAnsi="標楷體"/>
                <w:color w:val="000000" w:themeColor="text1"/>
                <w:sz w:val="26"/>
                <w:szCs w:val="26"/>
              </w:rPr>
            </w:pPr>
          </w:p>
          <w:p w14:paraId="476AA95B" w14:textId="77777777" w:rsidR="00547422" w:rsidRPr="00812963" w:rsidRDefault="00547422" w:rsidP="001110C3">
            <w:pPr>
              <w:spacing w:line="360" w:lineRule="exact"/>
              <w:rPr>
                <w:rFonts w:hAnsi="標楷體"/>
                <w:color w:val="000000" w:themeColor="text1"/>
                <w:sz w:val="26"/>
                <w:szCs w:val="26"/>
              </w:rPr>
            </w:pPr>
          </w:p>
          <w:p w14:paraId="48B49D81" w14:textId="77777777" w:rsidR="00547422" w:rsidRPr="00812963" w:rsidRDefault="00547422" w:rsidP="001110C3">
            <w:pPr>
              <w:spacing w:line="360" w:lineRule="exact"/>
              <w:rPr>
                <w:rFonts w:hAnsi="標楷體"/>
                <w:color w:val="000000" w:themeColor="text1"/>
                <w:sz w:val="26"/>
                <w:szCs w:val="26"/>
              </w:rPr>
            </w:pPr>
          </w:p>
          <w:p w14:paraId="4F41F098" w14:textId="77777777" w:rsidR="00547422" w:rsidRPr="00812963" w:rsidRDefault="00547422" w:rsidP="001110C3">
            <w:pPr>
              <w:spacing w:line="360" w:lineRule="exact"/>
              <w:rPr>
                <w:rFonts w:hAnsi="標楷體"/>
                <w:color w:val="000000" w:themeColor="text1"/>
                <w:sz w:val="26"/>
                <w:szCs w:val="26"/>
              </w:rPr>
            </w:pPr>
          </w:p>
          <w:p w14:paraId="3AC1F3C7" w14:textId="77777777" w:rsidR="00547422" w:rsidRPr="00812963" w:rsidRDefault="00547422" w:rsidP="001110C3">
            <w:pPr>
              <w:spacing w:line="360" w:lineRule="exact"/>
              <w:rPr>
                <w:rFonts w:hAnsi="標楷體"/>
                <w:color w:val="000000" w:themeColor="text1"/>
                <w:sz w:val="26"/>
                <w:szCs w:val="26"/>
              </w:rPr>
            </w:pPr>
          </w:p>
          <w:p w14:paraId="6B4E191D" w14:textId="77777777" w:rsidR="00547422" w:rsidRPr="00812963" w:rsidRDefault="00547422" w:rsidP="001110C3">
            <w:pPr>
              <w:spacing w:line="360" w:lineRule="exact"/>
              <w:rPr>
                <w:rFonts w:hAnsi="標楷體"/>
                <w:color w:val="000000" w:themeColor="text1"/>
                <w:sz w:val="26"/>
                <w:szCs w:val="26"/>
              </w:rPr>
            </w:pPr>
          </w:p>
          <w:p w14:paraId="0F366C7C" w14:textId="77777777" w:rsidR="00547422" w:rsidRPr="00812963" w:rsidRDefault="00547422" w:rsidP="001110C3">
            <w:pPr>
              <w:spacing w:line="360" w:lineRule="exact"/>
              <w:rPr>
                <w:rFonts w:hAnsi="標楷體"/>
                <w:color w:val="000000" w:themeColor="text1"/>
                <w:sz w:val="26"/>
                <w:szCs w:val="26"/>
              </w:rPr>
            </w:pPr>
          </w:p>
          <w:p w14:paraId="4F346860" w14:textId="77777777" w:rsidR="00547422" w:rsidRPr="00812963" w:rsidRDefault="00547422" w:rsidP="001110C3">
            <w:pPr>
              <w:spacing w:line="360" w:lineRule="exact"/>
              <w:rPr>
                <w:rFonts w:hAnsi="標楷體"/>
                <w:color w:val="000000" w:themeColor="text1"/>
                <w:sz w:val="26"/>
                <w:szCs w:val="26"/>
              </w:rPr>
            </w:pPr>
          </w:p>
          <w:p w14:paraId="78360E66" w14:textId="77777777" w:rsidR="00547422" w:rsidRPr="00812963" w:rsidRDefault="00547422" w:rsidP="001110C3">
            <w:pPr>
              <w:spacing w:line="360" w:lineRule="exact"/>
              <w:rPr>
                <w:rFonts w:hAnsi="標楷體"/>
                <w:color w:val="000000" w:themeColor="text1"/>
                <w:sz w:val="26"/>
                <w:szCs w:val="26"/>
              </w:rPr>
            </w:pPr>
          </w:p>
          <w:p w14:paraId="633F6134" w14:textId="77777777" w:rsidR="00547422" w:rsidRPr="00812963" w:rsidRDefault="00547422" w:rsidP="001110C3">
            <w:pPr>
              <w:spacing w:line="360" w:lineRule="exact"/>
              <w:rPr>
                <w:rFonts w:hAnsi="標楷體"/>
                <w:color w:val="000000" w:themeColor="text1"/>
                <w:sz w:val="26"/>
                <w:szCs w:val="26"/>
              </w:rPr>
            </w:pPr>
          </w:p>
          <w:p w14:paraId="1A4C1E7E" w14:textId="77777777" w:rsidR="00547422" w:rsidRPr="00812963" w:rsidRDefault="00547422" w:rsidP="001110C3">
            <w:pPr>
              <w:spacing w:line="360" w:lineRule="exact"/>
              <w:rPr>
                <w:rFonts w:hAnsi="標楷體"/>
                <w:color w:val="000000" w:themeColor="text1"/>
                <w:sz w:val="26"/>
                <w:szCs w:val="26"/>
              </w:rPr>
            </w:pPr>
          </w:p>
          <w:p w14:paraId="63264EEC" w14:textId="77777777" w:rsidR="00547422" w:rsidRPr="00812963" w:rsidRDefault="00547422" w:rsidP="001110C3">
            <w:pPr>
              <w:spacing w:line="360" w:lineRule="exact"/>
              <w:rPr>
                <w:rFonts w:hAnsi="標楷體"/>
                <w:color w:val="000000" w:themeColor="text1"/>
                <w:sz w:val="26"/>
                <w:szCs w:val="26"/>
              </w:rPr>
            </w:pPr>
          </w:p>
          <w:p w14:paraId="7BDDD3FF" w14:textId="77777777" w:rsidR="00547422" w:rsidRPr="00812963" w:rsidRDefault="00547422" w:rsidP="001110C3">
            <w:pPr>
              <w:spacing w:line="360" w:lineRule="exact"/>
              <w:rPr>
                <w:rFonts w:hAnsi="標楷體"/>
                <w:color w:val="000000" w:themeColor="text1"/>
                <w:sz w:val="26"/>
                <w:szCs w:val="26"/>
              </w:rPr>
            </w:pPr>
          </w:p>
          <w:p w14:paraId="067038E1" w14:textId="77777777" w:rsidR="00547422" w:rsidRPr="00812963" w:rsidRDefault="00547422" w:rsidP="001110C3">
            <w:pPr>
              <w:spacing w:line="360" w:lineRule="exact"/>
              <w:rPr>
                <w:rFonts w:hAnsi="標楷體"/>
                <w:color w:val="000000" w:themeColor="text1"/>
                <w:sz w:val="26"/>
                <w:szCs w:val="26"/>
              </w:rPr>
            </w:pPr>
          </w:p>
          <w:p w14:paraId="0CDAD715" w14:textId="77777777" w:rsidR="00547422" w:rsidRPr="00812963" w:rsidRDefault="00547422" w:rsidP="001110C3">
            <w:pPr>
              <w:spacing w:line="360" w:lineRule="exact"/>
              <w:rPr>
                <w:rFonts w:hAnsi="標楷體"/>
                <w:color w:val="000000" w:themeColor="text1"/>
                <w:sz w:val="26"/>
                <w:szCs w:val="26"/>
              </w:rPr>
            </w:pPr>
          </w:p>
          <w:p w14:paraId="597739EC" w14:textId="77777777" w:rsidR="00547422" w:rsidRPr="00812963" w:rsidRDefault="00547422" w:rsidP="001110C3">
            <w:pPr>
              <w:spacing w:line="360" w:lineRule="exact"/>
              <w:rPr>
                <w:rFonts w:hAnsi="標楷體"/>
                <w:color w:val="000000" w:themeColor="text1"/>
                <w:sz w:val="26"/>
                <w:szCs w:val="26"/>
              </w:rPr>
            </w:pPr>
          </w:p>
          <w:p w14:paraId="702DE1CD" w14:textId="77777777" w:rsidR="00547422" w:rsidRPr="00812963" w:rsidRDefault="00547422" w:rsidP="001110C3">
            <w:pPr>
              <w:spacing w:line="360" w:lineRule="exact"/>
              <w:rPr>
                <w:rFonts w:hAnsi="標楷體"/>
                <w:color w:val="000000" w:themeColor="text1"/>
                <w:sz w:val="26"/>
                <w:szCs w:val="26"/>
              </w:rPr>
            </w:pPr>
          </w:p>
          <w:p w14:paraId="496160D5" w14:textId="77777777" w:rsidR="00547422" w:rsidRPr="00812963" w:rsidRDefault="00547422" w:rsidP="001110C3">
            <w:pPr>
              <w:spacing w:line="360" w:lineRule="exact"/>
              <w:rPr>
                <w:rFonts w:hAnsi="標楷體"/>
                <w:color w:val="000000" w:themeColor="text1"/>
                <w:sz w:val="26"/>
                <w:szCs w:val="26"/>
              </w:rPr>
            </w:pPr>
          </w:p>
          <w:p w14:paraId="42BFB1F0" w14:textId="77777777" w:rsidR="00547422" w:rsidRPr="00812963" w:rsidRDefault="00547422" w:rsidP="001110C3">
            <w:pPr>
              <w:spacing w:line="360" w:lineRule="exact"/>
              <w:rPr>
                <w:rFonts w:hAnsi="標楷體"/>
                <w:color w:val="000000" w:themeColor="text1"/>
                <w:sz w:val="26"/>
                <w:szCs w:val="26"/>
              </w:rPr>
            </w:pPr>
          </w:p>
          <w:p w14:paraId="34FF46BF" w14:textId="77777777" w:rsidR="00547422" w:rsidRPr="00812963" w:rsidRDefault="00547422" w:rsidP="001110C3">
            <w:pPr>
              <w:spacing w:line="360" w:lineRule="exact"/>
              <w:rPr>
                <w:rFonts w:hAnsi="標楷體"/>
                <w:color w:val="000000" w:themeColor="text1"/>
                <w:sz w:val="26"/>
                <w:szCs w:val="26"/>
              </w:rPr>
            </w:pPr>
          </w:p>
          <w:p w14:paraId="6C52A399" w14:textId="77777777" w:rsidR="00547422" w:rsidRPr="00812963" w:rsidRDefault="00547422" w:rsidP="001110C3">
            <w:pPr>
              <w:spacing w:line="360" w:lineRule="exact"/>
              <w:rPr>
                <w:rFonts w:hAnsi="標楷體"/>
                <w:color w:val="000000" w:themeColor="text1"/>
                <w:sz w:val="26"/>
                <w:szCs w:val="26"/>
              </w:rPr>
            </w:pPr>
          </w:p>
          <w:p w14:paraId="73B11D76" w14:textId="77777777" w:rsidR="00547422" w:rsidRPr="00812963" w:rsidRDefault="00547422" w:rsidP="001110C3">
            <w:pPr>
              <w:spacing w:line="360" w:lineRule="exact"/>
              <w:rPr>
                <w:rFonts w:hAnsi="標楷體"/>
                <w:color w:val="000000" w:themeColor="text1"/>
                <w:sz w:val="26"/>
                <w:szCs w:val="26"/>
              </w:rPr>
            </w:pPr>
          </w:p>
          <w:p w14:paraId="3F7F72A9" w14:textId="77777777" w:rsidR="00547422" w:rsidRPr="00812963" w:rsidRDefault="00547422" w:rsidP="001110C3">
            <w:pPr>
              <w:spacing w:line="360" w:lineRule="exact"/>
              <w:rPr>
                <w:rFonts w:hAnsi="標楷體"/>
                <w:color w:val="000000" w:themeColor="text1"/>
                <w:sz w:val="26"/>
                <w:szCs w:val="26"/>
              </w:rPr>
            </w:pPr>
          </w:p>
          <w:p w14:paraId="249196D0" w14:textId="77777777" w:rsidR="00547422" w:rsidRPr="00812963" w:rsidRDefault="00547422" w:rsidP="001110C3">
            <w:pPr>
              <w:spacing w:line="360" w:lineRule="exact"/>
              <w:rPr>
                <w:rFonts w:hAnsi="標楷體"/>
                <w:color w:val="000000" w:themeColor="text1"/>
                <w:sz w:val="26"/>
                <w:szCs w:val="26"/>
              </w:rPr>
            </w:pPr>
          </w:p>
          <w:p w14:paraId="1CF0AE98" w14:textId="77777777" w:rsidR="00547422" w:rsidRPr="00812963" w:rsidRDefault="00547422" w:rsidP="001110C3">
            <w:pPr>
              <w:spacing w:line="360" w:lineRule="exact"/>
              <w:rPr>
                <w:rFonts w:hAnsi="標楷體"/>
                <w:color w:val="000000" w:themeColor="text1"/>
                <w:sz w:val="26"/>
                <w:szCs w:val="26"/>
              </w:rPr>
            </w:pPr>
          </w:p>
          <w:p w14:paraId="7A7DCFB7" w14:textId="77777777" w:rsidR="00547422" w:rsidRPr="00812963" w:rsidRDefault="00547422" w:rsidP="001110C3">
            <w:pPr>
              <w:spacing w:line="360" w:lineRule="exact"/>
              <w:rPr>
                <w:rFonts w:hAnsi="標楷體"/>
                <w:color w:val="000000" w:themeColor="text1"/>
                <w:sz w:val="26"/>
                <w:szCs w:val="26"/>
              </w:rPr>
            </w:pPr>
          </w:p>
          <w:p w14:paraId="757C30B8" w14:textId="77777777" w:rsidR="00547422" w:rsidRPr="00812963" w:rsidRDefault="00547422" w:rsidP="001110C3">
            <w:pPr>
              <w:spacing w:line="360" w:lineRule="exact"/>
              <w:rPr>
                <w:rFonts w:hAnsi="標楷體"/>
                <w:color w:val="000000" w:themeColor="text1"/>
                <w:sz w:val="26"/>
                <w:szCs w:val="26"/>
              </w:rPr>
            </w:pPr>
          </w:p>
          <w:p w14:paraId="4B3F0AD5" w14:textId="47968BC0" w:rsidR="00547422" w:rsidRPr="00812963" w:rsidRDefault="00547422" w:rsidP="00C00CD7">
            <w:pPr>
              <w:spacing w:line="360" w:lineRule="exact"/>
              <w:jc w:val="both"/>
              <w:rPr>
                <w:rFonts w:hAnsi="標楷體"/>
                <w:color w:val="000000" w:themeColor="text1"/>
                <w:sz w:val="26"/>
                <w:szCs w:val="26"/>
              </w:rPr>
            </w:pPr>
          </w:p>
        </w:tc>
      </w:tr>
      <w:tr w:rsidR="00547422" w:rsidRPr="00812963" w14:paraId="3CD1E818" w14:textId="77777777" w:rsidTr="008C4F5C">
        <w:trPr>
          <w:trHeight w:val="416"/>
          <w:jc w:val="center"/>
        </w:trPr>
        <w:tc>
          <w:tcPr>
            <w:tcW w:w="1129" w:type="dxa"/>
          </w:tcPr>
          <w:p w14:paraId="6CD8145D" w14:textId="77777777" w:rsidR="00547422" w:rsidRPr="007E7007" w:rsidRDefault="00547422" w:rsidP="001110C3">
            <w:pPr>
              <w:pStyle w:val="a8"/>
              <w:rPr>
                <w:szCs w:val="26"/>
              </w:rPr>
            </w:pPr>
            <w:r>
              <w:rPr>
                <w:rFonts w:hint="eastAsia"/>
                <w:szCs w:val="26"/>
              </w:rPr>
              <w:lastRenderedPageBreak/>
              <w:t>11</w:t>
            </w:r>
            <w:r>
              <w:rPr>
                <w:szCs w:val="26"/>
              </w:rPr>
              <w:t>1</w:t>
            </w:r>
            <w:r w:rsidRPr="007E7007">
              <w:rPr>
                <w:rFonts w:hint="eastAsia"/>
                <w:szCs w:val="26"/>
              </w:rPr>
              <w:t>年</w:t>
            </w:r>
          </w:p>
          <w:p w14:paraId="389215CB" w14:textId="77777777" w:rsidR="00547422" w:rsidRPr="007E7007" w:rsidRDefault="00547422" w:rsidP="001110C3">
            <w:pPr>
              <w:pStyle w:val="a8"/>
              <w:rPr>
                <w:szCs w:val="26"/>
              </w:rPr>
            </w:pPr>
            <w:r>
              <w:rPr>
                <w:szCs w:val="26"/>
              </w:rPr>
              <w:t>12</w:t>
            </w:r>
            <w:r w:rsidRPr="007E7007">
              <w:rPr>
                <w:rFonts w:hint="eastAsia"/>
                <w:szCs w:val="26"/>
              </w:rPr>
              <w:t>月</w:t>
            </w:r>
          </w:p>
          <w:p w14:paraId="10F1385C" w14:textId="575AD6B3" w:rsidR="00547422" w:rsidRPr="00812963" w:rsidRDefault="00547422" w:rsidP="001110C3">
            <w:pPr>
              <w:pStyle w:val="a8"/>
              <w:rPr>
                <w:color w:val="000000" w:themeColor="text1"/>
                <w:szCs w:val="26"/>
              </w:rPr>
            </w:pPr>
            <w:r>
              <w:rPr>
                <w:rFonts w:hint="eastAsia"/>
                <w:szCs w:val="26"/>
              </w:rPr>
              <w:t>2</w:t>
            </w:r>
            <w:r>
              <w:rPr>
                <w:szCs w:val="26"/>
              </w:rPr>
              <w:t>8</w:t>
            </w:r>
            <w:r w:rsidRPr="007E7007">
              <w:rPr>
                <w:rFonts w:hint="eastAsia"/>
                <w:szCs w:val="26"/>
              </w:rPr>
              <w:t>日</w:t>
            </w:r>
          </w:p>
        </w:tc>
        <w:tc>
          <w:tcPr>
            <w:tcW w:w="3901" w:type="dxa"/>
          </w:tcPr>
          <w:p w14:paraId="52EB7595" w14:textId="77777777" w:rsidR="00547422" w:rsidRPr="008666FF" w:rsidRDefault="00547422" w:rsidP="001110C3">
            <w:pPr>
              <w:autoSpaceDN/>
              <w:spacing w:line="360" w:lineRule="exact"/>
              <w:ind w:left="260" w:hangingChars="100" w:hanging="260"/>
              <w:jc w:val="both"/>
              <w:rPr>
                <w:b/>
                <w:sz w:val="26"/>
                <w:szCs w:val="26"/>
              </w:rPr>
            </w:pPr>
            <w:r w:rsidRPr="008666FF">
              <w:rPr>
                <w:rFonts w:hint="eastAsia"/>
                <w:b/>
                <w:sz w:val="26"/>
                <w:szCs w:val="26"/>
              </w:rPr>
              <w:t>報告事項第</w:t>
            </w:r>
            <w:r>
              <w:rPr>
                <w:rFonts w:hint="eastAsia"/>
                <w:b/>
                <w:sz w:val="26"/>
                <w:szCs w:val="26"/>
              </w:rPr>
              <w:t>五</w:t>
            </w:r>
            <w:r w:rsidRPr="008666FF">
              <w:rPr>
                <w:rFonts w:hint="eastAsia"/>
                <w:b/>
                <w:sz w:val="26"/>
                <w:szCs w:val="26"/>
              </w:rPr>
              <w:t>案</w:t>
            </w:r>
          </w:p>
          <w:p w14:paraId="2E0AA5D4" w14:textId="77777777" w:rsidR="00547422" w:rsidRPr="008666FF" w:rsidRDefault="00547422" w:rsidP="001110C3">
            <w:pPr>
              <w:autoSpaceDN/>
              <w:spacing w:line="360" w:lineRule="exact"/>
              <w:ind w:leftChars="-97" w:left="-12" w:hangingChars="100" w:hanging="260"/>
              <w:jc w:val="both"/>
              <w:rPr>
                <w:rFonts w:ascii="標楷體" w:hAnsi="標楷體"/>
                <w:b/>
                <w:sz w:val="26"/>
                <w:szCs w:val="26"/>
              </w:rPr>
            </w:pPr>
            <w:proofErr w:type="gramStart"/>
            <w:r w:rsidRPr="00CE248F">
              <w:rPr>
                <w:rFonts w:ascii="標楷體" w:hAnsi="標楷體" w:hint="eastAsia"/>
                <w:b/>
                <w:sz w:val="26"/>
                <w:szCs w:val="26"/>
              </w:rPr>
              <w:t>銓</w:t>
            </w:r>
            <w:proofErr w:type="gramEnd"/>
            <w:r w:rsidRPr="00E00482">
              <w:rPr>
                <w:rFonts w:ascii="標楷體" w:hAnsi="標楷體" w:hint="eastAsia"/>
                <w:b/>
                <w:sz w:val="26"/>
                <w:szCs w:val="26"/>
              </w:rPr>
              <w:t>銓敘部辦理「公務人員</w:t>
            </w:r>
            <w:proofErr w:type="gramStart"/>
            <w:r w:rsidRPr="00E00482">
              <w:rPr>
                <w:rFonts w:ascii="標楷體" w:hAnsi="標楷體" w:hint="eastAsia"/>
                <w:b/>
                <w:sz w:val="26"/>
                <w:szCs w:val="26"/>
              </w:rPr>
              <w:t>陞</w:t>
            </w:r>
            <w:proofErr w:type="gramEnd"/>
            <w:r w:rsidRPr="00E00482">
              <w:rPr>
                <w:rFonts w:ascii="標楷體" w:hAnsi="標楷體" w:hint="eastAsia"/>
                <w:b/>
                <w:sz w:val="26"/>
                <w:szCs w:val="26"/>
              </w:rPr>
              <w:t>遷法部分條文修正草案」法案及性別影響評估情形，報請查照。</w:t>
            </w:r>
          </w:p>
          <w:p w14:paraId="6988818B" w14:textId="77777777" w:rsidR="00547422" w:rsidRPr="00E00482" w:rsidRDefault="00547422" w:rsidP="001110C3">
            <w:pPr>
              <w:kinsoku/>
              <w:topLinePunct/>
              <w:autoSpaceDN/>
              <w:spacing w:line="360" w:lineRule="exact"/>
              <w:ind w:left="260" w:hangingChars="100" w:hanging="260"/>
              <w:jc w:val="both"/>
              <w:rPr>
                <w:rFonts w:ascii="標楷體" w:hAnsi="標楷體"/>
                <w:sz w:val="26"/>
                <w:szCs w:val="26"/>
              </w:rPr>
            </w:pPr>
            <w:r w:rsidRPr="00E00482">
              <w:rPr>
                <w:rFonts w:ascii="標楷體" w:hAnsi="標楷體" w:hint="eastAsia"/>
                <w:sz w:val="26"/>
                <w:szCs w:val="26"/>
              </w:rPr>
              <w:t>周委員志宏：請</w:t>
            </w:r>
            <w:proofErr w:type="gramStart"/>
            <w:r w:rsidRPr="00E00482">
              <w:rPr>
                <w:rFonts w:ascii="標楷體" w:hAnsi="標楷體" w:hint="eastAsia"/>
                <w:sz w:val="26"/>
                <w:szCs w:val="26"/>
              </w:rPr>
              <w:t>銓審司</w:t>
            </w:r>
            <w:proofErr w:type="gramEnd"/>
            <w:r w:rsidRPr="00E00482">
              <w:rPr>
                <w:rFonts w:ascii="標楷體" w:hAnsi="標楷體" w:hint="eastAsia"/>
                <w:sz w:val="26"/>
                <w:szCs w:val="26"/>
              </w:rPr>
              <w:t>李副司長補充報告。</w:t>
            </w:r>
          </w:p>
          <w:p w14:paraId="34DE8EEF" w14:textId="77777777" w:rsidR="00547422" w:rsidRPr="00E00482" w:rsidRDefault="00547422" w:rsidP="001110C3">
            <w:pPr>
              <w:kinsoku/>
              <w:topLinePunct/>
              <w:autoSpaceDN/>
              <w:spacing w:line="360" w:lineRule="exact"/>
              <w:ind w:left="260" w:hangingChars="100" w:hanging="260"/>
              <w:jc w:val="both"/>
              <w:rPr>
                <w:rFonts w:ascii="標楷體" w:hAnsi="標楷體"/>
                <w:sz w:val="26"/>
                <w:szCs w:val="26"/>
              </w:rPr>
            </w:pPr>
            <w:r w:rsidRPr="00E00482">
              <w:rPr>
                <w:rFonts w:ascii="標楷體" w:hAnsi="標楷體" w:hint="eastAsia"/>
                <w:sz w:val="26"/>
                <w:szCs w:val="26"/>
              </w:rPr>
              <w:t>李副司長昭賢：本部</w:t>
            </w:r>
            <w:proofErr w:type="gramStart"/>
            <w:r w:rsidRPr="00E00482">
              <w:rPr>
                <w:rFonts w:ascii="標楷體" w:hAnsi="標楷體" w:hint="eastAsia"/>
                <w:sz w:val="26"/>
                <w:szCs w:val="26"/>
              </w:rPr>
              <w:t>研</w:t>
            </w:r>
            <w:proofErr w:type="gramEnd"/>
            <w:r w:rsidRPr="00E00482">
              <w:rPr>
                <w:rFonts w:ascii="標楷體" w:hAnsi="標楷體" w:hint="eastAsia"/>
                <w:sz w:val="26"/>
                <w:szCs w:val="26"/>
              </w:rPr>
              <w:t>擬公務人員</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遷法部分條文修正草案（以下簡稱本草案），除依法制作業程序辦理相關法案修正事宜外，</w:t>
            </w:r>
            <w:proofErr w:type="gramStart"/>
            <w:r w:rsidRPr="00E00482">
              <w:rPr>
                <w:rFonts w:ascii="標楷體" w:hAnsi="標楷體" w:hint="eastAsia"/>
                <w:sz w:val="26"/>
                <w:szCs w:val="26"/>
              </w:rPr>
              <w:t>為求周妥</w:t>
            </w:r>
            <w:proofErr w:type="gramEnd"/>
            <w:r w:rsidRPr="00E00482">
              <w:rPr>
                <w:rFonts w:ascii="標楷體" w:hAnsi="標楷體" w:hint="eastAsia"/>
                <w:sz w:val="26"/>
                <w:szCs w:val="26"/>
              </w:rPr>
              <w:t>，委託行政院性別平等處吳處長秀貞（以下簡稱吳處長）進行法案及性別影響評估，茲就吳處長綜合性檢視意見及本部回應情形說明如下：</w:t>
            </w:r>
          </w:p>
          <w:p w14:paraId="591E2DB5" w14:textId="77777777" w:rsidR="00547422" w:rsidRDefault="00547422" w:rsidP="001110C3">
            <w:pPr>
              <w:numPr>
                <w:ilvl w:val="0"/>
                <w:numId w:val="11"/>
              </w:numPr>
              <w:kinsoku/>
              <w:topLinePunct/>
              <w:autoSpaceDN/>
              <w:spacing w:line="360" w:lineRule="exact"/>
              <w:ind w:left="534" w:hanging="534"/>
              <w:jc w:val="both"/>
              <w:rPr>
                <w:rFonts w:ascii="標楷體" w:hAnsi="標楷體"/>
                <w:sz w:val="26"/>
                <w:szCs w:val="26"/>
              </w:rPr>
            </w:pPr>
            <w:r w:rsidRPr="00E00482">
              <w:rPr>
                <w:rFonts w:ascii="標楷體" w:hAnsi="標楷體" w:hint="eastAsia"/>
                <w:sz w:val="26"/>
                <w:szCs w:val="26"/>
              </w:rPr>
              <w:t>有關建議補充本草案</w:t>
            </w:r>
            <w:proofErr w:type="gramStart"/>
            <w:r w:rsidRPr="00E00482">
              <w:rPr>
                <w:rFonts w:ascii="標楷體" w:hAnsi="標楷體" w:hint="eastAsia"/>
                <w:sz w:val="26"/>
                <w:szCs w:val="26"/>
              </w:rPr>
              <w:t>研</w:t>
            </w:r>
            <w:proofErr w:type="gramEnd"/>
            <w:r w:rsidRPr="00E00482">
              <w:rPr>
                <w:rFonts w:ascii="標楷體" w:hAnsi="標楷體" w:hint="eastAsia"/>
                <w:sz w:val="26"/>
                <w:szCs w:val="26"/>
              </w:rPr>
              <w:t>商過程人員之性別統計、歷年參加</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任</w:t>
            </w:r>
            <w:proofErr w:type="gramStart"/>
            <w:r w:rsidRPr="00E00482">
              <w:rPr>
                <w:rFonts w:ascii="標楷體" w:hAnsi="標楷體" w:hint="eastAsia"/>
                <w:sz w:val="26"/>
                <w:szCs w:val="26"/>
              </w:rPr>
              <w:t>甄</w:t>
            </w:r>
            <w:proofErr w:type="gramEnd"/>
            <w:r w:rsidRPr="00E00482">
              <w:rPr>
                <w:rFonts w:ascii="標楷體" w:hAnsi="標楷體" w:hint="eastAsia"/>
                <w:sz w:val="26"/>
                <w:szCs w:val="26"/>
              </w:rPr>
              <w:t>審（選）人員及</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任人員之性別統計、110年育嬰留職停薪相關統計分析資料等節，本部業依其建議，於本檢視表「8-1從性別統計及性別分析，確認與法案相關之性別議題」</w:t>
            </w:r>
            <w:proofErr w:type="gramStart"/>
            <w:r w:rsidRPr="00E00482">
              <w:rPr>
                <w:rFonts w:ascii="標楷體" w:hAnsi="標楷體" w:hint="eastAsia"/>
                <w:sz w:val="26"/>
                <w:szCs w:val="26"/>
              </w:rPr>
              <w:t>增列本草案</w:t>
            </w:r>
            <w:proofErr w:type="gramEnd"/>
            <w:r w:rsidRPr="00E00482">
              <w:rPr>
                <w:rFonts w:ascii="標楷體" w:hAnsi="標楷體" w:hint="eastAsia"/>
                <w:sz w:val="26"/>
                <w:szCs w:val="26"/>
              </w:rPr>
              <w:t>「對外意見徵詢參與者及政策規劃參與者之性別比率」、「公務人員於本機關內調升之性別比率」及「110年公務人員育嬰留職停薪統計」等資料；至建議未來可針對育嬰留職停薪者參加</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任</w:t>
            </w:r>
            <w:proofErr w:type="gramStart"/>
            <w:r w:rsidRPr="00E00482">
              <w:rPr>
                <w:rFonts w:ascii="標楷體" w:hAnsi="標楷體" w:hint="eastAsia"/>
                <w:sz w:val="26"/>
                <w:szCs w:val="26"/>
              </w:rPr>
              <w:t>甄</w:t>
            </w:r>
            <w:proofErr w:type="gramEnd"/>
            <w:r w:rsidRPr="00E00482">
              <w:rPr>
                <w:rFonts w:ascii="標楷體" w:hAnsi="標楷體" w:hint="eastAsia"/>
                <w:sz w:val="26"/>
                <w:szCs w:val="26"/>
              </w:rPr>
              <w:t>審（選）及其結果進行性別統計與分析部分，將</w:t>
            </w:r>
            <w:proofErr w:type="gramStart"/>
            <w:r w:rsidRPr="00E00482">
              <w:rPr>
                <w:rFonts w:ascii="標楷體" w:hAnsi="標楷體" w:hint="eastAsia"/>
                <w:sz w:val="26"/>
                <w:szCs w:val="26"/>
              </w:rPr>
              <w:t>俟</w:t>
            </w:r>
            <w:proofErr w:type="gramEnd"/>
            <w:r w:rsidRPr="00E00482">
              <w:rPr>
                <w:rFonts w:ascii="標楷體" w:hAnsi="標楷體" w:hint="eastAsia"/>
                <w:sz w:val="26"/>
                <w:szCs w:val="26"/>
              </w:rPr>
              <w:t>本草案經立法通過後，視實際需要配合辦理。另就建議補充各</w:t>
            </w:r>
            <w:r w:rsidRPr="00E00482">
              <w:rPr>
                <w:rFonts w:ascii="標楷體" w:hAnsi="標楷體" w:hint="eastAsia"/>
                <w:sz w:val="26"/>
                <w:szCs w:val="26"/>
              </w:rPr>
              <w:lastRenderedPageBreak/>
              <w:t>機關參加</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任</w:t>
            </w:r>
            <w:proofErr w:type="gramStart"/>
            <w:r w:rsidRPr="00E00482">
              <w:rPr>
                <w:rFonts w:ascii="標楷體" w:hAnsi="標楷體" w:hint="eastAsia"/>
                <w:sz w:val="26"/>
                <w:szCs w:val="26"/>
              </w:rPr>
              <w:t>甄</w:t>
            </w:r>
            <w:proofErr w:type="gramEnd"/>
            <w:r w:rsidRPr="00E00482">
              <w:rPr>
                <w:rFonts w:ascii="標楷體" w:hAnsi="標楷體" w:hint="eastAsia"/>
                <w:sz w:val="26"/>
                <w:szCs w:val="26"/>
              </w:rPr>
              <w:t>審（選）人員之統計，因屬用人機關實務作業事宜，本部尚無相關統計資料，日後將依實際需要適時請各主管機關提供相關資料，作為政策規劃之參考。</w:t>
            </w:r>
          </w:p>
          <w:p w14:paraId="75CC4C25" w14:textId="77777777" w:rsidR="00547422" w:rsidRPr="00E00482" w:rsidRDefault="00547422" w:rsidP="001110C3">
            <w:pPr>
              <w:numPr>
                <w:ilvl w:val="0"/>
                <w:numId w:val="11"/>
              </w:numPr>
              <w:kinsoku/>
              <w:topLinePunct/>
              <w:autoSpaceDN/>
              <w:spacing w:line="360" w:lineRule="exact"/>
              <w:ind w:left="534" w:hanging="534"/>
              <w:jc w:val="both"/>
              <w:rPr>
                <w:rFonts w:ascii="標楷體" w:hAnsi="標楷體"/>
                <w:sz w:val="26"/>
                <w:szCs w:val="26"/>
              </w:rPr>
            </w:pPr>
            <w:r w:rsidRPr="00E00482">
              <w:rPr>
                <w:rFonts w:ascii="標楷體" w:hAnsi="標楷體" w:hint="eastAsia"/>
                <w:sz w:val="26"/>
                <w:szCs w:val="26"/>
              </w:rPr>
              <w:t>有關建議考量於本草案第11條或</w:t>
            </w:r>
            <w:proofErr w:type="gramStart"/>
            <w:r w:rsidRPr="00E00482">
              <w:rPr>
                <w:rFonts w:ascii="標楷體" w:hAnsi="標楷體" w:hint="eastAsia"/>
                <w:sz w:val="26"/>
                <w:szCs w:val="26"/>
              </w:rPr>
              <w:t>其他條</w:t>
            </w:r>
            <w:proofErr w:type="gramEnd"/>
            <w:r w:rsidRPr="00E00482">
              <w:rPr>
                <w:rFonts w:ascii="標楷體" w:hAnsi="標楷體" w:hint="eastAsia"/>
                <w:sz w:val="26"/>
                <w:szCs w:val="26"/>
              </w:rPr>
              <w:t>次，評估增列「在候選人員資歷相當情形下，於考量機關性別比例現況後，建議優先晉升表現優異且具發展潛能之少數性別（女性或男性）」之可行性一節，審酌現行</w:t>
            </w:r>
            <w:r>
              <w:rPr>
                <w:rFonts w:ascii="標楷體" w:hAnsi="標楷體" w:hint="eastAsia"/>
                <w:sz w:val="26"/>
                <w:szCs w:val="26"/>
              </w:rPr>
              <w:t>公</w:t>
            </w:r>
            <w:r w:rsidRPr="00E00482">
              <w:rPr>
                <w:rFonts w:ascii="標楷體" w:hAnsi="標楷體" w:hint="eastAsia"/>
                <w:sz w:val="26"/>
                <w:szCs w:val="26"/>
              </w:rPr>
              <w:t>務人員</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遷法係以功績原則拔</w:t>
            </w:r>
            <w:proofErr w:type="gramStart"/>
            <w:r w:rsidRPr="00E00482">
              <w:rPr>
                <w:rFonts w:ascii="標楷體" w:hAnsi="標楷體" w:hint="eastAsia"/>
                <w:sz w:val="26"/>
                <w:szCs w:val="26"/>
              </w:rPr>
              <w:t>擢</w:t>
            </w:r>
            <w:proofErr w:type="gramEnd"/>
            <w:r w:rsidRPr="00E00482">
              <w:rPr>
                <w:rFonts w:ascii="標楷體" w:hAnsi="標楷體" w:hint="eastAsia"/>
                <w:sz w:val="26"/>
                <w:szCs w:val="26"/>
              </w:rPr>
              <w:t>人才，公務人員均可透過公開、公平、公正之方式，以其</w:t>
            </w:r>
            <w:proofErr w:type="gramStart"/>
            <w:r w:rsidRPr="00E00482">
              <w:rPr>
                <w:rFonts w:ascii="標楷體" w:hAnsi="標楷體" w:hint="eastAsia"/>
                <w:sz w:val="26"/>
                <w:szCs w:val="26"/>
              </w:rPr>
              <w:t>所具資績</w:t>
            </w:r>
            <w:proofErr w:type="gramEnd"/>
            <w:r w:rsidRPr="00E00482">
              <w:rPr>
                <w:rFonts w:ascii="標楷體" w:hAnsi="標楷體" w:hint="eastAsia"/>
                <w:sz w:val="26"/>
                <w:szCs w:val="26"/>
              </w:rPr>
              <w:t>，</w:t>
            </w:r>
            <w:proofErr w:type="gramStart"/>
            <w:r w:rsidRPr="00E00482">
              <w:rPr>
                <w:rFonts w:ascii="標楷體" w:hAnsi="標楷體" w:hint="eastAsia"/>
                <w:sz w:val="26"/>
                <w:szCs w:val="26"/>
              </w:rPr>
              <w:t>陞遷各</w:t>
            </w:r>
            <w:proofErr w:type="gramEnd"/>
            <w:r w:rsidRPr="00E00482">
              <w:rPr>
                <w:rFonts w:ascii="標楷體" w:hAnsi="標楷體" w:hint="eastAsia"/>
                <w:sz w:val="26"/>
                <w:szCs w:val="26"/>
              </w:rPr>
              <w:t>機關相關職缺，尚非以性別為優先</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任考量，本次係為強化功績導向之</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遷制度，修正相關規定，以鼓勵公務人員積極任事，提高政府效能及服務品質。又針對各機關簡任官及主管女性比例偏低之情形，經本部前於102年4月及106年6月間二度通函進行行政指導後，女性簡任官及主管之比例已有顯著提升，目前執行上尚無窒礙難行之處，是吳處長上開建議未列入本次修法內容，惟</w:t>
            </w:r>
            <w:proofErr w:type="gramStart"/>
            <w:r w:rsidRPr="00E00482">
              <w:rPr>
                <w:rFonts w:ascii="標楷體" w:hAnsi="標楷體" w:hint="eastAsia"/>
                <w:sz w:val="26"/>
                <w:szCs w:val="26"/>
              </w:rPr>
              <w:t>已錄案作為</w:t>
            </w:r>
            <w:proofErr w:type="gramEnd"/>
            <w:r w:rsidRPr="00E00482">
              <w:rPr>
                <w:rFonts w:ascii="標楷體" w:hAnsi="標楷體" w:hint="eastAsia"/>
                <w:sz w:val="26"/>
                <w:szCs w:val="26"/>
              </w:rPr>
              <w:t>後續修法之參考。</w:t>
            </w:r>
          </w:p>
          <w:p w14:paraId="39922E03" w14:textId="77777777" w:rsidR="00547422" w:rsidRPr="00E00482" w:rsidRDefault="00547422" w:rsidP="001110C3">
            <w:pPr>
              <w:kinsoku/>
              <w:topLinePunct/>
              <w:autoSpaceDN/>
              <w:spacing w:line="360" w:lineRule="exact"/>
              <w:ind w:left="260" w:hangingChars="100" w:hanging="260"/>
              <w:jc w:val="both"/>
              <w:rPr>
                <w:rFonts w:ascii="標楷體" w:hAnsi="標楷體"/>
                <w:sz w:val="26"/>
                <w:szCs w:val="26"/>
              </w:rPr>
            </w:pPr>
            <w:r w:rsidRPr="00737BBA">
              <w:rPr>
                <w:rFonts w:ascii="標楷體" w:hAnsi="標楷體" w:hint="eastAsia"/>
                <w:sz w:val="26"/>
                <w:szCs w:val="26"/>
              </w:rPr>
              <w:t>黃委員淑玲</w:t>
            </w:r>
            <w:r w:rsidRPr="00E00482">
              <w:rPr>
                <w:rFonts w:ascii="標楷體" w:hAnsi="標楷體" w:hint="eastAsia"/>
                <w:sz w:val="26"/>
                <w:szCs w:val="26"/>
              </w:rPr>
              <w:t>：議程第78頁吳處長於本草案綜合性檢視意見所建議，考量於第11條或</w:t>
            </w:r>
            <w:proofErr w:type="gramStart"/>
            <w:r w:rsidRPr="00E00482">
              <w:rPr>
                <w:rFonts w:ascii="標楷體" w:hAnsi="標楷體" w:hint="eastAsia"/>
                <w:sz w:val="26"/>
                <w:szCs w:val="26"/>
              </w:rPr>
              <w:t>其他條</w:t>
            </w:r>
            <w:proofErr w:type="gramEnd"/>
            <w:r w:rsidRPr="00E00482">
              <w:rPr>
                <w:rFonts w:ascii="標楷體" w:hAnsi="標楷體" w:hint="eastAsia"/>
                <w:sz w:val="26"/>
                <w:szCs w:val="26"/>
              </w:rPr>
              <w:t>次，評估增列「在候選人員資歷相當情形下，於考量機關性別比例現況後，建議優先晉升表現優異且</w:t>
            </w:r>
            <w:r w:rsidRPr="00E00482">
              <w:rPr>
                <w:rFonts w:ascii="標楷體" w:hAnsi="標楷體" w:hint="eastAsia"/>
                <w:sz w:val="26"/>
                <w:szCs w:val="26"/>
              </w:rPr>
              <w:lastRenderedPageBreak/>
              <w:t>具發展潛能之少數性別（女性或男性）」之可行性，該條文建議相當具體應有助於促進實質之性別平等，</w:t>
            </w:r>
            <w:proofErr w:type="gramStart"/>
            <w:r w:rsidRPr="00E00482">
              <w:rPr>
                <w:rFonts w:ascii="標楷體" w:hAnsi="標楷體" w:hint="eastAsia"/>
                <w:sz w:val="26"/>
                <w:szCs w:val="26"/>
              </w:rPr>
              <w:t>仍建請</w:t>
            </w:r>
            <w:proofErr w:type="gramEnd"/>
            <w:r w:rsidRPr="00E00482">
              <w:rPr>
                <w:rFonts w:ascii="標楷體" w:hAnsi="標楷體" w:hint="eastAsia"/>
                <w:sz w:val="26"/>
                <w:szCs w:val="26"/>
              </w:rPr>
              <w:t>銓敘</w:t>
            </w:r>
            <w:proofErr w:type="gramStart"/>
            <w:r w:rsidRPr="00E00482">
              <w:rPr>
                <w:rFonts w:ascii="標楷體" w:hAnsi="標楷體" w:hint="eastAsia"/>
                <w:sz w:val="26"/>
                <w:szCs w:val="26"/>
              </w:rPr>
              <w:t>部可審酌入</w:t>
            </w:r>
            <w:proofErr w:type="gramEnd"/>
            <w:r w:rsidRPr="00E00482">
              <w:rPr>
                <w:rFonts w:ascii="標楷體" w:hAnsi="標楷體" w:hint="eastAsia"/>
                <w:sz w:val="26"/>
                <w:szCs w:val="26"/>
              </w:rPr>
              <w:t>法。</w:t>
            </w:r>
          </w:p>
          <w:p w14:paraId="37FC0B9F" w14:textId="77777777" w:rsidR="00547422" w:rsidRPr="00E00482" w:rsidRDefault="00547422" w:rsidP="001110C3">
            <w:pPr>
              <w:kinsoku/>
              <w:topLinePunct/>
              <w:autoSpaceDN/>
              <w:spacing w:line="360" w:lineRule="exact"/>
              <w:ind w:left="260" w:hangingChars="100" w:hanging="260"/>
              <w:jc w:val="both"/>
              <w:rPr>
                <w:rFonts w:ascii="標楷體" w:hAnsi="標楷體"/>
                <w:sz w:val="26"/>
                <w:szCs w:val="26"/>
              </w:rPr>
            </w:pPr>
            <w:r w:rsidRPr="00E00482">
              <w:rPr>
                <w:rFonts w:ascii="標楷體" w:hAnsi="標楷體" w:hint="eastAsia"/>
                <w:sz w:val="26"/>
                <w:szCs w:val="26"/>
              </w:rPr>
              <w:t>周委員志宏：回應黃委員之垂詢，本草案當初之所以未將吳處長之條文建議納入修法，其實除了擔心會影響首長的用人權限外，所謂「少數性別」如何比例算是「少數」，亦不容易界定。黃委員所提參</w:t>
            </w:r>
            <w:proofErr w:type="gramStart"/>
            <w:r w:rsidRPr="00E00482">
              <w:rPr>
                <w:rFonts w:ascii="標楷體" w:hAnsi="標楷體" w:hint="eastAsia"/>
                <w:sz w:val="26"/>
                <w:szCs w:val="26"/>
              </w:rPr>
              <w:t>採</w:t>
            </w:r>
            <w:proofErr w:type="gramEnd"/>
            <w:r w:rsidRPr="00E00482">
              <w:rPr>
                <w:rFonts w:ascii="標楷體" w:hAnsi="標楷體" w:hint="eastAsia"/>
                <w:sz w:val="26"/>
                <w:szCs w:val="26"/>
              </w:rPr>
              <w:t>吳處長建議條文之意見，本部在後續</w:t>
            </w:r>
            <w:proofErr w:type="gramStart"/>
            <w:r w:rsidRPr="00E00482">
              <w:rPr>
                <w:rFonts w:ascii="標楷體" w:hAnsi="標楷體" w:hint="eastAsia"/>
                <w:sz w:val="26"/>
                <w:szCs w:val="26"/>
              </w:rPr>
              <w:t>研</w:t>
            </w:r>
            <w:proofErr w:type="gramEnd"/>
            <w:r w:rsidRPr="00E00482">
              <w:rPr>
                <w:rFonts w:ascii="標楷體" w:hAnsi="標楷體" w:hint="eastAsia"/>
                <w:sz w:val="26"/>
                <w:szCs w:val="26"/>
              </w:rPr>
              <w:t>修本法條文時，會適時參採納入。在此之前，本部將會</w:t>
            </w:r>
            <w:proofErr w:type="gramStart"/>
            <w:r w:rsidRPr="00E00482">
              <w:rPr>
                <w:rFonts w:ascii="標楷體" w:hAnsi="標楷體" w:hint="eastAsia"/>
                <w:sz w:val="26"/>
                <w:szCs w:val="26"/>
              </w:rPr>
              <w:t>賡</w:t>
            </w:r>
            <w:proofErr w:type="gramEnd"/>
            <w:r w:rsidRPr="00E00482">
              <w:rPr>
                <w:rFonts w:ascii="標楷體" w:hAnsi="標楷體" w:hint="eastAsia"/>
                <w:sz w:val="26"/>
                <w:szCs w:val="26"/>
              </w:rPr>
              <w:t>續透過行政指導的方式，適度導正目前各機關簡任官或主管女性比例偏低之情形。</w:t>
            </w:r>
          </w:p>
          <w:p w14:paraId="5B56A721" w14:textId="77777777" w:rsidR="00547422" w:rsidRPr="00E00482" w:rsidRDefault="00547422" w:rsidP="001110C3">
            <w:pPr>
              <w:kinsoku/>
              <w:topLinePunct/>
              <w:autoSpaceDN/>
              <w:spacing w:line="360" w:lineRule="exact"/>
              <w:ind w:left="260" w:hangingChars="100" w:hanging="260"/>
              <w:jc w:val="both"/>
              <w:rPr>
                <w:rFonts w:ascii="標楷體" w:hAnsi="標楷體"/>
                <w:sz w:val="26"/>
                <w:szCs w:val="26"/>
              </w:rPr>
            </w:pPr>
            <w:proofErr w:type="gramStart"/>
            <w:r w:rsidRPr="00737BBA">
              <w:rPr>
                <w:rFonts w:ascii="標楷體" w:hAnsi="標楷體" w:hint="eastAsia"/>
                <w:sz w:val="26"/>
                <w:szCs w:val="26"/>
              </w:rPr>
              <w:t>吳委員志光</w:t>
            </w:r>
            <w:proofErr w:type="gramEnd"/>
            <w:r w:rsidRPr="00E00482">
              <w:rPr>
                <w:rFonts w:ascii="標楷體" w:hAnsi="標楷體" w:hint="eastAsia"/>
                <w:sz w:val="26"/>
                <w:szCs w:val="26"/>
              </w:rPr>
              <w:t>：個人基本上也贊同將吳處長之建議條文入法，但是在此提醒立法保障特定性別優先</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任，可能會造成未獲</w:t>
            </w:r>
            <w:proofErr w:type="gramStart"/>
            <w:r w:rsidRPr="00E00482">
              <w:rPr>
                <w:rFonts w:ascii="標楷體" w:hAnsi="標楷體" w:hint="eastAsia"/>
                <w:sz w:val="26"/>
                <w:szCs w:val="26"/>
              </w:rPr>
              <w:t>陞遷者</w:t>
            </w:r>
            <w:proofErr w:type="gramEnd"/>
            <w:r w:rsidRPr="00E00482">
              <w:rPr>
                <w:rFonts w:ascii="標楷體" w:hAnsi="標楷體" w:hint="eastAsia"/>
                <w:sz w:val="26"/>
                <w:szCs w:val="26"/>
              </w:rPr>
              <w:t>提起所謂競爭者訴訟案例增加之效應，因此想請教目前針對</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遷結果不服提起救濟的案件有多少？</w:t>
            </w:r>
          </w:p>
          <w:p w14:paraId="4763C9DD" w14:textId="26568B0F" w:rsidR="00547422" w:rsidRPr="00812963" w:rsidRDefault="00547422" w:rsidP="001110C3">
            <w:pPr>
              <w:kinsoku/>
              <w:topLinePunct/>
              <w:autoSpaceDN/>
              <w:spacing w:line="360" w:lineRule="exact"/>
              <w:ind w:left="260" w:hangingChars="100" w:hanging="260"/>
              <w:jc w:val="both"/>
              <w:rPr>
                <w:rFonts w:ascii="標楷體" w:hAnsi="標楷體"/>
                <w:color w:val="000000" w:themeColor="text1"/>
                <w:sz w:val="26"/>
                <w:szCs w:val="26"/>
              </w:rPr>
            </w:pPr>
            <w:r w:rsidRPr="00E00482">
              <w:rPr>
                <w:rFonts w:ascii="標楷體" w:hAnsi="標楷體" w:hint="eastAsia"/>
                <w:sz w:val="26"/>
                <w:szCs w:val="26"/>
              </w:rPr>
              <w:t>郝委員</w:t>
            </w:r>
            <w:proofErr w:type="gramStart"/>
            <w:r w:rsidRPr="00E00482">
              <w:rPr>
                <w:rFonts w:ascii="標楷體" w:hAnsi="標楷體" w:hint="eastAsia"/>
                <w:sz w:val="26"/>
                <w:szCs w:val="26"/>
              </w:rPr>
              <w:t>培芝：</w:t>
            </w:r>
            <w:proofErr w:type="gramEnd"/>
            <w:r w:rsidRPr="00E00482">
              <w:rPr>
                <w:rFonts w:ascii="標楷體" w:hAnsi="標楷體" w:hint="eastAsia"/>
                <w:sz w:val="26"/>
                <w:szCs w:val="26"/>
              </w:rPr>
              <w:t>以目前本會受理之復審及申訴救濟案件，並無因性別因素影響</w:t>
            </w:r>
            <w:proofErr w:type="gramStart"/>
            <w:r w:rsidRPr="00E00482">
              <w:rPr>
                <w:rFonts w:ascii="標楷體" w:hAnsi="標楷體" w:hint="eastAsia"/>
                <w:sz w:val="26"/>
                <w:szCs w:val="26"/>
              </w:rPr>
              <w:t>陞</w:t>
            </w:r>
            <w:proofErr w:type="gramEnd"/>
            <w:r w:rsidRPr="00E00482">
              <w:rPr>
                <w:rFonts w:ascii="標楷體" w:hAnsi="標楷體" w:hint="eastAsia"/>
                <w:sz w:val="26"/>
                <w:szCs w:val="26"/>
              </w:rPr>
              <w:t>遷之相關案例。</w:t>
            </w:r>
          </w:p>
        </w:tc>
        <w:tc>
          <w:tcPr>
            <w:tcW w:w="1091" w:type="dxa"/>
          </w:tcPr>
          <w:p w14:paraId="5A4406CA" w14:textId="612191C5" w:rsidR="00547422" w:rsidRPr="00547422" w:rsidRDefault="00547422" w:rsidP="001110C3">
            <w:pPr>
              <w:spacing w:line="360" w:lineRule="exact"/>
              <w:jc w:val="both"/>
              <w:rPr>
                <w:b/>
                <w:color w:val="000000" w:themeColor="text1"/>
                <w:sz w:val="26"/>
                <w:szCs w:val="26"/>
              </w:rPr>
            </w:pPr>
            <w:r w:rsidRPr="00547422">
              <w:rPr>
                <w:rFonts w:hint="eastAsia"/>
                <w:b/>
                <w:sz w:val="26"/>
                <w:szCs w:val="26"/>
              </w:rPr>
              <w:lastRenderedPageBreak/>
              <w:t>本報告備查，委員意見請銓敘部參考。</w:t>
            </w:r>
          </w:p>
        </w:tc>
        <w:tc>
          <w:tcPr>
            <w:tcW w:w="3219" w:type="dxa"/>
          </w:tcPr>
          <w:p w14:paraId="6353665A" w14:textId="118A7FD0" w:rsidR="00547422" w:rsidRDefault="00547422" w:rsidP="001110C3">
            <w:pPr>
              <w:pStyle w:val="12"/>
              <w:numPr>
                <w:ilvl w:val="0"/>
                <w:numId w:val="12"/>
              </w:numPr>
              <w:ind w:left="565" w:firstLineChars="0" w:hanging="574"/>
              <w:rPr>
                <w:szCs w:val="26"/>
              </w:rPr>
            </w:pPr>
            <w:r w:rsidRPr="00061CB1">
              <w:rPr>
                <w:rFonts w:hint="eastAsia"/>
                <w:szCs w:val="26"/>
              </w:rPr>
              <w:t>有關委員建議就「候選人員資歷相當情形下，考量機關性別比例現況後，優先晉升表現優異且具發展潛能之少數性別（女性或男性）」</w:t>
            </w:r>
            <w:proofErr w:type="gramStart"/>
            <w:r w:rsidRPr="00061CB1">
              <w:rPr>
                <w:rFonts w:hint="eastAsia"/>
                <w:szCs w:val="26"/>
              </w:rPr>
              <w:t>審酌入法</w:t>
            </w:r>
            <w:proofErr w:type="gramEnd"/>
            <w:r w:rsidRPr="00061CB1">
              <w:rPr>
                <w:rFonts w:hint="eastAsia"/>
                <w:szCs w:val="26"/>
              </w:rPr>
              <w:t>一節，查公務人員</w:t>
            </w:r>
            <w:proofErr w:type="gramStart"/>
            <w:r w:rsidRPr="00061CB1">
              <w:rPr>
                <w:rFonts w:hint="eastAsia"/>
                <w:szCs w:val="26"/>
              </w:rPr>
              <w:t>陞</w:t>
            </w:r>
            <w:proofErr w:type="gramEnd"/>
            <w:r w:rsidRPr="00061CB1">
              <w:rPr>
                <w:rFonts w:hint="eastAsia"/>
                <w:szCs w:val="26"/>
              </w:rPr>
              <w:t>遷法部分條文修正草案前</w:t>
            </w:r>
            <w:proofErr w:type="gramStart"/>
            <w:r w:rsidRPr="00061CB1">
              <w:rPr>
                <w:rFonts w:hint="eastAsia"/>
                <w:szCs w:val="26"/>
              </w:rPr>
              <w:t>經</w:t>
            </w:r>
            <w:r>
              <w:rPr>
                <w:rFonts w:hint="eastAsia"/>
                <w:szCs w:val="26"/>
              </w:rPr>
              <w:t>鈞</w:t>
            </w:r>
            <w:r w:rsidRPr="00061CB1">
              <w:rPr>
                <w:rFonts w:hint="eastAsia"/>
                <w:szCs w:val="26"/>
              </w:rPr>
              <w:t>院</w:t>
            </w:r>
            <w:proofErr w:type="gramEnd"/>
            <w:r w:rsidRPr="00061CB1">
              <w:rPr>
                <w:rFonts w:hint="eastAsia"/>
                <w:szCs w:val="26"/>
              </w:rPr>
              <w:t>於</w:t>
            </w:r>
            <w:r w:rsidRPr="00061CB1">
              <w:rPr>
                <w:rFonts w:hint="eastAsia"/>
                <w:szCs w:val="26"/>
              </w:rPr>
              <w:t>112</w:t>
            </w:r>
            <w:r w:rsidRPr="00061CB1">
              <w:rPr>
                <w:rFonts w:hint="eastAsia"/>
                <w:szCs w:val="26"/>
              </w:rPr>
              <w:t>年</w:t>
            </w:r>
            <w:r w:rsidRPr="00061CB1">
              <w:rPr>
                <w:rFonts w:hint="eastAsia"/>
                <w:szCs w:val="26"/>
              </w:rPr>
              <w:t>1</w:t>
            </w:r>
            <w:r w:rsidRPr="00061CB1">
              <w:rPr>
                <w:rFonts w:hint="eastAsia"/>
                <w:szCs w:val="26"/>
              </w:rPr>
              <w:t>月</w:t>
            </w:r>
            <w:r w:rsidRPr="00061CB1">
              <w:rPr>
                <w:rFonts w:hint="eastAsia"/>
                <w:szCs w:val="26"/>
              </w:rPr>
              <w:t>16</w:t>
            </w:r>
            <w:r w:rsidRPr="00061CB1">
              <w:rPr>
                <w:rFonts w:hint="eastAsia"/>
                <w:szCs w:val="26"/>
              </w:rPr>
              <w:t>日函送立法院審議；委員意見，</w:t>
            </w:r>
            <w:proofErr w:type="gramStart"/>
            <w:r w:rsidRPr="00061CB1">
              <w:rPr>
                <w:rFonts w:hint="eastAsia"/>
                <w:szCs w:val="26"/>
              </w:rPr>
              <w:t>已錄案參考</w:t>
            </w:r>
            <w:proofErr w:type="gramEnd"/>
            <w:r w:rsidRPr="00061CB1">
              <w:rPr>
                <w:rFonts w:hint="eastAsia"/>
                <w:szCs w:val="26"/>
              </w:rPr>
              <w:t>。</w:t>
            </w:r>
          </w:p>
          <w:p w14:paraId="53876B59" w14:textId="7B82DFCD" w:rsidR="00547422" w:rsidRPr="00547422" w:rsidRDefault="00547422" w:rsidP="001110C3">
            <w:pPr>
              <w:pStyle w:val="12"/>
              <w:numPr>
                <w:ilvl w:val="0"/>
                <w:numId w:val="12"/>
              </w:numPr>
              <w:ind w:left="565" w:firstLineChars="0" w:hanging="574"/>
              <w:rPr>
                <w:szCs w:val="26"/>
              </w:rPr>
            </w:pPr>
            <w:r>
              <w:rPr>
                <w:szCs w:val="26"/>
              </w:rPr>
              <w:t>建請結案。</w:t>
            </w:r>
          </w:p>
        </w:tc>
        <w:tc>
          <w:tcPr>
            <w:tcW w:w="781" w:type="dxa"/>
          </w:tcPr>
          <w:p w14:paraId="5A2E4B1A" w14:textId="77777777" w:rsidR="00547422" w:rsidRPr="00812963" w:rsidRDefault="00547422" w:rsidP="001110C3">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第二組</w:t>
            </w:r>
          </w:p>
          <w:p w14:paraId="3D0401F5" w14:textId="77777777" w:rsidR="00547422" w:rsidRPr="00812963" w:rsidRDefault="00547422" w:rsidP="001110C3">
            <w:pPr>
              <w:spacing w:line="360" w:lineRule="exact"/>
              <w:rPr>
                <w:rFonts w:hAnsi="標楷體"/>
                <w:color w:val="000000" w:themeColor="text1"/>
                <w:spacing w:val="-20"/>
                <w:sz w:val="26"/>
                <w:szCs w:val="26"/>
              </w:rPr>
            </w:pPr>
            <w:r w:rsidRPr="00812963">
              <w:rPr>
                <w:rFonts w:hAnsi="標楷體" w:hint="eastAsia"/>
                <w:color w:val="000000" w:themeColor="text1"/>
                <w:spacing w:val="-20"/>
                <w:sz w:val="26"/>
                <w:szCs w:val="26"/>
              </w:rPr>
              <w:t>：</w:t>
            </w:r>
          </w:p>
          <w:p w14:paraId="5DCBE1DA" w14:textId="0F1D9636" w:rsidR="00547422" w:rsidRPr="00812963" w:rsidRDefault="00C00CD7" w:rsidP="001110C3">
            <w:pPr>
              <w:spacing w:line="360" w:lineRule="exact"/>
              <w:jc w:val="both"/>
              <w:rPr>
                <w:rFonts w:hAnsi="標楷體"/>
                <w:color w:val="000000" w:themeColor="text1"/>
                <w:spacing w:val="-20"/>
                <w:sz w:val="26"/>
                <w:szCs w:val="26"/>
              </w:rPr>
            </w:pPr>
            <w:proofErr w:type="gramStart"/>
            <w:r>
              <w:rPr>
                <w:rFonts w:hAnsi="標楷體" w:hint="eastAsia"/>
                <w:color w:val="000000" w:themeColor="text1"/>
                <w:spacing w:val="-20"/>
                <w:sz w:val="26"/>
                <w:szCs w:val="26"/>
              </w:rPr>
              <w:t>同意部擬意見</w:t>
            </w:r>
            <w:proofErr w:type="gramEnd"/>
            <w:r>
              <w:rPr>
                <w:rFonts w:hAnsi="標楷體"/>
                <w:color w:val="000000" w:themeColor="text1"/>
                <w:spacing w:val="-20"/>
                <w:sz w:val="26"/>
                <w:szCs w:val="26"/>
              </w:rPr>
              <w:t>。</w:t>
            </w:r>
          </w:p>
          <w:p w14:paraId="0D2E1B17" w14:textId="77777777" w:rsidR="00547422" w:rsidRPr="00812963" w:rsidRDefault="00547422" w:rsidP="001110C3">
            <w:pPr>
              <w:spacing w:line="360" w:lineRule="exact"/>
              <w:jc w:val="center"/>
              <w:rPr>
                <w:rFonts w:hAnsi="標楷體"/>
                <w:color w:val="000000" w:themeColor="text1"/>
                <w:sz w:val="26"/>
                <w:szCs w:val="26"/>
              </w:rPr>
            </w:pPr>
          </w:p>
        </w:tc>
      </w:tr>
    </w:tbl>
    <w:p w14:paraId="3B298E1D" w14:textId="1254A016" w:rsidR="00605194" w:rsidRPr="00812963" w:rsidRDefault="00605194" w:rsidP="00456927">
      <w:pPr>
        <w:widowControl/>
        <w:kinsoku/>
        <w:autoSpaceDN/>
        <w:spacing w:afterLines="50" w:after="249" w:line="240" w:lineRule="auto"/>
        <w:jc w:val="center"/>
        <w:textAlignment w:val="auto"/>
        <w:rPr>
          <w:b/>
          <w:color w:val="000000" w:themeColor="text1"/>
          <w:sz w:val="36"/>
          <w:szCs w:val="36"/>
        </w:rPr>
      </w:pPr>
    </w:p>
    <w:p w14:paraId="538E398B" w14:textId="12426343" w:rsidR="0045450D" w:rsidRPr="00812963" w:rsidRDefault="0045450D" w:rsidP="00456927">
      <w:pPr>
        <w:widowControl/>
        <w:kinsoku/>
        <w:autoSpaceDN/>
        <w:spacing w:afterLines="50" w:after="249" w:line="240" w:lineRule="auto"/>
        <w:jc w:val="center"/>
        <w:textAlignment w:val="auto"/>
        <w:rPr>
          <w:b/>
          <w:color w:val="000000" w:themeColor="text1"/>
          <w:sz w:val="36"/>
          <w:szCs w:val="36"/>
        </w:rPr>
      </w:pPr>
    </w:p>
    <w:p w14:paraId="06E47DD8"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06BC7A93" w14:textId="77777777" w:rsidR="00C229E1" w:rsidRPr="00812963" w:rsidRDefault="00C229E1" w:rsidP="00456927">
      <w:pPr>
        <w:widowControl/>
        <w:kinsoku/>
        <w:autoSpaceDN/>
        <w:spacing w:afterLines="50" w:after="249" w:line="240" w:lineRule="auto"/>
        <w:jc w:val="center"/>
        <w:textAlignment w:val="auto"/>
        <w:rPr>
          <w:b/>
          <w:color w:val="000000" w:themeColor="text1"/>
          <w:sz w:val="36"/>
          <w:szCs w:val="36"/>
        </w:rPr>
      </w:pPr>
    </w:p>
    <w:p w14:paraId="29D95647" w14:textId="77777777" w:rsidR="00AB6D84" w:rsidRPr="00812963" w:rsidRDefault="00AB6D84" w:rsidP="00A60DDA">
      <w:pPr>
        <w:pStyle w:val="21"/>
        <w:spacing w:beforeLines="150" w:before="747" w:line="240" w:lineRule="auto"/>
        <w:ind w:leftChars="35" w:left="298" w:firstLineChars="0"/>
        <w:rPr>
          <w:color w:val="000000" w:themeColor="text1"/>
        </w:rPr>
        <w:sectPr w:rsidR="00AB6D84" w:rsidRPr="00812963" w:rsidSect="008E2F36">
          <w:footerReference w:type="even" r:id="rId8"/>
          <w:footerReference w:type="default" r:id="rId9"/>
          <w:pgSz w:w="11906" w:h="16838" w:code="9"/>
          <w:pgMar w:top="1440" w:right="1559" w:bottom="1440" w:left="1701" w:header="851" w:footer="629" w:gutter="0"/>
          <w:cols w:space="425"/>
          <w:docGrid w:type="lines" w:linePitch="498" w:charSpace="1679"/>
        </w:sectPr>
      </w:pPr>
    </w:p>
    <w:p w14:paraId="19B6D521" w14:textId="248A5ECB" w:rsidR="004C1984" w:rsidRPr="00812963" w:rsidRDefault="00C229E1" w:rsidP="004C1984">
      <w:pPr>
        <w:kinsoku/>
        <w:autoSpaceDN/>
        <w:adjustRightInd w:val="0"/>
        <w:snapToGrid w:val="0"/>
        <w:spacing w:line="240" w:lineRule="atLeast"/>
        <w:ind w:rightChars="-45" w:right="-126"/>
        <w:jc w:val="center"/>
        <w:textAlignment w:val="auto"/>
        <w:rPr>
          <w:b/>
          <w:color w:val="000000" w:themeColor="text1"/>
          <w:sz w:val="40"/>
          <w:szCs w:val="40"/>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798528" behindDoc="0" locked="0" layoutInCell="0" allowOverlap="1" wp14:anchorId="749DD7CF" wp14:editId="77E22ACD">
                <wp:simplePos x="0" y="0"/>
                <wp:positionH relativeFrom="page">
                  <wp:posOffset>5480685</wp:posOffset>
                </wp:positionH>
                <wp:positionV relativeFrom="topMargin">
                  <wp:posOffset>389255</wp:posOffset>
                </wp:positionV>
                <wp:extent cx="1463040" cy="428625"/>
                <wp:effectExtent l="38100" t="38100" r="41910" b="47625"/>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9A71AD5" w14:textId="77777777" w:rsidR="00606C94" w:rsidRPr="00B940D7" w:rsidRDefault="00606C94"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報告事項第三案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49DD7CF" id="_x0000_s1028" type="#_x0000_t202" style="position:absolute;left:0;text-align:left;margin-left:431.55pt;margin-top:30.65pt;width:115.2pt;height:33.7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QTwIAAEgEAAAOAAAAZHJzL2Uyb0RvYy54bWysVF1uEzEQfkfiDpbfySabNA2rbKqSUoRU&#10;fqSWAzheb9aq7TG2k91ygUocoDxzAA7AgdpzMPamIYU3RB4sOzP+Zub7Pu/8pNOKbIXzEkxJR4Mh&#10;JcJwqKRZl/TT1fmLGSU+MFMxBUaU9EZ4erJ4/mze2kLk0ICqhCMIYnzR2pI2IdgiyzxvhGZ+AFYY&#10;DNbgNAt4dOuscqxFdK2yfDicZi24yjrgwnv896wP0kXCr2vBw4e69iIQVVLsLaTVpXUV12wxZ8Xa&#10;MdtIvmuD/UMXmkmDRfdQZywwsnHyLygtuQMPdRhw0BnUteQizYDTjIZ/THPZMCvSLEiOt3ua/P+D&#10;5e+3Hx2RVUmPKDFMo0QPd7f3P7493P28//6V5JGh1voCEy8tpobuFXSodJrW2wvg154YWDbMrMWp&#10;c9A2glXY4SjezA6u9jg+gqzad1BhKbYJkIC62ulIHxJCEB2VutmrI7pAeCw5mY6HEwxxjE3y2TQ/&#10;SiVY8XjbOh/eCNAkbkrqUP2EzrYXPsRuWPGYEosZOJdKJQcoQ9qSHk/RUoivLfIR0BHXV81OVw9K&#10;VjE9XvRuvVoqR7YMXTXN80k+3nXyJE3LgN5WUpd0Noy/mMSKyM9rU6V9YFL1e+xNmR1hkaOerdCt&#10;uqTOXocVVDfIoIPeyvj0cNOA+0JJizYuqf+8YU5Qot6aqML4eDSNxk+nl6NJJNA9Ca0OQ8xwBCsp&#10;D46S/rAM/XvZWCfXDVbrtTdwiurVMhEbZe47242Adk18755WfA+H55T1+wOw+AUAAP//AwBQSwME&#10;FAAGAAgAAAAhAHlFbpffAAAACwEAAA8AAABkcnMvZG93bnJldi54bWxMj0FOwzAQRfeVuIM1SOyo&#10;nQbSEOJUCOgOCVE4gBMPSdR4HNluGnr6uiu6m9E8/Xm/3MxmYBM631uSkCwFMKTG6p5aCT/f2/sc&#10;mA+KtBosoYQ/9LCpbhalKrQ90hdOu9CyGEK+UBK6EMaCc990aJRf2hEp3n6tMyrE1bVcO3WM4Wbg&#10;KyEyblRP8UOnRnztsNnvDkbCeNo7YfBtevjoa719/1wb7ddS3t3OL8/AAs7hH4aLflSHKjrV9kDa&#10;s0FCnqVJRCVkSQrsAoin9BFYHadVngOvSn7doToDAAD//wMAUEsBAi0AFAAGAAgAAAAhALaDOJL+&#10;AAAA4QEAABMAAAAAAAAAAAAAAAAAAAAAAFtDb250ZW50X1R5cGVzXS54bWxQSwECLQAUAAYACAAA&#10;ACEAOP0h/9YAAACUAQAACwAAAAAAAAAAAAAAAAAvAQAAX3JlbHMvLnJlbHNQSwECLQAUAAYACAAA&#10;ACEAYTvhUE8CAABIBAAADgAAAAAAAAAAAAAAAAAuAgAAZHJzL2Uyb0RvYy54bWxQSwECLQAUAAYA&#10;CAAAACEAeUVul98AAAALAQAADwAAAAAAAAAAAAAAAACpBAAAZHJzL2Rvd25yZXYueG1sUEsFBgAA&#10;AAAEAAQA8wAAALUFAAAAAA==&#10;" o:allowincell="f" filled="f" strokecolor="#622423" strokeweight="6pt">
                <v:stroke linestyle="thickThin"/>
                <v:textbox inset="10.8pt,7.2pt,10.8pt,7.2pt">
                  <w:txbxContent>
                    <w:p w14:paraId="09A71AD5" w14:textId="77777777" w:rsidR="00606C94" w:rsidRPr="00B940D7" w:rsidRDefault="00606C94" w:rsidP="00C229E1">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報告事項第三案</w:t>
                      </w:r>
                    </w:p>
                  </w:txbxContent>
                </v:textbox>
                <w10:wrap type="square" anchorx="page" anchory="margin"/>
              </v:shape>
            </w:pict>
          </mc:Fallback>
        </mc:AlternateContent>
      </w:r>
      <w:r w:rsidR="004C1984" w:rsidRPr="00812963">
        <w:rPr>
          <w:rFonts w:hint="eastAsia"/>
          <w:b/>
          <w:color w:val="000000" w:themeColor="text1"/>
          <w:sz w:val="40"/>
          <w:szCs w:val="40"/>
        </w:rPr>
        <w:t>考試院</w:t>
      </w:r>
      <w:r w:rsidR="004C1984" w:rsidRPr="00812963">
        <w:rPr>
          <w:b/>
          <w:color w:val="000000" w:themeColor="text1"/>
          <w:sz w:val="40"/>
          <w:szCs w:val="40"/>
        </w:rPr>
        <w:t>法案及性別影響評估檢視表</w:t>
      </w:r>
    </w:p>
    <w:p w14:paraId="0BC04C2A" w14:textId="77777777" w:rsidR="004C1984" w:rsidRPr="00812963" w:rsidRDefault="004C1984" w:rsidP="004C1984">
      <w:pPr>
        <w:kinsoku/>
        <w:autoSpaceDN/>
        <w:adjustRightInd w:val="0"/>
        <w:snapToGrid w:val="0"/>
        <w:spacing w:line="240" w:lineRule="atLeast"/>
        <w:ind w:rightChars="-45" w:right="-126"/>
        <w:textAlignment w:val="auto"/>
        <w:rPr>
          <w:b/>
          <w:color w:val="000000" w:themeColor="text1"/>
          <w:sz w:val="24"/>
          <w:szCs w:val="24"/>
        </w:rPr>
      </w:pPr>
    </w:p>
    <w:p w14:paraId="336F90AD" w14:textId="77777777" w:rsidR="00B61CE6" w:rsidRPr="00B61CE6" w:rsidRDefault="00B61CE6" w:rsidP="00B61CE6">
      <w:pPr>
        <w:kinsoku/>
        <w:autoSpaceDN/>
        <w:adjustRightInd w:val="0"/>
        <w:snapToGrid w:val="0"/>
        <w:spacing w:line="240" w:lineRule="atLeast"/>
        <w:ind w:rightChars="-45" w:right="-126"/>
        <w:textAlignment w:val="auto"/>
        <w:rPr>
          <w:rFonts w:ascii="標楷體" w:hAnsi="標楷體"/>
          <w:sz w:val="32"/>
          <w:szCs w:val="32"/>
        </w:rPr>
      </w:pPr>
      <w:r w:rsidRPr="00B61CE6">
        <w:rPr>
          <w:rFonts w:ascii="標楷體" w:hAnsi="標楷體"/>
          <w:b/>
          <w:color w:val="000000"/>
          <w:sz w:val="24"/>
          <w:szCs w:val="24"/>
        </w:rPr>
        <w:t>【第一部分】：本部分由機關人員填寫</w:t>
      </w:r>
    </w:p>
    <w:tbl>
      <w:tblPr>
        <w:tblpPr w:leftFromText="180" w:rightFromText="180" w:vertAnchor="text" w:horzAnchor="margin" w:tblpXSpec="center" w:tblpY="23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110"/>
        <w:gridCol w:w="605"/>
        <w:gridCol w:w="1223"/>
        <w:gridCol w:w="15"/>
        <w:gridCol w:w="266"/>
        <w:gridCol w:w="15"/>
        <w:gridCol w:w="1865"/>
        <w:gridCol w:w="48"/>
        <w:gridCol w:w="1118"/>
        <w:gridCol w:w="16"/>
        <w:gridCol w:w="125"/>
        <w:gridCol w:w="263"/>
        <w:gridCol w:w="7"/>
        <w:gridCol w:w="2959"/>
      </w:tblGrid>
      <w:tr w:rsidR="00B61CE6" w:rsidRPr="00B61CE6" w14:paraId="6AB42228" w14:textId="77777777" w:rsidTr="00B61CE6">
        <w:trPr>
          <w:jc w:val="center"/>
        </w:trPr>
        <w:tc>
          <w:tcPr>
            <w:tcW w:w="9464" w:type="dxa"/>
            <w:gridSpan w:val="15"/>
            <w:vAlign w:val="center"/>
          </w:tcPr>
          <w:p w14:paraId="5A0E1E7A" w14:textId="77777777" w:rsidR="00B61CE6" w:rsidRPr="00B61CE6" w:rsidRDefault="00B61CE6" w:rsidP="00B61CE6">
            <w:pPr>
              <w:kinsoku/>
              <w:autoSpaceDN/>
              <w:spacing w:line="240" w:lineRule="atLeast"/>
              <w:contextualSpacing/>
              <w:jc w:val="center"/>
              <w:textAlignment w:val="auto"/>
              <w:rPr>
                <w:rFonts w:ascii="標楷體" w:hAnsi="標楷體"/>
                <w:b/>
                <w:color w:val="000000"/>
                <w:sz w:val="24"/>
                <w:szCs w:val="24"/>
              </w:rPr>
            </w:pPr>
            <w:r w:rsidRPr="00B61CE6">
              <w:rPr>
                <w:rFonts w:ascii="標楷體" w:hAnsi="標楷體"/>
                <w:b/>
                <w:color w:val="000000"/>
                <w:sz w:val="24"/>
                <w:szCs w:val="22"/>
              </w:rPr>
              <w:t xml:space="preserve">填表日期：  </w:t>
            </w:r>
            <w:r w:rsidRPr="00B61CE6">
              <w:rPr>
                <w:rFonts w:ascii="標楷體" w:hAnsi="標楷體"/>
                <w:b/>
                <w:bCs/>
                <w:color w:val="000000"/>
                <w:sz w:val="24"/>
                <w:szCs w:val="22"/>
              </w:rPr>
              <w:t>112  年  2  月  8  日</w:t>
            </w:r>
          </w:p>
        </w:tc>
      </w:tr>
      <w:tr w:rsidR="00B61CE6" w:rsidRPr="00B61CE6" w14:paraId="1A3B6437" w14:textId="77777777" w:rsidTr="00B61CE6">
        <w:trPr>
          <w:trHeight w:val="1415"/>
          <w:jc w:val="center"/>
        </w:trPr>
        <w:tc>
          <w:tcPr>
            <w:tcW w:w="9464" w:type="dxa"/>
            <w:gridSpan w:val="15"/>
            <w:shd w:val="clear" w:color="auto" w:fill="auto"/>
          </w:tcPr>
          <w:p w14:paraId="1B8F51B1" w14:textId="77777777" w:rsidR="00B61CE6" w:rsidRPr="00B61CE6" w:rsidRDefault="00B61CE6" w:rsidP="00B61CE6">
            <w:pPr>
              <w:kinsoku/>
              <w:autoSpaceDN/>
              <w:spacing w:before="120" w:after="120" w:line="240" w:lineRule="auto"/>
              <w:textAlignment w:val="auto"/>
              <w:rPr>
                <w:rFonts w:ascii="標楷體" w:hAnsi="標楷體"/>
                <w:b/>
                <w:color w:val="000000"/>
                <w:sz w:val="24"/>
                <w:szCs w:val="24"/>
              </w:rPr>
            </w:pPr>
            <w:r w:rsidRPr="00B61CE6">
              <w:rPr>
                <w:rFonts w:ascii="標楷體" w:hAnsi="標楷體" w:hint="eastAsia"/>
                <w:b/>
                <w:color w:val="000000"/>
                <w:sz w:val="24"/>
                <w:szCs w:val="22"/>
              </w:rPr>
              <w:t>填表單位：考選部</w:t>
            </w:r>
          </w:p>
          <w:p w14:paraId="643DC220" w14:textId="77777777" w:rsidR="00B61CE6" w:rsidRPr="00B61CE6" w:rsidRDefault="00B61CE6" w:rsidP="00B61CE6">
            <w:pPr>
              <w:kinsoku/>
              <w:autoSpaceDN/>
              <w:spacing w:before="120" w:after="120" w:line="240" w:lineRule="auto"/>
              <w:textAlignment w:val="auto"/>
              <w:rPr>
                <w:rFonts w:ascii="標楷體" w:hAnsi="標楷體"/>
                <w:b/>
                <w:color w:val="000000"/>
                <w:sz w:val="24"/>
                <w:szCs w:val="24"/>
              </w:rPr>
            </w:pPr>
            <w:r w:rsidRPr="00B61CE6">
              <w:rPr>
                <w:rFonts w:ascii="標楷體" w:hAnsi="標楷體" w:hint="eastAsia"/>
                <w:b/>
                <w:color w:val="000000"/>
                <w:sz w:val="24"/>
                <w:szCs w:val="22"/>
              </w:rPr>
              <w:t>填表人姓名：劉品伶　　　　　　　　　　　職稱：專員</w:t>
            </w:r>
          </w:p>
          <w:p w14:paraId="304D22C3" w14:textId="77777777" w:rsidR="00B61CE6" w:rsidRPr="00B61CE6" w:rsidRDefault="00B61CE6" w:rsidP="00B61CE6">
            <w:pPr>
              <w:kinsoku/>
              <w:autoSpaceDN/>
              <w:spacing w:before="120" w:after="120" w:line="240" w:lineRule="atLeast"/>
              <w:ind w:leftChars="-45" w:left="-126" w:rightChars="-45" w:right="-126" w:firstLineChars="47" w:firstLine="113"/>
              <w:textAlignment w:val="auto"/>
              <w:rPr>
                <w:rFonts w:ascii="標楷體" w:hAnsi="標楷體"/>
                <w:b/>
                <w:color w:val="000000"/>
                <w:sz w:val="24"/>
                <w:szCs w:val="24"/>
              </w:rPr>
            </w:pPr>
            <w:r w:rsidRPr="00B61CE6">
              <w:rPr>
                <w:rFonts w:ascii="標楷體" w:hAnsi="標楷體" w:hint="eastAsia"/>
                <w:b/>
                <w:color w:val="000000"/>
                <w:sz w:val="24"/>
                <w:szCs w:val="22"/>
              </w:rPr>
              <w:t>電話：02-22369188*3335</w:t>
            </w:r>
            <w:r w:rsidRPr="00B61CE6">
              <w:rPr>
                <w:rFonts w:ascii="標楷體" w:hAnsi="標楷體"/>
                <w:b/>
                <w:color w:val="000000"/>
                <w:sz w:val="24"/>
                <w:szCs w:val="22"/>
              </w:rPr>
              <w:t xml:space="preserve">                  e-mail</w:t>
            </w:r>
            <w:r w:rsidRPr="00B61CE6">
              <w:rPr>
                <w:rFonts w:ascii="標楷體" w:hAnsi="標楷體" w:hint="eastAsia"/>
                <w:b/>
                <w:color w:val="000000"/>
                <w:sz w:val="24"/>
                <w:szCs w:val="22"/>
              </w:rPr>
              <w:t>：000513@</w:t>
            </w:r>
            <w:r w:rsidRPr="00B61CE6">
              <w:rPr>
                <w:rFonts w:ascii="標楷體" w:hAnsi="標楷體"/>
                <w:b/>
                <w:color w:val="000000"/>
                <w:sz w:val="24"/>
                <w:szCs w:val="22"/>
              </w:rPr>
              <w:t>mail.moex.gov.tw</w:t>
            </w:r>
          </w:p>
        </w:tc>
      </w:tr>
      <w:tr w:rsidR="00B61CE6" w:rsidRPr="00B61CE6" w14:paraId="614FD1A9" w14:textId="77777777" w:rsidTr="00B61CE6">
        <w:trPr>
          <w:trHeight w:val="2891"/>
          <w:jc w:val="center"/>
        </w:trPr>
        <w:tc>
          <w:tcPr>
            <w:tcW w:w="9464" w:type="dxa"/>
            <w:gridSpan w:val="15"/>
          </w:tcPr>
          <w:p w14:paraId="73804F7E" w14:textId="77777777" w:rsidR="00B61CE6" w:rsidRPr="00B61CE6" w:rsidRDefault="00B61CE6" w:rsidP="00B61CE6">
            <w:pPr>
              <w:kinsoku/>
              <w:autoSpaceDN/>
              <w:spacing w:line="240" w:lineRule="atLeast"/>
              <w:jc w:val="center"/>
              <w:textAlignment w:val="auto"/>
              <w:rPr>
                <w:rFonts w:ascii="標楷體" w:hAnsi="標楷體"/>
                <w:b/>
                <w:color w:val="000000"/>
                <w:sz w:val="24"/>
                <w:szCs w:val="24"/>
              </w:rPr>
            </w:pPr>
            <w:r w:rsidRPr="00B61CE6">
              <w:rPr>
                <w:rFonts w:ascii="標楷體" w:hAnsi="標楷體"/>
                <w:b/>
                <w:color w:val="000000"/>
                <w:sz w:val="24"/>
                <w:szCs w:val="22"/>
              </w:rPr>
              <w:t>填  表  説  明</w:t>
            </w:r>
          </w:p>
          <w:p w14:paraId="1C7699D9" w14:textId="77777777" w:rsidR="00B61CE6" w:rsidRPr="00B61CE6" w:rsidRDefault="00B61CE6" w:rsidP="00B61CE6">
            <w:pPr>
              <w:kinsoku/>
              <w:autoSpaceDN/>
              <w:spacing w:line="340" w:lineRule="exact"/>
              <w:ind w:left="480" w:hangingChars="200" w:hanging="480"/>
              <w:jc w:val="both"/>
              <w:textAlignment w:val="auto"/>
              <w:rPr>
                <w:rFonts w:ascii="標楷體" w:hAnsi="標楷體"/>
                <w:b/>
                <w:color w:val="000000"/>
                <w:sz w:val="24"/>
                <w:szCs w:val="24"/>
              </w:rPr>
            </w:pPr>
            <w:r w:rsidRPr="00B61CE6">
              <w:rPr>
                <w:rFonts w:ascii="標楷體" w:hAnsi="標楷體" w:hint="eastAsia"/>
                <w:b/>
                <w:color w:val="000000"/>
                <w:sz w:val="24"/>
                <w:szCs w:val="22"/>
              </w:rPr>
              <w:t>一、</w:t>
            </w:r>
            <w:proofErr w:type="gramStart"/>
            <w:r w:rsidRPr="00B61CE6">
              <w:rPr>
                <w:rFonts w:ascii="標楷體" w:hAnsi="標楷體" w:hint="eastAsia"/>
                <w:b/>
                <w:color w:val="000000"/>
                <w:sz w:val="24"/>
                <w:szCs w:val="22"/>
              </w:rPr>
              <w:t>考試院暨所屬</w:t>
            </w:r>
            <w:proofErr w:type="gramEnd"/>
            <w:r w:rsidRPr="00B61CE6">
              <w:rPr>
                <w:rFonts w:ascii="標楷體" w:hAnsi="標楷體" w:hint="eastAsia"/>
                <w:b/>
                <w:color w:val="000000"/>
                <w:sz w:val="24"/>
                <w:szCs w:val="22"/>
              </w:rPr>
              <w:t>各機關</w:t>
            </w:r>
            <w:proofErr w:type="gramStart"/>
            <w:r w:rsidRPr="00B61CE6">
              <w:rPr>
                <w:rFonts w:ascii="標楷體" w:hAnsi="標楷體" w:hint="eastAsia"/>
                <w:b/>
                <w:color w:val="000000"/>
                <w:sz w:val="24"/>
                <w:szCs w:val="22"/>
              </w:rPr>
              <w:t>研</w:t>
            </w:r>
            <w:proofErr w:type="gramEnd"/>
            <w:r w:rsidRPr="00B61CE6">
              <w:rPr>
                <w:rFonts w:ascii="標楷體" w:hAnsi="標楷體" w:hint="eastAsia"/>
                <w:b/>
                <w:color w:val="000000"/>
                <w:sz w:val="24"/>
                <w:szCs w:val="22"/>
              </w:rPr>
              <w:t>修（訂）主管法律，應依據本表進行「法案及性別影響評估」，附案報院審議。但廢止案及配合行政院組織改造整批處理之法律案，不在此限。</w:t>
            </w:r>
          </w:p>
          <w:p w14:paraId="0CF8E417" w14:textId="77777777" w:rsidR="00B61CE6" w:rsidRPr="00B61CE6" w:rsidRDefault="00B61CE6" w:rsidP="00B61CE6">
            <w:pPr>
              <w:kinsoku/>
              <w:autoSpaceDN/>
              <w:spacing w:line="340" w:lineRule="exact"/>
              <w:ind w:left="480" w:hangingChars="200" w:hanging="480"/>
              <w:jc w:val="both"/>
              <w:textAlignment w:val="auto"/>
              <w:rPr>
                <w:rFonts w:ascii="標楷體" w:hAnsi="標楷體"/>
                <w:b/>
                <w:color w:val="000000"/>
                <w:sz w:val="24"/>
                <w:szCs w:val="24"/>
              </w:rPr>
            </w:pPr>
            <w:r w:rsidRPr="00B61CE6">
              <w:rPr>
                <w:rFonts w:ascii="標楷體" w:hAnsi="標楷體" w:hint="eastAsia"/>
                <w:b/>
                <w:color w:val="000000"/>
                <w:sz w:val="24"/>
                <w:szCs w:val="22"/>
              </w:rPr>
              <w:t>二、建議各單位於法案</w:t>
            </w:r>
            <w:proofErr w:type="gramStart"/>
            <w:r w:rsidRPr="00B61CE6">
              <w:rPr>
                <w:rFonts w:ascii="標楷體" w:hAnsi="標楷體" w:hint="eastAsia"/>
                <w:b/>
                <w:color w:val="000000"/>
                <w:sz w:val="24"/>
                <w:szCs w:val="22"/>
              </w:rPr>
              <w:t>研</w:t>
            </w:r>
            <w:proofErr w:type="gramEnd"/>
            <w:r w:rsidRPr="00B61CE6">
              <w:rPr>
                <w:rFonts w:ascii="標楷體" w:hAnsi="標楷體" w:hint="eastAsia"/>
                <w:b/>
                <w:color w:val="000000"/>
                <w:sz w:val="24"/>
                <w:szCs w:val="22"/>
              </w:rPr>
              <w:t>擬初期，即先徵詢性別平等專家學者意見；法案</w:t>
            </w:r>
            <w:proofErr w:type="gramStart"/>
            <w:r w:rsidRPr="00B61CE6">
              <w:rPr>
                <w:rFonts w:ascii="標楷體" w:hAnsi="標楷體" w:hint="eastAsia"/>
                <w:b/>
                <w:color w:val="000000"/>
                <w:sz w:val="24"/>
                <w:szCs w:val="22"/>
              </w:rPr>
              <w:t>研</w:t>
            </w:r>
            <w:proofErr w:type="gramEnd"/>
            <w:r w:rsidRPr="00B61CE6">
              <w:rPr>
                <w:rFonts w:ascii="標楷體" w:hAnsi="標楷體" w:hint="eastAsia"/>
                <w:b/>
                <w:color w:val="000000"/>
                <w:sz w:val="24"/>
                <w:szCs w:val="22"/>
              </w:rPr>
              <w:t>擬完成後，應</w:t>
            </w:r>
            <w:proofErr w:type="gramStart"/>
            <w:r w:rsidRPr="00B61CE6">
              <w:rPr>
                <w:rFonts w:ascii="標楷體" w:hAnsi="標楷體" w:hint="eastAsia"/>
                <w:b/>
                <w:color w:val="000000"/>
                <w:sz w:val="24"/>
                <w:szCs w:val="22"/>
              </w:rPr>
              <w:t>併同本</w:t>
            </w:r>
            <w:proofErr w:type="gramEnd"/>
            <w:r w:rsidRPr="00B61CE6">
              <w:rPr>
                <w:rFonts w:ascii="標楷體" w:hAnsi="標楷體" w:hint="eastAsia"/>
                <w:b/>
                <w:color w:val="000000"/>
                <w:sz w:val="24"/>
                <w:szCs w:val="22"/>
              </w:rPr>
              <w:t>表送請民間性別平等專家學者進行程序參與（至少預留</w:t>
            </w:r>
            <w:r w:rsidRPr="00B61CE6">
              <w:rPr>
                <w:rFonts w:ascii="標楷體" w:hAnsi="標楷體"/>
                <w:b/>
                <w:color w:val="000000"/>
                <w:sz w:val="24"/>
                <w:szCs w:val="22"/>
              </w:rPr>
              <w:t>1</w:t>
            </w:r>
            <w:proofErr w:type="gramStart"/>
            <w:r w:rsidRPr="00B61CE6">
              <w:rPr>
                <w:rFonts w:ascii="標楷體" w:hAnsi="標楷體" w:hint="eastAsia"/>
                <w:b/>
                <w:color w:val="000000"/>
                <w:sz w:val="24"/>
                <w:szCs w:val="22"/>
              </w:rPr>
              <w:t>週</w:t>
            </w:r>
            <w:proofErr w:type="gramEnd"/>
            <w:r w:rsidRPr="00B61CE6">
              <w:rPr>
                <w:rFonts w:ascii="標楷體" w:hAnsi="標楷體" w:hint="eastAsia"/>
                <w:b/>
                <w:color w:val="000000"/>
                <w:sz w:val="24"/>
                <w:szCs w:val="22"/>
              </w:rPr>
              <w:t>的填寫時間），參酌其意見修正法案內容，並填寫「玖、評估結果」後，通知程序參與者。</w:t>
            </w:r>
          </w:p>
          <w:p w14:paraId="4352FA0E" w14:textId="77777777" w:rsidR="00B61CE6" w:rsidRPr="00B61CE6" w:rsidRDefault="00B61CE6" w:rsidP="00B61CE6">
            <w:pPr>
              <w:kinsoku/>
              <w:autoSpaceDN/>
              <w:spacing w:line="340" w:lineRule="exact"/>
              <w:ind w:left="480" w:hangingChars="200" w:hanging="480"/>
              <w:jc w:val="both"/>
              <w:textAlignment w:val="auto"/>
              <w:rPr>
                <w:rFonts w:ascii="標楷體" w:hAnsi="標楷體"/>
                <w:b/>
                <w:color w:val="000000"/>
                <w:sz w:val="24"/>
                <w:szCs w:val="24"/>
              </w:rPr>
            </w:pPr>
            <w:r w:rsidRPr="00B61CE6">
              <w:rPr>
                <w:rFonts w:ascii="標楷體" w:hAnsi="標楷體" w:hint="eastAsia"/>
                <w:b/>
                <w:color w:val="000000"/>
                <w:sz w:val="24"/>
                <w:szCs w:val="22"/>
              </w:rPr>
              <w:t>三、法案經參與程序之民間性別平等專家學者評定有違反性別平等事項，而</w:t>
            </w:r>
            <w:proofErr w:type="gramStart"/>
            <w:r w:rsidRPr="00B61CE6">
              <w:rPr>
                <w:rFonts w:ascii="標楷體" w:hAnsi="標楷體" w:hint="eastAsia"/>
                <w:b/>
                <w:color w:val="000000"/>
                <w:sz w:val="24"/>
                <w:szCs w:val="22"/>
              </w:rPr>
              <w:t>研</w:t>
            </w:r>
            <w:proofErr w:type="gramEnd"/>
            <w:r w:rsidRPr="00B61CE6">
              <w:rPr>
                <w:rFonts w:ascii="標楷體" w:hAnsi="標楷體" w:hint="eastAsia"/>
                <w:b/>
                <w:color w:val="000000"/>
                <w:sz w:val="24"/>
                <w:szCs w:val="22"/>
              </w:rPr>
              <w:t>擬單位未採納其意見調整者，應提本機關性別平等委員會（小組）討論。</w:t>
            </w:r>
          </w:p>
        </w:tc>
      </w:tr>
      <w:tr w:rsidR="00B61CE6" w:rsidRPr="00B61CE6" w14:paraId="2A997EB3" w14:textId="77777777" w:rsidTr="00B61CE6">
        <w:trPr>
          <w:jc w:val="center"/>
        </w:trPr>
        <w:tc>
          <w:tcPr>
            <w:tcW w:w="1544" w:type="dxa"/>
            <w:gridSpan w:val="3"/>
            <w:vAlign w:val="center"/>
          </w:tcPr>
          <w:p w14:paraId="4E2B33C9" w14:textId="77777777" w:rsidR="00B61CE6" w:rsidRPr="00B61CE6" w:rsidRDefault="00B61CE6" w:rsidP="00B61CE6">
            <w:pPr>
              <w:kinsoku/>
              <w:autoSpaceDN/>
              <w:spacing w:before="120" w:after="120" w:line="360" w:lineRule="exact"/>
              <w:ind w:leftChars="-45" w:left="-126" w:rightChars="-45" w:right="-126"/>
              <w:textAlignment w:val="auto"/>
              <w:rPr>
                <w:rFonts w:ascii="標楷體" w:hAnsi="標楷體"/>
                <w:b/>
                <w:color w:val="000000"/>
                <w:sz w:val="24"/>
                <w:szCs w:val="24"/>
              </w:rPr>
            </w:pPr>
            <w:r w:rsidRPr="00B61CE6">
              <w:rPr>
                <w:rFonts w:ascii="標楷體" w:hAnsi="標楷體"/>
                <w:b/>
                <w:color w:val="000000"/>
                <w:sz w:val="24"/>
                <w:szCs w:val="22"/>
              </w:rPr>
              <w:t>壹、法案名稱</w:t>
            </w:r>
          </w:p>
        </w:tc>
        <w:tc>
          <w:tcPr>
            <w:tcW w:w="7920" w:type="dxa"/>
            <w:gridSpan w:val="12"/>
            <w:vAlign w:val="center"/>
          </w:tcPr>
          <w:p w14:paraId="6A6E755E" w14:textId="77777777" w:rsidR="00B61CE6" w:rsidRPr="00B61CE6" w:rsidRDefault="00B61CE6" w:rsidP="00B61CE6">
            <w:pPr>
              <w:kinsoku/>
              <w:autoSpaceDN/>
              <w:spacing w:before="120" w:after="120" w:line="360" w:lineRule="exact"/>
              <w:textAlignment w:val="auto"/>
              <w:rPr>
                <w:rFonts w:ascii="標楷體" w:hAnsi="標楷體"/>
                <w:b/>
                <w:color w:val="000000"/>
                <w:sz w:val="24"/>
                <w:szCs w:val="24"/>
              </w:rPr>
            </w:pPr>
            <w:r w:rsidRPr="00B61CE6">
              <w:rPr>
                <w:rFonts w:ascii="標楷體" w:hAnsi="標楷體" w:hint="eastAsia"/>
                <w:b/>
                <w:color w:val="000000"/>
                <w:sz w:val="24"/>
                <w:szCs w:val="22"/>
              </w:rPr>
              <w:t>考選部</w:t>
            </w:r>
            <w:r w:rsidRPr="00B61CE6">
              <w:rPr>
                <w:rFonts w:ascii="標楷體" w:hAnsi="標楷體" w:cs="CIDFont+F1" w:hint="eastAsia"/>
                <w:b/>
                <w:kern w:val="0"/>
                <w:sz w:val="24"/>
                <w:szCs w:val="24"/>
              </w:rPr>
              <w:t>組織法修正草案</w:t>
            </w:r>
          </w:p>
        </w:tc>
      </w:tr>
      <w:tr w:rsidR="00B61CE6" w:rsidRPr="00B61CE6" w14:paraId="46732F1B" w14:textId="77777777" w:rsidTr="00B61CE6">
        <w:trPr>
          <w:jc w:val="center"/>
        </w:trPr>
        <w:tc>
          <w:tcPr>
            <w:tcW w:w="1544" w:type="dxa"/>
            <w:gridSpan w:val="3"/>
            <w:vAlign w:val="center"/>
          </w:tcPr>
          <w:p w14:paraId="5D9E73EA" w14:textId="77777777" w:rsidR="00B61CE6" w:rsidRPr="00B61CE6" w:rsidRDefault="00B61CE6" w:rsidP="00B61CE6">
            <w:pPr>
              <w:kinsoku/>
              <w:autoSpaceDN/>
              <w:spacing w:before="120" w:after="120" w:line="360" w:lineRule="exact"/>
              <w:ind w:leftChars="-45" w:left="-126" w:rightChars="-45" w:right="-126"/>
              <w:textAlignment w:val="auto"/>
              <w:rPr>
                <w:rFonts w:ascii="標楷體" w:hAnsi="標楷體"/>
                <w:b/>
                <w:color w:val="000000"/>
                <w:sz w:val="24"/>
                <w:szCs w:val="24"/>
              </w:rPr>
            </w:pPr>
            <w:r w:rsidRPr="00B61CE6">
              <w:rPr>
                <w:rFonts w:ascii="標楷體" w:hAnsi="標楷體"/>
                <w:b/>
                <w:color w:val="000000"/>
                <w:sz w:val="24"/>
                <w:szCs w:val="22"/>
              </w:rPr>
              <w:t>貳、主管機關</w:t>
            </w:r>
          </w:p>
        </w:tc>
        <w:tc>
          <w:tcPr>
            <w:tcW w:w="3432" w:type="dxa"/>
            <w:gridSpan w:val="6"/>
            <w:vAlign w:val="center"/>
          </w:tcPr>
          <w:p w14:paraId="22D1BE83" w14:textId="77777777" w:rsidR="00B61CE6" w:rsidRPr="00B61CE6" w:rsidRDefault="00B61CE6" w:rsidP="00B61CE6">
            <w:pPr>
              <w:kinsoku/>
              <w:autoSpaceDN/>
              <w:spacing w:before="120" w:after="120" w:line="360" w:lineRule="exact"/>
              <w:textAlignment w:val="auto"/>
              <w:rPr>
                <w:rFonts w:ascii="標楷體" w:hAnsi="標楷體"/>
                <w:b/>
                <w:color w:val="000000"/>
                <w:sz w:val="24"/>
                <w:szCs w:val="24"/>
              </w:rPr>
            </w:pPr>
            <w:r w:rsidRPr="00B61CE6">
              <w:rPr>
                <w:rFonts w:ascii="標楷體" w:hAnsi="標楷體" w:hint="eastAsia"/>
                <w:b/>
                <w:color w:val="000000"/>
                <w:sz w:val="24"/>
                <w:szCs w:val="22"/>
              </w:rPr>
              <w:t>考選部</w:t>
            </w:r>
          </w:p>
        </w:tc>
        <w:tc>
          <w:tcPr>
            <w:tcW w:w="1259" w:type="dxa"/>
            <w:gridSpan w:val="3"/>
            <w:vAlign w:val="center"/>
          </w:tcPr>
          <w:p w14:paraId="63866DA5" w14:textId="77777777" w:rsidR="00B61CE6" w:rsidRPr="00B61CE6" w:rsidRDefault="00B61CE6" w:rsidP="00B61CE6">
            <w:pPr>
              <w:kinsoku/>
              <w:autoSpaceDN/>
              <w:spacing w:before="120" w:after="120" w:line="360" w:lineRule="exact"/>
              <w:ind w:leftChars="-45" w:left="-126" w:rightChars="-45" w:right="-126"/>
              <w:jc w:val="center"/>
              <w:textAlignment w:val="auto"/>
              <w:rPr>
                <w:rFonts w:ascii="標楷體" w:hAnsi="標楷體"/>
                <w:b/>
                <w:color w:val="000000"/>
                <w:sz w:val="24"/>
                <w:szCs w:val="24"/>
              </w:rPr>
            </w:pPr>
            <w:r w:rsidRPr="00B61CE6">
              <w:rPr>
                <w:rFonts w:ascii="標楷體" w:hAnsi="標楷體"/>
                <w:b/>
                <w:color w:val="000000"/>
                <w:sz w:val="24"/>
                <w:szCs w:val="22"/>
              </w:rPr>
              <w:t>主辦機關</w:t>
            </w:r>
          </w:p>
        </w:tc>
        <w:tc>
          <w:tcPr>
            <w:tcW w:w="3229" w:type="dxa"/>
            <w:gridSpan w:val="3"/>
            <w:vAlign w:val="center"/>
          </w:tcPr>
          <w:p w14:paraId="37294CC7" w14:textId="77777777" w:rsidR="00B61CE6" w:rsidRPr="00B61CE6" w:rsidRDefault="00B61CE6" w:rsidP="00B61CE6">
            <w:pPr>
              <w:kinsoku/>
              <w:autoSpaceDN/>
              <w:adjustRightInd w:val="0"/>
              <w:snapToGrid w:val="0"/>
              <w:spacing w:line="240" w:lineRule="atLeast"/>
              <w:textAlignment w:val="auto"/>
              <w:rPr>
                <w:rFonts w:ascii="標楷體" w:hAnsi="標楷體"/>
                <w:b/>
                <w:color w:val="000000"/>
                <w:sz w:val="24"/>
                <w:szCs w:val="24"/>
              </w:rPr>
            </w:pPr>
            <w:r w:rsidRPr="00B61CE6">
              <w:rPr>
                <w:rFonts w:ascii="標楷體" w:hAnsi="標楷體" w:hint="eastAsia"/>
                <w:b/>
                <w:color w:val="000000"/>
                <w:sz w:val="24"/>
                <w:szCs w:val="22"/>
              </w:rPr>
              <w:t>考選部</w:t>
            </w:r>
          </w:p>
        </w:tc>
      </w:tr>
      <w:tr w:rsidR="00B61CE6" w:rsidRPr="00B61CE6" w14:paraId="053D908B" w14:textId="77777777" w:rsidTr="00B61CE6">
        <w:trPr>
          <w:trHeight w:val="492"/>
          <w:jc w:val="center"/>
        </w:trPr>
        <w:tc>
          <w:tcPr>
            <w:tcW w:w="6505" w:type="dxa"/>
            <w:gridSpan w:val="14"/>
            <w:vAlign w:val="center"/>
          </w:tcPr>
          <w:p w14:paraId="4BE2FD38" w14:textId="77777777" w:rsidR="00B61CE6" w:rsidRPr="00B61CE6" w:rsidRDefault="00B61CE6" w:rsidP="00B61CE6">
            <w:pPr>
              <w:kinsoku/>
              <w:autoSpaceDN/>
              <w:spacing w:before="120" w:after="120" w:line="360" w:lineRule="exact"/>
              <w:ind w:leftChars="-45" w:left="-126" w:rightChars="-45" w:right="-126"/>
              <w:textAlignment w:val="auto"/>
              <w:rPr>
                <w:rFonts w:ascii="標楷體" w:hAnsi="標楷體"/>
                <w:b/>
                <w:color w:val="000000"/>
                <w:sz w:val="24"/>
                <w:szCs w:val="24"/>
              </w:rPr>
            </w:pPr>
            <w:r w:rsidRPr="00B61CE6">
              <w:rPr>
                <w:rFonts w:ascii="標楷體" w:hAnsi="標楷體"/>
                <w:b/>
                <w:color w:val="000000"/>
                <w:sz w:val="24"/>
                <w:szCs w:val="22"/>
              </w:rPr>
              <w:t>參、法案內容涉及領域：</w:t>
            </w:r>
          </w:p>
        </w:tc>
        <w:tc>
          <w:tcPr>
            <w:tcW w:w="2959" w:type="dxa"/>
            <w:vAlign w:val="center"/>
          </w:tcPr>
          <w:p w14:paraId="5E192216" w14:textId="77777777" w:rsidR="00B61CE6" w:rsidRPr="00B61CE6" w:rsidRDefault="00B61CE6" w:rsidP="00B61CE6">
            <w:pPr>
              <w:kinsoku/>
              <w:autoSpaceDN/>
              <w:adjustRightInd w:val="0"/>
              <w:snapToGrid w:val="0"/>
              <w:spacing w:line="240" w:lineRule="atLeast"/>
              <w:jc w:val="center"/>
              <w:textAlignment w:val="auto"/>
              <w:rPr>
                <w:rFonts w:ascii="標楷體" w:hAnsi="標楷體"/>
                <w:b/>
                <w:color w:val="000000"/>
                <w:sz w:val="24"/>
                <w:szCs w:val="24"/>
              </w:rPr>
            </w:pPr>
            <w:r w:rsidRPr="00B61CE6">
              <w:rPr>
                <w:rFonts w:ascii="標楷體" w:hAnsi="標楷體"/>
                <w:b/>
                <w:color w:val="000000"/>
                <w:sz w:val="24"/>
                <w:szCs w:val="22"/>
              </w:rPr>
              <w:t>勾選（可複選）</w:t>
            </w:r>
          </w:p>
        </w:tc>
      </w:tr>
      <w:tr w:rsidR="00B61CE6" w:rsidRPr="00B61CE6" w14:paraId="3447FFFA" w14:textId="77777777" w:rsidTr="00B61CE6">
        <w:trPr>
          <w:trHeight w:val="360"/>
          <w:jc w:val="center"/>
        </w:trPr>
        <w:tc>
          <w:tcPr>
            <w:tcW w:w="6505" w:type="dxa"/>
            <w:gridSpan w:val="14"/>
            <w:vAlign w:val="center"/>
          </w:tcPr>
          <w:p w14:paraId="25DEE337" w14:textId="77777777" w:rsidR="00B61CE6" w:rsidRPr="00B61CE6" w:rsidRDefault="00B61CE6" w:rsidP="00B61CE6">
            <w:pPr>
              <w:kinsoku/>
              <w:autoSpaceDN/>
              <w:spacing w:line="260" w:lineRule="exact"/>
              <w:jc w:val="both"/>
              <w:rPr>
                <w:rFonts w:ascii="標楷體" w:hAnsi="標楷體"/>
                <w:bCs/>
                <w:sz w:val="24"/>
                <w:szCs w:val="24"/>
              </w:rPr>
            </w:pPr>
            <w:r w:rsidRPr="00B61CE6">
              <w:rPr>
                <w:rFonts w:ascii="標楷體" w:hAnsi="標楷體"/>
                <w:sz w:val="24"/>
                <w:szCs w:val="24"/>
              </w:rPr>
              <w:t xml:space="preserve">3-1 </w:t>
            </w:r>
            <w:r w:rsidRPr="00B61CE6">
              <w:rPr>
                <w:rFonts w:ascii="標楷體" w:hAnsi="標楷體" w:hint="eastAsia"/>
                <w:sz w:val="24"/>
                <w:szCs w:val="24"/>
              </w:rPr>
              <w:t>組織</w:t>
            </w:r>
          </w:p>
        </w:tc>
        <w:tc>
          <w:tcPr>
            <w:tcW w:w="2959" w:type="dxa"/>
            <w:vAlign w:val="center"/>
          </w:tcPr>
          <w:p w14:paraId="72BF69BA" w14:textId="77777777" w:rsidR="00B61CE6" w:rsidRPr="00B61CE6" w:rsidRDefault="00B61CE6" w:rsidP="00B61CE6">
            <w:pPr>
              <w:kinsoku/>
              <w:autoSpaceDN/>
              <w:adjustRightInd w:val="0"/>
              <w:snapToGrid w:val="0"/>
              <w:spacing w:line="240" w:lineRule="atLeast"/>
              <w:jc w:val="both"/>
              <w:textAlignment w:val="auto"/>
              <w:rPr>
                <w:rFonts w:ascii="標楷體" w:hAnsi="標楷體"/>
                <w:b/>
                <w:color w:val="000000"/>
                <w:sz w:val="24"/>
                <w:szCs w:val="24"/>
              </w:rPr>
            </w:pPr>
            <w:r w:rsidRPr="00B61CE6">
              <w:rPr>
                <w:rFonts w:ascii="標楷體" w:hAnsi="標楷體" w:cs="CIDFont+F1"/>
                <w:kern w:val="0"/>
                <w:sz w:val="24"/>
                <w:szCs w:val="24"/>
              </w:rPr>
              <w:t>V</w:t>
            </w:r>
          </w:p>
        </w:tc>
      </w:tr>
      <w:tr w:rsidR="00B61CE6" w:rsidRPr="00B61CE6" w14:paraId="71B46061" w14:textId="77777777" w:rsidTr="00B61CE6">
        <w:trPr>
          <w:trHeight w:val="360"/>
          <w:jc w:val="center"/>
        </w:trPr>
        <w:tc>
          <w:tcPr>
            <w:tcW w:w="6505" w:type="dxa"/>
            <w:gridSpan w:val="14"/>
            <w:vAlign w:val="center"/>
          </w:tcPr>
          <w:p w14:paraId="4933F9F4" w14:textId="77777777" w:rsidR="00B61CE6" w:rsidRPr="00B61CE6" w:rsidRDefault="00B61CE6" w:rsidP="00B61CE6">
            <w:pPr>
              <w:kinsoku/>
              <w:autoSpaceDN/>
              <w:spacing w:line="260" w:lineRule="exact"/>
              <w:jc w:val="both"/>
              <w:rPr>
                <w:rFonts w:ascii="標楷體" w:hAnsi="標楷體"/>
                <w:bCs/>
                <w:sz w:val="24"/>
                <w:szCs w:val="24"/>
              </w:rPr>
            </w:pPr>
            <w:r w:rsidRPr="00B61CE6">
              <w:rPr>
                <w:rFonts w:ascii="標楷體" w:hAnsi="標楷體"/>
                <w:sz w:val="24"/>
                <w:szCs w:val="24"/>
              </w:rPr>
              <w:t xml:space="preserve">3-2 </w:t>
            </w:r>
            <w:r w:rsidRPr="00B61CE6">
              <w:rPr>
                <w:rFonts w:ascii="標楷體" w:hAnsi="標楷體" w:hint="eastAsia"/>
                <w:sz w:val="24"/>
                <w:szCs w:val="24"/>
              </w:rPr>
              <w:t>考選</w:t>
            </w:r>
          </w:p>
        </w:tc>
        <w:tc>
          <w:tcPr>
            <w:tcW w:w="2959" w:type="dxa"/>
            <w:vAlign w:val="center"/>
          </w:tcPr>
          <w:p w14:paraId="6A08E133" w14:textId="77777777" w:rsidR="00B61CE6" w:rsidRPr="00B61CE6" w:rsidRDefault="00B61CE6" w:rsidP="00B61CE6">
            <w:pPr>
              <w:kinsoku/>
              <w:autoSpaceDN/>
              <w:adjustRightInd w:val="0"/>
              <w:snapToGrid w:val="0"/>
              <w:spacing w:line="240" w:lineRule="atLeast"/>
              <w:jc w:val="both"/>
              <w:textAlignment w:val="auto"/>
              <w:rPr>
                <w:rFonts w:ascii="標楷體" w:hAnsi="標楷體"/>
                <w:b/>
                <w:color w:val="000000"/>
                <w:sz w:val="24"/>
                <w:szCs w:val="24"/>
              </w:rPr>
            </w:pPr>
            <w:r w:rsidRPr="00B61CE6">
              <w:rPr>
                <w:rFonts w:ascii="標楷體" w:hAnsi="標楷體" w:cs="CIDFont+F1"/>
                <w:kern w:val="0"/>
                <w:sz w:val="24"/>
                <w:szCs w:val="24"/>
              </w:rPr>
              <w:t>V</w:t>
            </w:r>
          </w:p>
        </w:tc>
      </w:tr>
      <w:tr w:rsidR="00B61CE6" w:rsidRPr="00B61CE6" w14:paraId="10D0989B" w14:textId="77777777" w:rsidTr="00B61CE6">
        <w:trPr>
          <w:trHeight w:val="360"/>
          <w:jc w:val="center"/>
        </w:trPr>
        <w:tc>
          <w:tcPr>
            <w:tcW w:w="6505" w:type="dxa"/>
            <w:gridSpan w:val="14"/>
            <w:vAlign w:val="center"/>
          </w:tcPr>
          <w:p w14:paraId="2FE256EF" w14:textId="77777777" w:rsidR="00B61CE6" w:rsidRPr="00B61CE6" w:rsidRDefault="00B61CE6" w:rsidP="00B61CE6">
            <w:pPr>
              <w:kinsoku/>
              <w:autoSpaceDN/>
              <w:spacing w:line="260" w:lineRule="exact"/>
              <w:jc w:val="both"/>
              <w:rPr>
                <w:rFonts w:ascii="標楷體" w:hAnsi="標楷體"/>
                <w:bCs/>
                <w:sz w:val="24"/>
                <w:szCs w:val="24"/>
              </w:rPr>
            </w:pPr>
            <w:r w:rsidRPr="00B61CE6">
              <w:rPr>
                <w:rFonts w:ascii="標楷體" w:hAnsi="標楷體"/>
                <w:sz w:val="24"/>
                <w:szCs w:val="24"/>
              </w:rPr>
              <w:t xml:space="preserve">3-3 </w:t>
            </w:r>
            <w:r w:rsidRPr="00B61CE6">
              <w:rPr>
                <w:rFonts w:ascii="標楷體" w:hAnsi="標楷體" w:hint="eastAsia"/>
                <w:sz w:val="24"/>
                <w:szCs w:val="24"/>
              </w:rPr>
              <w:t>銓敘</w:t>
            </w:r>
          </w:p>
        </w:tc>
        <w:tc>
          <w:tcPr>
            <w:tcW w:w="2959" w:type="dxa"/>
            <w:vAlign w:val="center"/>
          </w:tcPr>
          <w:p w14:paraId="192DE5AB" w14:textId="77777777" w:rsidR="00B61CE6" w:rsidRPr="00B61CE6" w:rsidRDefault="00B61CE6" w:rsidP="00B61CE6">
            <w:pPr>
              <w:kinsoku/>
              <w:autoSpaceDN/>
              <w:adjustRightInd w:val="0"/>
              <w:snapToGrid w:val="0"/>
              <w:spacing w:line="240" w:lineRule="atLeast"/>
              <w:jc w:val="both"/>
              <w:textAlignment w:val="auto"/>
              <w:rPr>
                <w:rFonts w:ascii="標楷體" w:hAnsi="標楷體"/>
                <w:b/>
                <w:color w:val="000000"/>
                <w:sz w:val="24"/>
                <w:szCs w:val="24"/>
              </w:rPr>
            </w:pPr>
          </w:p>
        </w:tc>
      </w:tr>
      <w:tr w:rsidR="00B61CE6" w:rsidRPr="00B61CE6" w14:paraId="788A00B9" w14:textId="77777777" w:rsidTr="00B61CE6">
        <w:trPr>
          <w:trHeight w:val="360"/>
          <w:jc w:val="center"/>
        </w:trPr>
        <w:tc>
          <w:tcPr>
            <w:tcW w:w="6505" w:type="dxa"/>
            <w:gridSpan w:val="14"/>
            <w:vAlign w:val="center"/>
          </w:tcPr>
          <w:p w14:paraId="2D7B30BA" w14:textId="77777777" w:rsidR="00B61CE6" w:rsidRPr="00B61CE6" w:rsidRDefault="00B61CE6" w:rsidP="00B61CE6">
            <w:pPr>
              <w:kinsoku/>
              <w:autoSpaceDN/>
              <w:spacing w:line="260" w:lineRule="exact"/>
              <w:jc w:val="both"/>
              <w:rPr>
                <w:rFonts w:ascii="標楷體" w:hAnsi="標楷體"/>
                <w:bCs/>
                <w:sz w:val="24"/>
                <w:szCs w:val="24"/>
              </w:rPr>
            </w:pPr>
            <w:r w:rsidRPr="00B61CE6">
              <w:rPr>
                <w:rFonts w:ascii="標楷體" w:hAnsi="標楷體"/>
                <w:sz w:val="24"/>
                <w:szCs w:val="24"/>
              </w:rPr>
              <w:t xml:space="preserve">3-4 </w:t>
            </w:r>
            <w:r w:rsidRPr="00B61CE6">
              <w:rPr>
                <w:rFonts w:ascii="標楷體" w:hAnsi="標楷體" w:hint="eastAsia"/>
                <w:sz w:val="24"/>
                <w:szCs w:val="24"/>
              </w:rPr>
              <w:t>保障、培訓</w:t>
            </w:r>
          </w:p>
        </w:tc>
        <w:tc>
          <w:tcPr>
            <w:tcW w:w="2959" w:type="dxa"/>
            <w:vAlign w:val="center"/>
          </w:tcPr>
          <w:p w14:paraId="6A090ECF" w14:textId="77777777" w:rsidR="00B61CE6" w:rsidRPr="00B61CE6" w:rsidRDefault="00B61CE6" w:rsidP="00B61CE6">
            <w:pPr>
              <w:kinsoku/>
              <w:autoSpaceDN/>
              <w:adjustRightInd w:val="0"/>
              <w:snapToGrid w:val="0"/>
              <w:spacing w:line="240" w:lineRule="atLeast"/>
              <w:jc w:val="both"/>
              <w:textAlignment w:val="auto"/>
              <w:rPr>
                <w:rFonts w:ascii="標楷體" w:hAnsi="標楷體"/>
                <w:b/>
                <w:color w:val="000000"/>
                <w:sz w:val="24"/>
                <w:szCs w:val="24"/>
              </w:rPr>
            </w:pPr>
          </w:p>
        </w:tc>
      </w:tr>
      <w:tr w:rsidR="00B61CE6" w:rsidRPr="00B61CE6" w14:paraId="6A13742B" w14:textId="77777777" w:rsidTr="00B61CE6">
        <w:trPr>
          <w:trHeight w:val="360"/>
          <w:jc w:val="center"/>
        </w:trPr>
        <w:tc>
          <w:tcPr>
            <w:tcW w:w="6505" w:type="dxa"/>
            <w:gridSpan w:val="14"/>
            <w:vAlign w:val="center"/>
          </w:tcPr>
          <w:p w14:paraId="614ABE21" w14:textId="77777777" w:rsidR="00B61CE6" w:rsidRPr="00B61CE6" w:rsidRDefault="00B61CE6" w:rsidP="00B61CE6">
            <w:pPr>
              <w:kinsoku/>
              <w:autoSpaceDN/>
              <w:spacing w:line="260" w:lineRule="exact"/>
              <w:jc w:val="both"/>
              <w:rPr>
                <w:rFonts w:ascii="標楷體" w:hAnsi="標楷體"/>
                <w:bCs/>
                <w:sz w:val="24"/>
                <w:szCs w:val="24"/>
              </w:rPr>
            </w:pPr>
            <w:r w:rsidRPr="00B61CE6">
              <w:rPr>
                <w:rFonts w:ascii="標楷體" w:hAnsi="標楷體"/>
                <w:sz w:val="24"/>
                <w:szCs w:val="24"/>
              </w:rPr>
              <w:t xml:space="preserve">3-5 </w:t>
            </w:r>
            <w:r w:rsidRPr="00B61CE6">
              <w:rPr>
                <w:rFonts w:ascii="標楷體" w:hAnsi="標楷體" w:hint="eastAsia"/>
                <w:sz w:val="24"/>
                <w:szCs w:val="24"/>
              </w:rPr>
              <w:t>退撫基金管理及監理</w:t>
            </w:r>
          </w:p>
        </w:tc>
        <w:tc>
          <w:tcPr>
            <w:tcW w:w="2959" w:type="dxa"/>
            <w:vAlign w:val="center"/>
          </w:tcPr>
          <w:p w14:paraId="0B6CDAD2" w14:textId="77777777" w:rsidR="00B61CE6" w:rsidRPr="00B61CE6" w:rsidRDefault="00B61CE6" w:rsidP="00B61CE6">
            <w:pPr>
              <w:kinsoku/>
              <w:autoSpaceDN/>
              <w:adjustRightInd w:val="0"/>
              <w:snapToGrid w:val="0"/>
              <w:spacing w:line="240" w:lineRule="atLeast"/>
              <w:jc w:val="both"/>
              <w:textAlignment w:val="auto"/>
              <w:rPr>
                <w:rFonts w:ascii="標楷體" w:hAnsi="標楷體"/>
                <w:b/>
                <w:color w:val="000000"/>
                <w:sz w:val="24"/>
                <w:szCs w:val="24"/>
              </w:rPr>
            </w:pPr>
          </w:p>
        </w:tc>
      </w:tr>
      <w:tr w:rsidR="00B61CE6" w:rsidRPr="00B61CE6" w14:paraId="5C7CDD0E" w14:textId="77777777" w:rsidTr="00B61CE6">
        <w:trPr>
          <w:trHeight w:val="360"/>
          <w:jc w:val="center"/>
        </w:trPr>
        <w:tc>
          <w:tcPr>
            <w:tcW w:w="6505" w:type="dxa"/>
            <w:gridSpan w:val="14"/>
            <w:vAlign w:val="center"/>
          </w:tcPr>
          <w:p w14:paraId="075C7336" w14:textId="77777777" w:rsidR="00B61CE6" w:rsidRPr="00B61CE6" w:rsidRDefault="00B61CE6" w:rsidP="00B61CE6">
            <w:pPr>
              <w:tabs>
                <w:tab w:val="center" w:pos="4153"/>
                <w:tab w:val="right" w:pos="8306"/>
              </w:tabs>
              <w:kinsoku/>
              <w:autoSpaceDN/>
              <w:snapToGrid w:val="0"/>
              <w:spacing w:line="240" w:lineRule="auto"/>
              <w:textAlignment w:val="auto"/>
              <w:rPr>
                <w:rFonts w:ascii="標楷體" w:hAnsi="標楷體"/>
                <w:bCs/>
                <w:sz w:val="24"/>
                <w:szCs w:val="24"/>
              </w:rPr>
            </w:pPr>
            <w:r w:rsidRPr="00B61CE6">
              <w:rPr>
                <w:rFonts w:ascii="標楷體" w:hAnsi="標楷體"/>
                <w:sz w:val="24"/>
                <w:szCs w:val="24"/>
              </w:rPr>
              <w:t xml:space="preserve">3-6 </w:t>
            </w:r>
            <w:r w:rsidRPr="00B61CE6">
              <w:rPr>
                <w:rFonts w:ascii="標楷體" w:hAnsi="標楷體" w:hint="eastAsia"/>
                <w:sz w:val="24"/>
                <w:szCs w:val="24"/>
              </w:rPr>
              <w:t>其他</w:t>
            </w:r>
            <w:r w:rsidRPr="00B61CE6">
              <w:rPr>
                <w:rFonts w:ascii="標楷體" w:hAnsi="標楷體" w:hint="eastAsia"/>
                <w:color w:val="000000"/>
                <w:sz w:val="24"/>
                <w:szCs w:val="24"/>
              </w:rPr>
              <w:t>（勾選「其他」欄位者，請簡述法律案涉及領域）</w:t>
            </w:r>
          </w:p>
        </w:tc>
        <w:tc>
          <w:tcPr>
            <w:tcW w:w="2959" w:type="dxa"/>
            <w:vAlign w:val="center"/>
          </w:tcPr>
          <w:p w14:paraId="00BC8D14" w14:textId="77777777" w:rsidR="00B61CE6" w:rsidRPr="00B61CE6" w:rsidRDefault="00B61CE6" w:rsidP="00B61CE6">
            <w:pPr>
              <w:kinsoku/>
              <w:autoSpaceDN/>
              <w:adjustRightInd w:val="0"/>
              <w:snapToGrid w:val="0"/>
              <w:spacing w:line="240" w:lineRule="atLeast"/>
              <w:jc w:val="both"/>
              <w:textAlignment w:val="auto"/>
              <w:rPr>
                <w:rFonts w:ascii="標楷體" w:hAnsi="標楷體"/>
                <w:b/>
                <w:color w:val="000000"/>
                <w:sz w:val="24"/>
                <w:szCs w:val="24"/>
              </w:rPr>
            </w:pPr>
          </w:p>
        </w:tc>
      </w:tr>
      <w:tr w:rsidR="00B61CE6" w:rsidRPr="00B61CE6" w14:paraId="58CDE3F2" w14:textId="77777777" w:rsidTr="00B61CE6">
        <w:trPr>
          <w:jc w:val="center"/>
        </w:trPr>
        <w:tc>
          <w:tcPr>
            <w:tcW w:w="9464" w:type="dxa"/>
            <w:gridSpan w:val="15"/>
            <w:vAlign w:val="center"/>
          </w:tcPr>
          <w:p w14:paraId="3D39430B" w14:textId="77777777" w:rsidR="00B61CE6" w:rsidRPr="00B61CE6" w:rsidRDefault="00B61CE6" w:rsidP="00B61CE6">
            <w:pPr>
              <w:kinsoku/>
              <w:autoSpaceDN/>
              <w:adjustRightInd w:val="0"/>
              <w:snapToGrid w:val="0"/>
              <w:spacing w:line="360" w:lineRule="atLeast"/>
              <w:ind w:leftChars="-45" w:left="-126"/>
              <w:jc w:val="both"/>
              <w:textAlignment w:val="auto"/>
              <w:rPr>
                <w:rFonts w:ascii="標楷體" w:hAnsi="標楷體"/>
                <w:color w:val="000000"/>
                <w:sz w:val="24"/>
                <w:szCs w:val="24"/>
              </w:rPr>
            </w:pPr>
            <w:r w:rsidRPr="00B61CE6">
              <w:rPr>
                <w:rFonts w:ascii="標楷體" w:hAnsi="標楷體"/>
                <w:b/>
                <w:color w:val="000000"/>
                <w:sz w:val="24"/>
                <w:szCs w:val="22"/>
              </w:rPr>
              <w:t>肆、問題界定</w:t>
            </w:r>
            <w:proofErr w:type="gramStart"/>
            <w:r w:rsidRPr="00B61CE6">
              <w:rPr>
                <w:rFonts w:ascii="標楷體" w:hAnsi="標楷體"/>
                <w:b/>
                <w:color w:val="000000"/>
                <w:sz w:val="24"/>
                <w:szCs w:val="22"/>
              </w:rPr>
              <w:t>與訂修需求</w:t>
            </w:r>
            <w:proofErr w:type="gramEnd"/>
          </w:p>
        </w:tc>
      </w:tr>
      <w:tr w:rsidR="00B61CE6" w:rsidRPr="00B61CE6" w14:paraId="4F8406FB" w14:textId="77777777" w:rsidTr="00B61CE6">
        <w:trPr>
          <w:jc w:val="center"/>
        </w:trPr>
        <w:tc>
          <w:tcPr>
            <w:tcW w:w="2767" w:type="dxa"/>
            <w:gridSpan w:val="4"/>
            <w:shd w:val="clear" w:color="auto" w:fill="auto"/>
          </w:tcPr>
          <w:p w14:paraId="6DAEAAC8" w14:textId="77777777" w:rsidR="00B61CE6" w:rsidRPr="00B61CE6" w:rsidRDefault="00B61CE6" w:rsidP="00B61CE6">
            <w:pPr>
              <w:kinsoku/>
              <w:autoSpaceDN/>
              <w:adjustRightInd w:val="0"/>
              <w:snapToGrid w:val="0"/>
              <w:spacing w:line="240" w:lineRule="atLeast"/>
              <w:ind w:leftChars="-15" w:left="340" w:hangingChars="159" w:hanging="382"/>
              <w:jc w:val="center"/>
              <w:textAlignment w:val="auto"/>
              <w:rPr>
                <w:rFonts w:ascii="標楷體" w:hAnsi="標楷體"/>
                <w:b/>
                <w:color w:val="000000"/>
                <w:sz w:val="24"/>
                <w:szCs w:val="24"/>
                <w:u w:val="single"/>
              </w:rPr>
            </w:pPr>
            <w:r w:rsidRPr="00B61CE6">
              <w:rPr>
                <w:rFonts w:ascii="標楷體" w:hAnsi="標楷體"/>
                <w:b/>
                <w:bCs/>
                <w:color w:val="000000"/>
                <w:sz w:val="24"/>
                <w:szCs w:val="22"/>
              </w:rPr>
              <w:t>項　目</w:t>
            </w:r>
          </w:p>
        </w:tc>
        <w:tc>
          <w:tcPr>
            <w:tcW w:w="3731" w:type="dxa"/>
            <w:gridSpan w:val="9"/>
            <w:shd w:val="clear" w:color="auto" w:fill="auto"/>
          </w:tcPr>
          <w:p w14:paraId="60DA9BC3" w14:textId="77777777" w:rsidR="00B61CE6" w:rsidRPr="00B61CE6" w:rsidRDefault="00B61CE6" w:rsidP="00B61CE6">
            <w:pPr>
              <w:kinsoku/>
              <w:autoSpaceDN/>
              <w:adjustRightInd w:val="0"/>
              <w:snapToGrid w:val="0"/>
              <w:spacing w:line="240" w:lineRule="atLeast"/>
              <w:ind w:leftChars="-44" w:left="55" w:rightChars="-45" w:right="-126" w:hangingChars="74" w:hanging="178"/>
              <w:jc w:val="center"/>
              <w:textAlignment w:val="auto"/>
              <w:rPr>
                <w:rFonts w:ascii="標楷體" w:hAnsi="標楷體"/>
                <w:color w:val="000000"/>
                <w:sz w:val="24"/>
                <w:szCs w:val="24"/>
              </w:rPr>
            </w:pPr>
            <w:r w:rsidRPr="00B61CE6">
              <w:rPr>
                <w:rFonts w:ascii="標楷體" w:hAnsi="標楷體"/>
                <w:b/>
                <w:bCs/>
                <w:color w:val="000000"/>
                <w:sz w:val="24"/>
                <w:szCs w:val="22"/>
              </w:rPr>
              <w:t>說　明</w:t>
            </w:r>
          </w:p>
        </w:tc>
        <w:tc>
          <w:tcPr>
            <w:tcW w:w="2966" w:type="dxa"/>
            <w:gridSpan w:val="2"/>
            <w:shd w:val="clear" w:color="auto" w:fill="auto"/>
          </w:tcPr>
          <w:p w14:paraId="3D967144" w14:textId="77777777" w:rsidR="00B61CE6" w:rsidRPr="00B61CE6" w:rsidRDefault="00B61CE6" w:rsidP="00B61CE6">
            <w:pPr>
              <w:kinsoku/>
              <w:autoSpaceDN/>
              <w:adjustRightInd w:val="0"/>
              <w:snapToGrid w:val="0"/>
              <w:spacing w:line="240" w:lineRule="atLeast"/>
              <w:ind w:leftChars="-44" w:left="-123" w:rightChars="-45" w:right="-126"/>
              <w:jc w:val="center"/>
              <w:textAlignment w:val="auto"/>
              <w:rPr>
                <w:rFonts w:ascii="標楷體" w:hAnsi="標楷體"/>
                <w:color w:val="000000"/>
                <w:sz w:val="24"/>
                <w:szCs w:val="24"/>
              </w:rPr>
            </w:pPr>
            <w:r w:rsidRPr="00B61CE6">
              <w:rPr>
                <w:rFonts w:ascii="標楷體" w:hAnsi="標楷體"/>
                <w:b/>
                <w:bCs/>
                <w:color w:val="000000"/>
                <w:sz w:val="24"/>
                <w:szCs w:val="22"/>
              </w:rPr>
              <w:t xml:space="preserve">備　</w:t>
            </w:r>
            <w:proofErr w:type="gramStart"/>
            <w:r w:rsidRPr="00B61CE6">
              <w:rPr>
                <w:rFonts w:ascii="標楷體" w:hAnsi="標楷體"/>
                <w:b/>
                <w:bCs/>
                <w:color w:val="000000"/>
                <w:sz w:val="24"/>
                <w:szCs w:val="22"/>
              </w:rPr>
              <w:t>註</w:t>
            </w:r>
            <w:proofErr w:type="gramEnd"/>
          </w:p>
        </w:tc>
      </w:tr>
      <w:tr w:rsidR="00B61CE6" w:rsidRPr="00B61CE6" w14:paraId="4722125D" w14:textId="77777777" w:rsidTr="00B61CE6">
        <w:trPr>
          <w:jc w:val="center"/>
        </w:trPr>
        <w:tc>
          <w:tcPr>
            <w:tcW w:w="829" w:type="dxa"/>
            <w:shd w:val="clear" w:color="auto" w:fill="auto"/>
          </w:tcPr>
          <w:p w14:paraId="170CBDC0" w14:textId="77777777" w:rsidR="00B61CE6" w:rsidRPr="00B61CE6" w:rsidRDefault="00B61CE6" w:rsidP="00B61CE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sz w:val="24"/>
                <w:szCs w:val="24"/>
                <w:u w:val="single"/>
              </w:rPr>
            </w:pPr>
            <w:r w:rsidRPr="00B61CE6">
              <w:rPr>
                <w:rFonts w:ascii="標楷體" w:hAnsi="標楷體"/>
                <w:b/>
                <w:color w:val="000000"/>
                <w:sz w:val="24"/>
                <w:szCs w:val="22"/>
              </w:rPr>
              <w:t>4-1問題界定</w:t>
            </w:r>
          </w:p>
        </w:tc>
        <w:tc>
          <w:tcPr>
            <w:tcW w:w="1938" w:type="dxa"/>
            <w:gridSpan w:val="3"/>
            <w:shd w:val="clear" w:color="auto" w:fill="auto"/>
          </w:tcPr>
          <w:p w14:paraId="5ED83E2C" w14:textId="77777777" w:rsidR="00B61CE6" w:rsidRPr="00B61CE6" w:rsidRDefault="00B61CE6" w:rsidP="00B61CE6">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sz w:val="24"/>
                <w:szCs w:val="24"/>
                <w:u w:val="single"/>
              </w:rPr>
            </w:pPr>
            <w:smartTag w:uri="urn:schemas-microsoft-com:office:smarttags" w:element="chsdate">
              <w:smartTagPr>
                <w:attr w:name="Year" w:val="2004"/>
                <w:attr w:name="Month" w:val="1"/>
                <w:attr w:name="Day" w:val="1"/>
                <w:attr w:name="IsLunarDate" w:val="False"/>
                <w:attr w:name="IsROCDate" w:val="False"/>
              </w:smartTagPr>
              <w:r w:rsidRPr="00B61CE6">
                <w:rPr>
                  <w:rFonts w:ascii="標楷體" w:hAnsi="標楷體"/>
                  <w:b/>
                  <w:color w:val="000000"/>
                  <w:sz w:val="24"/>
                  <w:szCs w:val="22"/>
                </w:rPr>
                <w:t>4-1-1</w:t>
              </w:r>
            </w:smartTag>
            <w:r w:rsidRPr="00B61CE6">
              <w:rPr>
                <w:rFonts w:ascii="標楷體" w:hAnsi="標楷體"/>
                <w:b/>
                <w:color w:val="000000"/>
                <w:sz w:val="24"/>
                <w:szCs w:val="22"/>
              </w:rPr>
              <w:t>問題描述</w:t>
            </w:r>
          </w:p>
        </w:tc>
        <w:tc>
          <w:tcPr>
            <w:tcW w:w="3731" w:type="dxa"/>
            <w:gridSpan w:val="9"/>
            <w:shd w:val="clear" w:color="auto" w:fill="auto"/>
          </w:tcPr>
          <w:p w14:paraId="28D60C81" w14:textId="77777777" w:rsidR="00B61CE6" w:rsidRPr="00B61CE6" w:rsidRDefault="00B61CE6" w:rsidP="00B61CE6">
            <w:pPr>
              <w:kinsoku/>
              <w:autoSpaceDN/>
              <w:adjustRightInd w:val="0"/>
              <w:snapToGrid w:val="0"/>
              <w:spacing w:line="360" w:lineRule="atLeast"/>
              <w:ind w:leftChars="-44" w:left="-123" w:rightChars="-45" w:right="-126"/>
              <w:jc w:val="both"/>
              <w:textAlignment w:val="auto"/>
              <w:rPr>
                <w:rFonts w:ascii="標楷體" w:hAnsi="標楷體"/>
                <w:color w:val="000000"/>
                <w:sz w:val="24"/>
                <w:szCs w:val="24"/>
              </w:rPr>
            </w:pPr>
            <w:r w:rsidRPr="00B61CE6">
              <w:rPr>
                <w:rFonts w:ascii="標楷體" w:hAnsi="標楷體" w:hint="eastAsia"/>
                <w:sz w:val="24"/>
                <w:szCs w:val="24"/>
              </w:rPr>
              <w:t>考選部組織法（以下簡稱本法）</w:t>
            </w:r>
            <w:r w:rsidRPr="00B61CE6">
              <w:rPr>
                <w:rFonts w:ascii="標楷體" w:hAnsi="標楷體" w:hint="eastAsia"/>
                <w:color w:val="000000" w:themeColor="text1"/>
                <w:sz w:val="24"/>
                <w:szCs w:val="24"/>
              </w:rPr>
              <w:t>前於</w:t>
            </w:r>
            <w:r w:rsidRPr="00B61CE6">
              <w:rPr>
                <w:rFonts w:ascii="標楷體" w:hAnsi="標楷體" w:cs="Helvetica" w:hint="eastAsia"/>
                <w:color w:val="000000"/>
                <w:sz w:val="24"/>
                <w:szCs w:val="24"/>
              </w:rPr>
              <w:t>83年</w:t>
            </w:r>
            <w:r w:rsidRPr="00B61CE6">
              <w:rPr>
                <w:rFonts w:ascii="標楷體" w:hAnsi="標楷體" w:hint="eastAsia"/>
                <w:color w:val="000000" w:themeColor="text1"/>
                <w:sz w:val="24"/>
                <w:szCs w:val="24"/>
              </w:rPr>
              <w:t>修法迄今已近</w:t>
            </w:r>
            <w:r w:rsidRPr="00B61CE6">
              <w:rPr>
                <w:rFonts w:ascii="標楷體" w:hAnsi="標楷體" w:cs="Helvetica" w:hint="eastAsia"/>
                <w:color w:val="000000"/>
                <w:sz w:val="24"/>
                <w:szCs w:val="24"/>
              </w:rPr>
              <w:t>30</w:t>
            </w:r>
            <w:r w:rsidRPr="00B61CE6">
              <w:rPr>
                <w:rFonts w:ascii="標楷體" w:hAnsi="標楷體"/>
                <w:color w:val="000000" w:themeColor="text1"/>
                <w:sz w:val="24"/>
                <w:szCs w:val="24"/>
              </w:rPr>
              <w:t>年，</w:t>
            </w:r>
            <w:r w:rsidRPr="00B61CE6">
              <w:rPr>
                <w:rFonts w:ascii="標楷體" w:hAnsi="標楷體" w:cs="Helvetica" w:hint="eastAsia"/>
                <w:spacing w:val="10"/>
                <w:sz w:val="24"/>
                <w:szCs w:val="24"/>
              </w:rPr>
              <w:t>為滿足當前</w:t>
            </w:r>
            <w:r w:rsidRPr="00B61CE6">
              <w:rPr>
                <w:rFonts w:ascii="標楷體" w:hAnsi="標楷體" w:hint="eastAsia"/>
                <w:color w:val="000000"/>
                <w:sz w:val="24"/>
                <w:szCs w:val="24"/>
              </w:rPr>
              <w:t>考選</w:t>
            </w:r>
            <w:r w:rsidRPr="00B61CE6">
              <w:rPr>
                <w:rFonts w:ascii="標楷體" w:hAnsi="標楷體" w:cs="Helvetica" w:hint="eastAsia"/>
                <w:spacing w:val="10"/>
                <w:sz w:val="24"/>
                <w:szCs w:val="24"/>
              </w:rPr>
              <w:t>部</w:t>
            </w:r>
            <w:r w:rsidRPr="00B61CE6">
              <w:rPr>
                <w:rFonts w:ascii="標楷體" w:hAnsi="標楷體" w:cs="新細明體" w:hint="eastAsia"/>
                <w:color w:val="000000" w:themeColor="text1"/>
                <w:kern w:val="0"/>
                <w:sz w:val="24"/>
                <w:szCs w:val="24"/>
              </w:rPr>
              <w:t>（以下簡稱本部）</w:t>
            </w:r>
            <w:r w:rsidRPr="00B61CE6">
              <w:rPr>
                <w:rFonts w:ascii="標楷體" w:hAnsi="標楷體" w:cs="Helvetica" w:hint="eastAsia"/>
                <w:spacing w:val="10"/>
                <w:sz w:val="24"/>
                <w:szCs w:val="24"/>
              </w:rPr>
              <w:t>強化公務人才招募、</w:t>
            </w:r>
            <w:r w:rsidRPr="00B61CE6">
              <w:rPr>
                <w:rFonts w:ascii="標楷體" w:hAnsi="標楷體" w:hint="eastAsia"/>
                <w:color w:val="000000" w:themeColor="text1"/>
                <w:sz w:val="24"/>
                <w:szCs w:val="24"/>
              </w:rPr>
              <w:t>加速</w:t>
            </w:r>
            <w:r w:rsidRPr="00B61CE6">
              <w:rPr>
                <w:rFonts w:ascii="標楷體" w:hAnsi="標楷體" w:cs="Helvetica" w:hint="eastAsia"/>
                <w:spacing w:val="10"/>
                <w:sz w:val="24"/>
                <w:szCs w:val="24"/>
              </w:rPr>
              <w:t>推動國家考試數位轉型及</w:t>
            </w:r>
            <w:r w:rsidRPr="00B61CE6">
              <w:rPr>
                <w:rFonts w:ascii="標楷體" w:hAnsi="標楷體" w:cs="新細明體"/>
                <w:color w:val="000000" w:themeColor="text1"/>
                <w:kern w:val="0"/>
                <w:sz w:val="24"/>
                <w:szCs w:val="24"/>
              </w:rPr>
              <w:t>精進試題品質與測驗技術發展</w:t>
            </w:r>
            <w:r w:rsidRPr="00B61CE6">
              <w:rPr>
                <w:rFonts w:ascii="標楷體" w:hAnsi="標楷體" w:cs="Helvetica" w:hint="eastAsia"/>
                <w:spacing w:val="10"/>
                <w:sz w:val="24"/>
                <w:szCs w:val="24"/>
              </w:rPr>
              <w:t>等需求，</w:t>
            </w:r>
            <w:r w:rsidRPr="00B61CE6">
              <w:rPr>
                <w:rFonts w:ascii="標楷體" w:hAnsi="標楷體" w:cs="Helvetica" w:hint="eastAsia"/>
                <w:sz w:val="24"/>
                <w:szCs w:val="24"/>
              </w:rPr>
              <w:t>並因應</w:t>
            </w:r>
            <w:r w:rsidRPr="00B61CE6">
              <w:rPr>
                <w:rFonts w:ascii="標楷體" w:hAnsi="標楷體" w:hint="eastAsia"/>
                <w:sz w:val="24"/>
                <w:szCs w:val="24"/>
              </w:rPr>
              <w:t>業務</w:t>
            </w:r>
            <w:r w:rsidRPr="00B61CE6">
              <w:rPr>
                <w:rFonts w:ascii="標楷體" w:hAnsi="標楷體" w:cs="Helvetica" w:hint="eastAsia"/>
                <w:sz w:val="24"/>
                <w:szCs w:val="24"/>
              </w:rPr>
              <w:t>之推展</w:t>
            </w:r>
            <w:r w:rsidRPr="00B61CE6">
              <w:rPr>
                <w:rFonts w:ascii="標楷體" w:hAnsi="標楷體" w:cs="Helvetica" w:hint="eastAsia"/>
                <w:color w:val="000000"/>
                <w:sz w:val="24"/>
                <w:szCs w:val="24"/>
              </w:rPr>
              <w:t>，復參照</w:t>
            </w:r>
            <w:r w:rsidRPr="00B61CE6">
              <w:rPr>
                <w:rFonts w:ascii="標楷體" w:hAnsi="標楷體" w:hint="eastAsia"/>
                <w:sz w:val="24"/>
                <w:szCs w:val="24"/>
              </w:rPr>
              <w:t>中央行政機關組織基準法</w:t>
            </w:r>
            <w:r w:rsidRPr="00B61CE6">
              <w:rPr>
                <w:rFonts w:ascii="標楷體" w:hAnsi="標楷體" w:cs="新細明體" w:hint="eastAsia"/>
                <w:color w:val="000000" w:themeColor="text1"/>
                <w:kern w:val="0"/>
                <w:sz w:val="24"/>
                <w:szCs w:val="24"/>
              </w:rPr>
              <w:t>（以下簡稱</w:t>
            </w:r>
            <w:r w:rsidRPr="00B61CE6">
              <w:rPr>
                <w:rFonts w:ascii="標楷體" w:hAnsi="標楷體" w:hint="eastAsia"/>
                <w:sz w:val="24"/>
                <w:szCs w:val="24"/>
              </w:rPr>
              <w:t>組織</w:t>
            </w:r>
            <w:r w:rsidRPr="00B61CE6">
              <w:rPr>
                <w:rFonts w:ascii="標楷體" w:hAnsi="標楷體" w:cs="新細明體" w:hint="eastAsia"/>
                <w:color w:val="000000" w:themeColor="text1"/>
                <w:kern w:val="0"/>
                <w:sz w:val="24"/>
                <w:szCs w:val="24"/>
              </w:rPr>
              <w:t>基準法）</w:t>
            </w:r>
            <w:r w:rsidRPr="00B61CE6">
              <w:rPr>
                <w:rFonts w:ascii="標楷體" w:hAnsi="標楷體" w:hint="eastAsia"/>
                <w:color w:val="000000"/>
                <w:sz w:val="24"/>
                <w:szCs w:val="24"/>
              </w:rPr>
              <w:t>第38條規定，準用</w:t>
            </w:r>
            <w:r w:rsidRPr="00B61CE6">
              <w:rPr>
                <w:rFonts w:ascii="標楷體" w:hAnsi="標楷體" w:hint="eastAsia"/>
                <w:color w:val="000000"/>
                <w:sz w:val="24"/>
                <w:szCs w:val="24"/>
              </w:rPr>
              <w:lastRenderedPageBreak/>
              <w:t>該法所定機關組織法規名稱、應定事項、重要職務設置、內部單位等規定</w:t>
            </w:r>
            <w:r w:rsidRPr="00B61CE6">
              <w:rPr>
                <w:rFonts w:ascii="標楷體" w:hAnsi="標楷體" w:hint="eastAsia"/>
                <w:sz w:val="24"/>
                <w:szCs w:val="24"/>
              </w:rPr>
              <w:t>，爰據以擬具本法修正草案。</w:t>
            </w:r>
          </w:p>
        </w:tc>
        <w:tc>
          <w:tcPr>
            <w:tcW w:w="2966" w:type="dxa"/>
            <w:gridSpan w:val="2"/>
            <w:shd w:val="clear" w:color="auto" w:fill="auto"/>
          </w:tcPr>
          <w:p w14:paraId="36AA87A2" w14:textId="77777777" w:rsidR="00B61CE6" w:rsidRPr="00B61CE6" w:rsidRDefault="00B61CE6" w:rsidP="00B61CE6">
            <w:pPr>
              <w:kinsoku/>
              <w:autoSpaceDN/>
              <w:adjustRightInd w:val="0"/>
              <w:snapToGrid w:val="0"/>
              <w:spacing w:line="360" w:lineRule="atLeast"/>
              <w:ind w:leftChars="-30" w:left="-58" w:rightChars="-11" w:right="-31" w:hangingChars="11" w:hanging="26"/>
              <w:jc w:val="both"/>
              <w:textAlignment w:val="auto"/>
              <w:rPr>
                <w:rFonts w:ascii="標楷體" w:hAnsi="標楷體"/>
                <w:color w:val="000000"/>
                <w:sz w:val="24"/>
                <w:szCs w:val="24"/>
              </w:rPr>
            </w:pPr>
            <w:r w:rsidRPr="00B61CE6">
              <w:rPr>
                <w:rFonts w:ascii="標楷體" w:hAnsi="標楷體"/>
                <w:color w:val="000000"/>
                <w:sz w:val="24"/>
                <w:szCs w:val="22"/>
              </w:rPr>
              <w:lastRenderedPageBreak/>
              <w:t>簡要說明所面臨問題之梗概。</w:t>
            </w:r>
          </w:p>
        </w:tc>
      </w:tr>
      <w:tr w:rsidR="00B61CE6" w:rsidRPr="00B61CE6" w14:paraId="3ED38CFE" w14:textId="77777777" w:rsidTr="00B61CE6">
        <w:trPr>
          <w:trHeight w:val="1971"/>
          <w:jc w:val="center"/>
        </w:trPr>
        <w:tc>
          <w:tcPr>
            <w:tcW w:w="829" w:type="dxa"/>
            <w:shd w:val="clear" w:color="auto" w:fill="auto"/>
          </w:tcPr>
          <w:p w14:paraId="012762B0" w14:textId="77777777" w:rsidR="00B61CE6" w:rsidRPr="00B61CE6" w:rsidRDefault="00B61CE6" w:rsidP="00B61CE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sz w:val="24"/>
                <w:szCs w:val="24"/>
              </w:rPr>
            </w:pPr>
          </w:p>
        </w:tc>
        <w:tc>
          <w:tcPr>
            <w:tcW w:w="1938" w:type="dxa"/>
            <w:gridSpan w:val="3"/>
            <w:shd w:val="clear" w:color="auto" w:fill="auto"/>
          </w:tcPr>
          <w:p w14:paraId="5F01B8CD" w14:textId="77777777" w:rsidR="00B61CE6" w:rsidRPr="00B61CE6" w:rsidRDefault="00B61CE6" w:rsidP="00B61CE6">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sz w:val="24"/>
                <w:szCs w:val="24"/>
              </w:rPr>
            </w:pPr>
            <w:smartTag w:uri="urn:schemas-microsoft-com:office:smarttags" w:element="chsdate">
              <w:smartTagPr>
                <w:attr w:name="Year" w:val="2004"/>
                <w:attr w:name="Month" w:val="1"/>
                <w:attr w:name="Day" w:val="2"/>
                <w:attr w:name="IsLunarDate" w:val="False"/>
                <w:attr w:name="IsROCDate" w:val="False"/>
              </w:smartTagPr>
              <w:r w:rsidRPr="00B61CE6">
                <w:rPr>
                  <w:rFonts w:ascii="標楷體" w:hAnsi="標楷體"/>
                  <w:b/>
                  <w:color w:val="000000"/>
                  <w:sz w:val="24"/>
                  <w:szCs w:val="22"/>
                </w:rPr>
                <w:t>4-1-2</w:t>
              </w:r>
            </w:smartTag>
            <w:r w:rsidRPr="00B61CE6">
              <w:rPr>
                <w:rFonts w:ascii="標楷體" w:hAnsi="標楷體"/>
                <w:b/>
                <w:color w:val="000000"/>
                <w:sz w:val="24"/>
                <w:szCs w:val="22"/>
              </w:rPr>
              <w:t>執行現況及問題之分析</w:t>
            </w:r>
          </w:p>
        </w:tc>
        <w:tc>
          <w:tcPr>
            <w:tcW w:w="3731" w:type="dxa"/>
            <w:gridSpan w:val="9"/>
            <w:shd w:val="clear" w:color="auto" w:fill="auto"/>
          </w:tcPr>
          <w:p w14:paraId="601B7986" w14:textId="77777777" w:rsidR="00B61CE6" w:rsidRPr="00B61CE6" w:rsidRDefault="00B61CE6" w:rsidP="00433C57">
            <w:pPr>
              <w:numPr>
                <w:ilvl w:val="0"/>
                <w:numId w:val="13"/>
              </w:numPr>
              <w:kinsoku/>
              <w:autoSpaceDN/>
              <w:adjustRightInd w:val="0"/>
              <w:snapToGrid w:val="0"/>
              <w:spacing w:line="360" w:lineRule="atLeast"/>
              <w:ind w:left="459" w:rightChars="-45" w:right="-126" w:hanging="567"/>
              <w:jc w:val="both"/>
              <w:textAlignment w:val="auto"/>
              <w:rPr>
                <w:rFonts w:ascii="標楷體" w:hAnsi="標楷體" w:cs="新細明體"/>
                <w:color w:val="000000" w:themeColor="text1"/>
                <w:kern w:val="0"/>
                <w:sz w:val="24"/>
                <w:szCs w:val="24"/>
              </w:rPr>
            </w:pPr>
            <w:r w:rsidRPr="00B61CE6">
              <w:rPr>
                <w:rFonts w:ascii="標楷體" w:hAnsi="標楷體" w:cs="Helvetica" w:hint="eastAsia"/>
                <w:color w:val="000000"/>
                <w:sz w:val="24"/>
                <w:szCs w:val="24"/>
              </w:rPr>
              <w:t>參照</w:t>
            </w:r>
            <w:r w:rsidRPr="00B61CE6">
              <w:rPr>
                <w:rFonts w:ascii="標楷體" w:hAnsi="標楷體" w:hint="eastAsia"/>
                <w:sz w:val="24"/>
                <w:szCs w:val="24"/>
              </w:rPr>
              <w:t>組織基準法</w:t>
            </w:r>
            <w:r w:rsidRPr="00B61CE6">
              <w:rPr>
                <w:rFonts w:ascii="標楷體" w:hAnsi="標楷體" w:cs="新細明體" w:hint="eastAsia"/>
                <w:color w:val="000000" w:themeColor="text1"/>
                <w:kern w:val="0"/>
                <w:sz w:val="24"/>
                <w:szCs w:val="24"/>
              </w:rPr>
              <w:t>對於機關組織法規名稱及應定事項已有明定，爰修正訂明包括本部設立</w:t>
            </w:r>
            <w:r w:rsidRPr="00B61CE6">
              <w:rPr>
                <w:rFonts w:ascii="標楷體" w:hAnsi="標楷體" w:hint="eastAsia"/>
                <w:color w:val="000000" w:themeColor="text1"/>
                <w:sz w:val="24"/>
                <w:szCs w:val="24"/>
              </w:rPr>
              <w:t>目的及隸屬關係</w:t>
            </w:r>
            <w:r w:rsidRPr="00B61CE6">
              <w:rPr>
                <w:rFonts w:ascii="標楷體" w:hAnsi="標楷體" w:cs="新細明體" w:hint="eastAsia"/>
                <w:color w:val="000000" w:themeColor="text1"/>
                <w:kern w:val="0"/>
                <w:sz w:val="24"/>
                <w:szCs w:val="24"/>
              </w:rPr>
              <w:t>、權限職掌、首長、副首長職稱、官職等及員額，以及本部幕僚長職稱及官職等，並因應</w:t>
            </w:r>
            <w:r w:rsidRPr="00B61CE6">
              <w:rPr>
                <w:rFonts w:ascii="標楷體" w:hAnsi="標楷體" w:hint="eastAsia"/>
                <w:sz w:val="24"/>
                <w:szCs w:val="24"/>
              </w:rPr>
              <w:t>業務</w:t>
            </w:r>
            <w:r w:rsidRPr="00B61CE6">
              <w:rPr>
                <w:rFonts w:ascii="標楷體" w:hAnsi="標楷體" w:cs="Helvetica" w:hint="eastAsia"/>
                <w:sz w:val="24"/>
                <w:szCs w:val="24"/>
              </w:rPr>
              <w:t>推展</w:t>
            </w:r>
            <w:r w:rsidRPr="00B61CE6">
              <w:rPr>
                <w:rFonts w:ascii="標楷體" w:hAnsi="標楷體" w:cs="新細明體" w:hint="eastAsia"/>
                <w:color w:val="000000" w:themeColor="text1"/>
                <w:kern w:val="0"/>
                <w:sz w:val="24"/>
                <w:szCs w:val="24"/>
              </w:rPr>
              <w:t>，於職掌事項強調</w:t>
            </w:r>
            <w:r w:rsidRPr="00B61CE6">
              <w:rPr>
                <w:rFonts w:ascii="標楷體" w:hAnsi="標楷體" w:cs="標楷體" w:hint="eastAsia"/>
                <w:sz w:val="24"/>
                <w:szCs w:val="24"/>
              </w:rPr>
              <w:t>增列</w:t>
            </w:r>
            <w:r w:rsidRPr="00B61CE6">
              <w:rPr>
                <w:rFonts w:ascii="標楷體" w:hAnsi="標楷體" w:cs="Helvetica" w:hint="eastAsia"/>
                <w:spacing w:val="10"/>
                <w:sz w:val="24"/>
                <w:szCs w:val="22"/>
              </w:rPr>
              <w:t>公務</w:t>
            </w:r>
            <w:r w:rsidRPr="00B61CE6">
              <w:rPr>
                <w:rFonts w:ascii="標楷體" w:hAnsi="標楷體" w:cs="Helvetica" w:hint="eastAsia"/>
                <w:spacing w:val="10"/>
                <w:sz w:val="24"/>
                <w:szCs w:val="24"/>
              </w:rPr>
              <w:t>人才招募、測驗技術精進及</w:t>
            </w:r>
            <w:r w:rsidRPr="00B61CE6">
              <w:rPr>
                <w:rFonts w:ascii="標楷體" w:hAnsi="標楷體" w:cs="標楷體" w:hint="eastAsia"/>
                <w:sz w:val="24"/>
                <w:szCs w:val="24"/>
              </w:rPr>
              <w:t>數位發展與資通安全等業務</w:t>
            </w:r>
            <w:r w:rsidRPr="00B61CE6">
              <w:rPr>
                <w:rFonts w:ascii="標楷體" w:hAnsi="標楷體" w:cs="新細明體" w:hint="eastAsia"/>
                <w:color w:val="000000" w:themeColor="text1"/>
                <w:kern w:val="0"/>
                <w:sz w:val="24"/>
                <w:szCs w:val="24"/>
              </w:rPr>
              <w:t>。</w:t>
            </w:r>
          </w:p>
          <w:p w14:paraId="1911E1F3" w14:textId="77777777" w:rsidR="00B61CE6" w:rsidRPr="00B61CE6" w:rsidRDefault="00B61CE6" w:rsidP="00433C57">
            <w:pPr>
              <w:numPr>
                <w:ilvl w:val="0"/>
                <w:numId w:val="13"/>
              </w:numPr>
              <w:kinsoku/>
              <w:autoSpaceDN/>
              <w:adjustRightInd w:val="0"/>
              <w:snapToGrid w:val="0"/>
              <w:spacing w:line="360" w:lineRule="atLeast"/>
              <w:ind w:left="459" w:rightChars="-45" w:right="-126" w:hanging="567"/>
              <w:jc w:val="both"/>
              <w:textAlignment w:val="auto"/>
              <w:rPr>
                <w:rFonts w:ascii="標楷體" w:hAnsi="標楷體"/>
                <w:color w:val="000000"/>
                <w:sz w:val="24"/>
                <w:szCs w:val="24"/>
              </w:rPr>
            </w:pPr>
            <w:r w:rsidRPr="00B61CE6">
              <w:rPr>
                <w:rFonts w:ascii="標楷體" w:hAnsi="標楷體" w:cs="夹发砰"/>
                <w:color w:val="000000" w:themeColor="text1"/>
                <w:kern w:val="0"/>
                <w:sz w:val="24"/>
                <w:szCs w:val="24"/>
              </w:rPr>
              <w:t>非屬</w:t>
            </w:r>
            <w:r w:rsidRPr="00B61CE6">
              <w:rPr>
                <w:rFonts w:ascii="標楷體" w:hAnsi="標楷體" w:hint="eastAsia"/>
                <w:sz w:val="24"/>
                <w:szCs w:val="24"/>
              </w:rPr>
              <w:t>組織</w:t>
            </w:r>
            <w:r w:rsidRPr="00B61CE6">
              <w:rPr>
                <w:rFonts w:ascii="標楷體" w:hAnsi="標楷體" w:cs="夹发砰"/>
                <w:color w:val="000000" w:themeColor="text1"/>
                <w:kern w:val="0"/>
                <w:sz w:val="24"/>
                <w:szCs w:val="24"/>
              </w:rPr>
              <w:t>基準法</w:t>
            </w:r>
            <w:r w:rsidRPr="00B61CE6">
              <w:rPr>
                <w:rFonts w:ascii="標楷體" w:hAnsi="標楷體" w:cs="夹发砰" w:hint="eastAsia"/>
                <w:color w:val="000000" w:themeColor="text1"/>
                <w:kern w:val="0"/>
                <w:sz w:val="24"/>
                <w:szCs w:val="24"/>
              </w:rPr>
              <w:t>規定</w:t>
            </w:r>
            <w:r w:rsidRPr="00B61CE6">
              <w:rPr>
                <w:rFonts w:ascii="標楷體" w:hAnsi="標楷體" w:cs="新細明體" w:hint="eastAsia"/>
                <w:color w:val="000000" w:themeColor="text1"/>
                <w:kern w:val="0"/>
                <w:sz w:val="24"/>
                <w:szCs w:val="24"/>
              </w:rPr>
              <w:t>組織法規應包括事項，如</w:t>
            </w:r>
            <w:r w:rsidRPr="00B61CE6">
              <w:rPr>
                <w:rFonts w:ascii="標楷體" w:hAnsi="標楷體" w:cs="新細明體"/>
                <w:color w:val="000000" w:themeColor="text1"/>
                <w:kern w:val="0"/>
                <w:sz w:val="24"/>
                <w:szCs w:val="24"/>
              </w:rPr>
              <w:t>現行條文有關官職等之任用資格</w:t>
            </w:r>
            <w:r w:rsidRPr="00B61CE6">
              <w:rPr>
                <w:rFonts w:ascii="標楷體" w:hAnsi="標楷體" w:cs="新細明體" w:hint="eastAsia"/>
                <w:color w:val="000000" w:themeColor="text1"/>
                <w:kern w:val="0"/>
                <w:sz w:val="24"/>
                <w:szCs w:val="24"/>
              </w:rPr>
              <w:t>已無規定必要，爰予刪除。</w:t>
            </w:r>
          </w:p>
          <w:p w14:paraId="5E15D9B4" w14:textId="77777777" w:rsidR="00B61CE6" w:rsidRPr="00B61CE6" w:rsidRDefault="00B61CE6" w:rsidP="00433C57">
            <w:pPr>
              <w:numPr>
                <w:ilvl w:val="0"/>
                <w:numId w:val="13"/>
              </w:numPr>
              <w:kinsoku/>
              <w:autoSpaceDN/>
              <w:adjustRightInd w:val="0"/>
              <w:snapToGrid w:val="0"/>
              <w:spacing w:line="360" w:lineRule="atLeast"/>
              <w:ind w:left="459" w:rightChars="-45" w:right="-126" w:hanging="567"/>
              <w:jc w:val="both"/>
              <w:textAlignment w:val="auto"/>
              <w:rPr>
                <w:rFonts w:ascii="標楷體" w:hAnsi="標楷體"/>
                <w:color w:val="000000"/>
                <w:sz w:val="24"/>
                <w:szCs w:val="24"/>
              </w:rPr>
            </w:pPr>
            <w:r w:rsidRPr="00B61CE6">
              <w:rPr>
                <w:rFonts w:ascii="標楷體" w:hAnsi="標楷體" w:cs="Helvetica" w:hint="eastAsia"/>
                <w:color w:val="000000"/>
                <w:sz w:val="24"/>
                <w:szCs w:val="24"/>
              </w:rPr>
              <w:t>參照</w:t>
            </w:r>
            <w:r w:rsidRPr="00B61CE6">
              <w:rPr>
                <w:rFonts w:ascii="標楷體" w:hAnsi="標楷體" w:hint="eastAsia"/>
                <w:sz w:val="24"/>
                <w:szCs w:val="24"/>
              </w:rPr>
              <w:t>組織</w:t>
            </w:r>
            <w:r w:rsidRPr="00B61CE6">
              <w:rPr>
                <w:rFonts w:ascii="標楷體" w:hAnsi="標楷體" w:cs="新細明體" w:hint="eastAsia"/>
                <w:color w:val="000000" w:themeColor="text1"/>
                <w:kern w:val="0"/>
                <w:sz w:val="24"/>
                <w:szCs w:val="24"/>
              </w:rPr>
              <w:t>基準法規定，機關組織以法律制定者，其內部單位之分工職掌，以處務規程定之。是以，本法現行規定之設立單位，以及有關各單位職掌事項，爰予刪除。</w:t>
            </w:r>
          </w:p>
          <w:p w14:paraId="074DB199" w14:textId="77777777" w:rsidR="00B61CE6" w:rsidRPr="00B61CE6" w:rsidRDefault="00B61CE6" w:rsidP="00433C57">
            <w:pPr>
              <w:numPr>
                <w:ilvl w:val="0"/>
                <w:numId w:val="13"/>
              </w:numPr>
              <w:kinsoku/>
              <w:autoSpaceDN/>
              <w:adjustRightInd w:val="0"/>
              <w:snapToGrid w:val="0"/>
              <w:spacing w:line="360" w:lineRule="atLeast"/>
              <w:ind w:left="459" w:rightChars="-45" w:right="-126" w:hanging="567"/>
              <w:jc w:val="both"/>
              <w:textAlignment w:val="auto"/>
              <w:rPr>
                <w:rFonts w:ascii="標楷體" w:eastAsia="新細明體" w:hAnsi="標楷體"/>
                <w:color w:val="000000"/>
                <w:sz w:val="24"/>
                <w:szCs w:val="24"/>
              </w:rPr>
            </w:pPr>
            <w:r w:rsidRPr="00B61CE6">
              <w:rPr>
                <w:rFonts w:ascii="標楷體" w:hAnsi="標楷體" w:hint="eastAsia"/>
                <w:sz w:val="24"/>
                <w:szCs w:val="24"/>
              </w:rPr>
              <w:t>本部為強化國家考試測驗評量研究功能，提升測驗技術及試題品質，擬依聘用人員聘用條例之規定，聘用具測驗評量專長之專業研究人員3人至7人辦理相關業務。</w:t>
            </w:r>
          </w:p>
          <w:p w14:paraId="4AA300F0" w14:textId="77777777" w:rsidR="00B61CE6" w:rsidRPr="00B61CE6" w:rsidRDefault="00B61CE6" w:rsidP="00433C57">
            <w:pPr>
              <w:numPr>
                <w:ilvl w:val="0"/>
                <w:numId w:val="13"/>
              </w:numPr>
              <w:kinsoku/>
              <w:autoSpaceDN/>
              <w:adjustRightInd w:val="0"/>
              <w:snapToGrid w:val="0"/>
              <w:spacing w:line="360" w:lineRule="atLeast"/>
              <w:ind w:left="459" w:rightChars="-45" w:right="-126" w:hanging="567"/>
              <w:jc w:val="both"/>
              <w:textAlignment w:val="auto"/>
              <w:rPr>
                <w:rFonts w:ascii="標楷體" w:eastAsia="新細明體" w:hAnsi="標楷體"/>
                <w:color w:val="000000"/>
                <w:sz w:val="24"/>
                <w:szCs w:val="22"/>
              </w:rPr>
            </w:pPr>
            <w:r w:rsidRPr="00B61CE6">
              <w:rPr>
                <w:rFonts w:ascii="標楷體" w:hAnsi="標楷體" w:cs="新細明體" w:hint="eastAsia"/>
                <w:color w:val="000000" w:themeColor="text1"/>
                <w:kern w:val="0"/>
                <w:sz w:val="24"/>
                <w:szCs w:val="24"/>
              </w:rPr>
              <w:t>依</w:t>
            </w:r>
            <w:r w:rsidRPr="00B61CE6">
              <w:rPr>
                <w:rFonts w:ascii="標楷體" w:hAnsi="標楷體" w:hint="eastAsia"/>
                <w:sz w:val="24"/>
                <w:szCs w:val="24"/>
              </w:rPr>
              <w:t>中央政府機關總員額法</w:t>
            </w:r>
            <w:r w:rsidRPr="00B61CE6">
              <w:rPr>
                <w:rFonts w:ascii="標楷體" w:hAnsi="標楷體" w:cs="新細明體" w:hint="eastAsia"/>
                <w:color w:val="000000" w:themeColor="text1"/>
                <w:kern w:val="0"/>
                <w:sz w:val="24"/>
                <w:szCs w:val="24"/>
              </w:rPr>
              <w:t>第6條第1項規定，有關職務列等及員額配置等，以編制表定之，爰刪除現行條文有關職務列等及員額規定。</w:t>
            </w:r>
          </w:p>
        </w:tc>
        <w:tc>
          <w:tcPr>
            <w:tcW w:w="2966" w:type="dxa"/>
            <w:gridSpan w:val="2"/>
            <w:shd w:val="clear" w:color="auto" w:fill="auto"/>
          </w:tcPr>
          <w:p w14:paraId="6A67E687" w14:textId="77777777" w:rsidR="00B61CE6" w:rsidRPr="00B61CE6" w:rsidRDefault="00B61CE6" w:rsidP="00B61CE6">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sz w:val="24"/>
                <w:szCs w:val="24"/>
              </w:rPr>
            </w:pPr>
            <w:r w:rsidRPr="00B61CE6">
              <w:rPr>
                <w:rFonts w:ascii="標楷體" w:hAnsi="標楷體"/>
                <w:color w:val="000000"/>
                <w:sz w:val="24"/>
                <w:szCs w:val="22"/>
              </w:rPr>
              <w:t>1.業務推動執行時，遭遇問題之原因分析。</w:t>
            </w:r>
          </w:p>
          <w:p w14:paraId="2F03C61A" w14:textId="77777777" w:rsidR="00B61CE6" w:rsidRPr="00B61CE6" w:rsidRDefault="00B61CE6" w:rsidP="00B61CE6">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sz w:val="24"/>
                <w:szCs w:val="24"/>
              </w:rPr>
            </w:pPr>
            <w:r w:rsidRPr="00B61CE6">
              <w:rPr>
                <w:rFonts w:ascii="標楷體" w:hAnsi="標楷體"/>
                <w:color w:val="000000"/>
                <w:sz w:val="24"/>
                <w:szCs w:val="22"/>
              </w:rPr>
              <w:t>2.說明現行法規是否不足、須否配合現況或政策調整。</w:t>
            </w:r>
          </w:p>
        </w:tc>
      </w:tr>
      <w:tr w:rsidR="00B61CE6" w:rsidRPr="00B61CE6" w14:paraId="670B38C8" w14:textId="77777777" w:rsidTr="00B61CE6">
        <w:trPr>
          <w:trHeight w:val="1262"/>
          <w:jc w:val="center"/>
        </w:trPr>
        <w:tc>
          <w:tcPr>
            <w:tcW w:w="829" w:type="dxa"/>
            <w:vMerge w:val="restart"/>
            <w:shd w:val="clear" w:color="auto" w:fill="auto"/>
          </w:tcPr>
          <w:p w14:paraId="54D4B2EE" w14:textId="77777777" w:rsidR="00B61CE6" w:rsidRPr="00B61CE6" w:rsidRDefault="00B61CE6" w:rsidP="00B61CE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sz w:val="24"/>
                <w:szCs w:val="24"/>
              </w:rPr>
            </w:pPr>
            <w:r w:rsidRPr="00B61CE6">
              <w:rPr>
                <w:rFonts w:ascii="標楷體" w:hAnsi="標楷體"/>
                <w:b/>
                <w:color w:val="000000"/>
                <w:sz w:val="24"/>
                <w:szCs w:val="22"/>
              </w:rPr>
              <w:t>4-2訂修需</w:t>
            </w:r>
            <w:r w:rsidRPr="00B61CE6">
              <w:rPr>
                <w:rFonts w:ascii="標楷體" w:hAnsi="標楷體"/>
                <w:b/>
                <w:color w:val="000000"/>
                <w:sz w:val="24"/>
                <w:szCs w:val="22"/>
              </w:rPr>
              <w:lastRenderedPageBreak/>
              <w:t>求</w:t>
            </w:r>
          </w:p>
        </w:tc>
        <w:tc>
          <w:tcPr>
            <w:tcW w:w="1938" w:type="dxa"/>
            <w:gridSpan w:val="3"/>
            <w:shd w:val="clear" w:color="auto" w:fill="auto"/>
          </w:tcPr>
          <w:p w14:paraId="7EE13950" w14:textId="77777777" w:rsidR="00B61CE6" w:rsidRPr="00B61CE6" w:rsidRDefault="00B61CE6" w:rsidP="00B61CE6">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sz w:val="24"/>
                <w:szCs w:val="24"/>
              </w:rPr>
            </w:pPr>
            <w:smartTag w:uri="urn:schemas-microsoft-com:office:smarttags" w:element="chsdate">
              <w:smartTagPr>
                <w:attr w:name="Year" w:val="2004"/>
                <w:attr w:name="Month" w:val="2"/>
                <w:attr w:name="Day" w:val="1"/>
                <w:attr w:name="IsLunarDate" w:val="False"/>
                <w:attr w:name="IsROCDate" w:val="False"/>
              </w:smartTagPr>
              <w:r w:rsidRPr="00B61CE6">
                <w:rPr>
                  <w:rFonts w:ascii="標楷體" w:hAnsi="標楷體"/>
                  <w:b/>
                  <w:color w:val="000000"/>
                  <w:sz w:val="24"/>
                  <w:szCs w:val="22"/>
                </w:rPr>
                <w:lastRenderedPageBreak/>
                <w:t>4-2-1</w:t>
              </w:r>
            </w:smartTag>
            <w:r w:rsidRPr="00B61CE6">
              <w:rPr>
                <w:rFonts w:ascii="標楷體" w:hAnsi="標楷體"/>
                <w:b/>
                <w:color w:val="000000"/>
                <w:sz w:val="24"/>
                <w:szCs w:val="22"/>
              </w:rPr>
              <w:t>解決問題可能方案</w:t>
            </w:r>
          </w:p>
        </w:tc>
        <w:tc>
          <w:tcPr>
            <w:tcW w:w="3731" w:type="dxa"/>
            <w:gridSpan w:val="9"/>
            <w:shd w:val="clear" w:color="auto" w:fill="auto"/>
          </w:tcPr>
          <w:p w14:paraId="21609EA3"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擬具</w:t>
            </w:r>
            <w:r w:rsidRPr="00B61CE6">
              <w:rPr>
                <w:rFonts w:ascii="標楷體" w:hAnsi="標楷體" w:hint="eastAsia"/>
                <w:sz w:val="24"/>
                <w:szCs w:val="24"/>
              </w:rPr>
              <w:t>本法</w:t>
            </w:r>
            <w:r w:rsidRPr="00B61CE6">
              <w:rPr>
                <w:rFonts w:ascii="標楷體" w:hAnsi="標楷體" w:cs="CIDFont+F1" w:hint="eastAsia"/>
                <w:kern w:val="0"/>
                <w:sz w:val="24"/>
                <w:szCs w:val="24"/>
              </w:rPr>
              <w:t>修正草案，以為因應。</w:t>
            </w:r>
          </w:p>
        </w:tc>
        <w:tc>
          <w:tcPr>
            <w:tcW w:w="2966" w:type="dxa"/>
            <w:gridSpan w:val="2"/>
            <w:shd w:val="clear" w:color="auto" w:fill="auto"/>
          </w:tcPr>
          <w:p w14:paraId="12B28E56" w14:textId="77777777" w:rsidR="00B61CE6" w:rsidRPr="00B61CE6" w:rsidRDefault="00B61CE6" w:rsidP="00B61CE6">
            <w:pPr>
              <w:kinsoku/>
              <w:autoSpaceDN/>
              <w:adjustRightInd w:val="0"/>
              <w:snapToGrid w:val="0"/>
              <w:spacing w:line="360" w:lineRule="atLeast"/>
              <w:ind w:leftChars="-44" w:left="-118" w:rightChars="-11" w:right="-31" w:hangingChars="2" w:hanging="5"/>
              <w:jc w:val="both"/>
              <w:textAlignment w:val="auto"/>
              <w:rPr>
                <w:rFonts w:ascii="標楷體" w:hAnsi="標楷體"/>
                <w:color w:val="000000"/>
                <w:sz w:val="24"/>
                <w:szCs w:val="24"/>
              </w:rPr>
            </w:pPr>
            <w:r w:rsidRPr="00B61CE6">
              <w:rPr>
                <w:rFonts w:ascii="標楷體" w:hAnsi="標楷體"/>
                <w:color w:val="000000"/>
                <w:sz w:val="24"/>
                <w:szCs w:val="22"/>
              </w:rPr>
              <w:t>請詳列解決問題之可能方案及其評估（涉及性別平等議題者，併列之）。</w:t>
            </w:r>
          </w:p>
        </w:tc>
      </w:tr>
      <w:tr w:rsidR="00B61CE6" w:rsidRPr="00B61CE6" w14:paraId="1CEB8F4A" w14:textId="77777777" w:rsidTr="00B61CE6">
        <w:trPr>
          <w:trHeight w:val="1266"/>
          <w:jc w:val="center"/>
        </w:trPr>
        <w:tc>
          <w:tcPr>
            <w:tcW w:w="829" w:type="dxa"/>
            <w:vMerge/>
            <w:shd w:val="clear" w:color="auto" w:fill="auto"/>
          </w:tcPr>
          <w:p w14:paraId="348E2BB2" w14:textId="77777777" w:rsidR="00B61CE6" w:rsidRPr="00B61CE6" w:rsidRDefault="00B61CE6" w:rsidP="00B61CE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sz w:val="24"/>
                <w:szCs w:val="24"/>
              </w:rPr>
            </w:pPr>
          </w:p>
        </w:tc>
        <w:tc>
          <w:tcPr>
            <w:tcW w:w="1938" w:type="dxa"/>
            <w:gridSpan w:val="3"/>
            <w:shd w:val="clear" w:color="auto" w:fill="auto"/>
          </w:tcPr>
          <w:p w14:paraId="4D2F19BD" w14:textId="77777777" w:rsidR="00B61CE6" w:rsidRPr="00B61CE6" w:rsidRDefault="00B61CE6" w:rsidP="00B61CE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sz w:val="24"/>
                <w:szCs w:val="24"/>
              </w:rPr>
            </w:pPr>
            <w:smartTag w:uri="urn:schemas-microsoft-com:office:smarttags" w:element="chsdate">
              <w:smartTagPr>
                <w:attr w:name="Year" w:val="2004"/>
                <w:attr w:name="Month" w:val="2"/>
                <w:attr w:name="Day" w:val="2"/>
                <w:attr w:name="IsLunarDate" w:val="False"/>
                <w:attr w:name="IsROCDate" w:val="False"/>
              </w:smartTagPr>
              <w:r w:rsidRPr="00B61CE6">
                <w:rPr>
                  <w:rFonts w:ascii="標楷體" w:hAnsi="標楷體"/>
                  <w:b/>
                  <w:color w:val="000000"/>
                  <w:sz w:val="24"/>
                  <w:szCs w:val="22"/>
                </w:rPr>
                <w:t>4-2-2</w:t>
              </w:r>
            </w:smartTag>
            <w:r w:rsidRPr="00B61CE6">
              <w:rPr>
                <w:rFonts w:ascii="標楷體" w:hAnsi="標楷體"/>
                <w:b/>
                <w:color w:val="000000"/>
                <w:sz w:val="24"/>
                <w:szCs w:val="22"/>
              </w:rPr>
              <w:t>訂修必要性</w:t>
            </w:r>
          </w:p>
        </w:tc>
        <w:tc>
          <w:tcPr>
            <w:tcW w:w="3731" w:type="dxa"/>
            <w:gridSpan w:val="9"/>
            <w:shd w:val="clear" w:color="auto" w:fill="auto"/>
          </w:tcPr>
          <w:p w14:paraId="22FB4BD7"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為明確規範</w:t>
            </w:r>
            <w:r w:rsidRPr="00B61CE6">
              <w:rPr>
                <w:rFonts w:ascii="標楷體" w:hAnsi="標楷體" w:cs="新細明體" w:hint="eastAsia"/>
                <w:color w:val="000000" w:themeColor="text1"/>
                <w:kern w:val="0"/>
                <w:sz w:val="24"/>
                <w:szCs w:val="24"/>
              </w:rPr>
              <w:t>本部</w:t>
            </w:r>
            <w:r w:rsidRPr="00B61CE6">
              <w:rPr>
                <w:rFonts w:ascii="標楷體" w:hAnsi="標楷體" w:cs="CIDFont+F1" w:hint="eastAsia"/>
                <w:kern w:val="0"/>
                <w:sz w:val="24"/>
                <w:szCs w:val="24"/>
              </w:rPr>
              <w:t>組織組設，修正</w:t>
            </w:r>
            <w:r w:rsidRPr="00B61CE6">
              <w:rPr>
                <w:rFonts w:ascii="標楷體" w:hAnsi="標楷體" w:hint="eastAsia"/>
                <w:sz w:val="24"/>
                <w:szCs w:val="24"/>
              </w:rPr>
              <w:t>本法</w:t>
            </w:r>
            <w:r w:rsidRPr="00B61CE6">
              <w:rPr>
                <w:rFonts w:ascii="標楷體" w:hAnsi="標楷體" w:cs="CIDFont+F1" w:hint="eastAsia"/>
                <w:kern w:val="0"/>
                <w:sz w:val="24"/>
                <w:szCs w:val="24"/>
              </w:rPr>
              <w:t>有其必要性，以符業務需求及</w:t>
            </w:r>
            <w:r w:rsidRPr="00B61CE6">
              <w:rPr>
                <w:rFonts w:ascii="標楷體" w:hAnsi="標楷體" w:hint="eastAsia"/>
                <w:sz w:val="24"/>
                <w:szCs w:val="24"/>
              </w:rPr>
              <w:t>組織</w:t>
            </w:r>
            <w:r w:rsidRPr="00B61CE6">
              <w:rPr>
                <w:rFonts w:ascii="標楷體" w:hAnsi="標楷體" w:cs="CIDFont+F1" w:hint="eastAsia"/>
                <w:kern w:val="0"/>
                <w:sz w:val="24"/>
                <w:szCs w:val="24"/>
              </w:rPr>
              <w:t>基準法之規定。</w:t>
            </w:r>
          </w:p>
        </w:tc>
        <w:tc>
          <w:tcPr>
            <w:tcW w:w="2966" w:type="dxa"/>
            <w:gridSpan w:val="2"/>
            <w:shd w:val="clear" w:color="auto" w:fill="auto"/>
          </w:tcPr>
          <w:p w14:paraId="1D994B54" w14:textId="77777777" w:rsidR="00B61CE6" w:rsidRPr="00B61CE6" w:rsidRDefault="00B61CE6" w:rsidP="00B61CE6">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sz w:val="24"/>
                <w:szCs w:val="24"/>
              </w:rPr>
            </w:pPr>
            <w:r w:rsidRPr="00B61CE6">
              <w:rPr>
                <w:rFonts w:ascii="標楷體" w:hAnsi="標楷體"/>
                <w:color w:val="000000"/>
                <w:sz w:val="24"/>
                <w:szCs w:val="22"/>
              </w:rPr>
              <w:t>請說明最終必須訂修法案以解決問題之理由；如有立委提案，並請納入研析。</w:t>
            </w:r>
          </w:p>
        </w:tc>
      </w:tr>
      <w:tr w:rsidR="00B61CE6" w:rsidRPr="00B61CE6" w14:paraId="1C440310" w14:textId="77777777" w:rsidTr="00B61CE6">
        <w:trPr>
          <w:trHeight w:val="1269"/>
          <w:jc w:val="center"/>
        </w:trPr>
        <w:tc>
          <w:tcPr>
            <w:tcW w:w="2767" w:type="dxa"/>
            <w:gridSpan w:val="4"/>
            <w:tcBorders>
              <w:bottom w:val="thickThinSmallGap" w:sz="24" w:space="0" w:color="auto"/>
            </w:tcBorders>
            <w:shd w:val="clear" w:color="auto" w:fill="auto"/>
          </w:tcPr>
          <w:p w14:paraId="13E4BF16" w14:textId="77777777" w:rsidR="00B61CE6" w:rsidRPr="00B61CE6" w:rsidRDefault="00B61CE6" w:rsidP="00B61CE6">
            <w:pPr>
              <w:kinsoku/>
              <w:autoSpaceDN/>
              <w:adjustRightInd w:val="0"/>
              <w:snapToGrid w:val="0"/>
              <w:spacing w:line="360" w:lineRule="atLeast"/>
              <w:ind w:leftChars="-15" w:left="414" w:rightChars="-10" w:right="-28" w:hangingChars="190" w:hanging="456"/>
              <w:jc w:val="both"/>
              <w:textAlignment w:val="auto"/>
              <w:rPr>
                <w:rFonts w:ascii="標楷體" w:hAnsi="標楷體"/>
                <w:b/>
                <w:color w:val="000000"/>
                <w:sz w:val="24"/>
                <w:szCs w:val="24"/>
              </w:rPr>
            </w:pPr>
            <w:r w:rsidRPr="00B61CE6">
              <w:rPr>
                <w:rFonts w:ascii="標楷體" w:hAnsi="標楷體"/>
                <w:b/>
                <w:color w:val="000000"/>
                <w:sz w:val="24"/>
                <w:szCs w:val="22"/>
              </w:rPr>
              <w:t>4-3配套措施及相關機關協力事項</w:t>
            </w:r>
          </w:p>
        </w:tc>
        <w:tc>
          <w:tcPr>
            <w:tcW w:w="3731" w:type="dxa"/>
            <w:gridSpan w:val="9"/>
            <w:tcBorders>
              <w:bottom w:val="thickThinSmallGap" w:sz="24" w:space="0" w:color="auto"/>
            </w:tcBorders>
            <w:shd w:val="clear" w:color="auto" w:fill="auto"/>
          </w:tcPr>
          <w:p w14:paraId="4983611E"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本法案尚須經考試院會議審查後，送立法院審議，俟修正公布後，須配合研修</w:t>
            </w:r>
            <w:r w:rsidRPr="00B61CE6">
              <w:rPr>
                <w:rFonts w:ascii="標楷體" w:hAnsi="標楷體" w:cs="新細明體" w:hint="eastAsia"/>
                <w:color w:val="000000" w:themeColor="text1"/>
                <w:kern w:val="0"/>
                <w:sz w:val="24"/>
                <w:szCs w:val="24"/>
              </w:rPr>
              <w:t>本部</w:t>
            </w:r>
            <w:r w:rsidRPr="00B61CE6">
              <w:rPr>
                <w:rFonts w:ascii="標楷體" w:hAnsi="標楷體" w:cs="CIDFont+F1" w:hint="eastAsia"/>
                <w:kern w:val="0"/>
                <w:sz w:val="24"/>
                <w:szCs w:val="24"/>
              </w:rPr>
              <w:t>處務規程及編制表。</w:t>
            </w:r>
          </w:p>
        </w:tc>
        <w:tc>
          <w:tcPr>
            <w:tcW w:w="2966" w:type="dxa"/>
            <w:gridSpan w:val="2"/>
            <w:tcBorders>
              <w:bottom w:val="thickThinSmallGap" w:sz="24" w:space="0" w:color="auto"/>
            </w:tcBorders>
            <w:shd w:val="clear" w:color="auto" w:fill="auto"/>
          </w:tcPr>
          <w:p w14:paraId="5031A998" w14:textId="77777777" w:rsidR="00B61CE6" w:rsidRPr="00B61CE6" w:rsidRDefault="00B61CE6" w:rsidP="00B61CE6">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sz w:val="24"/>
                <w:szCs w:val="24"/>
              </w:rPr>
            </w:pPr>
            <w:r w:rsidRPr="00B61CE6">
              <w:rPr>
                <w:rFonts w:ascii="標楷體" w:hAnsi="標楷體"/>
                <w:color w:val="000000"/>
                <w:sz w:val="24"/>
                <w:szCs w:val="22"/>
              </w:rPr>
              <w:t>配套措施諸如人力、經費需求或法制整備等；相關機關協力事項請予詳列。</w:t>
            </w:r>
          </w:p>
        </w:tc>
      </w:tr>
      <w:tr w:rsidR="00B61CE6" w:rsidRPr="00B61CE6" w14:paraId="3A8E830E" w14:textId="77777777" w:rsidTr="00B61CE6">
        <w:trPr>
          <w:trHeight w:val="469"/>
          <w:jc w:val="center"/>
        </w:trPr>
        <w:tc>
          <w:tcPr>
            <w:tcW w:w="2767" w:type="dxa"/>
            <w:gridSpan w:val="4"/>
            <w:tcBorders>
              <w:top w:val="thickThinSmallGap" w:sz="24" w:space="0" w:color="auto"/>
              <w:bottom w:val="thickThinSmallGap" w:sz="24" w:space="0" w:color="auto"/>
            </w:tcBorders>
            <w:vAlign w:val="center"/>
          </w:tcPr>
          <w:p w14:paraId="7836444A" w14:textId="77777777" w:rsidR="00B61CE6" w:rsidRPr="00B61CE6" w:rsidRDefault="00B61CE6" w:rsidP="00B61CE6">
            <w:pPr>
              <w:kinsoku/>
              <w:autoSpaceDN/>
              <w:spacing w:beforeLines="50" w:before="191" w:afterLines="50" w:after="191" w:line="360" w:lineRule="exact"/>
              <w:ind w:leftChars="-45" w:left="54" w:rightChars="-45" w:right="-126" w:hangingChars="75" w:hanging="180"/>
              <w:jc w:val="both"/>
              <w:textAlignment w:val="auto"/>
              <w:rPr>
                <w:rFonts w:ascii="標楷體" w:hAnsi="標楷體"/>
                <w:color w:val="000000"/>
                <w:sz w:val="24"/>
                <w:szCs w:val="24"/>
              </w:rPr>
            </w:pPr>
            <w:r w:rsidRPr="00B61CE6">
              <w:rPr>
                <w:rFonts w:ascii="標楷體" w:hAnsi="標楷體"/>
                <w:b/>
                <w:color w:val="000000"/>
                <w:sz w:val="24"/>
                <w:szCs w:val="22"/>
              </w:rPr>
              <w:t>伍、政策目標</w:t>
            </w:r>
          </w:p>
        </w:tc>
        <w:tc>
          <w:tcPr>
            <w:tcW w:w="3738" w:type="dxa"/>
            <w:gridSpan w:val="10"/>
            <w:tcBorders>
              <w:top w:val="thickThinSmallGap" w:sz="24" w:space="0" w:color="auto"/>
              <w:bottom w:val="thickThinSmallGap" w:sz="24" w:space="0" w:color="auto"/>
            </w:tcBorders>
          </w:tcPr>
          <w:p w14:paraId="54E6D606"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新細明體" w:hint="eastAsia"/>
                <w:color w:val="000000" w:themeColor="text1"/>
                <w:kern w:val="0"/>
                <w:sz w:val="24"/>
                <w:szCs w:val="24"/>
              </w:rPr>
              <w:t>因應未來推動之政策走向，所必需配合進行之組織轉型與職掌結構調整等，</w:t>
            </w:r>
            <w:r w:rsidRPr="00B61CE6">
              <w:rPr>
                <w:rFonts w:ascii="標楷體" w:hAnsi="標楷體" w:cs="CIDFont+F1" w:hint="eastAsia"/>
                <w:kern w:val="0"/>
                <w:sz w:val="24"/>
                <w:szCs w:val="24"/>
              </w:rPr>
              <w:t>進行組織改制，</w:t>
            </w:r>
            <w:r w:rsidRPr="00B61CE6">
              <w:rPr>
                <w:rFonts w:ascii="標楷體" w:hAnsi="標楷體" w:cs="新細明體" w:hint="eastAsia"/>
                <w:color w:val="000000" w:themeColor="text1"/>
                <w:kern w:val="0"/>
                <w:sz w:val="24"/>
                <w:szCs w:val="24"/>
              </w:rPr>
              <w:t>謀求數位轉型發展與為國舉才等任務落實，</w:t>
            </w:r>
            <w:r w:rsidRPr="00B61CE6">
              <w:rPr>
                <w:rFonts w:ascii="標楷體" w:hAnsi="標楷體" w:cs="CIDFont+F1" w:hint="eastAsia"/>
                <w:kern w:val="0"/>
                <w:sz w:val="24"/>
                <w:szCs w:val="24"/>
              </w:rPr>
              <w:t>並期強化專業分工，提升機關運作效能。</w:t>
            </w:r>
          </w:p>
        </w:tc>
        <w:tc>
          <w:tcPr>
            <w:tcW w:w="2959" w:type="dxa"/>
            <w:tcBorders>
              <w:top w:val="thickThinSmallGap" w:sz="24" w:space="0" w:color="auto"/>
              <w:bottom w:val="thickThinSmallGap" w:sz="24" w:space="0" w:color="auto"/>
            </w:tcBorders>
          </w:tcPr>
          <w:p w14:paraId="36AD89DC" w14:textId="77777777" w:rsidR="00B61CE6" w:rsidRPr="00B61CE6" w:rsidRDefault="00B61CE6" w:rsidP="00B61CE6">
            <w:pPr>
              <w:kinsoku/>
              <w:autoSpaceDN/>
              <w:spacing w:afterLines="50" w:after="191" w:line="360" w:lineRule="exact"/>
              <w:ind w:leftChars="-45" w:left="54" w:rightChars="-45" w:right="-126" w:hangingChars="75" w:hanging="180"/>
              <w:jc w:val="both"/>
              <w:textAlignment w:val="auto"/>
              <w:rPr>
                <w:rFonts w:ascii="標楷體" w:hAnsi="標楷體"/>
                <w:b/>
                <w:color w:val="000000"/>
                <w:sz w:val="24"/>
                <w:szCs w:val="24"/>
              </w:rPr>
            </w:pPr>
            <w:r w:rsidRPr="00B61CE6">
              <w:rPr>
                <w:rFonts w:ascii="標楷體" w:hAnsi="標楷體"/>
                <w:color w:val="000000"/>
                <w:sz w:val="24"/>
                <w:szCs w:val="22"/>
              </w:rPr>
              <w:t>簡要說明政策取向。</w:t>
            </w:r>
          </w:p>
        </w:tc>
      </w:tr>
      <w:tr w:rsidR="00B61CE6" w:rsidRPr="00B61CE6" w14:paraId="153D19BD" w14:textId="77777777" w:rsidTr="00B61CE6">
        <w:trPr>
          <w:trHeight w:val="602"/>
          <w:jc w:val="center"/>
        </w:trPr>
        <w:tc>
          <w:tcPr>
            <w:tcW w:w="9464" w:type="dxa"/>
            <w:gridSpan w:val="15"/>
            <w:tcBorders>
              <w:top w:val="thickThinSmallGap" w:sz="24" w:space="0" w:color="auto"/>
            </w:tcBorders>
            <w:vAlign w:val="center"/>
          </w:tcPr>
          <w:p w14:paraId="08468A87" w14:textId="77777777" w:rsidR="00B61CE6" w:rsidRPr="00B61CE6" w:rsidRDefault="00B61CE6" w:rsidP="00B61CE6">
            <w:pPr>
              <w:kinsoku/>
              <w:autoSpaceDN/>
              <w:adjustRightInd w:val="0"/>
              <w:snapToGrid w:val="0"/>
              <w:spacing w:line="360" w:lineRule="atLeast"/>
              <w:ind w:leftChars="-45" w:left="-126"/>
              <w:jc w:val="both"/>
              <w:textAlignment w:val="auto"/>
              <w:rPr>
                <w:rFonts w:ascii="標楷體" w:hAnsi="標楷體"/>
                <w:b/>
                <w:color w:val="000000"/>
                <w:sz w:val="24"/>
                <w:szCs w:val="24"/>
              </w:rPr>
            </w:pPr>
            <w:r w:rsidRPr="00B61CE6">
              <w:rPr>
                <w:rFonts w:ascii="標楷體" w:hAnsi="標楷體"/>
                <w:b/>
                <w:color w:val="000000"/>
                <w:sz w:val="24"/>
                <w:szCs w:val="22"/>
              </w:rPr>
              <w:t>陸、</w:t>
            </w:r>
            <w:r w:rsidRPr="00B61CE6">
              <w:rPr>
                <w:rFonts w:ascii="標楷體" w:hAnsi="標楷體" w:hint="eastAsia"/>
                <w:b/>
                <w:color w:val="000000"/>
                <w:sz w:val="24"/>
                <w:szCs w:val="22"/>
                <w:shd w:val="clear" w:color="auto" w:fill="FFFFFF"/>
              </w:rPr>
              <w:t>徵詢及協商</w:t>
            </w:r>
            <w:r w:rsidRPr="00B61CE6">
              <w:rPr>
                <w:rFonts w:ascii="標楷體" w:hAnsi="標楷體"/>
                <w:b/>
                <w:color w:val="000000"/>
                <w:sz w:val="24"/>
                <w:szCs w:val="22"/>
              </w:rPr>
              <w:t>程序</w:t>
            </w:r>
          </w:p>
        </w:tc>
      </w:tr>
      <w:tr w:rsidR="00B61CE6" w:rsidRPr="00B61CE6" w14:paraId="033BC8AC" w14:textId="77777777" w:rsidTr="00B61CE6">
        <w:trPr>
          <w:jc w:val="center"/>
        </w:trPr>
        <w:tc>
          <w:tcPr>
            <w:tcW w:w="2767" w:type="dxa"/>
            <w:gridSpan w:val="4"/>
          </w:tcPr>
          <w:p w14:paraId="64112014" w14:textId="77777777" w:rsidR="00B61CE6" w:rsidRPr="00B61CE6" w:rsidRDefault="00B61CE6" w:rsidP="00B61CE6">
            <w:pPr>
              <w:kinsoku/>
              <w:autoSpaceDN/>
              <w:adjustRightInd w:val="0"/>
              <w:snapToGrid w:val="0"/>
              <w:spacing w:line="360" w:lineRule="atLeast"/>
              <w:ind w:leftChars="-45" w:left="-126"/>
              <w:jc w:val="center"/>
              <w:textAlignment w:val="auto"/>
              <w:rPr>
                <w:rFonts w:ascii="標楷體" w:hAnsi="標楷體"/>
                <w:b/>
                <w:color w:val="000000"/>
                <w:sz w:val="24"/>
                <w:szCs w:val="24"/>
              </w:rPr>
            </w:pPr>
            <w:r w:rsidRPr="00B61CE6">
              <w:rPr>
                <w:rFonts w:ascii="標楷體" w:hAnsi="標楷體"/>
                <w:b/>
                <w:color w:val="000000"/>
                <w:sz w:val="24"/>
                <w:szCs w:val="22"/>
              </w:rPr>
              <w:t>項　目</w:t>
            </w:r>
          </w:p>
        </w:tc>
        <w:tc>
          <w:tcPr>
            <w:tcW w:w="3738" w:type="dxa"/>
            <w:gridSpan w:val="10"/>
          </w:tcPr>
          <w:p w14:paraId="000896DB" w14:textId="77777777" w:rsidR="00B61CE6" w:rsidRPr="00B61CE6" w:rsidRDefault="00B61CE6" w:rsidP="00B61CE6">
            <w:pPr>
              <w:kinsoku/>
              <w:autoSpaceDN/>
              <w:adjustRightInd w:val="0"/>
              <w:snapToGrid w:val="0"/>
              <w:spacing w:line="360" w:lineRule="atLeast"/>
              <w:ind w:leftChars="-45" w:left="-126"/>
              <w:jc w:val="center"/>
              <w:textAlignment w:val="auto"/>
              <w:rPr>
                <w:rFonts w:ascii="標楷體" w:hAnsi="標楷體"/>
                <w:b/>
                <w:color w:val="000000"/>
                <w:sz w:val="24"/>
                <w:szCs w:val="24"/>
              </w:rPr>
            </w:pPr>
            <w:r w:rsidRPr="00B61CE6">
              <w:rPr>
                <w:rFonts w:ascii="標楷體" w:hAnsi="標楷體"/>
                <w:b/>
                <w:bCs/>
                <w:color w:val="000000"/>
                <w:sz w:val="24"/>
                <w:szCs w:val="22"/>
              </w:rPr>
              <w:t>說　明</w:t>
            </w:r>
          </w:p>
        </w:tc>
        <w:tc>
          <w:tcPr>
            <w:tcW w:w="2959" w:type="dxa"/>
          </w:tcPr>
          <w:p w14:paraId="648FFF23" w14:textId="77777777" w:rsidR="00B61CE6" w:rsidRPr="00B61CE6" w:rsidRDefault="00B61CE6" w:rsidP="00B61CE6">
            <w:pPr>
              <w:kinsoku/>
              <w:autoSpaceDN/>
              <w:adjustRightInd w:val="0"/>
              <w:snapToGrid w:val="0"/>
              <w:spacing w:line="360" w:lineRule="atLeast"/>
              <w:ind w:leftChars="-45" w:left="-126"/>
              <w:jc w:val="center"/>
              <w:textAlignment w:val="auto"/>
              <w:rPr>
                <w:rFonts w:ascii="標楷體" w:hAnsi="標楷體"/>
                <w:b/>
                <w:color w:val="000000"/>
                <w:sz w:val="24"/>
                <w:szCs w:val="24"/>
              </w:rPr>
            </w:pPr>
            <w:r w:rsidRPr="00B61CE6">
              <w:rPr>
                <w:rFonts w:ascii="標楷體" w:hAnsi="標楷體"/>
                <w:b/>
                <w:color w:val="000000"/>
                <w:sz w:val="24"/>
                <w:szCs w:val="22"/>
              </w:rPr>
              <w:t>備　註</w:t>
            </w:r>
          </w:p>
        </w:tc>
      </w:tr>
      <w:tr w:rsidR="00B61CE6" w:rsidRPr="00B61CE6" w14:paraId="38F54667" w14:textId="77777777" w:rsidTr="00B61CE6">
        <w:trPr>
          <w:jc w:val="center"/>
        </w:trPr>
        <w:tc>
          <w:tcPr>
            <w:tcW w:w="2767" w:type="dxa"/>
            <w:gridSpan w:val="4"/>
            <w:vAlign w:val="center"/>
          </w:tcPr>
          <w:p w14:paraId="278E1F44" w14:textId="77777777" w:rsidR="00B61CE6" w:rsidRPr="00B61CE6" w:rsidRDefault="00B61CE6" w:rsidP="00B61CE6">
            <w:pPr>
              <w:kinsoku/>
              <w:autoSpaceDN/>
              <w:spacing w:line="240" w:lineRule="auto"/>
              <w:ind w:left="449" w:hangingChars="187" w:hanging="449"/>
              <w:jc w:val="both"/>
              <w:textAlignment w:val="auto"/>
              <w:rPr>
                <w:rFonts w:ascii="標楷體" w:hAnsi="標楷體"/>
                <w:b/>
                <w:color w:val="000000"/>
                <w:sz w:val="24"/>
                <w:szCs w:val="24"/>
              </w:rPr>
            </w:pPr>
            <w:r w:rsidRPr="00B61CE6">
              <w:rPr>
                <w:rFonts w:ascii="標楷體" w:hAnsi="標楷體"/>
                <w:b/>
                <w:color w:val="000000"/>
                <w:sz w:val="24"/>
                <w:szCs w:val="22"/>
              </w:rPr>
              <w:t>6-1</w:t>
            </w:r>
            <w:r w:rsidRPr="00B61CE6">
              <w:rPr>
                <w:rFonts w:ascii="標楷體" w:hAnsi="標楷體" w:hint="eastAsia"/>
                <w:b/>
                <w:color w:val="000000"/>
                <w:sz w:val="24"/>
                <w:szCs w:val="22"/>
                <w:shd w:val="clear" w:color="auto" w:fill="FFFFFF"/>
              </w:rPr>
              <w:t>法案主要影響對象</w:t>
            </w:r>
          </w:p>
        </w:tc>
        <w:tc>
          <w:tcPr>
            <w:tcW w:w="3738" w:type="dxa"/>
            <w:gridSpan w:val="10"/>
          </w:tcPr>
          <w:p w14:paraId="125230B3"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本法適用對象，為本部政務人員、簡任、薦任、委任官等之職員、技工、工友、駕駛、約聘</w:t>
            </w:r>
            <w:r w:rsidRPr="00B61CE6">
              <w:rPr>
                <w:rFonts w:ascii="標楷體" w:hAnsi="標楷體" w:cs="CIDFont+F1"/>
                <w:kern w:val="0"/>
                <w:sz w:val="24"/>
                <w:szCs w:val="24"/>
              </w:rPr>
              <w:t>(</w:t>
            </w:r>
            <w:r w:rsidRPr="00B61CE6">
              <w:rPr>
                <w:rFonts w:ascii="標楷體" w:hAnsi="標楷體" w:cs="CIDFont+F1" w:hint="eastAsia"/>
                <w:kern w:val="0"/>
                <w:sz w:val="24"/>
                <w:szCs w:val="24"/>
              </w:rPr>
              <w:t>僱</w:t>
            </w:r>
            <w:r w:rsidRPr="00B61CE6">
              <w:rPr>
                <w:rFonts w:ascii="標楷體" w:hAnsi="標楷體" w:cs="CIDFont+F1"/>
                <w:kern w:val="0"/>
                <w:sz w:val="24"/>
                <w:szCs w:val="24"/>
              </w:rPr>
              <w:t>)</w:t>
            </w:r>
            <w:r w:rsidRPr="00B61CE6">
              <w:rPr>
                <w:rFonts w:ascii="標楷體" w:hAnsi="標楷體" w:cs="CIDFont+F1" w:hint="eastAsia"/>
                <w:kern w:val="0"/>
                <w:sz w:val="24"/>
                <w:szCs w:val="24"/>
              </w:rPr>
              <w:t>人員等。</w:t>
            </w:r>
          </w:p>
        </w:tc>
        <w:tc>
          <w:tcPr>
            <w:tcW w:w="2959" w:type="dxa"/>
            <w:vAlign w:val="center"/>
          </w:tcPr>
          <w:p w14:paraId="762307F5" w14:textId="77777777" w:rsidR="00B61CE6" w:rsidRPr="00B61CE6" w:rsidRDefault="00B61CE6" w:rsidP="00B61CE6">
            <w:pPr>
              <w:shd w:val="clear" w:color="auto" w:fill="FFFFFF"/>
              <w:kinsoku/>
              <w:autoSpaceDN/>
              <w:adjustRightInd w:val="0"/>
              <w:snapToGrid w:val="0"/>
              <w:spacing w:line="360" w:lineRule="atLeast"/>
              <w:ind w:leftChars="-45" w:left="-126"/>
              <w:jc w:val="both"/>
              <w:textAlignment w:val="auto"/>
              <w:rPr>
                <w:rFonts w:ascii="標楷體" w:hAnsi="標楷體"/>
                <w:color w:val="000000"/>
                <w:sz w:val="24"/>
                <w:szCs w:val="24"/>
              </w:rPr>
            </w:pPr>
            <w:r w:rsidRPr="00B61CE6">
              <w:rPr>
                <w:rFonts w:ascii="標楷體" w:hAnsi="標楷體" w:hint="eastAsia"/>
                <w:color w:val="000000"/>
                <w:sz w:val="24"/>
                <w:szCs w:val="22"/>
                <w:shd w:val="clear" w:color="auto" w:fill="FFFFFF"/>
              </w:rPr>
              <w:t>請說明法案內容主要影響之機關（構）、團體或人員。</w:t>
            </w:r>
          </w:p>
        </w:tc>
      </w:tr>
      <w:tr w:rsidR="00B61CE6" w:rsidRPr="00B61CE6" w14:paraId="580ADAFA" w14:textId="77777777" w:rsidTr="00B61CE6">
        <w:trPr>
          <w:trHeight w:val="1455"/>
          <w:jc w:val="center"/>
        </w:trPr>
        <w:tc>
          <w:tcPr>
            <w:tcW w:w="2767" w:type="dxa"/>
            <w:gridSpan w:val="4"/>
            <w:vAlign w:val="center"/>
          </w:tcPr>
          <w:p w14:paraId="349AB5C2" w14:textId="77777777" w:rsidR="00B61CE6" w:rsidRPr="00B61CE6" w:rsidRDefault="00B61CE6" w:rsidP="00B61CE6">
            <w:pPr>
              <w:kinsoku/>
              <w:autoSpaceDN/>
              <w:spacing w:line="240" w:lineRule="auto"/>
              <w:ind w:left="449" w:hangingChars="187" w:hanging="449"/>
              <w:jc w:val="both"/>
              <w:textAlignment w:val="auto"/>
              <w:rPr>
                <w:rFonts w:ascii="標楷體" w:hAnsi="標楷體"/>
                <w:b/>
                <w:color w:val="000000"/>
                <w:sz w:val="24"/>
                <w:szCs w:val="24"/>
              </w:rPr>
            </w:pPr>
            <w:r w:rsidRPr="00B61CE6">
              <w:rPr>
                <w:rFonts w:ascii="標楷體" w:hAnsi="標楷體"/>
                <w:b/>
                <w:color w:val="000000"/>
                <w:sz w:val="24"/>
                <w:szCs w:val="22"/>
              </w:rPr>
              <w:t>6-</w:t>
            </w:r>
            <w:r w:rsidRPr="00B61CE6">
              <w:rPr>
                <w:rFonts w:ascii="標楷體" w:hAnsi="標楷體" w:hint="eastAsia"/>
                <w:b/>
                <w:color w:val="000000"/>
                <w:sz w:val="24"/>
                <w:szCs w:val="22"/>
              </w:rPr>
              <w:t>2</w:t>
            </w:r>
            <w:r w:rsidRPr="00B61CE6">
              <w:rPr>
                <w:rFonts w:ascii="標楷體" w:hAnsi="標楷體"/>
                <w:b/>
                <w:color w:val="000000"/>
                <w:sz w:val="24"/>
                <w:szCs w:val="22"/>
              </w:rPr>
              <w:t>對外</w:t>
            </w:r>
            <w:r w:rsidRPr="00B61CE6">
              <w:rPr>
                <w:rFonts w:ascii="標楷體" w:hAnsi="標楷體"/>
                <w:b/>
                <w:color w:val="000000"/>
                <w:sz w:val="24"/>
                <w:szCs w:val="22"/>
                <w:shd w:val="clear" w:color="auto" w:fill="FFFFFF"/>
              </w:rPr>
              <w:t>意見</w:t>
            </w:r>
            <w:r w:rsidRPr="00B61CE6">
              <w:rPr>
                <w:rFonts w:ascii="標楷體" w:hAnsi="標楷體" w:hint="eastAsia"/>
                <w:b/>
                <w:color w:val="000000"/>
                <w:sz w:val="24"/>
                <w:szCs w:val="22"/>
                <w:shd w:val="clear" w:color="auto" w:fill="FFFFFF"/>
              </w:rPr>
              <w:t>徵</w:t>
            </w:r>
            <w:r w:rsidRPr="00B61CE6">
              <w:rPr>
                <w:rFonts w:ascii="標楷體" w:hAnsi="標楷體"/>
                <w:b/>
                <w:color w:val="000000"/>
                <w:sz w:val="24"/>
                <w:szCs w:val="22"/>
                <w:shd w:val="clear" w:color="auto" w:fill="FFFFFF"/>
              </w:rPr>
              <w:t>詢</w:t>
            </w:r>
          </w:p>
        </w:tc>
        <w:tc>
          <w:tcPr>
            <w:tcW w:w="3738" w:type="dxa"/>
            <w:gridSpan w:val="10"/>
          </w:tcPr>
          <w:p w14:paraId="2E3BB33D"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本次修法係針對本部組織調整，因未涉及利害關係，爰未對外徵詢意見。</w:t>
            </w:r>
          </w:p>
        </w:tc>
        <w:tc>
          <w:tcPr>
            <w:tcW w:w="2959" w:type="dxa"/>
            <w:vMerge w:val="restart"/>
          </w:tcPr>
          <w:p w14:paraId="4357E3E2" w14:textId="77777777" w:rsidR="00B61CE6" w:rsidRPr="00B61CE6" w:rsidRDefault="00B61CE6" w:rsidP="00B61CE6">
            <w:pPr>
              <w:shd w:val="clear" w:color="auto" w:fill="FFFFFF"/>
              <w:kinsoku/>
              <w:autoSpaceDN/>
              <w:spacing w:line="240" w:lineRule="auto"/>
              <w:ind w:left="185" w:hangingChars="77" w:hanging="185"/>
              <w:jc w:val="both"/>
              <w:textAlignment w:val="auto"/>
              <w:rPr>
                <w:rFonts w:ascii="標楷體" w:hAnsi="標楷體"/>
                <w:sz w:val="24"/>
                <w:szCs w:val="24"/>
              </w:rPr>
            </w:pPr>
            <w:r w:rsidRPr="00B61CE6">
              <w:rPr>
                <w:rFonts w:ascii="標楷體" w:hAnsi="標楷體" w:hint="eastAsia"/>
                <w:sz w:val="24"/>
                <w:szCs w:val="22"/>
                <w:shd w:val="clear" w:color="auto" w:fill="FFFFFF"/>
              </w:rPr>
              <w:t>1.</w:t>
            </w:r>
            <w:r w:rsidRPr="00B61CE6">
              <w:rPr>
                <w:rFonts w:ascii="標楷體" w:hAnsi="標楷體"/>
                <w:sz w:val="24"/>
                <w:szCs w:val="22"/>
                <w:shd w:val="clear" w:color="auto" w:fill="FFFFFF"/>
              </w:rPr>
              <w:t>請說明對</w:t>
            </w:r>
            <w:r w:rsidRPr="00B61CE6">
              <w:rPr>
                <w:rFonts w:ascii="標楷體" w:hAnsi="標楷體" w:hint="eastAsia"/>
                <w:sz w:val="24"/>
                <w:szCs w:val="22"/>
                <w:shd w:val="clear" w:color="auto" w:fill="FFFFFF"/>
              </w:rPr>
              <w:t>社會各界</w:t>
            </w:r>
            <w:r w:rsidRPr="00B61CE6">
              <w:rPr>
                <w:rFonts w:ascii="標楷體" w:hAnsi="標楷體" w:hint="eastAsia"/>
                <w:color w:val="000000"/>
                <w:sz w:val="24"/>
                <w:szCs w:val="22"/>
                <w:shd w:val="clear" w:color="auto" w:fill="FFFFFF"/>
              </w:rPr>
              <w:t>徵</w:t>
            </w:r>
            <w:r w:rsidRPr="00B61CE6">
              <w:rPr>
                <w:rFonts w:ascii="標楷體" w:hAnsi="標楷體"/>
                <w:sz w:val="24"/>
                <w:szCs w:val="22"/>
                <w:shd w:val="clear" w:color="auto" w:fill="FFFFFF"/>
              </w:rPr>
              <w:t>詢意見及與相關機關</w:t>
            </w:r>
            <w:r w:rsidRPr="00B61CE6">
              <w:rPr>
                <w:rFonts w:ascii="標楷體" w:hAnsi="標楷體" w:hint="eastAsia"/>
                <w:color w:val="000000"/>
                <w:sz w:val="24"/>
                <w:szCs w:val="22"/>
                <w:shd w:val="clear" w:color="auto" w:fill="FFFFFF"/>
              </w:rPr>
              <w:t>（構）、</w:t>
            </w:r>
            <w:r w:rsidRPr="00B61CE6">
              <w:rPr>
                <w:rFonts w:ascii="標楷體" w:hAnsi="標楷體"/>
                <w:sz w:val="24"/>
                <w:szCs w:val="22"/>
                <w:shd w:val="clear" w:color="auto" w:fill="FFFFFF"/>
              </w:rPr>
              <w:t>地方自治團體協商</w:t>
            </w:r>
            <w:r w:rsidRPr="00B61CE6">
              <w:rPr>
                <w:rFonts w:ascii="標楷體" w:hAnsi="標楷體" w:hint="eastAsia"/>
                <w:sz w:val="24"/>
                <w:szCs w:val="22"/>
                <w:shd w:val="clear" w:color="auto" w:fill="FFFFFF"/>
              </w:rPr>
              <w:t>之</w:t>
            </w:r>
            <w:r w:rsidRPr="00B61CE6">
              <w:rPr>
                <w:rFonts w:ascii="標楷體" w:hAnsi="標楷體"/>
                <w:sz w:val="24"/>
                <w:szCs w:val="22"/>
                <w:shd w:val="clear" w:color="auto" w:fill="FFFFFF"/>
              </w:rPr>
              <w:t>人事時地</w:t>
            </w:r>
            <w:r w:rsidRPr="00B61CE6">
              <w:rPr>
                <w:rFonts w:ascii="標楷體" w:hAnsi="標楷體" w:hint="eastAsia"/>
                <w:sz w:val="24"/>
                <w:szCs w:val="22"/>
                <w:shd w:val="clear" w:color="auto" w:fill="FFFFFF"/>
              </w:rPr>
              <w:t>。</w:t>
            </w:r>
          </w:p>
          <w:p w14:paraId="1DCE1BD6" w14:textId="77777777" w:rsidR="00B61CE6" w:rsidRPr="00B61CE6" w:rsidRDefault="00B61CE6" w:rsidP="00B61CE6">
            <w:pPr>
              <w:shd w:val="clear" w:color="auto" w:fill="FFFFFF"/>
              <w:kinsoku/>
              <w:autoSpaceDN/>
              <w:spacing w:line="240" w:lineRule="auto"/>
              <w:ind w:leftChars="-16" w:left="193" w:hangingChars="99" w:hanging="238"/>
              <w:jc w:val="both"/>
              <w:textAlignment w:val="auto"/>
              <w:rPr>
                <w:rFonts w:ascii="標楷體" w:hAnsi="標楷體"/>
                <w:sz w:val="24"/>
                <w:szCs w:val="24"/>
              </w:rPr>
            </w:pPr>
            <w:r w:rsidRPr="00B61CE6">
              <w:rPr>
                <w:rFonts w:ascii="標楷體" w:hAnsi="標楷體" w:hint="eastAsia"/>
                <w:color w:val="000000"/>
                <w:sz w:val="24"/>
                <w:szCs w:val="22"/>
                <w:shd w:val="clear" w:color="auto" w:fill="FFFFFF"/>
              </w:rPr>
              <w:t>2.徵</w:t>
            </w:r>
            <w:r w:rsidRPr="00B61CE6">
              <w:rPr>
                <w:rFonts w:ascii="標楷體" w:hAnsi="標楷體" w:hint="eastAsia"/>
                <w:sz w:val="24"/>
                <w:szCs w:val="22"/>
                <w:shd w:val="clear" w:color="auto" w:fill="FFFFFF"/>
              </w:rPr>
              <w:t>詢或協商時，應敘明其重要事項、有無爭議、相關條文、主要意見、參採與否及其</w:t>
            </w:r>
            <w:r w:rsidRPr="00B61CE6">
              <w:rPr>
                <w:rFonts w:ascii="標楷體" w:hAnsi="標楷體"/>
                <w:sz w:val="24"/>
                <w:szCs w:val="22"/>
                <w:shd w:val="clear" w:color="auto" w:fill="FFFFFF"/>
              </w:rPr>
              <w:t>理由</w:t>
            </w:r>
            <w:r w:rsidRPr="00B61CE6">
              <w:rPr>
                <w:rFonts w:ascii="標楷體" w:hAnsi="標楷體" w:hint="eastAsia"/>
                <w:sz w:val="24"/>
                <w:szCs w:val="22"/>
                <w:shd w:val="clear" w:color="auto" w:fill="FFFFFF"/>
              </w:rPr>
              <w:t>（含國際參考案例），並請填列於附表；如有其他</w:t>
            </w:r>
            <w:r w:rsidRPr="00B61CE6">
              <w:rPr>
                <w:rFonts w:ascii="標楷體" w:hAnsi="標楷體"/>
                <w:sz w:val="24"/>
                <w:szCs w:val="22"/>
                <w:shd w:val="clear" w:color="auto" w:fill="FFFFFF"/>
              </w:rPr>
              <w:t>相關資料</w:t>
            </w:r>
            <w:r w:rsidRPr="00B61CE6">
              <w:rPr>
                <w:rFonts w:ascii="標楷體" w:hAnsi="標楷體" w:hint="eastAsia"/>
                <w:sz w:val="24"/>
                <w:szCs w:val="22"/>
                <w:shd w:val="clear" w:color="auto" w:fill="FFFFFF"/>
              </w:rPr>
              <w:t>，亦請一併檢</w:t>
            </w:r>
            <w:r w:rsidRPr="00B61CE6">
              <w:rPr>
                <w:rFonts w:ascii="標楷體" w:hAnsi="標楷體"/>
                <w:sz w:val="24"/>
                <w:szCs w:val="22"/>
                <w:shd w:val="clear" w:color="auto" w:fill="FFFFFF"/>
              </w:rPr>
              <w:t>附。</w:t>
            </w:r>
          </w:p>
          <w:p w14:paraId="070EA634" w14:textId="77777777" w:rsidR="00B61CE6" w:rsidRPr="00B61CE6" w:rsidRDefault="00B61CE6" w:rsidP="00B61CE6">
            <w:pPr>
              <w:shd w:val="clear" w:color="auto" w:fill="FFFFFF"/>
              <w:kinsoku/>
              <w:autoSpaceDN/>
              <w:spacing w:line="240" w:lineRule="auto"/>
              <w:ind w:left="170" w:hangingChars="71" w:hanging="170"/>
              <w:jc w:val="both"/>
              <w:textAlignment w:val="auto"/>
              <w:rPr>
                <w:rFonts w:ascii="標楷體" w:hAnsi="標楷體"/>
                <w:b/>
                <w:color w:val="000000"/>
                <w:sz w:val="24"/>
                <w:szCs w:val="24"/>
              </w:rPr>
            </w:pPr>
            <w:r w:rsidRPr="00B61CE6">
              <w:rPr>
                <w:rFonts w:ascii="標楷體" w:hAnsi="標楷體" w:hint="eastAsia"/>
                <w:sz w:val="24"/>
                <w:szCs w:val="22"/>
                <w:shd w:val="clear" w:color="auto" w:fill="FFFFFF"/>
              </w:rPr>
              <w:t>3.對社會各界</w:t>
            </w:r>
            <w:r w:rsidRPr="00B61CE6">
              <w:rPr>
                <w:rFonts w:ascii="標楷體" w:hAnsi="標楷體" w:hint="eastAsia"/>
                <w:color w:val="000000"/>
                <w:sz w:val="24"/>
                <w:szCs w:val="22"/>
                <w:shd w:val="clear" w:color="auto" w:fill="FFFFFF"/>
              </w:rPr>
              <w:t>徵</w:t>
            </w:r>
            <w:r w:rsidRPr="00B61CE6">
              <w:rPr>
                <w:rFonts w:ascii="標楷體" w:hAnsi="標楷體" w:hint="eastAsia"/>
                <w:sz w:val="24"/>
                <w:szCs w:val="22"/>
                <w:shd w:val="clear" w:color="auto" w:fill="FFFFFF"/>
              </w:rPr>
              <w:t>詢意見，</w:t>
            </w:r>
            <w:r w:rsidRPr="00B61CE6">
              <w:rPr>
                <w:rFonts w:ascii="標楷體" w:hAnsi="標楷體"/>
                <w:sz w:val="24"/>
                <w:szCs w:val="22"/>
                <w:shd w:val="clear" w:color="auto" w:fill="FFFFFF"/>
              </w:rPr>
              <w:t>應落實性別參與。</w:t>
            </w:r>
          </w:p>
        </w:tc>
      </w:tr>
      <w:tr w:rsidR="00B61CE6" w:rsidRPr="00B61CE6" w14:paraId="70A30664" w14:textId="77777777" w:rsidTr="00B61CE6">
        <w:trPr>
          <w:trHeight w:val="3557"/>
          <w:jc w:val="center"/>
        </w:trPr>
        <w:tc>
          <w:tcPr>
            <w:tcW w:w="2767" w:type="dxa"/>
            <w:gridSpan w:val="4"/>
            <w:tcBorders>
              <w:bottom w:val="thickThinSmallGap" w:sz="24" w:space="0" w:color="auto"/>
            </w:tcBorders>
            <w:vAlign w:val="center"/>
          </w:tcPr>
          <w:p w14:paraId="337F8A9A" w14:textId="77777777" w:rsidR="00B61CE6" w:rsidRPr="00B61CE6" w:rsidRDefault="00B61CE6" w:rsidP="00B61CE6">
            <w:pPr>
              <w:kinsoku/>
              <w:autoSpaceDN/>
              <w:spacing w:beforeLines="50" w:before="191" w:afterLines="50" w:after="191" w:line="360" w:lineRule="exact"/>
              <w:ind w:leftChars="-5" w:left="435" w:rightChars="-28" w:right="-78" w:hangingChars="187" w:hanging="449"/>
              <w:jc w:val="both"/>
              <w:textAlignment w:val="auto"/>
              <w:rPr>
                <w:rFonts w:ascii="標楷體" w:hAnsi="標楷體"/>
                <w:b/>
                <w:color w:val="000000"/>
                <w:sz w:val="24"/>
                <w:szCs w:val="24"/>
              </w:rPr>
            </w:pPr>
            <w:r w:rsidRPr="00B61CE6">
              <w:rPr>
                <w:rFonts w:ascii="標楷體" w:hAnsi="標楷體"/>
                <w:b/>
                <w:color w:val="000000"/>
                <w:sz w:val="24"/>
                <w:szCs w:val="22"/>
                <w:shd w:val="clear" w:color="auto" w:fill="FFFFFF"/>
              </w:rPr>
              <w:t>6-</w:t>
            </w:r>
            <w:r w:rsidRPr="00B61CE6">
              <w:rPr>
                <w:rFonts w:ascii="標楷體" w:hAnsi="標楷體" w:hint="eastAsia"/>
                <w:b/>
                <w:color w:val="000000"/>
                <w:sz w:val="24"/>
                <w:szCs w:val="22"/>
                <w:shd w:val="clear" w:color="auto" w:fill="FFFFFF"/>
              </w:rPr>
              <w:t>3</w:t>
            </w:r>
            <w:r w:rsidRPr="00B61CE6">
              <w:rPr>
                <w:rFonts w:ascii="標楷體" w:hAnsi="標楷體"/>
                <w:b/>
                <w:color w:val="000000"/>
                <w:sz w:val="24"/>
                <w:szCs w:val="22"/>
              </w:rPr>
              <w:t>與相關機關</w:t>
            </w:r>
            <w:r w:rsidRPr="00B61CE6">
              <w:rPr>
                <w:rFonts w:ascii="標楷體" w:hAnsi="標楷體" w:hint="eastAsia"/>
                <w:b/>
                <w:color w:val="000000"/>
                <w:sz w:val="24"/>
                <w:szCs w:val="22"/>
                <w:shd w:val="clear" w:color="auto" w:fill="FFFFFF"/>
              </w:rPr>
              <w:t>（構）</w:t>
            </w:r>
            <w:r w:rsidRPr="00B61CE6">
              <w:rPr>
                <w:rFonts w:ascii="標楷體" w:hAnsi="標楷體"/>
                <w:b/>
                <w:color w:val="000000"/>
                <w:sz w:val="24"/>
                <w:szCs w:val="22"/>
              </w:rPr>
              <w:t>及地方自治團體協商</w:t>
            </w:r>
          </w:p>
        </w:tc>
        <w:tc>
          <w:tcPr>
            <w:tcW w:w="3738" w:type="dxa"/>
            <w:gridSpan w:val="10"/>
            <w:tcBorders>
              <w:bottom w:val="thickThinSmallGap" w:sz="24" w:space="0" w:color="auto"/>
            </w:tcBorders>
          </w:tcPr>
          <w:p w14:paraId="3EF5115C"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本次修法係針對本部組織調整，因未涉及利害關係，爰未與相關機關</w:t>
            </w:r>
            <w:r w:rsidRPr="00B61CE6">
              <w:rPr>
                <w:rFonts w:ascii="標楷體" w:hAnsi="標楷體" w:cs="CIDFont+F1"/>
                <w:kern w:val="0"/>
                <w:sz w:val="24"/>
                <w:szCs w:val="24"/>
              </w:rPr>
              <w:t>(</w:t>
            </w:r>
            <w:r w:rsidRPr="00B61CE6">
              <w:rPr>
                <w:rFonts w:ascii="標楷體" w:hAnsi="標楷體" w:cs="CIDFont+F1" w:hint="eastAsia"/>
                <w:kern w:val="0"/>
                <w:sz w:val="24"/>
                <w:szCs w:val="24"/>
              </w:rPr>
              <w:t>構</w:t>
            </w:r>
            <w:r w:rsidRPr="00B61CE6">
              <w:rPr>
                <w:rFonts w:ascii="標楷體" w:hAnsi="標楷體" w:cs="CIDFont+F1"/>
                <w:kern w:val="0"/>
                <w:sz w:val="24"/>
                <w:szCs w:val="24"/>
              </w:rPr>
              <w:t>)</w:t>
            </w:r>
            <w:r w:rsidRPr="00B61CE6">
              <w:rPr>
                <w:rFonts w:ascii="標楷體" w:hAnsi="標楷體" w:cs="CIDFont+F1" w:hint="eastAsia"/>
                <w:kern w:val="0"/>
                <w:sz w:val="24"/>
                <w:szCs w:val="24"/>
              </w:rPr>
              <w:t>及地方自治團體協商。</w:t>
            </w:r>
          </w:p>
        </w:tc>
        <w:tc>
          <w:tcPr>
            <w:tcW w:w="2959" w:type="dxa"/>
            <w:vMerge/>
            <w:tcBorders>
              <w:bottom w:val="thickThinSmallGap" w:sz="24" w:space="0" w:color="auto"/>
            </w:tcBorders>
          </w:tcPr>
          <w:p w14:paraId="5AA7C0F9" w14:textId="77777777" w:rsidR="00B61CE6" w:rsidRPr="00B61CE6" w:rsidRDefault="00B61CE6" w:rsidP="00B61CE6">
            <w:pPr>
              <w:kinsoku/>
              <w:autoSpaceDN/>
              <w:spacing w:afterLines="50" w:after="191" w:line="360" w:lineRule="exact"/>
              <w:ind w:leftChars="-45" w:left="-100" w:hangingChars="11" w:hanging="26"/>
              <w:jc w:val="both"/>
              <w:textAlignment w:val="auto"/>
              <w:rPr>
                <w:rFonts w:ascii="標楷體" w:hAnsi="標楷體"/>
                <w:b/>
                <w:color w:val="000000"/>
                <w:sz w:val="24"/>
                <w:szCs w:val="24"/>
              </w:rPr>
            </w:pPr>
          </w:p>
        </w:tc>
      </w:tr>
      <w:tr w:rsidR="00B61CE6" w:rsidRPr="00B61CE6" w14:paraId="6091BB9E" w14:textId="77777777" w:rsidTr="00B61CE6">
        <w:trPr>
          <w:trHeight w:val="646"/>
          <w:jc w:val="center"/>
        </w:trPr>
        <w:tc>
          <w:tcPr>
            <w:tcW w:w="9464" w:type="dxa"/>
            <w:gridSpan w:val="15"/>
            <w:tcBorders>
              <w:top w:val="thickThinSmallGap" w:sz="24" w:space="0" w:color="auto"/>
            </w:tcBorders>
            <w:vAlign w:val="center"/>
          </w:tcPr>
          <w:p w14:paraId="393926C9" w14:textId="77777777" w:rsidR="00B61CE6" w:rsidRPr="00B61CE6" w:rsidRDefault="00B61CE6" w:rsidP="00B61CE6">
            <w:pPr>
              <w:kinsoku/>
              <w:autoSpaceDN/>
              <w:spacing w:beforeLines="50" w:before="191" w:afterLines="50" w:after="191" w:line="360" w:lineRule="exact"/>
              <w:ind w:leftChars="-44" w:left="115" w:hangingChars="99" w:hanging="238"/>
              <w:jc w:val="both"/>
              <w:textAlignment w:val="auto"/>
              <w:rPr>
                <w:rFonts w:ascii="標楷體" w:hAnsi="標楷體"/>
                <w:color w:val="000000"/>
                <w:sz w:val="24"/>
                <w:szCs w:val="24"/>
              </w:rPr>
            </w:pPr>
            <w:r w:rsidRPr="00B61CE6">
              <w:rPr>
                <w:rFonts w:ascii="標楷體" w:hAnsi="標楷體"/>
                <w:b/>
                <w:bCs/>
                <w:color w:val="000000"/>
                <w:sz w:val="24"/>
                <w:szCs w:val="22"/>
              </w:rPr>
              <w:t>柒、成本效益分析及對人權之影響：</w:t>
            </w:r>
          </w:p>
        </w:tc>
      </w:tr>
      <w:tr w:rsidR="00B61CE6" w:rsidRPr="00B61CE6" w14:paraId="259BFAF6" w14:textId="77777777" w:rsidTr="00B61CE6">
        <w:trPr>
          <w:jc w:val="center"/>
        </w:trPr>
        <w:tc>
          <w:tcPr>
            <w:tcW w:w="2782" w:type="dxa"/>
            <w:gridSpan w:val="5"/>
            <w:tcBorders>
              <w:top w:val="single" w:sz="4" w:space="0" w:color="auto"/>
            </w:tcBorders>
            <w:vAlign w:val="center"/>
          </w:tcPr>
          <w:p w14:paraId="51D78AFE" w14:textId="77777777" w:rsidR="00B61CE6" w:rsidRPr="00B61CE6" w:rsidRDefault="00B61CE6" w:rsidP="00B61CE6">
            <w:pPr>
              <w:kinsoku/>
              <w:autoSpaceDN/>
              <w:spacing w:afterLines="50" w:after="191" w:line="360" w:lineRule="exact"/>
              <w:ind w:leftChars="-44" w:left="115" w:hangingChars="99" w:hanging="238"/>
              <w:jc w:val="center"/>
              <w:textAlignment w:val="auto"/>
              <w:rPr>
                <w:rFonts w:ascii="標楷體" w:hAnsi="標楷體"/>
                <w:b/>
                <w:bCs/>
                <w:color w:val="000000"/>
                <w:sz w:val="24"/>
                <w:szCs w:val="24"/>
              </w:rPr>
            </w:pPr>
            <w:r w:rsidRPr="00B61CE6">
              <w:rPr>
                <w:rFonts w:ascii="標楷體" w:hAnsi="標楷體"/>
                <w:b/>
                <w:color w:val="000000"/>
                <w:sz w:val="24"/>
                <w:szCs w:val="22"/>
              </w:rPr>
              <w:t>項　目</w:t>
            </w:r>
          </w:p>
        </w:tc>
        <w:tc>
          <w:tcPr>
            <w:tcW w:w="3328" w:type="dxa"/>
            <w:gridSpan w:val="6"/>
            <w:tcBorders>
              <w:top w:val="single" w:sz="4" w:space="0" w:color="auto"/>
            </w:tcBorders>
            <w:vAlign w:val="center"/>
          </w:tcPr>
          <w:p w14:paraId="54FC1002" w14:textId="77777777" w:rsidR="00B61CE6" w:rsidRPr="00B61CE6" w:rsidRDefault="00B61CE6" w:rsidP="00B61CE6">
            <w:pPr>
              <w:kinsoku/>
              <w:autoSpaceDN/>
              <w:spacing w:afterLines="50" w:after="191" w:line="360" w:lineRule="exact"/>
              <w:ind w:leftChars="-44" w:left="115" w:hangingChars="99" w:hanging="238"/>
              <w:jc w:val="center"/>
              <w:textAlignment w:val="auto"/>
              <w:rPr>
                <w:rFonts w:ascii="標楷體" w:hAnsi="標楷體"/>
                <w:b/>
                <w:bCs/>
                <w:color w:val="000000"/>
                <w:sz w:val="24"/>
                <w:szCs w:val="24"/>
              </w:rPr>
            </w:pPr>
            <w:r w:rsidRPr="00B61CE6">
              <w:rPr>
                <w:rFonts w:ascii="標楷體" w:hAnsi="標楷體"/>
                <w:b/>
                <w:bCs/>
                <w:color w:val="000000"/>
                <w:sz w:val="24"/>
                <w:szCs w:val="22"/>
              </w:rPr>
              <w:t>說　明</w:t>
            </w:r>
          </w:p>
        </w:tc>
        <w:tc>
          <w:tcPr>
            <w:tcW w:w="3354" w:type="dxa"/>
            <w:gridSpan w:val="4"/>
            <w:tcBorders>
              <w:top w:val="single" w:sz="4" w:space="0" w:color="auto"/>
            </w:tcBorders>
            <w:vAlign w:val="center"/>
          </w:tcPr>
          <w:p w14:paraId="64FEFF7B" w14:textId="77777777" w:rsidR="00B61CE6" w:rsidRPr="00B61CE6" w:rsidRDefault="00B61CE6" w:rsidP="00B61CE6">
            <w:pPr>
              <w:kinsoku/>
              <w:autoSpaceDN/>
              <w:spacing w:afterLines="50" w:after="191" w:line="360" w:lineRule="exact"/>
              <w:ind w:leftChars="-44" w:left="115" w:hangingChars="99" w:hanging="238"/>
              <w:jc w:val="center"/>
              <w:textAlignment w:val="auto"/>
              <w:rPr>
                <w:rFonts w:ascii="標楷體" w:hAnsi="標楷體"/>
                <w:b/>
                <w:bCs/>
                <w:color w:val="000000"/>
                <w:sz w:val="24"/>
                <w:szCs w:val="24"/>
              </w:rPr>
            </w:pPr>
            <w:r w:rsidRPr="00B61CE6">
              <w:rPr>
                <w:rFonts w:ascii="標楷體" w:hAnsi="標楷體"/>
                <w:b/>
                <w:color w:val="000000"/>
                <w:sz w:val="24"/>
                <w:szCs w:val="22"/>
              </w:rPr>
              <w:t>備　註</w:t>
            </w:r>
          </w:p>
        </w:tc>
      </w:tr>
      <w:tr w:rsidR="00B61CE6" w:rsidRPr="00B61CE6" w14:paraId="7B4FA8D3" w14:textId="77777777" w:rsidTr="00B61CE6">
        <w:trPr>
          <w:trHeight w:val="412"/>
          <w:jc w:val="center"/>
        </w:trPr>
        <w:tc>
          <w:tcPr>
            <w:tcW w:w="2782" w:type="dxa"/>
            <w:gridSpan w:val="5"/>
            <w:tcBorders>
              <w:top w:val="single" w:sz="4" w:space="0" w:color="auto"/>
            </w:tcBorders>
            <w:vAlign w:val="center"/>
          </w:tcPr>
          <w:p w14:paraId="6BF76AB5" w14:textId="77777777" w:rsidR="00B61CE6" w:rsidRPr="00B61CE6" w:rsidRDefault="00B61CE6" w:rsidP="00B61CE6">
            <w:pPr>
              <w:kinsoku/>
              <w:autoSpaceDN/>
              <w:spacing w:beforeLines="50" w:before="191" w:afterLines="50" w:after="191" w:line="360" w:lineRule="exact"/>
              <w:ind w:leftChars="-6" w:left="127" w:hangingChars="60" w:hanging="144"/>
              <w:jc w:val="both"/>
              <w:textAlignment w:val="auto"/>
              <w:rPr>
                <w:rFonts w:ascii="標楷體" w:hAnsi="標楷體"/>
                <w:b/>
                <w:bCs/>
                <w:color w:val="000000"/>
                <w:sz w:val="24"/>
                <w:szCs w:val="24"/>
              </w:rPr>
            </w:pPr>
            <w:r w:rsidRPr="00B61CE6">
              <w:rPr>
                <w:rFonts w:ascii="標楷體" w:hAnsi="標楷體"/>
                <w:b/>
                <w:bCs/>
                <w:color w:val="000000"/>
                <w:sz w:val="24"/>
                <w:szCs w:val="22"/>
              </w:rPr>
              <w:lastRenderedPageBreak/>
              <w:t>7-1成本</w:t>
            </w:r>
          </w:p>
        </w:tc>
        <w:tc>
          <w:tcPr>
            <w:tcW w:w="3328" w:type="dxa"/>
            <w:gridSpan w:val="6"/>
            <w:tcBorders>
              <w:top w:val="single" w:sz="4" w:space="0" w:color="auto"/>
            </w:tcBorders>
            <w:vAlign w:val="center"/>
          </w:tcPr>
          <w:p w14:paraId="0DC59C91"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本次修法係針對本部組織內部調整，尚不致增加政府財政支出。</w:t>
            </w:r>
          </w:p>
        </w:tc>
        <w:tc>
          <w:tcPr>
            <w:tcW w:w="3354" w:type="dxa"/>
            <w:gridSpan w:val="4"/>
            <w:vMerge w:val="restart"/>
            <w:tcBorders>
              <w:top w:val="single" w:sz="4" w:space="0" w:color="auto"/>
            </w:tcBorders>
            <w:vAlign w:val="center"/>
          </w:tcPr>
          <w:p w14:paraId="71140F0F" w14:textId="77777777" w:rsidR="00B61CE6" w:rsidRPr="00B61CE6" w:rsidRDefault="00B61CE6" w:rsidP="00B61CE6">
            <w:pPr>
              <w:kinsoku/>
              <w:autoSpaceDN/>
              <w:spacing w:afterLines="50" w:after="191" w:line="340" w:lineRule="exact"/>
              <w:ind w:leftChars="-45" w:left="44" w:hangingChars="71" w:hanging="170"/>
              <w:jc w:val="both"/>
              <w:textAlignment w:val="auto"/>
              <w:rPr>
                <w:rFonts w:ascii="標楷體" w:hAnsi="標楷體"/>
                <w:color w:val="000000"/>
                <w:sz w:val="24"/>
                <w:szCs w:val="24"/>
              </w:rPr>
            </w:pPr>
            <w:r w:rsidRPr="00B61CE6">
              <w:rPr>
                <w:rFonts w:ascii="標楷體" w:hAnsi="標楷體"/>
                <w:color w:val="000000"/>
                <w:sz w:val="24"/>
                <w:szCs w:val="22"/>
              </w:rPr>
              <w:t>1.關於成本及效益，指政府及社會為推動及落實法案必須付出之代價及可能得到之效益。</w:t>
            </w:r>
          </w:p>
          <w:p w14:paraId="2992AEFB" w14:textId="77777777" w:rsidR="00B61CE6" w:rsidRPr="00B61CE6" w:rsidRDefault="00B61CE6" w:rsidP="00B61CE6">
            <w:pPr>
              <w:kinsoku/>
              <w:autoSpaceDN/>
              <w:spacing w:afterLines="50" w:after="191" w:line="340" w:lineRule="exact"/>
              <w:ind w:leftChars="-45" w:left="44" w:hangingChars="71" w:hanging="170"/>
              <w:jc w:val="both"/>
              <w:textAlignment w:val="auto"/>
              <w:rPr>
                <w:rFonts w:ascii="標楷體" w:hAnsi="標楷體"/>
                <w:b/>
                <w:bCs/>
                <w:color w:val="000000"/>
                <w:sz w:val="24"/>
                <w:szCs w:val="24"/>
              </w:rPr>
            </w:pPr>
            <w:r w:rsidRPr="00B61CE6">
              <w:rPr>
                <w:rFonts w:ascii="標楷體" w:hAnsi="標楷體"/>
                <w:color w:val="000000"/>
                <w:sz w:val="24"/>
                <w:szCs w:val="22"/>
              </w:rPr>
              <w:t>2.得量化者應有明確數字，難以量化者亦應有詳細說明。</w:t>
            </w:r>
          </w:p>
        </w:tc>
      </w:tr>
      <w:tr w:rsidR="00B61CE6" w:rsidRPr="00B61CE6" w14:paraId="781BB1B6" w14:textId="77777777" w:rsidTr="00B61CE6">
        <w:trPr>
          <w:trHeight w:val="1108"/>
          <w:jc w:val="center"/>
        </w:trPr>
        <w:tc>
          <w:tcPr>
            <w:tcW w:w="2782" w:type="dxa"/>
            <w:gridSpan w:val="5"/>
            <w:tcBorders>
              <w:top w:val="single" w:sz="4" w:space="0" w:color="auto"/>
            </w:tcBorders>
            <w:vAlign w:val="center"/>
          </w:tcPr>
          <w:p w14:paraId="3A0C9818" w14:textId="77777777" w:rsidR="00B61CE6" w:rsidRPr="00B61CE6" w:rsidRDefault="00B61CE6" w:rsidP="00B61CE6">
            <w:pPr>
              <w:kinsoku/>
              <w:autoSpaceDN/>
              <w:spacing w:beforeLines="50" w:before="191" w:afterLines="50" w:after="191" w:line="360" w:lineRule="exact"/>
              <w:ind w:leftChars="-6" w:left="127" w:hangingChars="60" w:hanging="144"/>
              <w:jc w:val="both"/>
              <w:textAlignment w:val="auto"/>
              <w:rPr>
                <w:rFonts w:ascii="標楷體" w:hAnsi="標楷體"/>
                <w:b/>
                <w:bCs/>
                <w:color w:val="000000"/>
                <w:sz w:val="24"/>
                <w:szCs w:val="24"/>
              </w:rPr>
            </w:pPr>
            <w:r w:rsidRPr="00B61CE6">
              <w:rPr>
                <w:rFonts w:ascii="標楷體" w:hAnsi="標楷體"/>
                <w:b/>
                <w:bCs/>
                <w:color w:val="000000"/>
                <w:sz w:val="24"/>
                <w:szCs w:val="22"/>
              </w:rPr>
              <w:t>7-2效益</w:t>
            </w:r>
          </w:p>
        </w:tc>
        <w:tc>
          <w:tcPr>
            <w:tcW w:w="3328" w:type="dxa"/>
            <w:gridSpan w:val="6"/>
            <w:tcBorders>
              <w:top w:val="single" w:sz="4" w:space="0" w:color="auto"/>
            </w:tcBorders>
            <w:vAlign w:val="center"/>
          </w:tcPr>
          <w:p w14:paraId="1033AADC"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本次修法有助於本部業務之推動，提升機關運作效能。</w:t>
            </w:r>
          </w:p>
        </w:tc>
        <w:tc>
          <w:tcPr>
            <w:tcW w:w="3354" w:type="dxa"/>
            <w:gridSpan w:val="4"/>
            <w:vMerge/>
            <w:vAlign w:val="center"/>
          </w:tcPr>
          <w:p w14:paraId="292E811B" w14:textId="77777777" w:rsidR="00B61CE6" w:rsidRPr="00B61CE6" w:rsidRDefault="00B61CE6" w:rsidP="00B61CE6">
            <w:pPr>
              <w:kinsoku/>
              <w:autoSpaceDN/>
              <w:spacing w:beforeLines="50" w:before="191" w:afterLines="50" w:after="191" w:line="360" w:lineRule="exact"/>
              <w:ind w:leftChars="-44" w:left="115" w:hangingChars="99" w:hanging="238"/>
              <w:jc w:val="both"/>
              <w:textAlignment w:val="auto"/>
              <w:rPr>
                <w:rFonts w:ascii="標楷體" w:hAnsi="標楷體"/>
                <w:b/>
                <w:bCs/>
                <w:color w:val="000000"/>
                <w:sz w:val="24"/>
                <w:szCs w:val="24"/>
              </w:rPr>
            </w:pPr>
          </w:p>
        </w:tc>
      </w:tr>
      <w:tr w:rsidR="00B61CE6" w:rsidRPr="00B61CE6" w14:paraId="7A8DFFD3" w14:textId="77777777" w:rsidTr="00B61CE6">
        <w:trPr>
          <w:trHeight w:val="1183"/>
          <w:jc w:val="center"/>
        </w:trPr>
        <w:tc>
          <w:tcPr>
            <w:tcW w:w="939" w:type="dxa"/>
            <w:gridSpan w:val="2"/>
            <w:vMerge w:val="restart"/>
            <w:tcBorders>
              <w:top w:val="single" w:sz="4" w:space="0" w:color="auto"/>
            </w:tcBorders>
            <w:vAlign w:val="center"/>
          </w:tcPr>
          <w:p w14:paraId="597D8934" w14:textId="77777777" w:rsidR="00B61CE6" w:rsidRPr="00B61CE6" w:rsidRDefault="00B61CE6" w:rsidP="00B61CE6">
            <w:pPr>
              <w:kinsoku/>
              <w:autoSpaceDN/>
              <w:adjustRightInd w:val="0"/>
              <w:snapToGrid w:val="0"/>
              <w:spacing w:line="360" w:lineRule="atLeast"/>
              <w:ind w:leftChars="-15" w:left="417" w:rightChars="-10" w:right="-28" w:hangingChars="191" w:hanging="459"/>
              <w:jc w:val="right"/>
              <w:textAlignment w:val="auto"/>
              <w:rPr>
                <w:rFonts w:ascii="標楷體" w:hAnsi="標楷體"/>
                <w:b/>
                <w:bCs/>
                <w:color w:val="000000"/>
                <w:sz w:val="24"/>
                <w:szCs w:val="24"/>
              </w:rPr>
            </w:pPr>
            <w:r w:rsidRPr="00B61CE6">
              <w:rPr>
                <w:rFonts w:ascii="標楷體" w:hAnsi="標楷體" w:hint="eastAsia"/>
                <w:b/>
                <w:bCs/>
                <w:color w:val="000000"/>
                <w:sz w:val="24"/>
                <w:szCs w:val="22"/>
              </w:rPr>
              <w:t>7-3</w:t>
            </w:r>
            <w:r w:rsidRPr="00B61CE6">
              <w:rPr>
                <w:rFonts w:ascii="標楷體" w:hAnsi="標楷體"/>
                <w:b/>
                <w:color w:val="000000"/>
                <w:sz w:val="24"/>
                <w:szCs w:val="22"/>
              </w:rPr>
              <w:t>對人權之影響</w:t>
            </w:r>
          </w:p>
        </w:tc>
        <w:tc>
          <w:tcPr>
            <w:tcW w:w="1843" w:type="dxa"/>
            <w:gridSpan w:val="3"/>
            <w:tcBorders>
              <w:top w:val="single" w:sz="4" w:space="0" w:color="auto"/>
            </w:tcBorders>
            <w:vAlign w:val="center"/>
          </w:tcPr>
          <w:p w14:paraId="400573EC" w14:textId="77777777" w:rsidR="00B61CE6" w:rsidRPr="00B61CE6" w:rsidRDefault="00B61CE6" w:rsidP="00B61CE6">
            <w:pPr>
              <w:kinsoku/>
              <w:autoSpaceDN/>
              <w:adjustRightInd w:val="0"/>
              <w:snapToGrid w:val="0"/>
              <w:spacing w:before="180" w:after="180" w:line="360" w:lineRule="atLeast"/>
              <w:ind w:leftChars="-15" w:left="623" w:rightChars="-10" w:right="-28" w:hangingChars="277" w:hanging="665"/>
              <w:jc w:val="both"/>
              <w:textAlignment w:val="auto"/>
              <w:rPr>
                <w:rFonts w:ascii="標楷體" w:hAnsi="標楷體"/>
                <w:b/>
                <w:bCs/>
                <w:color w:val="000000"/>
                <w:sz w:val="24"/>
                <w:szCs w:val="24"/>
              </w:rPr>
            </w:pPr>
            <w:smartTag w:uri="urn:schemas-microsoft-com:office:smarttags" w:element="chsdate">
              <w:smartTagPr>
                <w:attr w:name="Year" w:val="2007"/>
                <w:attr w:name="Month" w:val="3"/>
                <w:attr w:name="Day" w:val="1"/>
                <w:attr w:name="IsLunarDate" w:val="False"/>
                <w:attr w:name="IsROCDate" w:val="False"/>
              </w:smartTagPr>
              <w:r w:rsidRPr="00B61CE6">
                <w:rPr>
                  <w:rFonts w:ascii="標楷體" w:hAnsi="標楷體" w:hint="eastAsia"/>
                  <w:b/>
                  <w:bCs/>
                  <w:color w:val="000000"/>
                  <w:sz w:val="24"/>
                  <w:szCs w:val="22"/>
                </w:rPr>
                <w:t>7-3-1</w:t>
              </w:r>
            </w:smartTag>
            <w:r w:rsidRPr="00B61CE6">
              <w:rPr>
                <w:rFonts w:ascii="標楷體" w:hAnsi="標楷體" w:hint="eastAsia"/>
                <w:b/>
                <w:color w:val="000000"/>
                <w:sz w:val="24"/>
                <w:szCs w:val="22"/>
              </w:rPr>
              <w:t>憲法有關人民權利之規定</w:t>
            </w:r>
          </w:p>
        </w:tc>
        <w:tc>
          <w:tcPr>
            <w:tcW w:w="3328" w:type="dxa"/>
            <w:gridSpan w:val="6"/>
            <w:tcBorders>
              <w:top w:val="single" w:sz="4" w:space="0" w:color="auto"/>
            </w:tcBorders>
            <w:vAlign w:val="center"/>
          </w:tcPr>
          <w:p w14:paraId="2C3CEB05"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本次修法係針對本部組織內部調整，與憲法有關人民權利之規定及司法院解釋，尚無不符。</w:t>
            </w:r>
          </w:p>
        </w:tc>
        <w:tc>
          <w:tcPr>
            <w:tcW w:w="3354" w:type="dxa"/>
            <w:gridSpan w:val="4"/>
          </w:tcPr>
          <w:p w14:paraId="3810E0D4" w14:textId="77777777" w:rsidR="00B61CE6" w:rsidRPr="00B61CE6" w:rsidRDefault="00B61CE6" w:rsidP="00B61CE6">
            <w:pPr>
              <w:kinsoku/>
              <w:autoSpaceDN/>
              <w:spacing w:afterLines="50" w:after="191" w:line="360" w:lineRule="exact"/>
              <w:ind w:leftChars="-45" w:left="-100" w:hangingChars="11" w:hanging="26"/>
              <w:jc w:val="both"/>
              <w:textAlignment w:val="auto"/>
              <w:rPr>
                <w:rFonts w:ascii="標楷體" w:hAnsi="標楷體"/>
                <w:b/>
                <w:bCs/>
                <w:color w:val="000000"/>
                <w:sz w:val="24"/>
                <w:szCs w:val="24"/>
              </w:rPr>
            </w:pPr>
            <w:r w:rsidRPr="00B61CE6">
              <w:rPr>
                <w:rFonts w:ascii="標楷體" w:hAnsi="標楷體" w:hint="eastAsia"/>
                <w:color w:val="000000"/>
                <w:sz w:val="24"/>
                <w:szCs w:val="22"/>
              </w:rPr>
              <w:t>請檢視法案是否符合憲法有關人民權利之規定及司法院解釋。</w:t>
            </w:r>
          </w:p>
        </w:tc>
      </w:tr>
      <w:tr w:rsidR="00B61CE6" w:rsidRPr="00B61CE6" w14:paraId="1E516FBD" w14:textId="77777777" w:rsidTr="00B61CE6">
        <w:trPr>
          <w:jc w:val="center"/>
        </w:trPr>
        <w:tc>
          <w:tcPr>
            <w:tcW w:w="939" w:type="dxa"/>
            <w:gridSpan w:val="2"/>
            <w:vMerge/>
            <w:vAlign w:val="center"/>
          </w:tcPr>
          <w:p w14:paraId="349C478D" w14:textId="77777777" w:rsidR="00B61CE6" w:rsidRPr="00B61CE6" w:rsidRDefault="00B61CE6" w:rsidP="00B61CE6">
            <w:pPr>
              <w:kinsoku/>
              <w:autoSpaceDN/>
              <w:spacing w:beforeLines="50" w:before="191" w:afterLines="50" w:after="191" w:line="360" w:lineRule="exact"/>
              <w:ind w:leftChars="-6" w:left="127" w:hangingChars="60" w:hanging="144"/>
              <w:jc w:val="both"/>
              <w:textAlignment w:val="auto"/>
              <w:rPr>
                <w:rFonts w:ascii="標楷體" w:hAnsi="標楷體"/>
                <w:b/>
                <w:bCs/>
                <w:color w:val="000000"/>
                <w:sz w:val="24"/>
                <w:szCs w:val="24"/>
              </w:rPr>
            </w:pPr>
          </w:p>
        </w:tc>
        <w:tc>
          <w:tcPr>
            <w:tcW w:w="1843" w:type="dxa"/>
            <w:gridSpan w:val="3"/>
            <w:vAlign w:val="center"/>
          </w:tcPr>
          <w:p w14:paraId="6A71B679" w14:textId="77777777" w:rsidR="00B61CE6" w:rsidRPr="00B61CE6" w:rsidRDefault="00B61CE6" w:rsidP="00B61CE6">
            <w:pPr>
              <w:kinsoku/>
              <w:autoSpaceDN/>
              <w:adjustRightInd w:val="0"/>
              <w:snapToGrid w:val="0"/>
              <w:spacing w:before="180" w:after="180" w:line="360" w:lineRule="atLeast"/>
              <w:ind w:leftChars="-24" w:left="618" w:rightChars="-10" w:right="-28" w:hangingChars="285" w:hanging="685"/>
              <w:jc w:val="both"/>
              <w:textAlignment w:val="auto"/>
              <w:rPr>
                <w:rFonts w:ascii="標楷體" w:hAnsi="標楷體"/>
                <w:b/>
                <w:bCs/>
                <w:color w:val="000000"/>
                <w:sz w:val="24"/>
                <w:szCs w:val="24"/>
              </w:rPr>
            </w:pPr>
            <w:smartTag w:uri="urn:schemas-microsoft-com:office:smarttags" w:element="chsdate">
              <w:smartTagPr>
                <w:attr w:name="Year" w:val="2007"/>
                <w:attr w:name="Month" w:val="3"/>
                <w:attr w:name="Day" w:val="2"/>
                <w:attr w:name="IsLunarDate" w:val="False"/>
                <w:attr w:name="IsROCDate" w:val="False"/>
              </w:smartTagPr>
              <w:r w:rsidRPr="00B61CE6">
                <w:rPr>
                  <w:rFonts w:ascii="標楷體" w:hAnsi="標楷體" w:hint="eastAsia"/>
                  <w:b/>
                  <w:bCs/>
                  <w:color w:val="000000"/>
                  <w:sz w:val="24"/>
                  <w:szCs w:val="22"/>
                </w:rPr>
                <w:t>7-3-2</w:t>
              </w:r>
            </w:smartTag>
            <w:r w:rsidRPr="00B61CE6">
              <w:rPr>
                <w:rFonts w:ascii="標楷體" w:hAnsi="標楷體" w:hint="eastAsia"/>
                <w:b/>
                <w:bCs/>
                <w:color w:val="000000"/>
                <w:sz w:val="24"/>
                <w:szCs w:val="22"/>
              </w:rPr>
              <w:t>公民與政治權利國際公約</w:t>
            </w:r>
            <w:r w:rsidRPr="00B61CE6">
              <w:rPr>
                <w:rFonts w:ascii="標楷體" w:hAnsi="標楷體" w:hint="eastAsia"/>
                <w:b/>
                <w:color w:val="000000"/>
                <w:sz w:val="24"/>
                <w:szCs w:val="22"/>
              </w:rPr>
              <w:t>及經濟社會文化權利國際公約</w:t>
            </w:r>
          </w:p>
        </w:tc>
        <w:tc>
          <w:tcPr>
            <w:tcW w:w="3328" w:type="dxa"/>
            <w:gridSpan w:val="6"/>
            <w:tcBorders>
              <w:top w:val="single" w:sz="4" w:space="0" w:color="auto"/>
            </w:tcBorders>
            <w:vAlign w:val="center"/>
          </w:tcPr>
          <w:p w14:paraId="27724063"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本次修法係針對本部組織內部調整，與公民與政治權利國際公約</w:t>
            </w:r>
            <w:r w:rsidRPr="00B61CE6">
              <w:rPr>
                <w:rFonts w:ascii="標楷體" w:hAnsi="標楷體" w:hint="eastAsia"/>
                <w:color w:val="000000"/>
                <w:sz w:val="24"/>
                <w:szCs w:val="22"/>
              </w:rPr>
              <w:t>及經濟社會文化權利國際公約</w:t>
            </w:r>
            <w:r w:rsidRPr="00B61CE6">
              <w:rPr>
                <w:rFonts w:ascii="標楷體" w:hAnsi="標楷體" w:cs="CIDFont+F1" w:hint="eastAsia"/>
                <w:kern w:val="0"/>
                <w:sz w:val="24"/>
                <w:szCs w:val="24"/>
              </w:rPr>
              <w:t>規定及聯合國人權事務委員會之一般性意見，尚無不符。</w:t>
            </w:r>
          </w:p>
        </w:tc>
        <w:tc>
          <w:tcPr>
            <w:tcW w:w="3354" w:type="dxa"/>
            <w:gridSpan w:val="4"/>
          </w:tcPr>
          <w:p w14:paraId="651CD62D" w14:textId="77777777" w:rsidR="00B61CE6" w:rsidRPr="00B61CE6" w:rsidRDefault="00B61CE6" w:rsidP="00B61CE6">
            <w:pPr>
              <w:kinsoku/>
              <w:autoSpaceDN/>
              <w:spacing w:afterLines="50" w:after="191" w:line="360" w:lineRule="exact"/>
              <w:ind w:leftChars="-45" w:left="-100" w:hangingChars="11" w:hanging="26"/>
              <w:jc w:val="both"/>
              <w:textAlignment w:val="auto"/>
              <w:rPr>
                <w:rFonts w:ascii="標楷體" w:hAnsi="標楷體"/>
                <w:b/>
                <w:bCs/>
                <w:color w:val="000000"/>
                <w:sz w:val="24"/>
                <w:szCs w:val="24"/>
              </w:rPr>
            </w:pPr>
            <w:r w:rsidRPr="00B61CE6">
              <w:rPr>
                <w:rFonts w:ascii="標楷體" w:hAnsi="標楷體" w:hint="eastAsia"/>
                <w:color w:val="000000"/>
                <w:sz w:val="24"/>
                <w:szCs w:val="22"/>
              </w:rPr>
              <w:t>依公民與政治權利國際公約及經濟社會文化權利國際公約施行法，請檢視法案是否符合公約規定及聯合國人權事務委員會之一般性意見，以積極促進各項人權之實現。</w:t>
            </w:r>
          </w:p>
        </w:tc>
      </w:tr>
      <w:tr w:rsidR="00B61CE6" w:rsidRPr="00B61CE6" w14:paraId="5ECB1E89" w14:textId="77777777" w:rsidTr="00B61CE6">
        <w:trPr>
          <w:trHeight w:val="1992"/>
          <w:jc w:val="center"/>
        </w:trPr>
        <w:tc>
          <w:tcPr>
            <w:tcW w:w="939" w:type="dxa"/>
            <w:gridSpan w:val="2"/>
            <w:vMerge/>
            <w:vAlign w:val="center"/>
          </w:tcPr>
          <w:p w14:paraId="35387503" w14:textId="77777777" w:rsidR="00B61CE6" w:rsidRPr="00B61CE6" w:rsidRDefault="00B61CE6" w:rsidP="00B61CE6">
            <w:pPr>
              <w:kinsoku/>
              <w:autoSpaceDN/>
              <w:spacing w:beforeLines="50" w:before="191" w:afterLines="50" w:after="191" w:line="360" w:lineRule="exact"/>
              <w:ind w:leftChars="-6" w:left="127" w:hangingChars="60" w:hanging="144"/>
              <w:jc w:val="both"/>
              <w:textAlignment w:val="auto"/>
              <w:rPr>
                <w:rFonts w:ascii="標楷體" w:hAnsi="標楷體"/>
                <w:b/>
                <w:bCs/>
                <w:color w:val="000000"/>
                <w:sz w:val="24"/>
                <w:szCs w:val="24"/>
              </w:rPr>
            </w:pPr>
          </w:p>
        </w:tc>
        <w:tc>
          <w:tcPr>
            <w:tcW w:w="1843" w:type="dxa"/>
            <w:gridSpan w:val="3"/>
            <w:vAlign w:val="center"/>
          </w:tcPr>
          <w:p w14:paraId="51EDB547" w14:textId="77777777" w:rsidR="00B61CE6" w:rsidRPr="00B61CE6" w:rsidRDefault="00B61CE6" w:rsidP="00B61CE6">
            <w:pPr>
              <w:kinsoku/>
              <w:autoSpaceDN/>
              <w:adjustRightInd w:val="0"/>
              <w:snapToGrid w:val="0"/>
              <w:spacing w:before="180" w:after="180" w:line="360" w:lineRule="atLeast"/>
              <w:ind w:leftChars="-15" w:left="609" w:rightChars="-10" w:right="-28" w:hangingChars="271" w:hanging="651"/>
              <w:jc w:val="both"/>
              <w:textAlignment w:val="auto"/>
              <w:rPr>
                <w:rFonts w:ascii="標楷體" w:hAnsi="標楷體"/>
                <w:b/>
                <w:bCs/>
                <w:color w:val="000000"/>
                <w:sz w:val="24"/>
                <w:szCs w:val="24"/>
              </w:rPr>
            </w:pPr>
            <w:smartTag w:uri="urn:schemas-microsoft-com:office:smarttags" w:element="chsdate">
              <w:smartTagPr>
                <w:attr w:name="Year" w:val="2007"/>
                <w:attr w:name="Month" w:val="3"/>
                <w:attr w:name="Day" w:val="3"/>
                <w:attr w:name="IsLunarDate" w:val="False"/>
                <w:attr w:name="IsROCDate" w:val="False"/>
              </w:smartTagPr>
              <w:r w:rsidRPr="00B61CE6">
                <w:rPr>
                  <w:rFonts w:ascii="標楷體" w:hAnsi="標楷體" w:hint="eastAsia"/>
                  <w:b/>
                  <w:bCs/>
                  <w:color w:val="000000"/>
                  <w:sz w:val="24"/>
                  <w:szCs w:val="22"/>
                </w:rPr>
                <w:t>7-3-3</w:t>
              </w:r>
            </w:smartTag>
            <w:r w:rsidRPr="00B61CE6">
              <w:rPr>
                <w:rFonts w:ascii="標楷體" w:hAnsi="標楷體" w:hint="eastAsia"/>
                <w:b/>
                <w:bCs/>
                <w:color w:val="000000"/>
                <w:sz w:val="24"/>
                <w:szCs w:val="22"/>
              </w:rPr>
              <w:t>消除對婦女一切形式歧視</w:t>
            </w:r>
            <w:r w:rsidRPr="00B61CE6">
              <w:rPr>
                <w:rFonts w:ascii="標楷體" w:hAnsi="標楷體" w:hint="eastAsia"/>
                <w:b/>
                <w:color w:val="000000"/>
                <w:sz w:val="24"/>
                <w:szCs w:val="22"/>
              </w:rPr>
              <w:t>國際公約</w:t>
            </w:r>
          </w:p>
        </w:tc>
        <w:tc>
          <w:tcPr>
            <w:tcW w:w="3328" w:type="dxa"/>
            <w:gridSpan w:val="6"/>
            <w:tcBorders>
              <w:top w:val="single" w:sz="4" w:space="0" w:color="auto"/>
            </w:tcBorders>
            <w:vAlign w:val="center"/>
          </w:tcPr>
          <w:p w14:paraId="27503FAF"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本次修法係針對本部組織內部調整，與消除對婦女一切形式歧視國際公約及聯合國消除對婦女歧視委員會之一般性意見，尚無不符。</w:t>
            </w:r>
          </w:p>
        </w:tc>
        <w:tc>
          <w:tcPr>
            <w:tcW w:w="3354" w:type="dxa"/>
            <w:gridSpan w:val="4"/>
          </w:tcPr>
          <w:p w14:paraId="4CA7DCB6" w14:textId="77777777" w:rsidR="00B61CE6" w:rsidRPr="00B61CE6" w:rsidRDefault="00B61CE6" w:rsidP="00B61CE6">
            <w:pPr>
              <w:kinsoku/>
              <w:autoSpaceDN/>
              <w:spacing w:afterLines="50" w:after="191" w:line="360" w:lineRule="exact"/>
              <w:ind w:leftChars="-45" w:left="-100" w:hangingChars="11" w:hanging="26"/>
              <w:jc w:val="both"/>
              <w:textAlignment w:val="auto"/>
              <w:rPr>
                <w:rFonts w:ascii="標楷體" w:hAnsi="標楷體"/>
                <w:color w:val="000000"/>
                <w:sz w:val="24"/>
                <w:szCs w:val="24"/>
              </w:rPr>
            </w:pPr>
            <w:r w:rsidRPr="00B61CE6">
              <w:rPr>
                <w:rFonts w:ascii="標楷體" w:hAnsi="標楷體" w:hint="eastAsia"/>
                <w:color w:val="000000"/>
                <w:sz w:val="24"/>
                <w:szCs w:val="22"/>
              </w:rPr>
              <w:t>依消除對婦女一切形式歧視公約施行法，請檢視法案是否符合公約規定及聯合國消除對婦女歧視委員會之一般性意見，以積極促進各項人權之實現。</w:t>
            </w:r>
          </w:p>
        </w:tc>
      </w:tr>
      <w:tr w:rsidR="00B61CE6" w:rsidRPr="00B61CE6" w14:paraId="34B4C39F" w14:textId="77777777" w:rsidTr="00B61CE6">
        <w:trPr>
          <w:trHeight w:val="2134"/>
          <w:jc w:val="center"/>
        </w:trPr>
        <w:tc>
          <w:tcPr>
            <w:tcW w:w="939" w:type="dxa"/>
            <w:gridSpan w:val="2"/>
            <w:vMerge/>
            <w:vAlign w:val="center"/>
          </w:tcPr>
          <w:p w14:paraId="315F679B" w14:textId="77777777" w:rsidR="00B61CE6" w:rsidRPr="00B61CE6" w:rsidRDefault="00B61CE6" w:rsidP="00B61CE6">
            <w:pPr>
              <w:kinsoku/>
              <w:autoSpaceDN/>
              <w:spacing w:beforeLines="50" w:before="191" w:afterLines="50" w:after="191" w:line="360" w:lineRule="exact"/>
              <w:ind w:leftChars="-6" w:left="127" w:hangingChars="60" w:hanging="144"/>
              <w:jc w:val="both"/>
              <w:textAlignment w:val="auto"/>
              <w:rPr>
                <w:rFonts w:ascii="標楷體" w:hAnsi="標楷體"/>
                <w:b/>
                <w:bCs/>
                <w:color w:val="000000"/>
                <w:sz w:val="24"/>
                <w:szCs w:val="24"/>
              </w:rPr>
            </w:pPr>
          </w:p>
        </w:tc>
        <w:tc>
          <w:tcPr>
            <w:tcW w:w="1843" w:type="dxa"/>
            <w:gridSpan w:val="3"/>
            <w:vAlign w:val="center"/>
          </w:tcPr>
          <w:p w14:paraId="3416661F" w14:textId="77777777" w:rsidR="00B61CE6" w:rsidRPr="00B61CE6" w:rsidRDefault="00B61CE6" w:rsidP="00B61CE6">
            <w:pPr>
              <w:kinsoku/>
              <w:autoSpaceDN/>
              <w:adjustRightInd w:val="0"/>
              <w:snapToGrid w:val="0"/>
              <w:spacing w:before="180" w:after="180" w:line="360" w:lineRule="atLeast"/>
              <w:ind w:leftChars="-35" w:left="587" w:rightChars="-10" w:right="-28" w:hangingChars="285" w:hanging="685"/>
              <w:jc w:val="both"/>
              <w:textAlignment w:val="auto"/>
              <w:rPr>
                <w:rFonts w:ascii="標楷體" w:hAnsi="標楷體"/>
                <w:b/>
                <w:bCs/>
                <w:color w:val="000000"/>
                <w:sz w:val="24"/>
                <w:szCs w:val="24"/>
              </w:rPr>
            </w:pPr>
            <w:r w:rsidRPr="00B61CE6">
              <w:rPr>
                <w:rFonts w:ascii="標楷體" w:hAnsi="標楷體" w:hint="eastAsia"/>
                <w:b/>
                <w:bCs/>
                <w:color w:val="000000"/>
                <w:sz w:val="24"/>
                <w:szCs w:val="22"/>
              </w:rPr>
              <w:t>7-3-4兒童權利國際公約</w:t>
            </w:r>
          </w:p>
        </w:tc>
        <w:tc>
          <w:tcPr>
            <w:tcW w:w="3328" w:type="dxa"/>
            <w:gridSpan w:val="6"/>
            <w:tcBorders>
              <w:top w:val="single" w:sz="4" w:space="0" w:color="auto"/>
            </w:tcBorders>
            <w:vAlign w:val="center"/>
          </w:tcPr>
          <w:p w14:paraId="5A5891AC"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本次修法係針對本部組織內部調整，與兒童權利國際公約及聯合國兒童權利委員會之一般性意見，尚無不符。</w:t>
            </w:r>
          </w:p>
        </w:tc>
        <w:tc>
          <w:tcPr>
            <w:tcW w:w="3354" w:type="dxa"/>
            <w:gridSpan w:val="4"/>
          </w:tcPr>
          <w:p w14:paraId="12D9483B" w14:textId="77777777" w:rsidR="00B61CE6" w:rsidRPr="00B61CE6" w:rsidRDefault="00B61CE6" w:rsidP="00B61CE6">
            <w:pPr>
              <w:kinsoku/>
              <w:autoSpaceDN/>
              <w:spacing w:afterLines="50" w:after="191" w:line="360" w:lineRule="exact"/>
              <w:ind w:leftChars="-45" w:left="-100" w:hangingChars="11" w:hanging="26"/>
              <w:jc w:val="both"/>
              <w:textAlignment w:val="auto"/>
              <w:rPr>
                <w:rFonts w:ascii="標楷體" w:hAnsi="標楷體"/>
                <w:color w:val="000000"/>
                <w:sz w:val="24"/>
                <w:szCs w:val="24"/>
              </w:rPr>
            </w:pPr>
            <w:r w:rsidRPr="00B61CE6">
              <w:rPr>
                <w:rFonts w:ascii="標楷體" w:hAnsi="標楷體" w:hint="eastAsia"/>
                <w:color w:val="000000"/>
                <w:sz w:val="24"/>
                <w:szCs w:val="22"/>
              </w:rPr>
              <w:t>依兒童權利國際公約施行法，請檢視法案是否符合公約規定及聯合國兒童權利委員會之一般性意見，以積極促進各項人權之實現。</w:t>
            </w:r>
          </w:p>
        </w:tc>
      </w:tr>
      <w:tr w:rsidR="00B61CE6" w:rsidRPr="00B61CE6" w14:paraId="307AFAD9" w14:textId="77777777" w:rsidTr="00B61CE6">
        <w:trPr>
          <w:trHeight w:val="412"/>
          <w:jc w:val="center"/>
        </w:trPr>
        <w:tc>
          <w:tcPr>
            <w:tcW w:w="939" w:type="dxa"/>
            <w:gridSpan w:val="2"/>
            <w:vMerge/>
            <w:vAlign w:val="center"/>
          </w:tcPr>
          <w:p w14:paraId="15C1697B" w14:textId="77777777" w:rsidR="00B61CE6" w:rsidRPr="00B61CE6" w:rsidRDefault="00B61CE6" w:rsidP="00B61CE6">
            <w:pPr>
              <w:kinsoku/>
              <w:autoSpaceDN/>
              <w:spacing w:beforeLines="50" w:before="191" w:afterLines="50" w:after="191" w:line="360" w:lineRule="exact"/>
              <w:ind w:leftChars="-6" w:left="127" w:hangingChars="60" w:hanging="144"/>
              <w:jc w:val="both"/>
              <w:textAlignment w:val="auto"/>
              <w:rPr>
                <w:rFonts w:ascii="標楷體" w:hAnsi="標楷體"/>
                <w:b/>
                <w:bCs/>
                <w:color w:val="000000"/>
                <w:sz w:val="24"/>
                <w:szCs w:val="24"/>
              </w:rPr>
            </w:pPr>
          </w:p>
        </w:tc>
        <w:tc>
          <w:tcPr>
            <w:tcW w:w="1843" w:type="dxa"/>
            <w:gridSpan w:val="3"/>
            <w:vAlign w:val="center"/>
          </w:tcPr>
          <w:p w14:paraId="37F8486F" w14:textId="77777777" w:rsidR="00B61CE6" w:rsidRPr="00B61CE6" w:rsidRDefault="00B61CE6" w:rsidP="00B61CE6">
            <w:pPr>
              <w:kinsoku/>
              <w:autoSpaceDN/>
              <w:adjustRightInd w:val="0"/>
              <w:snapToGrid w:val="0"/>
              <w:spacing w:before="180" w:after="180" w:line="360" w:lineRule="atLeast"/>
              <w:ind w:leftChars="-15" w:left="595" w:rightChars="-10" w:right="-28" w:hangingChars="265" w:hanging="637"/>
              <w:jc w:val="both"/>
              <w:textAlignment w:val="auto"/>
              <w:rPr>
                <w:rFonts w:ascii="標楷體" w:hAnsi="標楷體"/>
                <w:b/>
                <w:bCs/>
                <w:color w:val="000000"/>
                <w:sz w:val="24"/>
                <w:szCs w:val="24"/>
                <w:u w:val="single"/>
              </w:rPr>
            </w:pPr>
            <w:r w:rsidRPr="00B61CE6">
              <w:rPr>
                <w:rFonts w:ascii="標楷體" w:hAnsi="標楷體" w:hint="eastAsia"/>
                <w:b/>
                <w:bCs/>
                <w:color w:val="000000"/>
                <w:sz w:val="24"/>
                <w:szCs w:val="22"/>
              </w:rPr>
              <w:t>7-3-5身心障礙者權</w:t>
            </w:r>
            <w:r w:rsidRPr="00B61CE6">
              <w:rPr>
                <w:rFonts w:ascii="標楷體" w:hAnsi="標楷體" w:hint="eastAsia"/>
                <w:b/>
                <w:color w:val="000000"/>
                <w:sz w:val="24"/>
                <w:szCs w:val="22"/>
              </w:rPr>
              <w:t>利國際公約</w:t>
            </w:r>
          </w:p>
        </w:tc>
        <w:tc>
          <w:tcPr>
            <w:tcW w:w="3328" w:type="dxa"/>
            <w:gridSpan w:val="6"/>
            <w:tcBorders>
              <w:top w:val="single" w:sz="4" w:space="0" w:color="auto"/>
            </w:tcBorders>
            <w:vAlign w:val="center"/>
          </w:tcPr>
          <w:p w14:paraId="4AFF9F5E"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本次修法係針對本部組織內部調整，與身心障礙者權利國際公約及聯合國身心障礙者權利委員會之一般性意見，尚無不符。</w:t>
            </w:r>
          </w:p>
        </w:tc>
        <w:tc>
          <w:tcPr>
            <w:tcW w:w="3354" w:type="dxa"/>
            <w:gridSpan w:val="4"/>
          </w:tcPr>
          <w:p w14:paraId="4B91B935" w14:textId="77777777" w:rsidR="00B61CE6" w:rsidRPr="00B61CE6" w:rsidRDefault="00B61CE6" w:rsidP="00B61CE6">
            <w:pPr>
              <w:kinsoku/>
              <w:autoSpaceDN/>
              <w:spacing w:afterLines="50" w:after="191" w:line="360" w:lineRule="exact"/>
              <w:ind w:leftChars="-45" w:left="-100" w:hangingChars="11" w:hanging="26"/>
              <w:jc w:val="both"/>
              <w:textAlignment w:val="auto"/>
              <w:rPr>
                <w:rFonts w:ascii="標楷體" w:hAnsi="標楷體"/>
                <w:color w:val="000000"/>
                <w:sz w:val="24"/>
                <w:szCs w:val="24"/>
              </w:rPr>
            </w:pPr>
            <w:r w:rsidRPr="00B61CE6">
              <w:rPr>
                <w:rFonts w:ascii="標楷體" w:hAnsi="標楷體" w:hint="eastAsia"/>
                <w:color w:val="000000"/>
                <w:sz w:val="24"/>
                <w:szCs w:val="22"/>
              </w:rPr>
              <w:t>依身心障礙者權利國際公約施行法，請檢視法案是否符合公約規定及聯合國身心障礙者權利委員會之一般性意見，以積極促進各項人權之實現。</w:t>
            </w:r>
          </w:p>
        </w:tc>
      </w:tr>
      <w:tr w:rsidR="00B61CE6" w:rsidRPr="00B61CE6" w14:paraId="2D910DF4" w14:textId="77777777" w:rsidTr="00B61CE6">
        <w:trPr>
          <w:jc w:val="center"/>
        </w:trPr>
        <w:tc>
          <w:tcPr>
            <w:tcW w:w="9464" w:type="dxa"/>
            <w:gridSpan w:val="15"/>
            <w:tcBorders>
              <w:top w:val="thickThinSmallGap" w:sz="24" w:space="0" w:color="auto"/>
            </w:tcBorders>
            <w:vAlign w:val="center"/>
          </w:tcPr>
          <w:p w14:paraId="78F63371" w14:textId="77777777" w:rsidR="00B61CE6" w:rsidRPr="00B61CE6" w:rsidRDefault="00B61CE6" w:rsidP="00B61CE6">
            <w:pPr>
              <w:kinsoku/>
              <w:autoSpaceDN/>
              <w:adjustRightInd w:val="0"/>
              <w:snapToGrid w:val="0"/>
              <w:spacing w:line="240" w:lineRule="atLeast"/>
              <w:ind w:left="252" w:rightChars="-45" w:right="-126" w:hanging="360"/>
              <w:textAlignment w:val="auto"/>
              <w:rPr>
                <w:rFonts w:ascii="標楷體" w:hAnsi="標楷體"/>
                <w:b/>
                <w:color w:val="000000"/>
                <w:sz w:val="24"/>
                <w:szCs w:val="24"/>
                <w:u w:val="single"/>
              </w:rPr>
            </w:pPr>
            <w:r w:rsidRPr="00B61CE6">
              <w:rPr>
                <w:rFonts w:ascii="標楷體" w:hAnsi="標楷體"/>
                <w:b/>
                <w:color w:val="000000"/>
                <w:sz w:val="24"/>
                <w:szCs w:val="22"/>
              </w:rPr>
              <w:t>捌、</w:t>
            </w:r>
            <w:r w:rsidRPr="00B61CE6">
              <w:rPr>
                <w:rFonts w:ascii="標楷體" w:hAnsi="標楷體" w:hint="eastAsia"/>
                <w:b/>
                <w:color w:val="000000"/>
                <w:sz w:val="24"/>
                <w:szCs w:val="22"/>
              </w:rPr>
              <w:t>性別影響評估</w:t>
            </w:r>
          </w:p>
          <w:p w14:paraId="18206360" w14:textId="77777777" w:rsidR="00B61CE6" w:rsidRPr="00B61CE6" w:rsidRDefault="00B61CE6" w:rsidP="00B61CE6">
            <w:pPr>
              <w:kinsoku/>
              <w:autoSpaceDN/>
              <w:adjustRightInd w:val="0"/>
              <w:snapToGrid w:val="0"/>
              <w:spacing w:line="240" w:lineRule="atLeast"/>
              <w:ind w:leftChars="-5" w:left="-2" w:rightChars="7" w:right="20" w:hangingChars="5" w:hanging="12"/>
              <w:textAlignment w:val="auto"/>
              <w:rPr>
                <w:rFonts w:ascii="標楷體" w:hAnsi="標楷體"/>
                <w:color w:val="000000"/>
                <w:sz w:val="24"/>
                <w:szCs w:val="24"/>
              </w:rPr>
            </w:pPr>
            <w:r w:rsidRPr="00B61CE6">
              <w:rPr>
                <w:rFonts w:ascii="標楷體" w:hAnsi="標楷體" w:hint="eastAsia"/>
                <w:color w:val="000000"/>
                <w:sz w:val="24"/>
                <w:szCs w:val="22"/>
              </w:rPr>
              <w:t>以下各欄位除評估法案對於不同性別之影響外，亦請關照對不同性傾向、性別特質或性別認同者之影響。</w:t>
            </w:r>
          </w:p>
        </w:tc>
      </w:tr>
      <w:tr w:rsidR="00B61CE6" w:rsidRPr="00B61CE6" w14:paraId="2D662621" w14:textId="77777777" w:rsidTr="00B61CE6">
        <w:trPr>
          <w:trHeight w:val="530"/>
          <w:jc w:val="center"/>
        </w:trPr>
        <w:tc>
          <w:tcPr>
            <w:tcW w:w="3063" w:type="dxa"/>
            <w:gridSpan w:val="7"/>
            <w:vAlign w:val="center"/>
          </w:tcPr>
          <w:p w14:paraId="30D10655" w14:textId="77777777" w:rsidR="00B61CE6" w:rsidRPr="00B61CE6" w:rsidRDefault="00B61CE6" w:rsidP="00B61CE6">
            <w:pPr>
              <w:kinsoku/>
              <w:autoSpaceDN/>
              <w:adjustRightInd w:val="0"/>
              <w:snapToGrid w:val="0"/>
              <w:spacing w:line="260" w:lineRule="exact"/>
              <w:ind w:leftChars="-32" w:left="419" w:right="-114" w:hangingChars="212" w:hanging="509"/>
              <w:jc w:val="center"/>
              <w:textAlignment w:val="auto"/>
              <w:rPr>
                <w:rFonts w:ascii="標楷體" w:hAnsi="標楷體"/>
                <w:bCs/>
                <w:color w:val="000000"/>
                <w:sz w:val="22"/>
                <w:szCs w:val="24"/>
              </w:rPr>
            </w:pPr>
            <w:r w:rsidRPr="00B61CE6">
              <w:rPr>
                <w:rFonts w:ascii="標楷體" w:hAnsi="標楷體"/>
                <w:b/>
                <w:bCs/>
                <w:color w:val="000000"/>
                <w:sz w:val="24"/>
                <w:szCs w:val="22"/>
              </w:rPr>
              <w:lastRenderedPageBreak/>
              <w:t>評估項目</w:t>
            </w:r>
          </w:p>
        </w:tc>
        <w:tc>
          <w:tcPr>
            <w:tcW w:w="3047" w:type="dxa"/>
            <w:gridSpan w:val="4"/>
            <w:vAlign w:val="center"/>
          </w:tcPr>
          <w:p w14:paraId="5DECC9A9" w14:textId="77777777" w:rsidR="00B61CE6" w:rsidRPr="00B61CE6" w:rsidRDefault="00B61CE6" w:rsidP="00B61CE6">
            <w:pPr>
              <w:kinsoku/>
              <w:autoSpaceDN/>
              <w:spacing w:line="260" w:lineRule="exact"/>
              <w:ind w:left="252" w:hangingChars="105" w:hanging="252"/>
              <w:jc w:val="center"/>
              <w:textAlignment w:val="auto"/>
              <w:rPr>
                <w:rFonts w:ascii="標楷體" w:hAnsi="標楷體"/>
                <w:b/>
                <w:color w:val="000000"/>
                <w:sz w:val="24"/>
                <w:szCs w:val="24"/>
              </w:rPr>
            </w:pPr>
            <w:r w:rsidRPr="00B61CE6">
              <w:rPr>
                <w:rFonts w:ascii="標楷體" w:hAnsi="標楷體"/>
                <w:b/>
                <w:color w:val="000000"/>
                <w:sz w:val="24"/>
                <w:szCs w:val="22"/>
              </w:rPr>
              <w:t>評定結果</w:t>
            </w:r>
          </w:p>
        </w:tc>
        <w:tc>
          <w:tcPr>
            <w:tcW w:w="3354" w:type="dxa"/>
            <w:gridSpan w:val="4"/>
            <w:vAlign w:val="center"/>
          </w:tcPr>
          <w:p w14:paraId="60014FFA" w14:textId="77777777" w:rsidR="00B61CE6" w:rsidRPr="00B61CE6" w:rsidRDefault="00B61CE6" w:rsidP="00B61CE6">
            <w:pPr>
              <w:kinsoku/>
              <w:autoSpaceDN/>
              <w:adjustRightInd w:val="0"/>
              <w:snapToGrid w:val="0"/>
              <w:spacing w:line="260" w:lineRule="exact"/>
              <w:jc w:val="center"/>
              <w:textAlignment w:val="auto"/>
              <w:rPr>
                <w:rFonts w:ascii="標楷體" w:hAnsi="標楷體"/>
                <w:b/>
                <w:bCs/>
                <w:color w:val="000000"/>
                <w:sz w:val="24"/>
                <w:szCs w:val="24"/>
              </w:rPr>
            </w:pPr>
            <w:r w:rsidRPr="00B61CE6">
              <w:rPr>
                <w:rFonts w:ascii="標楷體" w:hAnsi="標楷體"/>
                <w:b/>
                <w:bCs/>
                <w:color w:val="000000"/>
                <w:sz w:val="24"/>
                <w:szCs w:val="22"/>
              </w:rPr>
              <w:t>備　註</w:t>
            </w:r>
          </w:p>
        </w:tc>
      </w:tr>
      <w:tr w:rsidR="00B61CE6" w:rsidRPr="00B61CE6" w14:paraId="3C9024FB" w14:textId="77777777" w:rsidTr="00B61CE6">
        <w:trPr>
          <w:jc w:val="center"/>
        </w:trPr>
        <w:tc>
          <w:tcPr>
            <w:tcW w:w="3048" w:type="dxa"/>
            <w:gridSpan w:val="6"/>
            <w:shd w:val="clear" w:color="auto" w:fill="auto"/>
          </w:tcPr>
          <w:p w14:paraId="42D18094" w14:textId="77777777" w:rsidR="00B61CE6" w:rsidRPr="00B61CE6" w:rsidRDefault="00B61CE6" w:rsidP="00B61CE6">
            <w:pPr>
              <w:kinsoku/>
              <w:autoSpaceDN/>
              <w:adjustRightInd w:val="0"/>
              <w:snapToGrid w:val="0"/>
              <w:spacing w:line="360" w:lineRule="atLeast"/>
              <w:ind w:leftChars="-15" w:left="400" w:rightChars="-10" w:right="-28" w:hangingChars="184" w:hanging="442"/>
              <w:jc w:val="both"/>
              <w:textAlignment w:val="auto"/>
              <w:rPr>
                <w:rFonts w:ascii="標楷體" w:hAnsi="標楷體"/>
                <w:b/>
                <w:bCs/>
                <w:color w:val="000000"/>
                <w:sz w:val="24"/>
                <w:szCs w:val="24"/>
              </w:rPr>
            </w:pPr>
            <w:r w:rsidRPr="00B61CE6">
              <w:rPr>
                <w:rFonts w:ascii="標楷體" w:hAnsi="標楷體"/>
                <w:b/>
                <w:color w:val="000000"/>
                <w:sz w:val="24"/>
                <w:szCs w:val="22"/>
              </w:rPr>
              <w:t>8-1</w:t>
            </w:r>
            <w:r w:rsidRPr="00B61CE6">
              <w:rPr>
                <w:rFonts w:ascii="標楷體" w:hAnsi="標楷體" w:hint="eastAsia"/>
                <w:b/>
                <w:color w:val="000000"/>
                <w:sz w:val="24"/>
                <w:szCs w:val="22"/>
              </w:rPr>
              <w:t>從性別統計及性別分析，確認與法案相關之性別議題</w:t>
            </w:r>
          </w:p>
        </w:tc>
        <w:tc>
          <w:tcPr>
            <w:tcW w:w="3046" w:type="dxa"/>
            <w:gridSpan w:val="4"/>
            <w:shd w:val="clear" w:color="auto" w:fill="auto"/>
          </w:tcPr>
          <w:p w14:paraId="7A3E7744"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本次修法係針對本部組織內部調整，無涉性別議題。另現有性別統計資料尚無須配合本次修法進行強化。</w:t>
            </w:r>
          </w:p>
        </w:tc>
        <w:tc>
          <w:tcPr>
            <w:tcW w:w="3370" w:type="dxa"/>
            <w:gridSpan w:val="5"/>
            <w:shd w:val="clear" w:color="auto" w:fill="auto"/>
          </w:tcPr>
          <w:p w14:paraId="4972732C" w14:textId="77777777" w:rsidR="00B61CE6" w:rsidRPr="00B61CE6" w:rsidRDefault="00B61CE6" w:rsidP="00B61CE6">
            <w:pPr>
              <w:kinsoku/>
              <w:autoSpaceDN/>
              <w:adjustRightInd w:val="0"/>
              <w:snapToGrid w:val="0"/>
              <w:spacing w:line="240" w:lineRule="atLeast"/>
              <w:ind w:leftChars="-30" w:left="110" w:rightChars="-28" w:right="-78" w:hangingChars="81" w:hanging="194"/>
              <w:jc w:val="both"/>
              <w:textAlignment w:val="auto"/>
              <w:rPr>
                <w:rFonts w:ascii="標楷體" w:hAnsi="標楷體"/>
                <w:bCs/>
                <w:color w:val="000000"/>
                <w:sz w:val="24"/>
                <w:szCs w:val="24"/>
              </w:rPr>
            </w:pPr>
            <w:r w:rsidRPr="00B61CE6">
              <w:rPr>
                <w:rFonts w:ascii="標楷體" w:hAnsi="標楷體" w:hint="eastAsia"/>
                <w:bCs/>
                <w:color w:val="000000"/>
                <w:sz w:val="24"/>
                <w:szCs w:val="22"/>
              </w:rPr>
              <w:t>1.請蒐集與法案相關之性別統計既有資料，並進行性別分析。</w:t>
            </w:r>
          </w:p>
          <w:p w14:paraId="46B94869" w14:textId="77777777" w:rsidR="00B61CE6" w:rsidRPr="00B61CE6" w:rsidRDefault="00B61CE6" w:rsidP="00B61CE6">
            <w:pPr>
              <w:kinsoku/>
              <w:autoSpaceDN/>
              <w:adjustRightInd w:val="0"/>
              <w:snapToGrid w:val="0"/>
              <w:spacing w:line="240" w:lineRule="atLeast"/>
              <w:ind w:leftChars="62" w:left="174" w:rightChars="-28" w:right="-78"/>
              <w:textAlignment w:val="auto"/>
              <w:rPr>
                <w:rFonts w:ascii="標楷體" w:hAnsi="標楷體"/>
                <w:bCs/>
                <w:color w:val="000000"/>
                <w:sz w:val="24"/>
                <w:szCs w:val="24"/>
              </w:rPr>
            </w:pPr>
            <w:r w:rsidRPr="00B61CE6">
              <w:rPr>
                <w:rFonts w:ascii="標楷體" w:hAnsi="標楷體" w:hint="eastAsia"/>
                <w:bCs/>
                <w:color w:val="000000"/>
                <w:sz w:val="24"/>
                <w:szCs w:val="22"/>
              </w:rPr>
              <w:t>請參閱行政院性別平等會「性別平等研究文獻資源網（https</w:t>
            </w:r>
          </w:p>
          <w:p w14:paraId="4D1BAD6D" w14:textId="77777777" w:rsidR="00B61CE6" w:rsidRPr="00B61CE6" w:rsidRDefault="00B61CE6" w:rsidP="00B61CE6">
            <w:pPr>
              <w:kinsoku/>
              <w:autoSpaceDN/>
              <w:adjustRightInd w:val="0"/>
              <w:snapToGrid w:val="0"/>
              <w:spacing w:line="240" w:lineRule="atLeast"/>
              <w:ind w:leftChars="62" w:left="174" w:rightChars="-28" w:right="-78"/>
              <w:textAlignment w:val="auto"/>
              <w:rPr>
                <w:rFonts w:ascii="標楷體" w:hAnsi="標楷體"/>
                <w:bCs/>
                <w:color w:val="000000"/>
                <w:sz w:val="24"/>
                <w:szCs w:val="24"/>
              </w:rPr>
            </w:pPr>
            <w:r w:rsidRPr="00B61CE6">
              <w:rPr>
                <w:rFonts w:ascii="標楷體" w:hAnsi="標楷體" w:hint="eastAsia"/>
                <w:bCs/>
                <w:color w:val="000000"/>
                <w:sz w:val="24"/>
                <w:szCs w:val="22"/>
              </w:rPr>
              <w:t>://www.gender.ey.gov.tw/research/）、「重要性別統計資料庫」（https://www.gender.ey.gov.tw/gecdb/）、各部會性別統計專區、我國婦女人權指標及「行政院性別平等會─性別分析」（https://gec.ey. gov.tw</w:t>
            </w:r>
          </w:p>
          <w:p w14:paraId="39D8FACD" w14:textId="77777777" w:rsidR="00B61CE6" w:rsidRPr="00B61CE6" w:rsidRDefault="00B61CE6" w:rsidP="00B61CE6">
            <w:pPr>
              <w:kinsoku/>
              <w:autoSpaceDN/>
              <w:adjustRightInd w:val="0"/>
              <w:snapToGrid w:val="0"/>
              <w:spacing w:line="240" w:lineRule="atLeast"/>
              <w:ind w:leftChars="62" w:left="174" w:rightChars="-28" w:right="-78"/>
              <w:textAlignment w:val="auto"/>
              <w:rPr>
                <w:rFonts w:ascii="標楷體" w:hAnsi="標楷體"/>
                <w:bCs/>
                <w:color w:val="000000"/>
                <w:sz w:val="24"/>
                <w:szCs w:val="24"/>
              </w:rPr>
            </w:pPr>
            <w:r w:rsidRPr="00B61CE6">
              <w:rPr>
                <w:rFonts w:ascii="標楷體" w:hAnsi="標楷體" w:hint="eastAsia"/>
                <w:bCs/>
                <w:color w:val="000000"/>
                <w:sz w:val="24"/>
                <w:szCs w:val="22"/>
              </w:rPr>
              <w:t>）。</w:t>
            </w:r>
          </w:p>
          <w:p w14:paraId="541A59E5" w14:textId="77777777" w:rsidR="00B61CE6" w:rsidRPr="00B61CE6" w:rsidRDefault="00B61CE6" w:rsidP="00B61CE6">
            <w:pPr>
              <w:kinsoku/>
              <w:autoSpaceDN/>
              <w:adjustRightInd w:val="0"/>
              <w:snapToGrid w:val="0"/>
              <w:spacing w:line="240" w:lineRule="atLeast"/>
              <w:ind w:leftChars="-31" w:left="81" w:rightChars="-28" w:right="-78" w:hangingChars="70" w:hanging="168"/>
              <w:jc w:val="both"/>
              <w:textAlignment w:val="auto"/>
              <w:rPr>
                <w:rFonts w:ascii="標楷體" w:hAnsi="標楷體"/>
                <w:bCs/>
                <w:color w:val="000000"/>
                <w:sz w:val="24"/>
                <w:szCs w:val="24"/>
              </w:rPr>
            </w:pPr>
            <w:r w:rsidRPr="00B61CE6">
              <w:rPr>
                <w:rFonts w:ascii="標楷體" w:hAnsi="標楷體" w:hint="eastAsia"/>
                <w:bCs/>
                <w:color w:val="000000"/>
                <w:sz w:val="24"/>
                <w:szCs w:val="22"/>
              </w:rPr>
              <w:t>2.前開性別統計與性別分析應盡量顧及不同性別、性傾向、性別特質及性別認同者，探究其處境或需求是否存在差異，及造成差異之原因；並宜與年齡、族群、地區、障礙情形等面向進行交叉分析（例如：高齡身障女性、偏遠地區新住民女性），探究在各因素交織影響下，是否加劇其處境之不利，並分析處境不利群體之需求。</w:t>
            </w:r>
          </w:p>
          <w:p w14:paraId="11F794B7" w14:textId="77777777" w:rsidR="00B61CE6" w:rsidRPr="00B61CE6" w:rsidRDefault="00B61CE6" w:rsidP="00B61CE6">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sz w:val="24"/>
                <w:szCs w:val="24"/>
              </w:rPr>
            </w:pPr>
            <w:r w:rsidRPr="00B61CE6">
              <w:rPr>
                <w:rFonts w:ascii="標楷體" w:hAnsi="標楷體" w:hint="eastAsia"/>
                <w:bCs/>
                <w:color w:val="000000"/>
                <w:sz w:val="24"/>
                <w:szCs w:val="22"/>
              </w:rPr>
              <w:t>3.請根據前開性別統計及性別分析，確認並說明法案相關之性別議題。</w:t>
            </w:r>
          </w:p>
          <w:p w14:paraId="6210E0E2" w14:textId="77777777" w:rsidR="00B61CE6" w:rsidRPr="00B61CE6" w:rsidRDefault="00B61CE6" w:rsidP="00B61CE6">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sz w:val="24"/>
                <w:szCs w:val="24"/>
              </w:rPr>
            </w:pPr>
            <w:r w:rsidRPr="00B61CE6">
              <w:rPr>
                <w:rFonts w:ascii="標楷體" w:hAnsi="標楷體" w:hint="eastAsia"/>
                <w:bCs/>
                <w:color w:val="000000"/>
                <w:sz w:val="24"/>
                <w:szCs w:val="22"/>
              </w:rPr>
              <w:t>4.如既有性別統計及分析資料不足，請提出需強化之處及其建置方法。</w:t>
            </w:r>
          </w:p>
        </w:tc>
      </w:tr>
      <w:tr w:rsidR="00B61CE6" w:rsidRPr="00B61CE6" w14:paraId="3DD734FE" w14:textId="77777777" w:rsidTr="00B61CE6">
        <w:trPr>
          <w:jc w:val="center"/>
        </w:trPr>
        <w:tc>
          <w:tcPr>
            <w:tcW w:w="3048" w:type="dxa"/>
            <w:gridSpan w:val="6"/>
            <w:tcBorders>
              <w:bottom w:val="double" w:sz="4" w:space="0" w:color="auto"/>
            </w:tcBorders>
            <w:shd w:val="clear" w:color="auto" w:fill="auto"/>
          </w:tcPr>
          <w:p w14:paraId="00E773B9" w14:textId="77777777" w:rsidR="00B61CE6" w:rsidRPr="00B61CE6" w:rsidRDefault="00B61CE6" w:rsidP="00B61CE6">
            <w:pPr>
              <w:kinsoku/>
              <w:autoSpaceDN/>
              <w:adjustRightInd w:val="0"/>
              <w:snapToGrid w:val="0"/>
              <w:spacing w:line="360" w:lineRule="atLeast"/>
              <w:ind w:leftChars="-15" w:left="398" w:rightChars="-10" w:right="-28" w:hangingChars="183" w:hanging="440"/>
              <w:jc w:val="both"/>
              <w:textAlignment w:val="auto"/>
              <w:rPr>
                <w:rFonts w:ascii="標楷體" w:hAnsi="標楷體"/>
                <w:b/>
                <w:color w:val="000000"/>
                <w:sz w:val="24"/>
                <w:szCs w:val="24"/>
              </w:rPr>
            </w:pPr>
            <w:r w:rsidRPr="00B61CE6">
              <w:rPr>
                <w:rFonts w:ascii="標楷體" w:hAnsi="標楷體"/>
                <w:b/>
                <w:color w:val="000000"/>
                <w:sz w:val="24"/>
                <w:szCs w:val="22"/>
              </w:rPr>
              <w:t>8-2</w:t>
            </w:r>
            <w:r w:rsidRPr="00B61CE6">
              <w:rPr>
                <w:rFonts w:ascii="標楷體" w:hAnsi="標楷體" w:hint="eastAsia"/>
                <w:b/>
                <w:color w:val="000000"/>
                <w:sz w:val="24"/>
                <w:szCs w:val="22"/>
              </w:rPr>
              <w:t>落實性別平等相關法規與政策之內涵</w:t>
            </w:r>
            <w:r w:rsidRPr="00B61CE6">
              <w:rPr>
                <w:rFonts w:ascii="標楷體" w:hAnsi="標楷體"/>
                <w:b/>
                <w:color w:val="000000"/>
                <w:sz w:val="24"/>
                <w:szCs w:val="22"/>
              </w:rPr>
              <w:t xml:space="preserve">  </w:t>
            </w:r>
          </w:p>
        </w:tc>
        <w:tc>
          <w:tcPr>
            <w:tcW w:w="3046" w:type="dxa"/>
            <w:gridSpan w:val="4"/>
            <w:tcBorders>
              <w:bottom w:val="double" w:sz="4" w:space="0" w:color="auto"/>
            </w:tcBorders>
            <w:shd w:val="clear" w:color="auto" w:fill="auto"/>
          </w:tcPr>
          <w:p w14:paraId="4A4F3F12"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本次修法係針對本部組織內部調整，無涉性別平等相關法規與政策。</w:t>
            </w:r>
          </w:p>
        </w:tc>
        <w:tc>
          <w:tcPr>
            <w:tcW w:w="3370" w:type="dxa"/>
            <w:gridSpan w:val="5"/>
            <w:tcBorders>
              <w:bottom w:val="double" w:sz="4" w:space="0" w:color="auto"/>
            </w:tcBorders>
            <w:shd w:val="clear" w:color="auto" w:fill="auto"/>
          </w:tcPr>
          <w:p w14:paraId="5D337E97" w14:textId="77777777" w:rsidR="00B61CE6" w:rsidRPr="00B61CE6" w:rsidRDefault="00B61CE6" w:rsidP="00B61CE6">
            <w:pPr>
              <w:kinsoku/>
              <w:autoSpaceDN/>
              <w:adjustRightInd w:val="0"/>
              <w:snapToGrid w:val="0"/>
              <w:spacing w:line="240" w:lineRule="atLeast"/>
              <w:ind w:leftChars="-42" w:left="38" w:rightChars="-28" w:right="-78" w:hangingChars="65" w:hanging="156"/>
              <w:jc w:val="both"/>
              <w:textAlignment w:val="auto"/>
              <w:rPr>
                <w:rFonts w:ascii="標楷體" w:hAnsi="標楷體"/>
                <w:bCs/>
                <w:color w:val="000000"/>
                <w:sz w:val="24"/>
                <w:szCs w:val="24"/>
              </w:rPr>
            </w:pPr>
            <w:r w:rsidRPr="00B61CE6">
              <w:rPr>
                <w:rFonts w:ascii="標楷體" w:hAnsi="標楷體" w:hint="eastAsia"/>
                <w:bCs/>
                <w:color w:val="000000"/>
                <w:sz w:val="24"/>
                <w:szCs w:val="22"/>
              </w:rPr>
              <w:t>1.法案若涉及下列情形，本欄位不得填列無關：</w:t>
            </w:r>
          </w:p>
          <w:p w14:paraId="1B8C3F20" w14:textId="77777777" w:rsidR="00B61CE6" w:rsidRPr="00B61CE6" w:rsidRDefault="00B61CE6" w:rsidP="00B61CE6">
            <w:pPr>
              <w:kinsoku/>
              <w:autoSpaceDN/>
              <w:adjustRightInd w:val="0"/>
              <w:snapToGrid w:val="0"/>
              <w:spacing w:line="240" w:lineRule="atLeast"/>
              <w:ind w:leftChars="-30" w:left="137" w:rightChars="-28" w:right="-78" w:hangingChars="92" w:hanging="221"/>
              <w:jc w:val="both"/>
              <w:textAlignment w:val="auto"/>
              <w:rPr>
                <w:rFonts w:ascii="標楷體" w:hAnsi="標楷體"/>
                <w:bCs/>
                <w:color w:val="000000"/>
                <w:sz w:val="24"/>
                <w:szCs w:val="24"/>
              </w:rPr>
            </w:pPr>
            <w:r w:rsidRPr="00B61CE6">
              <w:rPr>
                <w:rFonts w:ascii="標楷體" w:hAnsi="標楷體" w:hint="eastAsia"/>
                <w:bCs/>
                <w:color w:val="000000"/>
                <w:sz w:val="24"/>
                <w:szCs w:val="22"/>
              </w:rPr>
              <w:t>(1)內容係以特定性別、性傾向或性別認同者為規範對象。</w:t>
            </w:r>
          </w:p>
          <w:p w14:paraId="6E5E610D" w14:textId="77777777" w:rsidR="00B61CE6" w:rsidRPr="00B61CE6" w:rsidRDefault="00B61CE6" w:rsidP="00B61CE6">
            <w:pPr>
              <w:kinsoku/>
              <w:autoSpaceDN/>
              <w:adjustRightInd w:val="0"/>
              <w:snapToGrid w:val="0"/>
              <w:spacing w:line="240" w:lineRule="atLeast"/>
              <w:ind w:leftChars="-42" w:left="160" w:rightChars="-28" w:right="-78" w:hangingChars="116" w:hanging="278"/>
              <w:jc w:val="both"/>
              <w:textAlignment w:val="auto"/>
              <w:rPr>
                <w:rFonts w:ascii="標楷體" w:hAnsi="標楷體"/>
                <w:bCs/>
                <w:color w:val="000000"/>
                <w:sz w:val="24"/>
                <w:szCs w:val="24"/>
              </w:rPr>
            </w:pPr>
            <w:r w:rsidRPr="00B61CE6">
              <w:rPr>
                <w:rFonts w:ascii="標楷體" w:hAnsi="標楷體" w:hint="eastAsia"/>
                <w:bCs/>
                <w:color w:val="000000"/>
                <w:sz w:val="24"/>
                <w:szCs w:val="22"/>
              </w:rPr>
              <w:t>(2)內容涉及一般社會認知既存之性別偏見。</w:t>
            </w:r>
          </w:p>
          <w:p w14:paraId="35BE12EE" w14:textId="77777777" w:rsidR="00B61CE6" w:rsidRPr="00B61CE6" w:rsidRDefault="00B61CE6" w:rsidP="00B61CE6">
            <w:pPr>
              <w:kinsoku/>
              <w:autoSpaceDN/>
              <w:adjustRightInd w:val="0"/>
              <w:snapToGrid w:val="0"/>
              <w:spacing w:line="240" w:lineRule="atLeast"/>
              <w:ind w:leftChars="-37" w:left="174" w:rightChars="-28" w:right="-78" w:hangingChars="116" w:hanging="278"/>
              <w:jc w:val="both"/>
              <w:textAlignment w:val="auto"/>
              <w:rPr>
                <w:rFonts w:ascii="標楷體" w:hAnsi="標楷體"/>
                <w:bCs/>
                <w:color w:val="000000"/>
                <w:sz w:val="24"/>
                <w:szCs w:val="24"/>
              </w:rPr>
            </w:pPr>
            <w:r w:rsidRPr="00B61CE6">
              <w:rPr>
                <w:rFonts w:ascii="標楷體" w:hAnsi="標楷體" w:hint="eastAsia"/>
                <w:bCs/>
                <w:color w:val="000000"/>
                <w:sz w:val="24"/>
                <w:szCs w:val="22"/>
              </w:rPr>
              <w:t xml:space="preserve">(3)「8-1」欄所填列之性別統計資料顯示性別比例差距過大。 </w:t>
            </w:r>
          </w:p>
          <w:p w14:paraId="57E8FAD1" w14:textId="77777777" w:rsidR="00B61CE6" w:rsidRPr="00B61CE6" w:rsidRDefault="00B61CE6" w:rsidP="00B61CE6">
            <w:pPr>
              <w:kinsoku/>
              <w:autoSpaceDN/>
              <w:adjustRightInd w:val="0"/>
              <w:snapToGrid w:val="0"/>
              <w:spacing w:line="240" w:lineRule="atLeast"/>
              <w:ind w:leftChars="-43" w:left="62" w:rightChars="-28" w:right="-78" w:hangingChars="76" w:hanging="182"/>
              <w:jc w:val="both"/>
              <w:textAlignment w:val="auto"/>
              <w:rPr>
                <w:rFonts w:ascii="標楷體" w:hAnsi="標楷體"/>
                <w:bCs/>
                <w:color w:val="000000"/>
                <w:sz w:val="24"/>
                <w:szCs w:val="24"/>
              </w:rPr>
            </w:pPr>
            <w:r w:rsidRPr="00B61CE6">
              <w:rPr>
                <w:rFonts w:ascii="標楷體" w:hAnsi="標楷體" w:hint="eastAsia"/>
                <w:bCs/>
                <w:color w:val="000000"/>
                <w:sz w:val="24"/>
                <w:szCs w:val="22"/>
              </w:rPr>
              <w:t>2.請依「8-1」欄所確認之性別議題，說明其與下列第3點所列</w:t>
            </w:r>
            <w:r w:rsidRPr="00B61CE6">
              <w:rPr>
                <w:rFonts w:ascii="標楷體" w:hAnsi="標楷體" w:hint="eastAsia"/>
                <w:bCs/>
                <w:color w:val="000000"/>
                <w:sz w:val="24"/>
                <w:szCs w:val="22"/>
              </w:rPr>
              <w:lastRenderedPageBreak/>
              <w:t>性別平等相關法規與政策之相關性。</w:t>
            </w:r>
          </w:p>
          <w:p w14:paraId="1FEB1346" w14:textId="77777777" w:rsidR="00B61CE6" w:rsidRPr="00B61CE6" w:rsidRDefault="00B61CE6" w:rsidP="00B61CE6">
            <w:pPr>
              <w:kinsoku/>
              <w:autoSpaceDN/>
              <w:adjustRightInd w:val="0"/>
              <w:snapToGrid w:val="0"/>
              <w:spacing w:line="240" w:lineRule="atLeast"/>
              <w:ind w:leftChars="-42" w:left="91" w:rightChars="-28" w:right="-78" w:hangingChars="87" w:hanging="209"/>
              <w:jc w:val="both"/>
              <w:textAlignment w:val="auto"/>
              <w:rPr>
                <w:rFonts w:ascii="標楷體" w:hAnsi="標楷體"/>
                <w:bCs/>
                <w:color w:val="000000"/>
                <w:sz w:val="24"/>
                <w:szCs w:val="24"/>
              </w:rPr>
            </w:pPr>
            <w:r w:rsidRPr="00B61CE6">
              <w:rPr>
                <w:rFonts w:ascii="標楷體" w:hAnsi="標楷體" w:hint="eastAsia"/>
                <w:bCs/>
                <w:color w:val="000000"/>
                <w:sz w:val="24"/>
                <w:szCs w:val="22"/>
              </w:rPr>
              <w:t>3.本欄位所指性別平等相關法規與政策，包含消除對婦女一切形式歧視公約（CEDAW）及其一般性建議、性別平等政策綱領及各機關有關促進性別平等相關之法規、政策、白皮書或計畫等。</w:t>
            </w:r>
          </w:p>
          <w:p w14:paraId="184F14C3" w14:textId="77777777" w:rsidR="00B61CE6" w:rsidRPr="00B61CE6" w:rsidRDefault="00B61CE6" w:rsidP="00B61CE6">
            <w:pPr>
              <w:kinsoku/>
              <w:autoSpaceDN/>
              <w:adjustRightInd w:val="0"/>
              <w:snapToGrid w:val="0"/>
              <w:spacing w:line="240" w:lineRule="atLeast"/>
              <w:ind w:leftChars="-43" w:left="48" w:rightChars="-28" w:right="-78" w:hangingChars="70" w:hanging="168"/>
              <w:jc w:val="both"/>
              <w:textAlignment w:val="auto"/>
              <w:rPr>
                <w:rFonts w:ascii="標楷體" w:hAnsi="標楷體"/>
                <w:bCs/>
                <w:color w:val="000000"/>
                <w:sz w:val="24"/>
                <w:szCs w:val="24"/>
              </w:rPr>
            </w:pPr>
            <w:r w:rsidRPr="00B61CE6">
              <w:rPr>
                <w:rFonts w:ascii="標楷體" w:hAnsi="標楷體" w:hint="eastAsia"/>
                <w:bCs/>
                <w:color w:val="000000"/>
                <w:sz w:val="24"/>
                <w:szCs w:val="22"/>
              </w:rPr>
              <w:t>4.落實前開相關法規與政策之常見態樣及案例：</w:t>
            </w:r>
          </w:p>
          <w:p w14:paraId="2CDC3663" w14:textId="77777777" w:rsidR="00B61CE6" w:rsidRPr="00B61CE6" w:rsidRDefault="00B61CE6" w:rsidP="00B61CE6">
            <w:pPr>
              <w:kinsoku/>
              <w:autoSpaceDN/>
              <w:adjustRightInd w:val="0"/>
              <w:snapToGrid w:val="0"/>
              <w:spacing w:line="240" w:lineRule="atLeast"/>
              <w:ind w:leftChars="-43" w:left="173" w:rightChars="-28" w:right="-78" w:hangingChars="122" w:hanging="293"/>
              <w:jc w:val="both"/>
              <w:textAlignment w:val="auto"/>
              <w:rPr>
                <w:rFonts w:ascii="標楷體" w:hAnsi="標楷體"/>
                <w:bCs/>
                <w:color w:val="000000"/>
                <w:sz w:val="24"/>
                <w:szCs w:val="24"/>
              </w:rPr>
            </w:pPr>
            <w:r w:rsidRPr="00B61CE6">
              <w:rPr>
                <w:rFonts w:ascii="標楷體" w:hAnsi="標楷體" w:hint="eastAsia"/>
                <w:bCs/>
                <w:color w:val="000000"/>
                <w:sz w:val="24"/>
                <w:szCs w:val="22"/>
              </w:rPr>
              <w:t>(1)採行一定方式去除現行法規及其執行所造成之差別待遇，提供較為弱勢之一方必要之協助，以促進其實質地位之平等。</w:t>
            </w:r>
          </w:p>
          <w:p w14:paraId="171F3AA0" w14:textId="77777777" w:rsidR="00B61CE6" w:rsidRPr="00B61CE6" w:rsidRDefault="00B61CE6" w:rsidP="00B61CE6">
            <w:pPr>
              <w:kinsoku/>
              <w:autoSpaceDN/>
              <w:adjustRightInd w:val="0"/>
              <w:snapToGrid w:val="0"/>
              <w:spacing w:line="240" w:lineRule="atLeast"/>
              <w:ind w:leftChars="80" w:left="224" w:rightChars="-28" w:right="-78" w:firstLineChars="5" w:firstLine="12"/>
              <w:jc w:val="both"/>
              <w:textAlignment w:val="auto"/>
              <w:rPr>
                <w:rFonts w:ascii="標楷體" w:hAnsi="標楷體"/>
                <w:bCs/>
                <w:color w:val="000000"/>
                <w:sz w:val="24"/>
                <w:szCs w:val="24"/>
              </w:rPr>
            </w:pPr>
            <w:r w:rsidRPr="00B61CE6">
              <w:rPr>
                <w:rFonts w:ascii="標楷體" w:hAnsi="標楷體" w:hint="eastAsia"/>
                <w:bCs/>
                <w:color w:val="000000"/>
                <w:sz w:val="24"/>
                <w:szCs w:val="22"/>
              </w:rPr>
              <w:t>例如：為落實CEDAW第11條消除在就業方面對婦女之歧視，刪除禁止女性於夜間工作等限制女性工作權之規定，並增訂雇用人應提供必要之夜間安全防護措施。</w:t>
            </w:r>
          </w:p>
          <w:p w14:paraId="2418CA9E" w14:textId="77777777" w:rsidR="00B61CE6" w:rsidRPr="00B61CE6" w:rsidRDefault="00B61CE6" w:rsidP="00B61CE6">
            <w:pPr>
              <w:kinsoku/>
              <w:autoSpaceDN/>
              <w:adjustRightInd w:val="0"/>
              <w:snapToGrid w:val="0"/>
              <w:spacing w:line="240" w:lineRule="atLeast"/>
              <w:ind w:leftChars="-36" w:left="163" w:rightChars="-28" w:right="-78" w:hangingChars="110" w:hanging="264"/>
              <w:jc w:val="both"/>
              <w:textAlignment w:val="auto"/>
              <w:rPr>
                <w:rFonts w:ascii="標楷體" w:hAnsi="標楷體"/>
                <w:bCs/>
                <w:color w:val="000000"/>
                <w:sz w:val="24"/>
                <w:szCs w:val="24"/>
              </w:rPr>
            </w:pPr>
            <w:r w:rsidRPr="00B61CE6">
              <w:rPr>
                <w:rFonts w:ascii="標楷體" w:hAnsi="標楷體" w:hint="eastAsia"/>
                <w:bCs/>
                <w:color w:val="000000"/>
                <w:sz w:val="24"/>
                <w:szCs w:val="22"/>
              </w:rPr>
              <w:t>(2)消除或打破性別刻板印象與性別隔離，以消弭因社會文化面向所形成之差異。</w:t>
            </w:r>
          </w:p>
          <w:p w14:paraId="6621D59B" w14:textId="77777777" w:rsidR="00B61CE6" w:rsidRPr="00B61CE6" w:rsidRDefault="00B61CE6" w:rsidP="00B61CE6">
            <w:pPr>
              <w:kinsoku/>
              <w:autoSpaceDN/>
              <w:adjustRightInd w:val="0"/>
              <w:snapToGrid w:val="0"/>
              <w:spacing w:line="240" w:lineRule="atLeast"/>
              <w:ind w:leftChars="63" w:left="188" w:rightChars="-28" w:right="-78" w:hangingChars="5" w:hanging="12"/>
              <w:jc w:val="both"/>
              <w:textAlignment w:val="auto"/>
              <w:rPr>
                <w:rFonts w:ascii="標楷體" w:hAnsi="標楷體"/>
                <w:bCs/>
                <w:color w:val="000000"/>
                <w:sz w:val="24"/>
                <w:szCs w:val="24"/>
              </w:rPr>
            </w:pPr>
            <w:r w:rsidRPr="00B61CE6">
              <w:rPr>
                <w:rFonts w:ascii="標楷體" w:hAnsi="標楷體" w:hint="eastAsia"/>
                <w:bCs/>
                <w:color w:val="000000"/>
                <w:sz w:val="24"/>
                <w:szCs w:val="22"/>
              </w:rPr>
              <w:t>例如：為促進媒體製播內容符合性別平等精神，規範節目或廣告內容不得有性別歧視之情形。</w:t>
            </w:r>
          </w:p>
          <w:p w14:paraId="3B0C7CB7" w14:textId="77777777" w:rsidR="00B61CE6" w:rsidRPr="00B61CE6" w:rsidRDefault="00B61CE6" w:rsidP="00B61CE6">
            <w:pPr>
              <w:kinsoku/>
              <w:autoSpaceDN/>
              <w:adjustRightInd w:val="0"/>
              <w:snapToGrid w:val="0"/>
              <w:spacing w:line="240" w:lineRule="atLeast"/>
              <w:ind w:leftChars="-42" w:left="146" w:rightChars="-28" w:right="-78" w:hangingChars="110" w:hanging="264"/>
              <w:jc w:val="both"/>
              <w:textAlignment w:val="auto"/>
              <w:rPr>
                <w:rFonts w:ascii="標楷體" w:hAnsi="標楷體"/>
                <w:bCs/>
                <w:color w:val="000000"/>
                <w:sz w:val="24"/>
                <w:szCs w:val="24"/>
              </w:rPr>
            </w:pPr>
            <w:r w:rsidRPr="00B61CE6">
              <w:rPr>
                <w:rFonts w:ascii="標楷體" w:hAnsi="標楷體" w:hint="eastAsia"/>
                <w:bCs/>
                <w:color w:val="000000"/>
                <w:sz w:val="24"/>
                <w:szCs w:val="22"/>
              </w:rPr>
              <w:t>(3)提供不同性別、性傾向或性別認同者平等機會獲取社會資源，提升其參與社會及公共事務之機會。</w:t>
            </w:r>
          </w:p>
          <w:p w14:paraId="6919576A" w14:textId="77777777" w:rsidR="00B61CE6" w:rsidRPr="00B61CE6" w:rsidRDefault="00B61CE6" w:rsidP="00B61CE6">
            <w:pPr>
              <w:kinsoku/>
              <w:autoSpaceDN/>
              <w:adjustRightInd w:val="0"/>
              <w:snapToGrid w:val="0"/>
              <w:spacing w:line="240" w:lineRule="atLeast"/>
              <w:ind w:leftChars="39" w:left="109" w:rightChars="-28" w:right="-78" w:firstLineChars="10" w:firstLine="24"/>
              <w:jc w:val="both"/>
              <w:textAlignment w:val="auto"/>
              <w:rPr>
                <w:rFonts w:ascii="標楷體" w:hAnsi="標楷體"/>
                <w:bCs/>
                <w:color w:val="000000"/>
                <w:sz w:val="24"/>
                <w:szCs w:val="24"/>
              </w:rPr>
            </w:pPr>
            <w:r w:rsidRPr="00B61CE6">
              <w:rPr>
                <w:rFonts w:ascii="標楷體" w:hAnsi="標楷體" w:hint="eastAsia"/>
                <w:bCs/>
                <w:color w:val="000000"/>
                <w:sz w:val="24"/>
                <w:szCs w:val="22"/>
              </w:rPr>
              <w:t>例如1：為協助因家庭因素離開職場之婦女，能重返職場，提升婦女勞動參與，規範二度就業婦女為政府致力促進就業之對象。</w:t>
            </w:r>
          </w:p>
          <w:p w14:paraId="0C3B5CAC" w14:textId="77777777" w:rsidR="00B61CE6" w:rsidRPr="00B61CE6" w:rsidRDefault="00B61CE6" w:rsidP="00B61CE6">
            <w:pPr>
              <w:kinsoku/>
              <w:autoSpaceDN/>
              <w:adjustRightInd w:val="0"/>
              <w:snapToGrid w:val="0"/>
              <w:spacing w:line="240" w:lineRule="atLeast"/>
              <w:ind w:leftChars="33" w:left="92" w:rightChars="-28" w:right="-78" w:firstLine="2"/>
              <w:jc w:val="both"/>
              <w:textAlignment w:val="auto"/>
              <w:rPr>
                <w:rFonts w:ascii="標楷體" w:hAnsi="標楷體"/>
                <w:bCs/>
                <w:color w:val="000000"/>
                <w:sz w:val="24"/>
                <w:szCs w:val="24"/>
              </w:rPr>
            </w:pPr>
            <w:r w:rsidRPr="00B61CE6">
              <w:rPr>
                <w:rFonts w:ascii="標楷體" w:hAnsi="標楷體" w:hint="eastAsia"/>
                <w:bCs/>
                <w:color w:val="000000"/>
                <w:sz w:val="24"/>
                <w:szCs w:val="22"/>
              </w:rPr>
              <w:t>例如2：為提升女性參與公共事務之機會，擴大參與管道，對涉及諮詢及審議性質之機制，規範其成員任一性別比例不得少於三分之一。</w:t>
            </w:r>
          </w:p>
          <w:p w14:paraId="5C5ED9D2" w14:textId="77777777" w:rsidR="00B61CE6" w:rsidRPr="00B61CE6" w:rsidRDefault="00B61CE6" w:rsidP="00B61CE6">
            <w:pPr>
              <w:kinsoku/>
              <w:autoSpaceDN/>
              <w:adjustRightInd w:val="0"/>
              <w:snapToGrid w:val="0"/>
              <w:spacing w:line="240" w:lineRule="atLeast"/>
              <w:ind w:leftChars="-42" w:left="76" w:rightChars="-28" w:right="-78" w:hangingChars="81" w:hanging="194"/>
              <w:jc w:val="both"/>
              <w:textAlignment w:val="auto"/>
              <w:rPr>
                <w:rFonts w:ascii="標楷體" w:hAnsi="標楷體"/>
                <w:bCs/>
                <w:color w:val="000000"/>
                <w:sz w:val="24"/>
                <w:szCs w:val="24"/>
              </w:rPr>
            </w:pPr>
            <w:r w:rsidRPr="00B61CE6">
              <w:rPr>
                <w:rFonts w:ascii="標楷體" w:hAnsi="標楷體" w:hint="eastAsia"/>
                <w:bCs/>
                <w:color w:val="000000"/>
                <w:sz w:val="24"/>
                <w:szCs w:val="22"/>
              </w:rPr>
              <w:t>5.請優先將有助落實上開內容</w:t>
            </w:r>
            <w:r w:rsidRPr="00B61CE6">
              <w:rPr>
                <w:rFonts w:ascii="標楷體" w:hAnsi="標楷體" w:hint="eastAsia"/>
                <w:bCs/>
                <w:color w:val="000000"/>
                <w:sz w:val="24"/>
                <w:szCs w:val="22"/>
              </w:rPr>
              <w:lastRenderedPageBreak/>
              <w:t>之部分納入法案相關條文規定、授權命令或未來業務執行事項，並於本欄位提出說明。</w:t>
            </w:r>
          </w:p>
        </w:tc>
      </w:tr>
      <w:tr w:rsidR="00B61CE6" w:rsidRPr="00B61CE6" w14:paraId="504BBCC1" w14:textId="77777777" w:rsidTr="00B61CE6">
        <w:trPr>
          <w:jc w:val="center"/>
        </w:trPr>
        <w:tc>
          <w:tcPr>
            <w:tcW w:w="9464" w:type="dxa"/>
            <w:gridSpan w:val="15"/>
            <w:tcBorders>
              <w:top w:val="thickThinSmallGap" w:sz="24" w:space="0" w:color="auto"/>
            </w:tcBorders>
            <w:vAlign w:val="center"/>
          </w:tcPr>
          <w:p w14:paraId="0418B6BD" w14:textId="77777777" w:rsidR="00B61CE6" w:rsidRPr="00B61CE6" w:rsidRDefault="00B61CE6" w:rsidP="00B61CE6">
            <w:pPr>
              <w:kinsoku/>
              <w:autoSpaceDN/>
              <w:adjustRightInd w:val="0"/>
              <w:snapToGrid w:val="0"/>
              <w:spacing w:line="360" w:lineRule="atLeast"/>
              <w:ind w:leftChars="-45" w:left="1494" w:hangingChars="675" w:hanging="1620"/>
              <w:textAlignment w:val="auto"/>
              <w:rPr>
                <w:rFonts w:ascii="標楷體" w:hAnsi="標楷體"/>
                <w:b/>
                <w:color w:val="000000"/>
                <w:sz w:val="24"/>
                <w:szCs w:val="24"/>
              </w:rPr>
            </w:pPr>
            <w:r w:rsidRPr="00B61CE6">
              <w:rPr>
                <w:rFonts w:ascii="標楷體" w:hAnsi="標楷體"/>
                <w:color w:val="000000"/>
                <w:sz w:val="24"/>
                <w:szCs w:val="22"/>
              </w:rPr>
              <w:lastRenderedPageBreak/>
              <w:br w:type="page"/>
            </w:r>
            <w:r w:rsidRPr="00B61CE6">
              <w:rPr>
                <w:rFonts w:ascii="標楷體" w:hAnsi="標楷體"/>
                <w:b/>
                <w:color w:val="000000"/>
                <w:sz w:val="24"/>
                <w:szCs w:val="22"/>
              </w:rPr>
              <w:br w:type="page"/>
              <w:t>玖、性別影響評估結果：</w:t>
            </w:r>
          </w:p>
          <w:p w14:paraId="4327288F" w14:textId="77777777" w:rsidR="00B61CE6" w:rsidRPr="00B61CE6" w:rsidRDefault="00B61CE6" w:rsidP="00B61CE6">
            <w:pPr>
              <w:kinsoku/>
              <w:autoSpaceDN/>
              <w:adjustRightInd w:val="0"/>
              <w:snapToGrid w:val="0"/>
              <w:spacing w:line="360" w:lineRule="atLeast"/>
              <w:ind w:leftChars="-22" w:left="-50" w:hangingChars="5" w:hanging="12"/>
              <w:textAlignment w:val="auto"/>
              <w:rPr>
                <w:rFonts w:ascii="標楷體" w:hAnsi="標楷體"/>
                <w:b/>
                <w:color w:val="000000"/>
                <w:sz w:val="24"/>
                <w:szCs w:val="24"/>
              </w:rPr>
            </w:pPr>
            <w:r w:rsidRPr="00B61CE6">
              <w:rPr>
                <w:rFonts w:ascii="標楷體" w:hAnsi="標楷體"/>
                <w:color w:val="000000"/>
                <w:sz w:val="24"/>
                <w:szCs w:val="22"/>
              </w:rPr>
              <w:t>請填表人依據性別平等專家學者意見之檢視意見提出綜合說明，包括對「第二部分、性別影響評估程序參與」主要意見參採情形、採納意見之法案調整情形、無法採納意見之理由或替代規劃等。</w:t>
            </w:r>
          </w:p>
        </w:tc>
      </w:tr>
      <w:tr w:rsidR="00B61CE6" w:rsidRPr="00B61CE6" w14:paraId="17C4870C" w14:textId="77777777" w:rsidTr="00B61CE6">
        <w:trPr>
          <w:jc w:val="center"/>
        </w:trPr>
        <w:tc>
          <w:tcPr>
            <w:tcW w:w="2767" w:type="dxa"/>
            <w:gridSpan w:val="4"/>
            <w:shd w:val="clear" w:color="auto" w:fill="auto"/>
            <w:vAlign w:val="center"/>
          </w:tcPr>
          <w:p w14:paraId="04952AE8" w14:textId="77777777" w:rsidR="00B61CE6" w:rsidRPr="00B61CE6" w:rsidRDefault="00B61CE6" w:rsidP="00B61CE6">
            <w:pPr>
              <w:kinsoku/>
              <w:autoSpaceDN/>
              <w:adjustRightInd w:val="0"/>
              <w:snapToGrid w:val="0"/>
              <w:spacing w:line="240" w:lineRule="atLeast"/>
              <w:ind w:leftChars="-45" w:left="-126" w:rightChars="-45" w:right="-126"/>
              <w:jc w:val="both"/>
              <w:textAlignment w:val="auto"/>
              <w:rPr>
                <w:rFonts w:ascii="標楷體" w:hAnsi="標楷體"/>
                <w:color w:val="000000"/>
                <w:sz w:val="24"/>
                <w:szCs w:val="24"/>
              </w:rPr>
            </w:pPr>
            <w:r w:rsidRPr="00B61CE6">
              <w:rPr>
                <w:rFonts w:ascii="標楷體" w:hAnsi="標楷體"/>
                <w:b/>
                <w:color w:val="000000"/>
                <w:sz w:val="24"/>
                <w:szCs w:val="22"/>
              </w:rPr>
              <w:t>9-1評估結果之綜合說明</w:t>
            </w:r>
          </w:p>
        </w:tc>
        <w:tc>
          <w:tcPr>
            <w:tcW w:w="6697" w:type="dxa"/>
            <w:gridSpan w:val="11"/>
            <w:shd w:val="clear" w:color="auto" w:fill="auto"/>
          </w:tcPr>
          <w:p w14:paraId="699BC43F" w14:textId="77777777" w:rsidR="00B61CE6" w:rsidRPr="00B61CE6" w:rsidRDefault="00B61CE6" w:rsidP="00B61CE6">
            <w:pPr>
              <w:kinsoku/>
              <w:autoSpaceDE w:val="0"/>
              <w:adjustRightInd w:val="0"/>
              <w:spacing w:line="240" w:lineRule="auto"/>
              <w:jc w:val="both"/>
              <w:textAlignment w:val="auto"/>
              <w:rPr>
                <w:rFonts w:ascii="標楷體" w:hAnsi="標楷體" w:cs="CIDFont+F1"/>
                <w:kern w:val="0"/>
                <w:sz w:val="24"/>
                <w:szCs w:val="24"/>
              </w:rPr>
            </w:pPr>
            <w:r w:rsidRPr="00B61CE6">
              <w:rPr>
                <w:rFonts w:ascii="標楷體" w:hAnsi="標楷體" w:cs="CIDFont+F1" w:hint="eastAsia"/>
                <w:kern w:val="0"/>
                <w:sz w:val="24"/>
                <w:szCs w:val="24"/>
              </w:rPr>
              <w:t>本修正草案經性別平等專家學者審查意見略以，組織法之修正</w:t>
            </w:r>
            <w:r w:rsidRPr="00B61CE6">
              <w:rPr>
                <w:rFonts w:ascii="標楷體" w:hAnsi="標楷體" w:hint="eastAsia"/>
                <w:color w:val="000000"/>
                <w:sz w:val="24"/>
                <w:szCs w:val="24"/>
                <w:lang w:eastAsia="zh-HK"/>
              </w:rPr>
              <w:t>係為提升行政效能</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進行數位轉型</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強化組織內部之專業功能</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而就其本身的組織法加以調整</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並做更明確規劃</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並不依照個人性別賦予不同職責或給予差別待遇</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不違背性別平等原則</w:t>
            </w:r>
            <w:r w:rsidRPr="00B61CE6">
              <w:rPr>
                <w:rFonts w:ascii="標楷體" w:hAnsi="標楷體" w:cs="CIDFont+F1" w:hint="eastAsia"/>
                <w:kern w:val="0"/>
                <w:sz w:val="24"/>
                <w:szCs w:val="24"/>
              </w:rPr>
              <w:t>，爰擬予維持原擬修正草案條文內容。</w:t>
            </w:r>
          </w:p>
        </w:tc>
      </w:tr>
      <w:tr w:rsidR="00B61CE6" w:rsidRPr="00B61CE6" w14:paraId="22F5F321" w14:textId="77777777" w:rsidTr="00B61CE6">
        <w:trPr>
          <w:trHeight w:val="932"/>
          <w:jc w:val="center"/>
        </w:trPr>
        <w:tc>
          <w:tcPr>
            <w:tcW w:w="2767" w:type="dxa"/>
            <w:gridSpan w:val="4"/>
            <w:vMerge w:val="restart"/>
            <w:shd w:val="clear" w:color="auto" w:fill="auto"/>
            <w:vAlign w:val="center"/>
          </w:tcPr>
          <w:p w14:paraId="697D88E3" w14:textId="77777777" w:rsidR="00B61CE6" w:rsidRPr="00B61CE6" w:rsidRDefault="00B61CE6" w:rsidP="00B61CE6">
            <w:pPr>
              <w:kinsoku/>
              <w:autoSpaceDN/>
              <w:adjustRightInd w:val="0"/>
              <w:snapToGrid w:val="0"/>
              <w:spacing w:line="240" w:lineRule="atLeast"/>
              <w:ind w:leftChars="-45" w:left="-126" w:rightChars="-45" w:right="-126"/>
              <w:jc w:val="both"/>
              <w:textAlignment w:val="auto"/>
              <w:rPr>
                <w:rFonts w:ascii="標楷體" w:hAnsi="標楷體"/>
                <w:b/>
                <w:color w:val="000000"/>
                <w:sz w:val="24"/>
                <w:szCs w:val="24"/>
              </w:rPr>
            </w:pPr>
            <w:r w:rsidRPr="00B61CE6">
              <w:rPr>
                <w:rFonts w:ascii="標楷體" w:hAnsi="標楷體"/>
                <w:b/>
                <w:color w:val="000000"/>
                <w:sz w:val="24"/>
                <w:szCs w:val="22"/>
              </w:rPr>
              <w:t>9-2參採情形</w:t>
            </w:r>
          </w:p>
          <w:p w14:paraId="0FF948C8" w14:textId="77777777" w:rsidR="00B61CE6" w:rsidRPr="00B61CE6" w:rsidRDefault="00B61CE6" w:rsidP="00B61CE6">
            <w:pPr>
              <w:kinsoku/>
              <w:autoSpaceDN/>
              <w:adjustRightInd w:val="0"/>
              <w:snapToGrid w:val="0"/>
              <w:spacing w:line="240" w:lineRule="atLeast"/>
              <w:ind w:leftChars="-45" w:left="-126" w:rightChars="-45" w:right="-126"/>
              <w:jc w:val="both"/>
              <w:textAlignment w:val="auto"/>
              <w:rPr>
                <w:rFonts w:ascii="標楷體" w:hAnsi="標楷體"/>
                <w:b/>
                <w:color w:val="000000"/>
                <w:sz w:val="24"/>
                <w:szCs w:val="24"/>
              </w:rPr>
            </w:pPr>
          </w:p>
          <w:p w14:paraId="6969CBBD" w14:textId="77777777" w:rsidR="00B61CE6" w:rsidRPr="00B61CE6" w:rsidRDefault="00B61CE6" w:rsidP="00B61CE6">
            <w:pPr>
              <w:autoSpaceDN/>
              <w:adjustRightInd w:val="0"/>
              <w:snapToGrid w:val="0"/>
              <w:spacing w:line="240" w:lineRule="atLeast"/>
              <w:ind w:leftChars="-45" w:left="-126" w:rightChars="-45" w:right="-126"/>
              <w:jc w:val="both"/>
              <w:textAlignment w:val="auto"/>
              <w:rPr>
                <w:rFonts w:ascii="標楷體" w:hAnsi="標楷體"/>
                <w:b/>
                <w:color w:val="000000"/>
                <w:sz w:val="24"/>
                <w:szCs w:val="24"/>
              </w:rPr>
            </w:pPr>
          </w:p>
        </w:tc>
        <w:tc>
          <w:tcPr>
            <w:tcW w:w="2161" w:type="dxa"/>
            <w:gridSpan w:val="4"/>
            <w:shd w:val="clear" w:color="auto" w:fill="auto"/>
          </w:tcPr>
          <w:p w14:paraId="1AB9FC83" w14:textId="77777777" w:rsidR="00B61CE6" w:rsidRPr="00B61CE6" w:rsidRDefault="00B61CE6" w:rsidP="00B61CE6">
            <w:pPr>
              <w:kinsoku/>
              <w:autoSpaceDN/>
              <w:adjustRightInd w:val="0"/>
              <w:snapToGrid w:val="0"/>
              <w:spacing w:line="240" w:lineRule="atLeast"/>
              <w:ind w:leftChars="-45" w:left="-126" w:rightChars="-45" w:right="-126"/>
              <w:jc w:val="both"/>
              <w:textAlignment w:val="auto"/>
              <w:rPr>
                <w:rFonts w:ascii="標楷體" w:hAnsi="標楷體"/>
                <w:b/>
                <w:color w:val="000000"/>
                <w:sz w:val="24"/>
                <w:szCs w:val="24"/>
              </w:rPr>
            </w:pPr>
            <w:smartTag w:uri="urn:schemas-microsoft-com:office:smarttags" w:element="chsdate">
              <w:smartTagPr>
                <w:attr w:name="Year" w:val="2009"/>
                <w:attr w:name="Month" w:val="2"/>
                <w:attr w:name="Day" w:val="1"/>
                <w:attr w:name="IsLunarDate" w:val="False"/>
                <w:attr w:name="IsROCDate" w:val="False"/>
              </w:smartTagPr>
              <w:r w:rsidRPr="00B61CE6">
                <w:rPr>
                  <w:rFonts w:ascii="標楷體" w:hAnsi="標楷體"/>
                  <w:b/>
                  <w:color w:val="000000"/>
                  <w:sz w:val="24"/>
                  <w:szCs w:val="22"/>
                </w:rPr>
                <w:t>9-2-1</w:t>
              </w:r>
            </w:smartTag>
          </w:p>
          <w:p w14:paraId="6C18E1D0" w14:textId="77777777" w:rsidR="00B61CE6" w:rsidRPr="00B61CE6" w:rsidRDefault="00B61CE6" w:rsidP="00B61CE6">
            <w:pPr>
              <w:kinsoku/>
              <w:autoSpaceDN/>
              <w:adjustRightInd w:val="0"/>
              <w:snapToGrid w:val="0"/>
              <w:spacing w:line="240" w:lineRule="atLeast"/>
              <w:ind w:leftChars="-45" w:left="-126" w:rightChars="-45" w:right="-126"/>
              <w:textAlignment w:val="auto"/>
              <w:rPr>
                <w:rFonts w:ascii="標楷體" w:hAnsi="標楷體"/>
                <w:color w:val="000000"/>
                <w:sz w:val="24"/>
                <w:szCs w:val="24"/>
              </w:rPr>
            </w:pPr>
            <w:r w:rsidRPr="00B61CE6">
              <w:rPr>
                <w:rFonts w:ascii="標楷體" w:hAnsi="標楷體"/>
                <w:b/>
                <w:color w:val="000000"/>
                <w:sz w:val="24"/>
                <w:szCs w:val="22"/>
              </w:rPr>
              <w:t>說明採納意見後之法案調整</w:t>
            </w:r>
          </w:p>
        </w:tc>
        <w:tc>
          <w:tcPr>
            <w:tcW w:w="4536" w:type="dxa"/>
            <w:gridSpan w:val="7"/>
            <w:vMerge w:val="restart"/>
            <w:shd w:val="clear" w:color="auto" w:fill="auto"/>
          </w:tcPr>
          <w:p w14:paraId="119BD98F" w14:textId="77777777" w:rsidR="00B61CE6" w:rsidRPr="00B61CE6" w:rsidRDefault="00B61CE6" w:rsidP="00B61CE6">
            <w:pPr>
              <w:kinsoku/>
              <w:autoSpaceDN/>
              <w:adjustRightInd w:val="0"/>
              <w:snapToGrid w:val="0"/>
              <w:spacing w:line="240" w:lineRule="atLeast"/>
              <w:ind w:leftChars="-45" w:left="-126" w:rightChars="-45" w:right="-126"/>
              <w:textAlignment w:val="auto"/>
              <w:rPr>
                <w:rFonts w:ascii="標楷體" w:hAnsi="標楷體"/>
                <w:color w:val="000000"/>
                <w:sz w:val="24"/>
                <w:szCs w:val="24"/>
              </w:rPr>
            </w:pPr>
            <w:r w:rsidRPr="00B61CE6">
              <w:rPr>
                <w:rFonts w:ascii="標楷體" w:hAnsi="標楷體" w:cs="CIDFont+F1" w:hint="eastAsia"/>
                <w:kern w:val="0"/>
                <w:sz w:val="24"/>
                <w:szCs w:val="24"/>
              </w:rPr>
              <w:t>如前開</w:t>
            </w:r>
            <w:r w:rsidRPr="00B61CE6">
              <w:rPr>
                <w:rFonts w:ascii="標楷體" w:hAnsi="標楷體" w:cs="CIDFont+F1"/>
                <w:kern w:val="0"/>
                <w:sz w:val="24"/>
                <w:szCs w:val="24"/>
              </w:rPr>
              <w:t>9-1</w:t>
            </w:r>
            <w:r w:rsidRPr="00B61CE6">
              <w:rPr>
                <w:rFonts w:ascii="標楷體" w:hAnsi="標楷體" w:cs="CIDFont+F1" w:hint="eastAsia"/>
                <w:kern w:val="0"/>
                <w:sz w:val="24"/>
                <w:szCs w:val="24"/>
              </w:rPr>
              <w:t>。</w:t>
            </w:r>
          </w:p>
        </w:tc>
      </w:tr>
      <w:tr w:rsidR="00B61CE6" w:rsidRPr="00B61CE6" w14:paraId="158BA409" w14:textId="77777777" w:rsidTr="00B61CE6">
        <w:trPr>
          <w:trHeight w:val="932"/>
          <w:jc w:val="center"/>
        </w:trPr>
        <w:tc>
          <w:tcPr>
            <w:tcW w:w="2767" w:type="dxa"/>
            <w:gridSpan w:val="4"/>
            <w:vMerge/>
            <w:shd w:val="clear" w:color="auto" w:fill="auto"/>
            <w:vAlign w:val="center"/>
          </w:tcPr>
          <w:p w14:paraId="507D0AF6" w14:textId="77777777" w:rsidR="00B61CE6" w:rsidRPr="00B61CE6" w:rsidRDefault="00B61CE6" w:rsidP="00B61CE6">
            <w:pPr>
              <w:kinsoku/>
              <w:autoSpaceDN/>
              <w:adjustRightInd w:val="0"/>
              <w:snapToGrid w:val="0"/>
              <w:spacing w:line="240" w:lineRule="atLeast"/>
              <w:ind w:leftChars="-45" w:left="-126" w:rightChars="-45" w:right="-126"/>
              <w:jc w:val="both"/>
              <w:textAlignment w:val="auto"/>
              <w:rPr>
                <w:rFonts w:ascii="標楷體" w:hAnsi="標楷體"/>
                <w:b/>
                <w:color w:val="000000"/>
                <w:sz w:val="24"/>
                <w:szCs w:val="24"/>
              </w:rPr>
            </w:pPr>
          </w:p>
        </w:tc>
        <w:tc>
          <w:tcPr>
            <w:tcW w:w="2161" w:type="dxa"/>
            <w:gridSpan w:val="4"/>
            <w:shd w:val="clear" w:color="auto" w:fill="auto"/>
          </w:tcPr>
          <w:p w14:paraId="681A4E44" w14:textId="77777777" w:rsidR="00B61CE6" w:rsidRPr="00B61CE6" w:rsidRDefault="00B61CE6" w:rsidP="00B61CE6">
            <w:pPr>
              <w:kinsoku/>
              <w:autoSpaceDN/>
              <w:adjustRightInd w:val="0"/>
              <w:snapToGrid w:val="0"/>
              <w:spacing w:line="240" w:lineRule="atLeast"/>
              <w:ind w:leftChars="-45" w:left="-126" w:rightChars="-45" w:right="-126"/>
              <w:jc w:val="both"/>
              <w:textAlignment w:val="auto"/>
              <w:rPr>
                <w:rFonts w:ascii="標楷體" w:hAnsi="標楷體"/>
                <w:b/>
                <w:color w:val="000000"/>
                <w:sz w:val="24"/>
                <w:szCs w:val="24"/>
              </w:rPr>
            </w:pPr>
            <w:r w:rsidRPr="00B61CE6">
              <w:rPr>
                <w:rFonts w:ascii="標楷體" w:hAnsi="標楷體"/>
                <w:b/>
                <w:color w:val="000000"/>
                <w:sz w:val="24"/>
                <w:szCs w:val="22"/>
              </w:rPr>
              <w:t>9-2-</w:t>
            </w:r>
            <w:r w:rsidRPr="00B61CE6">
              <w:rPr>
                <w:rFonts w:ascii="標楷體" w:hAnsi="標楷體" w:hint="eastAsia"/>
                <w:b/>
                <w:color w:val="000000"/>
                <w:sz w:val="24"/>
                <w:szCs w:val="22"/>
              </w:rPr>
              <w:t>2</w:t>
            </w:r>
          </w:p>
          <w:p w14:paraId="54396ACE" w14:textId="77777777" w:rsidR="00B61CE6" w:rsidRPr="00B61CE6" w:rsidRDefault="00B61CE6" w:rsidP="00B61CE6">
            <w:pPr>
              <w:kinsoku/>
              <w:autoSpaceDN/>
              <w:adjustRightInd w:val="0"/>
              <w:snapToGrid w:val="0"/>
              <w:spacing w:line="240" w:lineRule="atLeast"/>
              <w:ind w:leftChars="-45" w:left="-126" w:rightChars="-45" w:right="-126"/>
              <w:textAlignment w:val="auto"/>
              <w:rPr>
                <w:rFonts w:ascii="標楷體" w:hAnsi="標楷體"/>
                <w:b/>
                <w:color w:val="000000"/>
                <w:sz w:val="24"/>
                <w:szCs w:val="24"/>
              </w:rPr>
            </w:pPr>
            <w:r w:rsidRPr="00B61CE6">
              <w:rPr>
                <w:rFonts w:ascii="標楷體" w:hAnsi="標楷體"/>
                <w:b/>
                <w:color w:val="000000"/>
                <w:sz w:val="24"/>
                <w:szCs w:val="22"/>
              </w:rPr>
              <w:t>說明未參採之理由或替代規劃</w:t>
            </w:r>
          </w:p>
        </w:tc>
        <w:tc>
          <w:tcPr>
            <w:tcW w:w="4536" w:type="dxa"/>
            <w:gridSpan w:val="7"/>
            <w:vMerge/>
            <w:shd w:val="clear" w:color="auto" w:fill="auto"/>
          </w:tcPr>
          <w:p w14:paraId="39C35473" w14:textId="77777777" w:rsidR="00B61CE6" w:rsidRPr="00B61CE6" w:rsidRDefault="00B61CE6" w:rsidP="00B61CE6">
            <w:pPr>
              <w:kinsoku/>
              <w:autoSpaceDN/>
              <w:adjustRightInd w:val="0"/>
              <w:snapToGrid w:val="0"/>
              <w:spacing w:line="240" w:lineRule="atLeast"/>
              <w:ind w:leftChars="-45" w:left="-126" w:rightChars="-45" w:right="-126"/>
              <w:textAlignment w:val="auto"/>
              <w:rPr>
                <w:rFonts w:ascii="標楷體" w:hAnsi="標楷體"/>
                <w:color w:val="000000"/>
                <w:sz w:val="24"/>
                <w:szCs w:val="24"/>
              </w:rPr>
            </w:pPr>
          </w:p>
        </w:tc>
      </w:tr>
      <w:tr w:rsidR="00B61CE6" w:rsidRPr="00B61CE6" w14:paraId="4E303AFB" w14:textId="77777777" w:rsidTr="00B61CE6">
        <w:trPr>
          <w:jc w:val="center"/>
        </w:trPr>
        <w:tc>
          <w:tcPr>
            <w:tcW w:w="9464" w:type="dxa"/>
            <w:gridSpan w:val="15"/>
            <w:tcBorders>
              <w:bottom w:val="thickThinSmallGap" w:sz="24" w:space="0" w:color="auto"/>
            </w:tcBorders>
            <w:shd w:val="clear" w:color="auto" w:fill="auto"/>
          </w:tcPr>
          <w:p w14:paraId="2920A218" w14:textId="77777777" w:rsidR="00B61CE6" w:rsidRPr="00B61CE6" w:rsidRDefault="00B61CE6" w:rsidP="00B61CE6">
            <w:pPr>
              <w:kinsoku/>
              <w:autoSpaceDN/>
              <w:spacing w:after="120" w:line="360" w:lineRule="atLeast"/>
              <w:ind w:leftChars="-45" w:left="-126" w:rightChars="-45" w:right="-126"/>
              <w:textAlignment w:val="auto"/>
              <w:rPr>
                <w:rFonts w:ascii="標楷體" w:hAnsi="標楷體"/>
                <w:b/>
                <w:color w:val="000000"/>
                <w:sz w:val="24"/>
                <w:szCs w:val="24"/>
              </w:rPr>
            </w:pPr>
            <w:r w:rsidRPr="00B61CE6">
              <w:rPr>
                <w:rFonts w:ascii="標楷體" w:hAnsi="標楷體" w:hint="eastAsia"/>
                <w:b/>
                <w:color w:val="000000"/>
                <w:sz w:val="24"/>
                <w:szCs w:val="22"/>
              </w:rPr>
              <w:t>9-3</w:t>
            </w:r>
            <w:r w:rsidRPr="00B61CE6">
              <w:rPr>
                <w:rFonts w:ascii="標楷體" w:hAnsi="標楷體"/>
                <w:b/>
                <w:color w:val="000000"/>
                <w:sz w:val="24"/>
                <w:szCs w:val="22"/>
              </w:rPr>
              <w:t>通知程序參與之專家學者本法案的評估結果（請填寫日期及勾選通知方式，請勿空白）：</w:t>
            </w:r>
          </w:p>
          <w:p w14:paraId="63F74EBB" w14:textId="77777777" w:rsidR="00B61CE6" w:rsidRPr="00B61CE6" w:rsidRDefault="00B61CE6" w:rsidP="00B61CE6">
            <w:pPr>
              <w:kinsoku/>
              <w:autoSpaceDN/>
              <w:spacing w:after="120" w:line="360" w:lineRule="atLeast"/>
              <w:ind w:leftChars="-45" w:left="-126" w:right="-108"/>
              <w:jc w:val="both"/>
              <w:textAlignment w:val="auto"/>
              <w:rPr>
                <w:rFonts w:ascii="標楷體" w:hAnsi="標楷體"/>
                <w:color w:val="000000"/>
                <w:sz w:val="24"/>
                <w:szCs w:val="24"/>
              </w:rPr>
            </w:pPr>
            <w:r w:rsidRPr="00B61CE6">
              <w:rPr>
                <w:rFonts w:ascii="標楷體" w:hAnsi="標楷體"/>
                <w:color w:val="000000"/>
                <w:sz w:val="24"/>
                <w:szCs w:val="22"/>
              </w:rPr>
              <w:t>已於</w:t>
            </w:r>
            <w:r w:rsidRPr="00B61CE6">
              <w:rPr>
                <w:rFonts w:ascii="標楷體" w:hAnsi="標楷體"/>
                <w:color w:val="000000"/>
                <w:sz w:val="24"/>
                <w:szCs w:val="22"/>
                <w:u w:val="single"/>
              </w:rPr>
              <w:t>112</w:t>
            </w:r>
            <w:r w:rsidRPr="00B61CE6">
              <w:rPr>
                <w:rFonts w:ascii="標楷體" w:hAnsi="標楷體"/>
                <w:color w:val="000000"/>
                <w:sz w:val="24"/>
                <w:szCs w:val="22"/>
              </w:rPr>
              <w:t>年</w:t>
            </w:r>
            <w:r w:rsidRPr="00B61CE6">
              <w:rPr>
                <w:rFonts w:ascii="標楷體" w:hAnsi="標楷體"/>
                <w:color w:val="000000"/>
                <w:sz w:val="24"/>
                <w:szCs w:val="22"/>
                <w:u w:val="single"/>
              </w:rPr>
              <w:t>2</w:t>
            </w:r>
            <w:r w:rsidRPr="00B61CE6">
              <w:rPr>
                <w:rFonts w:ascii="標楷體" w:hAnsi="標楷體"/>
                <w:color w:val="000000"/>
                <w:sz w:val="24"/>
                <w:szCs w:val="22"/>
              </w:rPr>
              <w:t>月</w:t>
            </w:r>
            <w:r w:rsidRPr="00B61CE6">
              <w:rPr>
                <w:rFonts w:ascii="標楷體" w:hAnsi="標楷體"/>
                <w:color w:val="000000"/>
                <w:sz w:val="24"/>
                <w:szCs w:val="22"/>
                <w:u w:val="single"/>
              </w:rPr>
              <w:t>9</w:t>
            </w:r>
            <w:r w:rsidRPr="00B61CE6">
              <w:rPr>
                <w:rFonts w:ascii="標楷體" w:hAnsi="標楷體"/>
                <w:color w:val="000000"/>
                <w:sz w:val="24"/>
                <w:szCs w:val="22"/>
              </w:rPr>
              <w:t>日將「評估結果」以下列方式通知程序參與者審閱</w:t>
            </w:r>
          </w:p>
          <w:p w14:paraId="219437DF" w14:textId="77777777" w:rsidR="00B61CE6" w:rsidRPr="00B61CE6" w:rsidRDefault="00B61CE6" w:rsidP="00B61CE6">
            <w:pPr>
              <w:kinsoku/>
              <w:autoSpaceDN/>
              <w:spacing w:after="120" w:line="360" w:lineRule="atLeast"/>
              <w:ind w:leftChars="-45" w:left="-126" w:rightChars="-45" w:right="-126"/>
              <w:textAlignment w:val="auto"/>
              <w:rPr>
                <w:rFonts w:ascii="標楷體" w:hAnsi="標楷體"/>
                <w:b/>
                <w:color w:val="000000"/>
                <w:sz w:val="24"/>
                <w:szCs w:val="24"/>
              </w:rPr>
            </w:pPr>
            <w:r w:rsidRPr="00B61CE6">
              <w:rPr>
                <w:rFonts w:ascii="標楷體" w:hAnsi="標楷體"/>
                <w:color w:val="000000"/>
                <w:sz w:val="24"/>
                <w:szCs w:val="22"/>
              </w:rPr>
              <w:t>□傳真      ■e-mail      □郵寄      □其他</w:t>
            </w:r>
            <w:r w:rsidRPr="00B61CE6">
              <w:rPr>
                <w:rFonts w:ascii="標楷體" w:hAnsi="標楷體"/>
                <w:color w:val="000000"/>
                <w:sz w:val="24"/>
                <w:szCs w:val="22"/>
                <w:u w:val="single"/>
              </w:rPr>
              <w:t xml:space="preserve">　　　　　</w:t>
            </w:r>
          </w:p>
        </w:tc>
      </w:tr>
      <w:tr w:rsidR="00B61CE6" w:rsidRPr="00B61CE6" w14:paraId="6F9EC849" w14:textId="77777777" w:rsidTr="00B61CE6">
        <w:trPr>
          <w:jc w:val="center"/>
        </w:trPr>
        <w:tc>
          <w:tcPr>
            <w:tcW w:w="9464" w:type="dxa"/>
            <w:gridSpan w:val="15"/>
            <w:tcBorders>
              <w:top w:val="thickThinSmallGap" w:sz="24" w:space="0" w:color="auto"/>
            </w:tcBorders>
            <w:shd w:val="clear" w:color="auto" w:fill="auto"/>
          </w:tcPr>
          <w:p w14:paraId="2B538846" w14:textId="77777777" w:rsidR="00B61CE6" w:rsidRPr="00B61CE6" w:rsidRDefault="00B61CE6" w:rsidP="00B61CE6">
            <w:pPr>
              <w:kinsoku/>
              <w:autoSpaceDN/>
              <w:spacing w:after="120" w:line="360" w:lineRule="atLeast"/>
              <w:ind w:leftChars="-45" w:left="-126" w:rightChars="-45" w:right="-126"/>
              <w:textAlignment w:val="auto"/>
              <w:rPr>
                <w:rFonts w:ascii="標楷體" w:hAnsi="標楷體"/>
                <w:b/>
                <w:color w:val="000000"/>
                <w:sz w:val="24"/>
                <w:szCs w:val="24"/>
              </w:rPr>
            </w:pPr>
            <w:r w:rsidRPr="00B61CE6">
              <w:rPr>
                <w:rFonts w:ascii="標楷體" w:hAnsi="標楷體"/>
                <w:b/>
                <w:color w:val="000000"/>
                <w:sz w:val="24"/>
                <w:szCs w:val="22"/>
              </w:rPr>
              <w:t>拾、法制單位復核（此欄空白未填寫者，將以不符形式審查逕予退件。）</w:t>
            </w:r>
          </w:p>
          <w:p w14:paraId="3E9FBE25" w14:textId="77777777" w:rsidR="00B61CE6" w:rsidRPr="00B61CE6" w:rsidRDefault="00B61CE6" w:rsidP="00B61CE6">
            <w:pPr>
              <w:kinsoku/>
              <w:autoSpaceDN/>
              <w:spacing w:after="120" w:line="360" w:lineRule="atLeast"/>
              <w:ind w:leftChars="-45" w:left="-126" w:rightChars="-45" w:right="-126"/>
              <w:textAlignment w:val="auto"/>
              <w:rPr>
                <w:rFonts w:ascii="標楷體" w:hAnsi="標楷體"/>
                <w:color w:val="000000"/>
                <w:sz w:val="24"/>
                <w:szCs w:val="24"/>
              </w:rPr>
            </w:pPr>
            <w:r w:rsidRPr="00B61CE6">
              <w:rPr>
                <w:rFonts w:ascii="標楷體" w:hAnsi="標楷體"/>
                <w:b/>
                <w:color w:val="000000"/>
                <w:sz w:val="24"/>
                <w:szCs w:val="22"/>
              </w:rPr>
              <w:t xml:space="preserve">10-1 </w:t>
            </w:r>
            <w:r w:rsidRPr="00B61CE6">
              <w:rPr>
                <w:rFonts w:ascii="標楷體" w:hAnsi="標楷體"/>
                <w:color w:val="000000"/>
                <w:sz w:val="24"/>
                <w:szCs w:val="22"/>
              </w:rPr>
              <w:t>法案內容：  ■</w:t>
            </w:r>
            <w:r w:rsidRPr="00B61CE6">
              <w:rPr>
                <w:rFonts w:ascii="標楷體" w:hAnsi="標楷體"/>
                <w:color w:val="000000"/>
                <w:sz w:val="24"/>
                <w:szCs w:val="24"/>
              </w:rPr>
              <w:t xml:space="preserve">提經法規會討論通過   □已會法制單位表示意見 </w:t>
            </w:r>
          </w:p>
          <w:p w14:paraId="114E6DAE" w14:textId="77777777" w:rsidR="00B61CE6" w:rsidRPr="00B61CE6" w:rsidRDefault="00B61CE6" w:rsidP="00B61CE6">
            <w:pPr>
              <w:kinsoku/>
              <w:autoSpaceDN/>
              <w:spacing w:after="120" w:line="360" w:lineRule="atLeast"/>
              <w:ind w:leftChars="-45" w:left="5399" w:rightChars="-45" w:right="-126" w:hangingChars="2300" w:hanging="5525"/>
              <w:textAlignment w:val="auto"/>
              <w:rPr>
                <w:rFonts w:ascii="標楷體" w:hAnsi="標楷體"/>
                <w:color w:val="000000"/>
                <w:sz w:val="24"/>
                <w:szCs w:val="24"/>
              </w:rPr>
            </w:pPr>
            <w:r w:rsidRPr="00B61CE6">
              <w:rPr>
                <w:rFonts w:ascii="標楷體" w:hAnsi="標楷體"/>
                <w:b/>
                <w:color w:val="000000"/>
                <w:sz w:val="24"/>
                <w:szCs w:val="24"/>
              </w:rPr>
              <w:t>10-2</w:t>
            </w:r>
            <w:r w:rsidRPr="00B61CE6">
              <w:rPr>
                <w:rFonts w:ascii="標楷體" w:hAnsi="標楷體" w:hint="eastAsia"/>
                <w:b/>
                <w:color w:val="000000"/>
                <w:sz w:val="24"/>
                <w:szCs w:val="24"/>
              </w:rPr>
              <w:t xml:space="preserve"> </w:t>
            </w:r>
            <w:r w:rsidRPr="00B61CE6">
              <w:rPr>
                <w:rFonts w:ascii="標楷體" w:hAnsi="標楷體" w:hint="eastAsia"/>
                <w:color w:val="000000"/>
                <w:sz w:val="24"/>
                <w:szCs w:val="22"/>
                <w:shd w:val="clear" w:color="auto" w:fill="FFFFFF"/>
              </w:rPr>
              <w:t>徵</w:t>
            </w:r>
            <w:r w:rsidRPr="00B61CE6">
              <w:rPr>
                <w:rFonts w:ascii="標楷體" w:hAnsi="標楷體" w:hint="eastAsia"/>
                <w:kern w:val="0"/>
                <w:sz w:val="24"/>
                <w:szCs w:val="24"/>
                <w:shd w:val="clear" w:color="auto" w:fill="FFFFFF"/>
              </w:rPr>
              <w:t>詢及協商程序</w:t>
            </w:r>
            <w:r w:rsidRPr="00B61CE6">
              <w:rPr>
                <w:rFonts w:ascii="標楷體" w:hAnsi="標楷體"/>
                <w:color w:val="000000"/>
                <w:sz w:val="24"/>
                <w:szCs w:val="24"/>
                <w:shd w:val="clear" w:color="auto" w:fill="FFFFFF"/>
              </w:rPr>
              <w:t>：  ■</w:t>
            </w:r>
            <w:r w:rsidRPr="00B61CE6">
              <w:rPr>
                <w:rFonts w:ascii="標楷體" w:hAnsi="標楷體" w:hint="eastAsia"/>
                <w:kern w:val="0"/>
                <w:sz w:val="24"/>
                <w:szCs w:val="24"/>
                <w:shd w:val="clear" w:color="auto" w:fill="FFFFFF"/>
              </w:rPr>
              <w:t>已</w:t>
            </w:r>
            <w:r w:rsidRPr="00B61CE6">
              <w:rPr>
                <w:rFonts w:ascii="標楷體" w:hAnsi="標楷體" w:hint="eastAsia"/>
                <w:color w:val="000000"/>
                <w:sz w:val="24"/>
                <w:szCs w:val="22"/>
                <w:shd w:val="clear" w:color="auto" w:fill="FFFFFF"/>
              </w:rPr>
              <w:t>徵</w:t>
            </w:r>
            <w:r w:rsidRPr="00B61CE6">
              <w:rPr>
                <w:rFonts w:ascii="標楷體" w:hAnsi="標楷體" w:hint="eastAsia"/>
                <w:kern w:val="0"/>
                <w:sz w:val="24"/>
                <w:szCs w:val="24"/>
                <w:shd w:val="clear" w:color="auto" w:fill="FFFFFF"/>
              </w:rPr>
              <w:t>詢及協商法案主要影響對象</w:t>
            </w:r>
          </w:p>
          <w:p w14:paraId="08D276B1" w14:textId="77777777" w:rsidR="00B61CE6" w:rsidRPr="00B61CE6" w:rsidRDefault="00B61CE6" w:rsidP="00B61CE6">
            <w:pPr>
              <w:kinsoku/>
              <w:autoSpaceDN/>
              <w:spacing w:after="120" w:line="360" w:lineRule="atLeast"/>
              <w:ind w:leftChars="1084" w:left="5836" w:rightChars="-45" w:right="-126" w:hangingChars="1167" w:hanging="2801"/>
              <w:textAlignment w:val="auto"/>
              <w:rPr>
                <w:rFonts w:ascii="標楷體" w:hAnsi="標楷體"/>
                <w:kern w:val="0"/>
                <w:sz w:val="24"/>
                <w:szCs w:val="24"/>
                <w:shd w:val="clear" w:color="auto" w:fill="FFFFFF"/>
              </w:rPr>
            </w:pPr>
            <w:r w:rsidRPr="00B61CE6">
              <w:rPr>
                <w:rFonts w:ascii="標楷體" w:hAnsi="標楷體"/>
                <w:color w:val="000000"/>
                <w:sz w:val="24"/>
                <w:szCs w:val="24"/>
                <w:shd w:val="clear" w:color="auto" w:fill="FFFFFF"/>
              </w:rPr>
              <w:t>□</w:t>
            </w:r>
            <w:r w:rsidRPr="00B61CE6">
              <w:rPr>
                <w:rFonts w:ascii="標楷體" w:hAnsi="標楷體" w:hint="eastAsia"/>
                <w:kern w:val="0"/>
                <w:sz w:val="24"/>
                <w:szCs w:val="24"/>
                <w:shd w:val="clear" w:color="auto" w:fill="FFFFFF"/>
              </w:rPr>
              <w:t>已適當說明與回應</w:t>
            </w:r>
            <w:r w:rsidRPr="00B61CE6">
              <w:rPr>
                <w:rFonts w:ascii="標楷體" w:hAnsi="標楷體" w:hint="eastAsia"/>
                <w:color w:val="000000"/>
                <w:sz w:val="24"/>
                <w:szCs w:val="22"/>
                <w:shd w:val="clear" w:color="auto" w:fill="FFFFFF"/>
              </w:rPr>
              <w:t>徵</w:t>
            </w:r>
            <w:r w:rsidRPr="00B61CE6">
              <w:rPr>
                <w:rFonts w:ascii="標楷體" w:hAnsi="標楷體" w:hint="eastAsia"/>
                <w:kern w:val="0"/>
                <w:sz w:val="24"/>
                <w:szCs w:val="24"/>
                <w:shd w:val="clear" w:color="auto" w:fill="FFFFFF"/>
              </w:rPr>
              <w:t>詢及協商對象所提之主要意見</w:t>
            </w:r>
          </w:p>
          <w:p w14:paraId="0D202CE9" w14:textId="77777777" w:rsidR="00B61CE6" w:rsidRPr="00B61CE6" w:rsidRDefault="00B61CE6" w:rsidP="00B61CE6">
            <w:pPr>
              <w:kinsoku/>
              <w:autoSpaceDN/>
              <w:spacing w:after="120" w:line="360" w:lineRule="atLeast"/>
              <w:ind w:leftChars="-45" w:left="-126" w:rightChars="-45" w:right="-126"/>
              <w:textAlignment w:val="auto"/>
              <w:rPr>
                <w:rFonts w:ascii="標楷體" w:hAnsi="標楷體"/>
                <w:color w:val="000000"/>
                <w:sz w:val="24"/>
                <w:szCs w:val="24"/>
              </w:rPr>
            </w:pPr>
            <w:r w:rsidRPr="00B61CE6">
              <w:rPr>
                <w:rFonts w:ascii="標楷體" w:hAnsi="標楷體"/>
                <w:b/>
                <w:color w:val="000000"/>
                <w:sz w:val="24"/>
                <w:szCs w:val="22"/>
                <w:shd w:val="clear" w:color="auto" w:fill="FFFFFF"/>
              </w:rPr>
              <w:t>10-</w:t>
            </w:r>
            <w:r w:rsidRPr="00B61CE6">
              <w:rPr>
                <w:rFonts w:ascii="標楷體" w:hAnsi="標楷體" w:hint="eastAsia"/>
                <w:b/>
                <w:color w:val="000000"/>
                <w:sz w:val="24"/>
                <w:szCs w:val="22"/>
                <w:shd w:val="clear" w:color="auto" w:fill="FFFFFF"/>
              </w:rPr>
              <w:t>3</w:t>
            </w:r>
            <w:r w:rsidRPr="00B61CE6">
              <w:rPr>
                <w:rFonts w:ascii="標楷體" w:hAnsi="標楷體" w:hint="eastAsia"/>
                <w:b/>
                <w:color w:val="000000"/>
                <w:sz w:val="24"/>
                <w:szCs w:val="22"/>
              </w:rPr>
              <w:t xml:space="preserve"> </w:t>
            </w:r>
            <w:r w:rsidRPr="00B61CE6">
              <w:rPr>
                <w:rFonts w:ascii="標楷體" w:hAnsi="標楷體"/>
                <w:color w:val="000000"/>
                <w:sz w:val="24"/>
                <w:szCs w:val="22"/>
              </w:rPr>
              <w:t>訂修程序：  ■本檢視表已完整填列</w:t>
            </w:r>
          </w:p>
          <w:p w14:paraId="26679A7F" w14:textId="77777777" w:rsidR="00B61CE6" w:rsidRPr="00B61CE6" w:rsidRDefault="00B61CE6" w:rsidP="00B61CE6">
            <w:pPr>
              <w:kinsoku/>
              <w:autoSpaceDN/>
              <w:spacing w:after="120" w:line="360" w:lineRule="atLeast"/>
              <w:ind w:leftChars="-45" w:left="-126" w:rightChars="-45" w:right="-126"/>
              <w:textAlignment w:val="auto"/>
              <w:rPr>
                <w:rFonts w:ascii="標楷體" w:hAnsi="標楷體"/>
                <w:b/>
                <w:color w:val="000000"/>
                <w:sz w:val="24"/>
                <w:szCs w:val="24"/>
              </w:rPr>
            </w:pPr>
            <w:r w:rsidRPr="00B61CE6">
              <w:rPr>
                <w:rFonts w:ascii="標楷體" w:hAnsi="標楷體"/>
                <w:b/>
                <w:color w:val="000000"/>
                <w:sz w:val="24"/>
                <w:szCs w:val="22"/>
              </w:rPr>
              <w:t>復核人姓名及職稱：劉首席參事玉惠</w:t>
            </w:r>
          </w:p>
        </w:tc>
      </w:tr>
    </w:tbl>
    <w:p w14:paraId="397683AB" w14:textId="77777777" w:rsidR="00B61CE6" w:rsidRPr="00B61CE6" w:rsidRDefault="00B61CE6" w:rsidP="00B61CE6">
      <w:pPr>
        <w:kinsoku/>
        <w:autoSpaceDN/>
        <w:adjustRightInd w:val="0"/>
        <w:snapToGrid w:val="0"/>
        <w:spacing w:line="240" w:lineRule="atLeast"/>
        <w:ind w:rightChars="-45" w:right="-126"/>
        <w:textAlignment w:val="auto"/>
        <w:rPr>
          <w:rFonts w:ascii="標楷體" w:hAnsi="標楷體"/>
          <w:sz w:val="32"/>
          <w:szCs w:val="32"/>
        </w:rPr>
      </w:pPr>
    </w:p>
    <w:p w14:paraId="12A6075F" w14:textId="77777777" w:rsidR="00B61CE6" w:rsidRPr="00B61CE6" w:rsidRDefault="00B61CE6" w:rsidP="00B61CE6">
      <w:pPr>
        <w:autoSpaceDN/>
        <w:spacing w:line="360" w:lineRule="exact"/>
        <w:ind w:left="504" w:hangingChars="140" w:hanging="504"/>
        <w:contextualSpacing/>
        <w:jc w:val="center"/>
        <w:textAlignment w:val="auto"/>
        <w:rPr>
          <w:rFonts w:ascii="標楷體" w:hAnsi="標楷體"/>
          <w:b/>
          <w:color w:val="000000"/>
          <w:sz w:val="36"/>
          <w:szCs w:val="36"/>
        </w:rPr>
      </w:pPr>
    </w:p>
    <w:p w14:paraId="06758F99" w14:textId="77777777" w:rsidR="00B61CE6" w:rsidRPr="00B61CE6" w:rsidRDefault="00B61CE6" w:rsidP="00B61CE6">
      <w:pPr>
        <w:autoSpaceDN/>
        <w:spacing w:after="120" w:line="360" w:lineRule="exact"/>
        <w:ind w:left="504" w:hangingChars="140" w:hanging="504"/>
        <w:jc w:val="center"/>
        <w:textAlignment w:val="auto"/>
        <w:rPr>
          <w:rFonts w:ascii="標楷體" w:hAnsi="標楷體"/>
          <w:b/>
          <w:color w:val="000000"/>
          <w:sz w:val="36"/>
          <w:szCs w:val="36"/>
        </w:rPr>
      </w:pPr>
    </w:p>
    <w:p w14:paraId="67128A04" w14:textId="77777777" w:rsidR="00B61CE6" w:rsidRPr="00B61CE6" w:rsidRDefault="00B61CE6" w:rsidP="00B61CE6">
      <w:pPr>
        <w:kinsoku/>
        <w:autoSpaceDN/>
        <w:spacing w:line="460" w:lineRule="exact"/>
        <w:ind w:leftChars="-150" w:left="-62" w:hangingChars="128" w:hanging="358"/>
        <w:textAlignment w:val="auto"/>
        <w:rPr>
          <w:rFonts w:ascii="標楷體" w:hAnsi="標楷體"/>
          <w:b/>
          <w:color w:val="000000"/>
          <w:sz w:val="24"/>
          <w:szCs w:val="24"/>
        </w:rPr>
      </w:pPr>
      <w:r w:rsidRPr="00B61CE6">
        <w:rPr>
          <w:rFonts w:ascii="標楷體" w:hAnsi="標楷體"/>
          <w:color w:val="000000"/>
          <w:szCs w:val="22"/>
        </w:rPr>
        <w:br w:type="page"/>
      </w:r>
      <w:r w:rsidRPr="00B61CE6">
        <w:rPr>
          <w:rFonts w:ascii="標楷體" w:hAnsi="標楷體"/>
          <w:b/>
          <w:color w:val="000000"/>
          <w:sz w:val="24"/>
          <w:szCs w:val="24"/>
        </w:rPr>
        <w:lastRenderedPageBreak/>
        <w:t>【第二部分－</w:t>
      </w:r>
      <w:r w:rsidRPr="00B61CE6">
        <w:rPr>
          <w:rFonts w:ascii="標楷體" w:hAnsi="標楷體"/>
          <w:b/>
          <w:color w:val="000000"/>
          <w:sz w:val="24"/>
          <w:szCs w:val="22"/>
        </w:rPr>
        <w:t>性別影響評估</w:t>
      </w:r>
      <w:r w:rsidRPr="00B61CE6">
        <w:rPr>
          <w:rFonts w:ascii="標楷體" w:hAnsi="標楷體"/>
          <w:b/>
          <w:color w:val="000000"/>
          <w:sz w:val="24"/>
          <w:szCs w:val="24"/>
        </w:rPr>
        <w:t>程序參與】：本部分由性別平等專家學者填寫</w:t>
      </w:r>
    </w:p>
    <w:tbl>
      <w:tblPr>
        <w:tblpPr w:leftFromText="180" w:rightFromText="180" w:vertAnchor="text" w:horzAnchor="margin" w:tblpXSpec="center" w:tblpY="26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1068"/>
        <w:gridCol w:w="5532"/>
      </w:tblGrid>
      <w:tr w:rsidR="00B61CE6" w:rsidRPr="00B61CE6" w14:paraId="040F724E" w14:textId="77777777" w:rsidTr="00B61CE6">
        <w:trPr>
          <w:cantSplit/>
          <w:trHeight w:val="446"/>
        </w:trPr>
        <w:tc>
          <w:tcPr>
            <w:tcW w:w="9326" w:type="dxa"/>
            <w:gridSpan w:val="3"/>
            <w:shd w:val="clear" w:color="auto" w:fill="auto"/>
          </w:tcPr>
          <w:p w14:paraId="4D45A673" w14:textId="77777777" w:rsidR="00B61CE6" w:rsidRPr="00B61CE6" w:rsidRDefault="00B61CE6" w:rsidP="00B61CE6">
            <w:pPr>
              <w:kinsoku/>
              <w:autoSpaceDN/>
              <w:adjustRightInd w:val="0"/>
              <w:snapToGrid w:val="0"/>
              <w:spacing w:line="240" w:lineRule="atLeast"/>
              <w:ind w:leftChars="-45" w:left="1801" w:rightChars="-45" w:right="-126" w:hangingChars="803" w:hanging="1927"/>
              <w:textAlignment w:val="auto"/>
              <w:rPr>
                <w:rFonts w:ascii="標楷體" w:hAnsi="標楷體"/>
                <w:color w:val="000000"/>
                <w:sz w:val="24"/>
                <w:szCs w:val="24"/>
              </w:rPr>
            </w:pPr>
            <w:r w:rsidRPr="00B61CE6">
              <w:rPr>
                <w:rFonts w:ascii="標楷體" w:hAnsi="標楷體"/>
                <w:color w:val="000000"/>
                <w:sz w:val="24"/>
                <w:szCs w:val="22"/>
              </w:rPr>
              <w:br w:type="page"/>
            </w:r>
            <w:r w:rsidRPr="00B61CE6">
              <w:rPr>
                <w:rFonts w:ascii="標楷體" w:hAnsi="標楷體"/>
                <w:b/>
                <w:color w:val="000000"/>
                <w:sz w:val="24"/>
                <w:szCs w:val="22"/>
              </w:rPr>
              <w:t>拾壹、性別影響評估程序參與：</w:t>
            </w:r>
            <w:r w:rsidRPr="00B61CE6">
              <w:rPr>
                <w:rFonts w:ascii="標楷體" w:hAnsi="標楷體"/>
                <w:color w:val="000000"/>
                <w:sz w:val="24"/>
                <w:szCs w:val="22"/>
              </w:rPr>
              <w:t>若採用書面意見的方式，至少應徵詢1位以上性別平等專家學者意見，並填寫參與者的姓名、職稱及服務單位；專家學者資料可至台灣國家婦女館網站參閱（</w:t>
            </w:r>
            <w:hyperlink r:id="rId10" w:history="1">
              <w:r w:rsidRPr="00B61CE6">
                <w:rPr>
                  <w:rFonts w:ascii="標楷體" w:hAnsi="標楷體"/>
                  <w:color w:val="000000"/>
                  <w:sz w:val="24"/>
                  <w:szCs w:val="22"/>
                </w:rPr>
                <w:t>http://www.taiwanwomencenter.org.tw/</w:t>
              </w:r>
            </w:hyperlink>
            <w:r w:rsidRPr="00B61CE6">
              <w:rPr>
                <w:rFonts w:ascii="標楷體" w:hAnsi="標楷體"/>
                <w:color w:val="000000"/>
                <w:sz w:val="24"/>
                <w:szCs w:val="22"/>
              </w:rPr>
              <w:t>）。</w:t>
            </w:r>
          </w:p>
        </w:tc>
      </w:tr>
      <w:tr w:rsidR="00B61CE6" w:rsidRPr="00B61CE6" w14:paraId="39407C80" w14:textId="77777777" w:rsidTr="00B61CE6">
        <w:trPr>
          <w:cantSplit/>
          <w:trHeight w:val="446"/>
        </w:trPr>
        <w:tc>
          <w:tcPr>
            <w:tcW w:w="9326" w:type="dxa"/>
            <w:gridSpan w:val="3"/>
            <w:shd w:val="clear" w:color="auto" w:fill="auto"/>
            <w:vAlign w:val="center"/>
          </w:tcPr>
          <w:p w14:paraId="5FA0DCB9" w14:textId="77777777" w:rsidR="00B61CE6" w:rsidRPr="00B61CE6" w:rsidRDefault="00B61CE6" w:rsidP="00B61CE6">
            <w:pPr>
              <w:kinsoku/>
              <w:autoSpaceDN/>
              <w:adjustRightInd w:val="0"/>
              <w:snapToGrid w:val="0"/>
              <w:spacing w:line="240" w:lineRule="atLeast"/>
              <w:ind w:leftChars="-45" w:left="52" w:rightChars="-45" w:right="-126" w:hangingChars="74" w:hanging="178"/>
              <w:jc w:val="both"/>
              <w:textAlignment w:val="auto"/>
              <w:rPr>
                <w:rFonts w:ascii="標楷體" w:hAnsi="標楷體"/>
                <w:b/>
                <w:color w:val="000000"/>
                <w:sz w:val="24"/>
                <w:szCs w:val="24"/>
              </w:rPr>
            </w:pPr>
            <w:r w:rsidRPr="00B61CE6">
              <w:rPr>
                <w:rFonts w:ascii="標楷體" w:hAnsi="標楷體"/>
                <w:b/>
                <w:color w:val="000000"/>
                <w:sz w:val="24"/>
                <w:szCs w:val="22"/>
              </w:rPr>
              <w:t>（一）基本資料</w:t>
            </w:r>
          </w:p>
        </w:tc>
      </w:tr>
      <w:tr w:rsidR="00B61CE6" w:rsidRPr="00B61CE6" w14:paraId="2E727004" w14:textId="77777777" w:rsidTr="00B61CE6">
        <w:trPr>
          <w:cantSplit/>
          <w:trHeight w:val="446"/>
        </w:trPr>
        <w:tc>
          <w:tcPr>
            <w:tcW w:w="2726" w:type="dxa"/>
            <w:shd w:val="clear" w:color="auto" w:fill="auto"/>
            <w:vAlign w:val="center"/>
          </w:tcPr>
          <w:p w14:paraId="79F5056D" w14:textId="77777777" w:rsidR="00B61CE6" w:rsidRPr="00B61CE6" w:rsidRDefault="00B61CE6" w:rsidP="00B61CE6">
            <w:pPr>
              <w:kinsoku/>
              <w:autoSpaceDN/>
              <w:adjustRightInd w:val="0"/>
              <w:snapToGrid w:val="0"/>
              <w:spacing w:line="240" w:lineRule="atLeast"/>
              <w:ind w:left="516" w:rightChars="-45" w:right="-126" w:hangingChars="215" w:hanging="516"/>
              <w:textAlignment w:val="auto"/>
              <w:rPr>
                <w:rFonts w:ascii="標楷體" w:hAnsi="標楷體"/>
                <w:b/>
                <w:color w:val="000000"/>
                <w:sz w:val="24"/>
                <w:szCs w:val="24"/>
              </w:rPr>
            </w:pPr>
            <w:r w:rsidRPr="00B61CE6">
              <w:rPr>
                <w:rFonts w:ascii="標楷體" w:hAnsi="標楷體"/>
                <w:color w:val="000000"/>
                <w:sz w:val="24"/>
                <w:szCs w:val="22"/>
              </w:rPr>
              <w:t>11-1程序參與期程或時間</w:t>
            </w:r>
          </w:p>
        </w:tc>
        <w:tc>
          <w:tcPr>
            <w:tcW w:w="6600" w:type="dxa"/>
            <w:gridSpan w:val="2"/>
            <w:shd w:val="clear" w:color="auto" w:fill="auto"/>
            <w:vAlign w:val="center"/>
          </w:tcPr>
          <w:p w14:paraId="47DE1903" w14:textId="77777777" w:rsidR="00B61CE6" w:rsidRPr="00B61CE6" w:rsidRDefault="00B61CE6" w:rsidP="00B61CE6">
            <w:pPr>
              <w:kinsoku/>
              <w:autoSpaceDN/>
              <w:adjustRightInd w:val="0"/>
              <w:snapToGrid w:val="0"/>
              <w:spacing w:line="240" w:lineRule="atLeast"/>
              <w:ind w:leftChars="-45" w:left="-126" w:rightChars="-45" w:right="-126" w:firstLineChars="100" w:firstLine="240"/>
              <w:jc w:val="both"/>
              <w:textAlignment w:val="auto"/>
              <w:rPr>
                <w:rFonts w:ascii="標楷體" w:hAnsi="標楷體"/>
                <w:b/>
                <w:color w:val="000000"/>
                <w:sz w:val="24"/>
                <w:szCs w:val="24"/>
              </w:rPr>
            </w:pPr>
            <w:r w:rsidRPr="00B61CE6">
              <w:rPr>
                <w:rFonts w:ascii="標楷體" w:hAnsi="標楷體" w:hint="eastAsia"/>
                <w:color w:val="000000"/>
                <w:sz w:val="24"/>
                <w:szCs w:val="22"/>
              </w:rPr>
              <w:t>112</w:t>
            </w:r>
            <w:r w:rsidRPr="00B61CE6">
              <w:rPr>
                <w:rFonts w:ascii="標楷體" w:hAnsi="標楷體"/>
                <w:color w:val="000000"/>
                <w:sz w:val="24"/>
                <w:szCs w:val="22"/>
              </w:rPr>
              <w:t xml:space="preserve">年 </w:t>
            </w:r>
            <w:r w:rsidRPr="00B61CE6">
              <w:rPr>
                <w:rFonts w:ascii="標楷體" w:hAnsi="標楷體" w:hint="eastAsia"/>
                <w:color w:val="000000"/>
                <w:sz w:val="24"/>
                <w:szCs w:val="22"/>
              </w:rPr>
              <w:t>2</w:t>
            </w:r>
            <w:r w:rsidRPr="00B61CE6">
              <w:rPr>
                <w:rFonts w:ascii="標楷體" w:hAnsi="標楷體"/>
                <w:color w:val="000000"/>
                <w:sz w:val="24"/>
                <w:szCs w:val="22"/>
              </w:rPr>
              <w:t xml:space="preserve"> 月  </w:t>
            </w:r>
            <w:r w:rsidRPr="00B61CE6">
              <w:rPr>
                <w:rFonts w:ascii="標楷體" w:hAnsi="標楷體" w:hint="eastAsia"/>
                <w:color w:val="000000"/>
                <w:sz w:val="24"/>
                <w:szCs w:val="22"/>
              </w:rPr>
              <w:t>9</w:t>
            </w:r>
            <w:r w:rsidRPr="00B61CE6">
              <w:rPr>
                <w:rFonts w:ascii="標楷體" w:hAnsi="標楷體"/>
                <w:color w:val="000000"/>
                <w:sz w:val="24"/>
                <w:szCs w:val="22"/>
              </w:rPr>
              <w:t xml:space="preserve">  日至    年    月    日</w:t>
            </w:r>
          </w:p>
        </w:tc>
      </w:tr>
      <w:tr w:rsidR="00B61CE6" w:rsidRPr="00B61CE6" w14:paraId="7451D283" w14:textId="77777777" w:rsidTr="00B61CE6">
        <w:trPr>
          <w:cantSplit/>
          <w:trHeight w:val="446"/>
        </w:trPr>
        <w:tc>
          <w:tcPr>
            <w:tcW w:w="2726" w:type="dxa"/>
            <w:shd w:val="clear" w:color="auto" w:fill="auto"/>
            <w:vAlign w:val="center"/>
          </w:tcPr>
          <w:p w14:paraId="774020D1" w14:textId="77777777" w:rsidR="00B61CE6" w:rsidRPr="00B61CE6" w:rsidRDefault="00B61CE6" w:rsidP="00B61CE6">
            <w:pPr>
              <w:kinsoku/>
              <w:autoSpaceDN/>
              <w:adjustRightInd w:val="0"/>
              <w:snapToGrid w:val="0"/>
              <w:spacing w:line="240" w:lineRule="atLeast"/>
              <w:ind w:left="516" w:rightChars="-45" w:right="-126" w:hangingChars="215" w:hanging="516"/>
              <w:textAlignment w:val="auto"/>
              <w:rPr>
                <w:rFonts w:ascii="標楷體" w:hAnsi="標楷體"/>
                <w:color w:val="000000"/>
                <w:sz w:val="24"/>
                <w:szCs w:val="24"/>
              </w:rPr>
            </w:pPr>
            <w:r w:rsidRPr="00B61CE6">
              <w:rPr>
                <w:rFonts w:ascii="標楷體" w:hAnsi="標楷體"/>
                <w:color w:val="000000"/>
                <w:sz w:val="24"/>
                <w:szCs w:val="22"/>
              </w:rPr>
              <w:t>11-2參與者姓名、職稱、服務單位及其專長領域</w:t>
            </w:r>
          </w:p>
        </w:tc>
        <w:tc>
          <w:tcPr>
            <w:tcW w:w="6600" w:type="dxa"/>
            <w:gridSpan w:val="2"/>
            <w:shd w:val="clear" w:color="auto" w:fill="auto"/>
          </w:tcPr>
          <w:p w14:paraId="7237EA2F" w14:textId="77777777" w:rsidR="00B61CE6" w:rsidRPr="00B61CE6" w:rsidRDefault="00B61CE6" w:rsidP="00B61CE6">
            <w:pPr>
              <w:kinsoku/>
              <w:autoSpaceDN/>
              <w:adjustRightInd w:val="0"/>
              <w:snapToGrid w:val="0"/>
              <w:spacing w:line="240" w:lineRule="atLeast"/>
              <w:ind w:leftChars="-45" w:left="52" w:rightChars="-45" w:right="-126" w:hangingChars="74" w:hanging="178"/>
              <w:textAlignment w:val="auto"/>
              <w:rPr>
                <w:rFonts w:ascii="標楷體" w:hAnsi="標楷體"/>
                <w:color w:val="000000"/>
                <w:sz w:val="24"/>
                <w:szCs w:val="24"/>
              </w:rPr>
            </w:pPr>
            <w:r w:rsidRPr="00B61CE6">
              <w:rPr>
                <w:rFonts w:ascii="標楷體" w:hAnsi="標楷體"/>
                <w:color w:val="000000"/>
                <w:sz w:val="24"/>
                <w:szCs w:val="24"/>
              </w:rPr>
              <w:t>顧燕翎</w:t>
            </w:r>
            <w:r w:rsidRPr="00B61CE6">
              <w:rPr>
                <w:rFonts w:ascii="標楷體" w:hAnsi="標楷體" w:hint="eastAsia"/>
                <w:color w:val="000000"/>
                <w:sz w:val="24"/>
                <w:szCs w:val="24"/>
              </w:rPr>
              <w:t xml:space="preserve"> 交通大學退休教授</w:t>
            </w:r>
          </w:p>
          <w:p w14:paraId="661FFB71" w14:textId="77777777" w:rsidR="00B61CE6" w:rsidRPr="00B61CE6" w:rsidRDefault="00B61CE6" w:rsidP="00B61CE6">
            <w:pPr>
              <w:kinsoku/>
              <w:autoSpaceDN/>
              <w:adjustRightInd w:val="0"/>
              <w:snapToGrid w:val="0"/>
              <w:spacing w:line="240" w:lineRule="atLeast"/>
              <w:ind w:leftChars="-45" w:left="52" w:rightChars="-45" w:right="-126" w:hangingChars="74" w:hanging="178"/>
              <w:textAlignment w:val="auto"/>
              <w:rPr>
                <w:rFonts w:ascii="標楷體" w:hAnsi="標楷體"/>
                <w:color w:val="000000"/>
                <w:sz w:val="24"/>
                <w:szCs w:val="24"/>
              </w:rPr>
            </w:pPr>
          </w:p>
          <w:p w14:paraId="73FE0D51" w14:textId="77777777" w:rsidR="00B61CE6" w:rsidRPr="00B61CE6" w:rsidRDefault="00B61CE6" w:rsidP="00B61CE6">
            <w:pPr>
              <w:kinsoku/>
              <w:autoSpaceDN/>
              <w:adjustRightInd w:val="0"/>
              <w:snapToGrid w:val="0"/>
              <w:spacing w:line="240" w:lineRule="atLeast"/>
              <w:ind w:leftChars="-45" w:left="52" w:rightChars="-45" w:right="-126" w:hangingChars="74" w:hanging="178"/>
              <w:textAlignment w:val="auto"/>
              <w:rPr>
                <w:rFonts w:ascii="標楷體" w:hAnsi="標楷體"/>
                <w:color w:val="000000"/>
                <w:sz w:val="24"/>
                <w:szCs w:val="24"/>
              </w:rPr>
            </w:pPr>
            <w:r w:rsidRPr="00B61CE6">
              <w:rPr>
                <w:rFonts w:ascii="標楷體" w:hAnsi="標楷體"/>
                <w:color w:val="000000"/>
                <w:sz w:val="24"/>
                <w:szCs w:val="24"/>
              </w:rPr>
              <w:t>女性主義理論、婦女運動研究、婦女與性別攻策</w:t>
            </w:r>
          </w:p>
        </w:tc>
      </w:tr>
      <w:tr w:rsidR="00B61CE6" w:rsidRPr="00B61CE6" w14:paraId="379BE73F" w14:textId="77777777" w:rsidTr="00B61CE6">
        <w:trPr>
          <w:cantSplit/>
          <w:trHeight w:val="446"/>
        </w:trPr>
        <w:tc>
          <w:tcPr>
            <w:tcW w:w="2726" w:type="dxa"/>
            <w:shd w:val="clear" w:color="auto" w:fill="auto"/>
            <w:vAlign w:val="center"/>
          </w:tcPr>
          <w:p w14:paraId="0205CFA0" w14:textId="77777777" w:rsidR="00B61CE6" w:rsidRPr="00B61CE6" w:rsidRDefault="00B61CE6" w:rsidP="00B61CE6">
            <w:pPr>
              <w:kinsoku/>
              <w:autoSpaceDN/>
              <w:adjustRightInd w:val="0"/>
              <w:snapToGrid w:val="0"/>
              <w:spacing w:line="240" w:lineRule="atLeast"/>
              <w:ind w:left="516" w:rightChars="-45" w:right="-126" w:hangingChars="215" w:hanging="516"/>
              <w:textAlignment w:val="auto"/>
              <w:rPr>
                <w:rFonts w:ascii="標楷體" w:hAnsi="標楷體"/>
                <w:color w:val="000000"/>
                <w:sz w:val="24"/>
                <w:szCs w:val="24"/>
              </w:rPr>
            </w:pPr>
            <w:r w:rsidRPr="00B61CE6">
              <w:rPr>
                <w:rFonts w:ascii="標楷體" w:hAnsi="標楷體"/>
                <w:color w:val="000000"/>
                <w:sz w:val="24"/>
                <w:szCs w:val="22"/>
              </w:rPr>
              <w:t>11-3參與方式</w:t>
            </w:r>
          </w:p>
        </w:tc>
        <w:tc>
          <w:tcPr>
            <w:tcW w:w="6600" w:type="dxa"/>
            <w:gridSpan w:val="2"/>
            <w:shd w:val="clear" w:color="auto" w:fill="auto"/>
          </w:tcPr>
          <w:p w14:paraId="33FACD1F" w14:textId="77777777" w:rsidR="00B61CE6" w:rsidRPr="00B61CE6" w:rsidRDefault="00B61CE6" w:rsidP="00B61CE6">
            <w:pPr>
              <w:kinsoku/>
              <w:autoSpaceDN/>
              <w:adjustRightInd w:val="0"/>
              <w:snapToGrid w:val="0"/>
              <w:spacing w:line="240" w:lineRule="atLeast"/>
              <w:ind w:leftChars="-45" w:left="-126" w:rightChars="-45" w:right="-126"/>
              <w:textAlignment w:val="auto"/>
              <w:rPr>
                <w:rFonts w:ascii="標楷體" w:hAnsi="標楷體"/>
                <w:color w:val="000000"/>
                <w:sz w:val="24"/>
                <w:szCs w:val="24"/>
              </w:rPr>
            </w:pPr>
            <w:r w:rsidRPr="00B61CE6">
              <w:rPr>
                <w:rFonts w:ascii="標楷體" w:hAnsi="標楷體"/>
                <w:color w:val="000000"/>
                <w:sz w:val="24"/>
                <w:szCs w:val="22"/>
              </w:rPr>
              <w:t xml:space="preserve">□法案研商會議  □性別平等專案小組　</w:t>
            </w:r>
            <w:r w:rsidRPr="00B61CE6">
              <w:rPr>
                <w:rFonts w:ascii="標楷體" w:hAnsi="標楷體" w:hint="eastAsia"/>
                <w:color w:val="000000"/>
                <w:sz w:val="24"/>
                <w:szCs w:val="22"/>
              </w:rPr>
              <w:t>V</w:t>
            </w:r>
            <w:r w:rsidRPr="00B61CE6">
              <w:rPr>
                <w:rFonts w:ascii="標楷體" w:hAnsi="標楷體"/>
                <w:color w:val="000000"/>
                <w:sz w:val="24"/>
                <w:szCs w:val="22"/>
              </w:rPr>
              <w:t>書面意見</w:t>
            </w:r>
          </w:p>
        </w:tc>
      </w:tr>
      <w:tr w:rsidR="00B61CE6" w:rsidRPr="00B61CE6" w14:paraId="5A6AF22F" w14:textId="77777777" w:rsidTr="00B61CE6">
        <w:trPr>
          <w:cantSplit/>
          <w:trHeight w:val="446"/>
        </w:trPr>
        <w:tc>
          <w:tcPr>
            <w:tcW w:w="9326" w:type="dxa"/>
            <w:gridSpan w:val="3"/>
            <w:shd w:val="clear" w:color="auto" w:fill="auto"/>
          </w:tcPr>
          <w:p w14:paraId="73032337" w14:textId="77777777" w:rsidR="00B61CE6" w:rsidRPr="00B61CE6" w:rsidRDefault="00B61CE6" w:rsidP="00B61CE6">
            <w:pPr>
              <w:kinsoku/>
              <w:autoSpaceDN/>
              <w:adjustRightInd w:val="0"/>
              <w:snapToGrid w:val="0"/>
              <w:spacing w:line="240" w:lineRule="atLeast"/>
              <w:ind w:leftChars="-45" w:left="595" w:rightChars="-45" w:right="-126" w:hangingChars="300" w:hanging="721"/>
              <w:textAlignment w:val="auto"/>
              <w:rPr>
                <w:rFonts w:ascii="標楷體" w:hAnsi="標楷體"/>
                <w:b/>
                <w:color w:val="000000"/>
                <w:sz w:val="24"/>
                <w:szCs w:val="24"/>
              </w:rPr>
            </w:pPr>
            <w:r w:rsidRPr="00B61CE6">
              <w:rPr>
                <w:rFonts w:ascii="標楷體" w:hAnsi="標楷體"/>
                <w:b/>
                <w:color w:val="000000"/>
                <w:sz w:val="24"/>
                <w:szCs w:val="22"/>
              </w:rPr>
              <w:t xml:space="preserve">（二）主要意見： </w:t>
            </w:r>
            <w:r w:rsidRPr="00B61CE6">
              <w:rPr>
                <w:rFonts w:ascii="標楷體" w:hAnsi="標楷體" w:hint="eastAsia"/>
                <w:b/>
                <w:color w:val="000000"/>
                <w:sz w:val="24"/>
                <w:szCs w:val="22"/>
              </w:rPr>
              <w:t>（若參與方式為提報各部會性別平等專案小組，可附上會議發言要旨，免填11-4至11-7欄位，並請通知程序參與者恪遵保密義務）</w:t>
            </w:r>
          </w:p>
        </w:tc>
      </w:tr>
      <w:tr w:rsidR="00B61CE6" w:rsidRPr="00B61CE6" w14:paraId="5DE79F4C" w14:textId="77777777" w:rsidTr="00B61CE6">
        <w:trPr>
          <w:cantSplit/>
          <w:trHeight w:val="361"/>
        </w:trPr>
        <w:tc>
          <w:tcPr>
            <w:tcW w:w="3794" w:type="dxa"/>
            <w:gridSpan w:val="2"/>
            <w:shd w:val="clear" w:color="auto" w:fill="auto"/>
          </w:tcPr>
          <w:p w14:paraId="53D9E2FE" w14:textId="77777777" w:rsidR="00B61CE6" w:rsidRPr="00B61CE6" w:rsidRDefault="00B61CE6" w:rsidP="00B61CE6">
            <w:pPr>
              <w:kinsoku/>
              <w:autoSpaceDN/>
              <w:adjustRightInd w:val="0"/>
              <w:snapToGrid w:val="0"/>
              <w:spacing w:line="320" w:lineRule="exact"/>
              <w:ind w:leftChars="-45" w:left="-126" w:rightChars="-45" w:right="-126" w:firstLineChars="45" w:firstLine="108"/>
              <w:textAlignment w:val="auto"/>
              <w:rPr>
                <w:rFonts w:ascii="標楷體" w:hAnsi="標楷體"/>
                <w:b/>
                <w:sz w:val="24"/>
                <w:szCs w:val="24"/>
              </w:rPr>
            </w:pPr>
            <w:r w:rsidRPr="00B61CE6">
              <w:rPr>
                <w:rFonts w:ascii="標楷體" w:hAnsi="標楷體"/>
                <w:b/>
                <w:sz w:val="24"/>
                <w:szCs w:val="24"/>
              </w:rPr>
              <w:t>11-</w:t>
            </w:r>
            <w:r w:rsidRPr="00B61CE6">
              <w:rPr>
                <w:rFonts w:ascii="標楷體" w:hAnsi="標楷體" w:hint="eastAsia"/>
                <w:b/>
                <w:sz w:val="24"/>
                <w:szCs w:val="24"/>
              </w:rPr>
              <w:t>4</w:t>
            </w:r>
            <w:r w:rsidRPr="00B61CE6">
              <w:rPr>
                <w:rFonts w:ascii="標楷體" w:hAnsi="標楷體"/>
                <w:b/>
                <w:sz w:val="24"/>
                <w:szCs w:val="24"/>
              </w:rPr>
              <w:t>正當程序中性別參與之合宜性</w:t>
            </w:r>
          </w:p>
        </w:tc>
        <w:tc>
          <w:tcPr>
            <w:tcW w:w="5532" w:type="dxa"/>
            <w:shd w:val="clear" w:color="auto" w:fill="auto"/>
          </w:tcPr>
          <w:p w14:paraId="68E61605" w14:textId="77777777" w:rsidR="00B61CE6" w:rsidRPr="00B61CE6" w:rsidRDefault="00B61CE6" w:rsidP="00B61CE6">
            <w:pPr>
              <w:kinsoku/>
              <w:autoSpaceDN/>
              <w:adjustRightInd w:val="0"/>
              <w:snapToGrid w:val="0"/>
              <w:spacing w:line="360" w:lineRule="atLeast"/>
              <w:ind w:leftChars="-45" w:left="-126" w:rightChars="-45" w:right="-126"/>
              <w:textAlignment w:val="auto"/>
              <w:rPr>
                <w:rFonts w:ascii="標楷體" w:hAnsi="標楷體"/>
                <w:color w:val="000000"/>
                <w:sz w:val="24"/>
                <w:szCs w:val="24"/>
              </w:rPr>
            </w:pPr>
            <w:r w:rsidRPr="00B61CE6">
              <w:rPr>
                <w:rFonts w:ascii="標楷體" w:hAnsi="標楷體"/>
                <w:color w:val="000000"/>
                <w:sz w:val="24"/>
                <w:szCs w:val="24"/>
              </w:rPr>
              <w:t>合宜</w:t>
            </w:r>
          </w:p>
        </w:tc>
      </w:tr>
      <w:tr w:rsidR="00B61CE6" w:rsidRPr="00B61CE6" w14:paraId="4A0E6690" w14:textId="77777777" w:rsidTr="00B61CE6">
        <w:trPr>
          <w:cantSplit/>
          <w:trHeight w:val="343"/>
        </w:trPr>
        <w:tc>
          <w:tcPr>
            <w:tcW w:w="3794" w:type="dxa"/>
            <w:gridSpan w:val="2"/>
            <w:shd w:val="clear" w:color="auto" w:fill="auto"/>
          </w:tcPr>
          <w:p w14:paraId="19D70C84" w14:textId="77777777" w:rsidR="00B61CE6" w:rsidRPr="00B61CE6" w:rsidRDefault="00B61CE6" w:rsidP="00B61CE6">
            <w:pPr>
              <w:kinsoku/>
              <w:autoSpaceDN/>
              <w:adjustRightInd w:val="0"/>
              <w:snapToGrid w:val="0"/>
              <w:spacing w:line="320" w:lineRule="exact"/>
              <w:ind w:left="504" w:hangingChars="210" w:hanging="504"/>
              <w:jc w:val="both"/>
              <w:textAlignment w:val="auto"/>
              <w:rPr>
                <w:rFonts w:ascii="標楷體" w:hAnsi="標楷體"/>
                <w:b/>
                <w:sz w:val="24"/>
                <w:szCs w:val="24"/>
              </w:rPr>
            </w:pPr>
            <w:r w:rsidRPr="00B61CE6">
              <w:rPr>
                <w:rFonts w:ascii="標楷體" w:hAnsi="標楷體"/>
                <w:b/>
                <w:sz w:val="24"/>
                <w:szCs w:val="24"/>
              </w:rPr>
              <w:t>11-</w:t>
            </w:r>
            <w:r w:rsidRPr="00B61CE6">
              <w:rPr>
                <w:rFonts w:ascii="標楷體" w:hAnsi="標楷體" w:hint="eastAsia"/>
                <w:b/>
                <w:sz w:val="24"/>
                <w:szCs w:val="24"/>
              </w:rPr>
              <w:t>5從性別統計及性別分析，確認與法案相關之性別議題</w:t>
            </w:r>
            <w:r w:rsidRPr="00B61CE6">
              <w:rPr>
                <w:rFonts w:ascii="標楷體" w:hAnsi="標楷體"/>
                <w:b/>
                <w:sz w:val="24"/>
                <w:szCs w:val="24"/>
              </w:rPr>
              <w:t>之合宜性</w:t>
            </w:r>
          </w:p>
        </w:tc>
        <w:tc>
          <w:tcPr>
            <w:tcW w:w="5532" w:type="dxa"/>
            <w:shd w:val="clear" w:color="auto" w:fill="auto"/>
          </w:tcPr>
          <w:p w14:paraId="6A07D8A0" w14:textId="77777777" w:rsidR="00B61CE6" w:rsidRPr="00B61CE6" w:rsidRDefault="00B61CE6" w:rsidP="00B61CE6">
            <w:pPr>
              <w:kinsoku/>
              <w:autoSpaceDN/>
              <w:adjustRightInd w:val="0"/>
              <w:snapToGrid w:val="0"/>
              <w:spacing w:line="360" w:lineRule="atLeast"/>
              <w:ind w:leftChars="-45" w:left="-126" w:rightChars="-45" w:right="-126"/>
              <w:textAlignment w:val="auto"/>
              <w:rPr>
                <w:rFonts w:ascii="標楷體" w:hAnsi="標楷體"/>
                <w:color w:val="000000"/>
                <w:sz w:val="24"/>
                <w:szCs w:val="24"/>
              </w:rPr>
            </w:pPr>
            <w:r w:rsidRPr="00B61CE6">
              <w:rPr>
                <w:rFonts w:ascii="標楷體" w:hAnsi="標楷體"/>
                <w:color w:val="000000"/>
                <w:sz w:val="24"/>
                <w:szCs w:val="24"/>
              </w:rPr>
              <w:t>因組織法並未</w:t>
            </w:r>
            <w:r w:rsidRPr="00B61CE6">
              <w:rPr>
                <w:rFonts w:ascii="標楷體" w:hAnsi="標楷體" w:hint="eastAsia"/>
                <w:color w:val="000000"/>
                <w:sz w:val="24"/>
                <w:szCs w:val="24"/>
                <w:lang w:eastAsia="zh-HK"/>
              </w:rPr>
              <w:t>涉</w:t>
            </w:r>
            <w:r w:rsidRPr="00B61CE6">
              <w:rPr>
                <w:rFonts w:ascii="標楷體" w:hAnsi="標楷體"/>
                <w:color w:val="000000"/>
                <w:sz w:val="24"/>
                <w:szCs w:val="24"/>
              </w:rPr>
              <w:t>及不同性別之個人</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無相關之性別統計資料</w:t>
            </w:r>
            <w:r w:rsidRPr="00B61CE6">
              <w:rPr>
                <w:rFonts w:ascii="標楷體" w:hAnsi="標楷體" w:hint="eastAsia"/>
                <w:color w:val="000000"/>
                <w:sz w:val="24"/>
                <w:szCs w:val="24"/>
              </w:rPr>
              <w:t>。</w:t>
            </w:r>
          </w:p>
        </w:tc>
      </w:tr>
      <w:tr w:rsidR="00B61CE6" w:rsidRPr="00B61CE6" w14:paraId="3735E768" w14:textId="77777777" w:rsidTr="00B61CE6">
        <w:trPr>
          <w:cantSplit/>
          <w:trHeight w:val="289"/>
        </w:trPr>
        <w:tc>
          <w:tcPr>
            <w:tcW w:w="3794" w:type="dxa"/>
            <w:gridSpan w:val="2"/>
            <w:shd w:val="clear" w:color="auto" w:fill="auto"/>
          </w:tcPr>
          <w:p w14:paraId="2581867E" w14:textId="77777777" w:rsidR="00B61CE6" w:rsidRPr="00B61CE6" w:rsidRDefault="00B61CE6" w:rsidP="00B61CE6">
            <w:pPr>
              <w:kinsoku/>
              <w:autoSpaceDN/>
              <w:adjustRightInd w:val="0"/>
              <w:snapToGrid w:val="0"/>
              <w:spacing w:line="320" w:lineRule="exact"/>
              <w:ind w:left="584" w:rightChars="7" w:right="20" w:hanging="584"/>
              <w:jc w:val="both"/>
              <w:textAlignment w:val="auto"/>
              <w:rPr>
                <w:rFonts w:ascii="標楷體" w:hAnsi="標楷體"/>
                <w:b/>
                <w:sz w:val="24"/>
                <w:szCs w:val="24"/>
              </w:rPr>
            </w:pPr>
            <w:r w:rsidRPr="00B61CE6">
              <w:rPr>
                <w:rFonts w:ascii="標楷體" w:hAnsi="標楷體"/>
                <w:b/>
                <w:sz w:val="24"/>
                <w:szCs w:val="24"/>
              </w:rPr>
              <w:t>11-</w:t>
            </w:r>
            <w:r w:rsidRPr="00B61CE6">
              <w:rPr>
                <w:rFonts w:ascii="標楷體" w:hAnsi="標楷體" w:hint="eastAsia"/>
                <w:b/>
                <w:sz w:val="24"/>
                <w:szCs w:val="24"/>
              </w:rPr>
              <w:t>6落實性別平等相關法規與政策之內涵之合宜性</w:t>
            </w:r>
          </w:p>
        </w:tc>
        <w:tc>
          <w:tcPr>
            <w:tcW w:w="5532" w:type="dxa"/>
            <w:shd w:val="clear" w:color="auto" w:fill="auto"/>
          </w:tcPr>
          <w:p w14:paraId="751163FD" w14:textId="77777777" w:rsidR="00B61CE6" w:rsidRPr="00B61CE6" w:rsidRDefault="00B61CE6" w:rsidP="00B61CE6">
            <w:pPr>
              <w:kinsoku/>
              <w:autoSpaceDN/>
              <w:adjustRightInd w:val="0"/>
              <w:snapToGrid w:val="0"/>
              <w:spacing w:line="360" w:lineRule="atLeast"/>
              <w:ind w:leftChars="-45" w:left="-126" w:rightChars="-45" w:right="-126"/>
              <w:textAlignment w:val="auto"/>
              <w:rPr>
                <w:rFonts w:ascii="標楷體" w:hAnsi="標楷體"/>
                <w:color w:val="000000"/>
                <w:sz w:val="24"/>
                <w:szCs w:val="24"/>
              </w:rPr>
            </w:pPr>
            <w:r w:rsidRPr="00B61CE6">
              <w:rPr>
                <w:rFonts w:ascii="標楷體" w:hAnsi="標楷體" w:hint="eastAsia"/>
                <w:color w:val="000000"/>
                <w:sz w:val="24"/>
                <w:szCs w:val="24"/>
                <w:lang w:eastAsia="zh-HK"/>
              </w:rPr>
              <w:t>未有違背相關法規</w:t>
            </w:r>
            <w:r w:rsidRPr="00B61CE6">
              <w:rPr>
                <w:rFonts w:ascii="標楷體" w:hAnsi="標楷體" w:hint="eastAsia"/>
                <w:color w:val="000000"/>
                <w:sz w:val="24"/>
                <w:szCs w:val="24"/>
              </w:rPr>
              <w:t>。</w:t>
            </w:r>
          </w:p>
        </w:tc>
      </w:tr>
      <w:tr w:rsidR="00B61CE6" w:rsidRPr="00B61CE6" w14:paraId="7B16BD92" w14:textId="77777777" w:rsidTr="00B61CE6">
        <w:trPr>
          <w:cantSplit/>
          <w:trHeight w:val="289"/>
        </w:trPr>
        <w:tc>
          <w:tcPr>
            <w:tcW w:w="3794" w:type="dxa"/>
            <w:gridSpan w:val="2"/>
            <w:shd w:val="clear" w:color="auto" w:fill="auto"/>
          </w:tcPr>
          <w:p w14:paraId="29FB5C6C" w14:textId="77777777" w:rsidR="00B61CE6" w:rsidRPr="00B61CE6" w:rsidRDefault="00B61CE6" w:rsidP="00B61CE6">
            <w:pPr>
              <w:kinsoku/>
              <w:autoSpaceDN/>
              <w:adjustRightInd w:val="0"/>
              <w:snapToGrid w:val="0"/>
              <w:spacing w:line="360" w:lineRule="atLeast"/>
              <w:ind w:leftChars="-45" w:left="-126" w:rightChars="-45" w:right="-126" w:firstLineChars="45" w:firstLine="108"/>
              <w:textAlignment w:val="auto"/>
              <w:rPr>
                <w:rFonts w:ascii="標楷體" w:hAnsi="標楷體"/>
                <w:color w:val="000000"/>
                <w:sz w:val="24"/>
                <w:szCs w:val="24"/>
              </w:rPr>
            </w:pPr>
            <w:r w:rsidRPr="00B61CE6">
              <w:rPr>
                <w:rFonts w:ascii="標楷體" w:hAnsi="標楷體"/>
                <w:b/>
                <w:color w:val="000000"/>
                <w:sz w:val="24"/>
                <w:szCs w:val="22"/>
              </w:rPr>
              <w:t>11-</w:t>
            </w:r>
            <w:r w:rsidRPr="00B61CE6">
              <w:rPr>
                <w:rFonts w:ascii="標楷體" w:hAnsi="標楷體" w:hint="eastAsia"/>
                <w:b/>
                <w:color w:val="000000"/>
                <w:sz w:val="24"/>
                <w:szCs w:val="22"/>
              </w:rPr>
              <w:t>7</w:t>
            </w:r>
            <w:r w:rsidRPr="00B61CE6">
              <w:rPr>
                <w:rFonts w:ascii="標楷體" w:hAnsi="標楷體"/>
                <w:b/>
                <w:color w:val="000000"/>
                <w:sz w:val="24"/>
                <w:szCs w:val="22"/>
              </w:rPr>
              <w:t>綜合性檢視意見</w:t>
            </w:r>
          </w:p>
        </w:tc>
        <w:tc>
          <w:tcPr>
            <w:tcW w:w="5532" w:type="dxa"/>
            <w:shd w:val="clear" w:color="auto" w:fill="auto"/>
          </w:tcPr>
          <w:p w14:paraId="2B155455" w14:textId="77777777" w:rsidR="00B61CE6" w:rsidRPr="00B61CE6" w:rsidRDefault="00B61CE6" w:rsidP="00B61CE6">
            <w:pPr>
              <w:kinsoku/>
              <w:autoSpaceDN/>
              <w:adjustRightInd w:val="0"/>
              <w:snapToGrid w:val="0"/>
              <w:spacing w:line="360" w:lineRule="atLeast"/>
              <w:ind w:leftChars="-45" w:left="-126" w:rightChars="-45" w:right="-126"/>
              <w:textAlignment w:val="auto"/>
              <w:rPr>
                <w:rFonts w:ascii="標楷體" w:hAnsi="標楷體"/>
                <w:color w:val="000000"/>
                <w:sz w:val="24"/>
                <w:szCs w:val="24"/>
              </w:rPr>
            </w:pPr>
            <w:r w:rsidRPr="00B61CE6">
              <w:rPr>
                <w:rFonts w:ascii="標楷體" w:hAnsi="標楷體" w:hint="eastAsia"/>
                <w:color w:val="000000"/>
                <w:sz w:val="24"/>
                <w:szCs w:val="24"/>
                <w:lang w:eastAsia="zh-HK"/>
              </w:rPr>
              <w:t>本草案係考選部為了提升行政效能</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進行數位轉型</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強化組織內部之專業功能</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而就其本身的組織法加以調整</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並做更明確的規劃</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並不依照個人的性別賦予不同職責或給予差別待遇</w:t>
            </w:r>
            <w:r w:rsidRPr="00B61CE6">
              <w:rPr>
                <w:rFonts w:ascii="標楷體" w:hAnsi="標楷體" w:hint="eastAsia"/>
                <w:color w:val="000000"/>
                <w:sz w:val="24"/>
                <w:szCs w:val="24"/>
              </w:rPr>
              <w:t>，</w:t>
            </w:r>
            <w:r w:rsidRPr="00B61CE6">
              <w:rPr>
                <w:rFonts w:ascii="標楷體" w:hAnsi="標楷體" w:hint="eastAsia"/>
                <w:color w:val="000000"/>
                <w:sz w:val="24"/>
                <w:szCs w:val="24"/>
                <w:lang w:eastAsia="zh-HK"/>
              </w:rPr>
              <w:t>不違背性別平等的原則</w:t>
            </w:r>
            <w:r w:rsidRPr="00B61CE6">
              <w:rPr>
                <w:rFonts w:ascii="標楷體" w:hAnsi="標楷體" w:hint="eastAsia"/>
                <w:color w:val="000000"/>
                <w:sz w:val="24"/>
                <w:szCs w:val="24"/>
              </w:rPr>
              <w:t>。</w:t>
            </w:r>
          </w:p>
          <w:p w14:paraId="6C510416" w14:textId="77777777" w:rsidR="00B61CE6" w:rsidRPr="00B61CE6" w:rsidRDefault="00B61CE6" w:rsidP="00B61CE6">
            <w:pPr>
              <w:kinsoku/>
              <w:autoSpaceDN/>
              <w:adjustRightInd w:val="0"/>
              <w:snapToGrid w:val="0"/>
              <w:spacing w:line="360" w:lineRule="atLeast"/>
              <w:ind w:rightChars="-45" w:right="-126"/>
              <w:textAlignment w:val="auto"/>
              <w:rPr>
                <w:rFonts w:ascii="標楷體" w:hAnsi="標楷體"/>
                <w:color w:val="000000"/>
                <w:sz w:val="24"/>
                <w:szCs w:val="24"/>
              </w:rPr>
            </w:pPr>
          </w:p>
        </w:tc>
      </w:tr>
      <w:tr w:rsidR="00B61CE6" w:rsidRPr="00B61CE6" w14:paraId="518FF55A" w14:textId="77777777" w:rsidTr="00B61CE6">
        <w:trPr>
          <w:cantSplit/>
          <w:trHeight w:val="289"/>
        </w:trPr>
        <w:tc>
          <w:tcPr>
            <w:tcW w:w="3794" w:type="dxa"/>
            <w:gridSpan w:val="2"/>
            <w:shd w:val="clear" w:color="auto" w:fill="auto"/>
          </w:tcPr>
          <w:p w14:paraId="3273745D" w14:textId="77777777" w:rsidR="00B61CE6" w:rsidRPr="00B61CE6" w:rsidRDefault="00B61CE6" w:rsidP="00B61CE6">
            <w:pPr>
              <w:kinsoku/>
              <w:autoSpaceDN/>
              <w:adjustRightInd w:val="0"/>
              <w:snapToGrid w:val="0"/>
              <w:spacing w:line="360" w:lineRule="atLeast"/>
              <w:ind w:leftChars="-45" w:left="-126" w:rightChars="-45" w:right="-126"/>
              <w:textAlignment w:val="auto"/>
              <w:rPr>
                <w:rFonts w:ascii="標楷體" w:hAnsi="標楷體"/>
                <w:b/>
                <w:color w:val="000000"/>
                <w:sz w:val="24"/>
                <w:szCs w:val="24"/>
              </w:rPr>
            </w:pPr>
            <w:r w:rsidRPr="00B61CE6">
              <w:rPr>
                <w:rFonts w:ascii="標楷體" w:hAnsi="標楷體"/>
                <w:b/>
                <w:color w:val="000000"/>
                <w:sz w:val="24"/>
                <w:szCs w:val="22"/>
              </w:rPr>
              <w:t>（三）參與時機及方式之合宜性</w:t>
            </w:r>
          </w:p>
        </w:tc>
        <w:tc>
          <w:tcPr>
            <w:tcW w:w="5532" w:type="dxa"/>
            <w:shd w:val="clear" w:color="auto" w:fill="auto"/>
          </w:tcPr>
          <w:p w14:paraId="1243E409" w14:textId="77777777" w:rsidR="00B61CE6" w:rsidRPr="00B61CE6" w:rsidRDefault="00B61CE6" w:rsidP="00B61CE6">
            <w:pPr>
              <w:kinsoku/>
              <w:autoSpaceDN/>
              <w:adjustRightInd w:val="0"/>
              <w:snapToGrid w:val="0"/>
              <w:spacing w:line="360" w:lineRule="atLeast"/>
              <w:ind w:leftChars="-45" w:left="-126" w:rightChars="-45" w:right="-126"/>
              <w:textAlignment w:val="auto"/>
              <w:rPr>
                <w:rFonts w:ascii="標楷體" w:hAnsi="標楷體"/>
                <w:color w:val="000000"/>
                <w:sz w:val="24"/>
                <w:szCs w:val="24"/>
              </w:rPr>
            </w:pPr>
            <w:r w:rsidRPr="00B61CE6">
              <w:rPr>
                <w:rFonts w:ascii="標楷體" w:hAnsi="標楷體" w:hint="eastAsia"/>
                <w:color w:val="000000"/>
                <w:sz w:val="24"/>
                <w:szCs w:val="24"/>
                <w:lang w:eastAsia="zh-HK"/>
              </w:rPr>
              <w:t>合宜</w:t>
            </w:r>
          </w:p>
        </w:tc>
      </w:tr>
      <w:tr w:rsidR="00B61CE6" w:rsidRPr="00B61CE6" w14:paraId="77DDC5C5" w14:textId="77777777" w:rsidTr="00B61CE6">
        <w:trPr>
          <w:cantSplit/>
          <w:trHeight w:val="446"/>
        </w:trPr>
        <w:tc>
          <w:tcPr>
            <w:tcW w:w="9326" w:type="dxa"/>
            <w:gridSpan w:val="3"/>
            <w:tcBorders>
              <w:bottom w:val="thickThinSmallGap" w:sz="24" w:space="0" w:color="auto"/>
            </w:tcBorders>
            <w:shd w:val="clear" w:color="auto" w:fill="auto"/>
          </w:tcPr>
          <w:p w14:paraId="1AC44D7F" w14:textId="77777777" w:rsidR="00B61CE6" w:rsidRPr="00B61CE6" w:rsidRDefault="00B61CE6" w:rsidP="00B61CE6">
            <w:pPr>
              <w:kinsoku/>
              <w:autoSpaceDN/>
              <w:adjustRightInd w:val="0"/>
              <w:snapToGrid w:val="0"/>
              <w:spacing w:line="240" w:lineRule="atLeast"/>
              <w:ind w:leftChars="-45" w:left="-126" w:rightChars="-45" w:right="-126"/>
              <w:textAlignment w:val="auto"/>
              <w:rPr>
                <w:rFonts w:ascii="標楷體" w:hAnsi="標楷體"/>
                <w:color w:val="000000"/>
                <w:sz w:val="24"/>
                <w:szCs w:val="24"/>
                <w:u w:val="single"/>
              </w:rPr>
            </w:pPr>
            <w:r w:rsidRPr="00B61CE6">
              <w:rPr>
                <w:rFonts w:ascii="標楷體" w:hAnsi="標楷體"/>
                <w:b/>
                <w:color w:val="000000"/>
                <w:sz w:val="24"/>
                <w:szCs w:val="22"/>
              </w:rPr>
              <w:t>本人同意恪遵保密義務，未經部會同意不得逕自對外公開所評估之法案。</w:t>
            </w:r>
            <w:r w:rsidRPr="00B61CE6">
              <w:rPr>
                <w:rFonts w:ascii="標楷體" w:hAnsi="標楷體"/>
                <w:b/>
                <w:color w:val="000000"/>
                <w:sz w:val="24"/>
                <w:szCs w:val="22"/>
              </w:rPr>
              <w:br/>
              <w:t>（簽章，簽名或打字皆可）</w:t>
            </w:r>
            <w:r w:rsidRPr="00B61CE6">
              <w:rPr>
                <w:rFonts w:ascii="標楷體" w:hAnsi="標楷體"/>
                <w:b/>
                <w:color w:val="000000"/>
                <w:sz w:val="24"/>
                <w:szCs w:val="22"/>
                <w:u w:val="single"/>
              </w:rPr>
              <w:t xml:space="preserve"> </w:t>
            </w:r>
            <w:r w:rsidRPr="00B61CE6">
              <w:rPr>
                <w:rFonts w:ascii="標楷體" w:hAnsi="標楷體" w:hint="eastAsia"/>
                <w:b/>
                <w:color w:val="000000"/>
                <w:sz w:val="24"/>
                <w:szCs w:val="22"/>
                <w:u w:val="single"/>
                <w:lang w:eastAsia="zh-HK"/>
              </w:rPr>
              <w:t>顧燕翎</w:t>
            </w:r>
            <w:r w:rsidRPr="00B61CE6">
              <w:rPr>
                <w:rFonts w:ascii="標楷體" w:hAnsi="標楷體"/>
                <w:b/>
                <w:color w:val="000000"/>
                <w:sz w:val="24"/>
                <w:szCs w:val="22"/>
                <w:u w:val="single"/>
              </w:rPr>
              <w:t xml:space="preserve">         </w:t>
            </w:r>
          </w:p>
        </w:tc>
      </w:tr>
    </w:tbl>
    <w:p w14:paraId="11F8FF18" w14:textId="77777777" w:rsidR="00B61CE6" w:rsidRPr="00B61CE6" w:rsidRDefault="00B61CE6" w:rsidP="00B61CE6">
      <w:pPr>
        <w:kinsoku/>
        <w:autoSpaceDN/>
        <w:spacing w:line="460" w:lineRule="exact"/>
        <w:textAlignment w:val="auto"/>
        <w:rPr>
          <w:rFonts w:ascii="標楷體" w:hAnsi="標楷體"/>
          <w:b/>
          <w:color w:val="000000"/>
          <w:szCs w:val="22"/>
        </w:rPr>
      </w:pPr>
    </w:p>
    <w:p w14:paraId="2CCD1518" w14:textId="77777777" w:rsidR="003534C1" w:rsidRPr="00B61CE6" w:rsidRDefault="003534C1" w:rsidP="003534C1">
      <w:pPr>
        <w:kinsoku/>
        <w:autoSpaceDN/>
        <w:adjustRightInd w:val="0"/>
        <w:snapToGrid w:val="0"/>
        <w:spacing w:line="240" w:lineRule="atLeast"/>
        <w:ind w:rightChars="-45" w:right="-126"/>
        <w:jc w:val="center"/>
        <w:textAlignment w:val="auto"/>
        <w:rPr>
          <w:b/>
          <w:color w:val="000000" w:themeColor="text1"/>
          <w:sz w:val="40"/>
          <w:szCs w:val="40"/>
        </w:rPr>
      </w:pPr>
    </w:p>
    <w:p w14:paraId="1E30C771" w14:textId="2374BCE4" w:rsidR="003534C1" w:rsidRDefault="003534C1" w:rsidP="003534C1">
      <w:pPr>
        <w:kinsoku/>
        <w:autoSpaceDN/>
        <w:adjustRightInd w:val="0"/>
        <w:snapToGrid w:val="0"/>
        <w:spacing w:line="240" w:lineRule="atLeast"/>
        <w:ind w:rightChars="-45" w:right="-126"/>
        <w:jc w:val="center"/>
        <w:textAlignment w:val="auto"/>
        <w:rPr>
          <w:b/>
          <w:color w:val="000000" w:themeColor="text1"/>
          <w:sz w:val="40"/>
          <w:szCs w:val="40"/>
        </w:rPr>
      </w:pPr>
    </w:p>
    <w:p w14:paraId="0F4A08F9"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2646FF44"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0CBBA022"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14FAF652"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7AC86394"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74A12304" w14:textId="7908D623" w:rsidR="00B61CE6" w:rsidRDefault="00572BF6" w:rsidP="003534C1">
      <w:pPr>
        <w:kinsoku/>
        <w:autoSpaceDN/>
        <w:adjustRightInd w:val="0"/>
        <w:snapToGrid w:val="0"/>
        <w:spacing w:line="240" w:lineRule="atLeast"/>
        <w:ind w:rightChars="-45" w:right="-126"/>
        <w:jc w:val="center"/>
        <w:textAlignment w:val="auto"/>
        <w:rPr>
          <w:b/>
          <w:color w:val="000000"/>
          <w:sz w:val="40"/>
          <w:szCs w:val="40"/>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848704" behindDoc="0" locked="0" layoutInCell="0" allowOverlap="1" wp14:anchorId="605E4BB6" wp14:editId="61DCABA2">
                <wp:simplePos x="0" y="0"/>
                <wp:positionH relativeFrom="page">
                  <wp:posOffset>5143500</wp:posOffset>
                </wp:positionH>
                <wp:positionV relativeFrom="topMargin">
                  <wp:posOffset>350520</wp:posOffset>
                </wp:positionV>
                <wp:extent cx="1775460" cy="428625"/>
                <wp:effectExtent l="38100" t="38100" r="34290" b="47625"/>
                <wp:wrapSquare wrapText="bothSides"/>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397ACEA" w14:textId="47087AE4" w:rsidR="00606C94" w:rsidRPr="00F3414F" w:rsidRDefault="00606C94" w:rsidP="00572BF6">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報告事項第四案</w:t>
                            </w:r>
                            <w:r w:rsidR="00F3414F" w:rsidRPr="00F3414F">
                              <w:rPr>
                                <w:rFonts w:asciiTheme="majorHAnsi" w:hAnsiTheme="majorHAnsi" w:cstheme="majorBidi" w:hint="eastAsia"/>
                                <w:b/>
                                <w:iCs/>
                                <w:spacing w:val="-20"/>
                                <w:sz w:val="26"/>
                                <w:szCs w:val="26"/>
                              </w:rPr>
                              <w:t>之</w:t>
                            </w:r>
                            <w:r w:rsidR="00F3414F">
                              <w:rPr>
                                <w:rFonts w:asciiTheme="majorHAnsi" w:hAnsiTheme="majorHAnsi" w:cstheme="majorBidi" w:hint="eastAsia"/>
                                <w:b/>
                                <w:iCs/>
                                <w:spacing w:val="-20"/>
                                <w:sz w:val="26"/>
                                <w:szCs w:val="26"/>
                              </w:rPr>
                              <w:t>(</w:t>
                            </w:r>
                            <w:r w:rsidR="00F3414F">
                              <w:rPr>
                                <w:rFonts w:asciiTheme="majorHAnsi" w:hAnsiTheme="majorHAnsi" w:cstheme="majorBidi" w:hint="eastAsia"/>
                                <w:b/>
                                <w:iCs/>
                                <w:spacing w:val="-20"/>
                                <w:sz w:val="26"/>
                                <w:szCs w:val="26"/>
                              </w:rPr>
                              <w:t>一</w:t>
                            </w:r>
                            <w:r w:rsidR="00F3414F">
                              <w:rPr>
                                <w:rFonts w:asciiTheme="majorHAnsi" w:hAnsiTheme="majorHAnsi" w:cstheme="majorBidi"/>
                                <w:b/>
                                <w:iCs/>
                                <w:spacing w:val="-20"/>
                                <w:sz w:val="26"/>
                                <w:szCs w:val="26"/>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05E4BB6" id="_x0000_s1029" type="#_x0000_t202" style="position:absolute;left:0;text-align:left;margin-left:405pt;margin-top:27.6pt;width:139.8pt;height:33.75pt;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z9TwIAAEgEAAAOAAAAZHJzL2Uyb0RvYy54bWysVF1uEzEQfkfiDpbfySbbNAmrbKqSUoRU&#10;fqSWAzheb9aq7TG2k91yASQOUJ45AAfgQO05GHvTNIU3RB4sT2b8zcz3zez8pNOKbIXzEkxJR4Mh&#10;JcJwqKRZl/TT1fmLGSU+MFMxBUaU9EZ4erJ4/mze2kLk0ICqhCMIYnzR2pI2IdgiyzxvhGZ+AFYY&#10;dNbgNAtounVWOdYiulZZPhxOshZcZR1w4T3+e9Y76SLh17Xg4UNdexGIKinWFtLp0rmKZ7aYs2Lt&#10;mG0k35XB/qEKzaTBpHuoMxYY2Tj5F5SW3IGHOgw46AzqWnKResBuRsM/urlsmBWpFyTH2z1N/v/B&#10;8vfbj47IqqQ5JYZplOj+9uvdz+/3t7/ufnwjeWSotb7AwEuLoaF7BR0qnbr19gL4tScGlg0za3Hq&#10;HLSNYBVWOIovs4OnPY6PIKv2HVSYim0CJKCudjrSh4QQREelbvbqiC4QHlNOp8fjCbo4+sb5bJIf&#10;pxSseHhtnQ9vBGgSLyV1qH5CZ9sLH2I1rHgIickMnEul0gQoQ9qSTic4UoivLfIRcCKur5qdrh6U&#10;rGJ4fOjderVUjmwZTtUkz8f50a6SJ2FaBpxtJXVJZ8P4i0GsiPy8NlW6ByZVf8falNkRFjnq2Qrd&#10;qkvqpASRzBVUN8igg36UcfXw0oD7QkmLY1xS/3nDnKBEvTVRhaPpKHIWkvVyNB6j4Z64VocuZjiC&#10;lZQHR0lvLEO/Lxvr5LrBbL32Bk5RvVomYh8r27WA45r43q1W3IdDO0U9fgAWvwEAAP//AwBQSwME&#10;FAAGAAgAAAAhAOuFv+ffAAAACwEAAA8AAABkcnMvZG93bnJldi54bWxMj8FuwjAQRO+V+AdrkXor&#10;NlEhaYiDEC23SlVpP8CJlyQiXke2CWm/vuZUbrOa0eybYjuZno3ofGdJwnIhgCHVVnfUSPj+Ojxl&#10;wHxQpFVvCSX8oIdtOXsoVK7tlT5xPIaGxRLyuZLQhjDknPu6RaP8wg5I0TtZZ1SIp2u4duoay03P&#10;EyHW3KiO4odWDbhvsT4fL0bC8Ht2wuDr+PzeVfrw9pEa7VMpH+fTbgMs4BT+w3DDj+hQRqbKXkh7&#10;1kvIliJuCRJWqwTYLSCylzWwKqokSYGXBb/fUP4BAAD//wMAUEsBAi0AFAAGAAgAAAAhALaDOJL+&#10;AAAA4QEAABMAAAAAAAAAAAAAAAAAAAAAAFtDb250ZW50X1R5cGVzXS54bWxQSwECLQAUAAYACAAA&#10;ACEAOP0h/9YAAACUAQAACwAAAAAAAAAAAAAAAAAvAQAAX3JlbHMvLnJlbHNQSwECLQAUAAYACAAA&#10;ACEAzITs/U8CAABIBAAADgAAAAAAAAAAAAAAAAAuAgAAZHJzL2Uyb0RvYy54bWxQSwECLQAUAAYA&#10;CAAAACEA64W/598AAAALAQAADwAAAAAAAAAAAAAAAACpBAAAZHJzL2Rvd25yZXYueG1sUEsFBgAA&#10;AAAEAAQA8wAAALUFAAAAAA==&#10;" o:allowincell="f" filled="f" strokecolor="#622423" strokeweight="6pt">
                <v:stroke linestyle="thickThin"/>
                <v:textbox inset="10.8pt,7.2pt,10.8pt,7.2pt">
                  <w:txbxContent>
                    <w:p w14:paraId="1397ACEA" w14:textId="47087AE4" w:rsidR="00606C94" w:rsidRPr="00F3414F" w:rsidRDefault="00606C94" w:rsidP="00572BF6">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報告事項第四案</w:t>
                      </w:r>
                      <w:r w:rsidR="00F3414F" w:rsidRPr="00F3414F">
                        <w:rPr>
                          <w:rFonts w:asciiTheme="majorHAnsi" w:hAnsiTheme="majorHAnsi" w:cstheme="majorBidi" w:hint="eastAsia"/>
                          <w:b/>
                          <w:iCs/>
                          <w:spacing w:val="-20"/>
                          <w:sz w:val="26"/>
                          <w:szCs w:val="26"/>
                        </w:rPr>
                        <w:t>之</w:t>
                      </w:r>
                      <w:r w:rsidR="00F3414F">
                        <w:rPr>
                          <w:rFonts w:asciiTheme="majorHAnsi" w:hAnsiTheme="majorHAnsi" w:cstheme="majorBidi" w:hint="eastAsia"/>
                          <w:b/>
                          <w:iCs/>
                          <w:spacing w:val="-20"/>
                          <w:sz w:val="26"/>
                          <w:szCs w:val="26"/>
                        </w:rPr>
                        <w:t>(</w:t>
                      </w:r>
                      <w:r w:rsidR="00F3414F">
                        <w:rPr>
                          <w:rFonts w:asciiTheme="majorHAnsi" w:hAnsiTheme="majorHAnsi" w:cstheme="majorBidi" w:hint="eastAsia"/>
                          <w:b/>
                          <w:iCs/>
                          <w:spacing w:val="-20"/>
                          <w:sz w:val="26"/>
                          <w:szCs w:val="26"/>
                        </w:rPr>
                        <w:t>一</w:t>
                      </w:r>
                      <w:r w:rsidR="00F3414F">
                        <w:rPr>
                          <w:rFonts w:asciiTheme="majorHAnsi" w:hAnsiTheme="majorHAnsi" w:cstheme="majorBidi"/>
                          <w:b/>
                          <w:iCs/>
                          <w:spacing w:val="-20"/>
                          <w:sz w:val="26"/>
                          <w:szCs w:val="26"/>
                        </w:rPr>
                        <w:t>)</w:t>
                      </w:r>
                    </w:p>
                  </w:txbxContent>
                </v:textbox>
                <w10:wrap type="square" anchorx="page" anchory="margin"/>
              </v:shape>
            </w:pict>
          </mc:Fallback>
        </mc:AlternateContent>
      </w:r>
      <w:r w:rsidR="00B61CE6" w:rsidRPr="00A461EB">
        <w:rPr>
          <w:rFonts w:hint="eastAsia"/>
          <w:b/>
          <w:color w:val="000000"/>
          <w:sz w:val="40"/>
          <w:szCs w:val="40"/>
        </w:rPr>
        <w:t>考試院</w:t>
      </w:r>
      <w:r w:rsidR="00B61CE6" w:rsidRPr="00A461EB">
        <w:rPr>
          <w:b/>
          <w:color w:val="000000"/>
          <w:sz w:val="40"/>
          <w:szCs w:val="40"/>
        </w:rPr>
        <w:t>法案及性別影響評估檢視表</w:t>
      </w:r>
    </w:p>
    <w:p w14:paraId="631C8A1E" w14:textId="6B7EC2EC" w:rsidR="00B61CE6" w:rsidRPr="00B61CE6" w:rsidRDefault="00B61CE6" w:rsidP="00B61CE6">
      <w:pPr>
        <w:kinsoku/>
        <w:autoSpaceDN/>
        <w:adjustRightInd w:val="0"/>
        <w:snapToGrid w:val="0"/>
        <w:spacing w:line="240" w:lineRule="atLeast"/>
        <w:ind w:rightChars="-45" w:right="-126"/>
        <w:textAlignment w:val="auto"/>
        <w:rPr>
          <w:b/>
          <w:color w:val="000000"/>
          <w:sz w:val="24"/>
          <w:szCs w:val="24"/>
        </w:rPr>
      </w:pPr>
    </w:p>
    <w:p w14:paraId="58EB988F" w14:textId="77777777" w:rsidR="00B61CE6" w:rsidRPr="008D0553" w:rsidRDefault="00B61CE6" w:rsidP="00B61CE6">
      <w:pPr>
        <w:kinsoku/>
        <w:autoSpaceDN/>
        <w:adjustRightInd w:val="0"/>
        <w:snapToGrid w:val="0"/>
        <w:spacing w:line="240" w:lineRule="atLeast"/>
        <w:ind w:rightChars="-45" w:right="-126"/>
        <w:textAlignment w:val="auto"/>
        <w:rPr>
          <w:rFonts w:ascii="標楷體" w:hAnsi="標楷體"/>
          <w:sz w:val="32"/>
          <w:szCs w:val="32"/>
        </w:rPr>
      </w:pPr>
      <w:r w:rsidRPr="008D0553">
        <w:rPr>
          <w:rFonts w:ascii="標楷體" w:hAnsi="標楷體"/>
          <w:b/>
          <w:color w:val="000000"/>
          <w:sz w:val="24"/>
          <w:szCs w:val="24"/>
        </w:rPr>
        <w:t>【第一部分】：本部分由機關人員填寫</w:t>
      </w:r>
    </w:p>
    <w:tbl>
      <w:tblPr>
        <w:tblpPr w:leftFromText="180" w:rightFromText="180" w:vertAnchor="text" w:horzAnchor="margin" w:tblpXSpec="center" w:tblpY="23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110"/>
        <w:gridCol w:w="605"/>
        <w:gridCol w:w="1223"/>
        <w:gridCol w:w="15"/>
        <w:gridCol w:w="48"/>
        <w:gridCol w:w="2098"/>
        <w:gridCol w:w="48"/>
        <w:gridCol w:w="1259"/>
        <w:gridCol w:w="263"/>
        <w:gridCol w:w="7"/>
        <w:gridCol w:w="11"/>
        <w:gridCol w:w="2948"/>
      </w:tblGrid>
      <w:tr w:rsidR="008D0553" w:rsidRPr="008D0553" w14:paraId="35D114C1" w14:textId="77777777" w:rsidTr="008D0553">
        <w:trPr>
          <w:jc w:val="center"/>
        </w:trPr>
        <w:tc>
          <w:tcPr>
            <w:tcW w:w="9464" w:type="dxa"/>
            <w:gridSpan w:val="13"/>
            <w:vAlign w:val="center"/>
          </w:tcPr>
          <w:p w14:paraId="614882DC" w14:textId="77777777" w:rsidR="00B61CE6" w:rsidRPr="008D0553" w:rsidRDefault="00B61CE6" w:rsidP="008D0553">
            <w:pPr>
              <w:kinsoku/>
              <w:autoSpaceDN/>
              <w:spacing w:line="240" w:lineRule="atLeast"/>
              <w:contextualSpacing/>
              <w:jc w:val="center"/>
              <w:textAlignment w:val="auto"/>
              <w:rPr>
                <w:rFonts w:ascii="標楷體" w:hAnsi="標楷體"/>
                <w:b/>
                <w:color w:val="000000" w:themeColor="text1"/>
                <w:sz w:val="24"/>
                <w:szCs w:val="22"/>
              </w:rPr>
            </w:pPr>
            <w:r w:rsidRPr="008D0553">
              <w:rPr>
                <w:rFonts w:ascii="標楷體" w:hAnsi="標楷體"/>
                <w:b/>
                <w:color w:val="000000" w:themeColor="text1"/>
                <w:sz w:val="24"/>
                <w:szCs w:val="22"/>
              </w:rPr>
              <w:t>填表日期：111</w:t>
            </w:r>
            <w:r w:rsidRPr="008D0553">
              <w:rPr>
                <w:rFonts w:ascii="標楷體" w:hAnsi="標楷體"/>
                <w:b/>
                <w:bCs/>
                <w:color w:val="000000" w:themeColor="text1"/>
                <w:sz w:val="24"/>
                <w:szCs w:val="22"/>
              </w:rPr>
              <w:t>年</w:t>
            </w:r>
            <w:r w:rsidRPr="008D0553">
              <w:rPr>
                <w:rFonts w:ascii="標楷體" w:hAnsi="標楷體" w:hint="eastAsia"/>
                <w:b/>
                <w:bCs/>
                <w:color w:val="000000" w:themeColor="text1"/>
                <w:sz w:val="24"/>
                <w:szCs w:val="22"/>
              </w:rPr>
              <w:t>12</w:t>
            </w:r>
            <w:r w:rsidRPr="008D0553">
              <w:rPr>
                <w:rFonts w:ascii="標楷體" w:hAnsi="標楷體"/>
                <w:b/>
                <w:bCs/>
                <w:color w:val="000000" w:themeColor="text1"/>
                <w:sz w:val="24"/>
                <w:szCs w:val="22"/>
              </w:rPr>
              <w:t>月</w:t>
            </w:r>
            <w:r w:rsidRPr="008D0553">
              <w:rPr>
                <w:rFonts w:ascii="標楷體" w:hAnsi="標楷體" w:hint="eastAsia"/>
                <w:b/>
                <w:bCs/>
                <w:color w:val="000000" w:themeColor="text1"/>
                <w:sz w:val="24"/>
                <w:szCs w:val="22"/>
              </w:rPr>
              <w:t>16</w:t>
            </w:r>
            <w:r w:rsidRPr="008D0553">
              <w:rPr>
                <w:rFonts w:ascii="標楷體" w:hAnsi="標楷體"/>
                <w:b/>
                <w:bCs/>
                <w:color w:val="000000" w:themeColor="text1"/>
                <w:sz w:val="24"/>
                <w:szCs w:val="22"/>
              </w:rPr>
              <w:t>日</w:t>
            </w:r>
          </w:p>
        </w:tc>
      </w:tr>
      <w:tr w:rsidR="008D0553" w:rsidRPr="008D0553" w14:paraId="68FF522D" w14:textId="77777777" w:rsidTr="008D0553">
        <w:trPr>
          <w:trHeight w:val="1415"/>
          <w:jc w:val="center"/>
        </w:trPr>
        <w:tc>
          <w:tcPr>
            <w:tcW w:w="9464" w:type="dxa"/>
            <w:gridSpan w:val="13"/>
            <w:shd w:val="clear" w:color="auto" w:fill="auto"/>
          </w:tcPr>
          <w:p w14:paraId="3115F9FE" w14:textId="77777777" w:rsidR="00B61CE6" w:rsidRPr="008D0553" w:rsidRDefault="00B61CE6" w:rsidP="008D0553">
            <w:pPr>
              <w:kinsoku/>
              <w:autoSpaceDN/>
              <w:spacing w:before="120" w:after="120" w:line="240" w:lineRule="auto"/>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填表單位：銓敘部退撫司</w:t>
            </w:r>
          </w:p>
          <w:p w14:paraId="332462DC" w14:textId="77777777" w:rsidR="00B61CE6" w:rsidRPr="008D0553" w:rsidRDefault="00B61CE6" w:rsidP="008D0553">
            <w:pPr>
              <w:kinsoku/>
              <w:autoSpaceDN/>
              <w:spacing w:before="120" w:after="120" w:line="240" w:lineRule="auto"/>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填表人姓名：林建源                       職稱：專員</w:t>
            </w:r>
          </w:p>
          <w:p w14:paraId="15F166BE" w14:textId="77777777" w:rsidR="00B61CE6" w:rsidRPr="008D0553" w:rsidRDefault="00B61CE6" w:rsidP="008D0553">
            <w:pPr>
              <w:kinsoku/>
              <w:autoSpaceDN/>
              <w:spacing w:before="120" w:after="120" w:line="240" w:lineRule="atLeast"/>
              <w:ind w:leftChars="-45" w:left="-126" w:rightChars="-45" w:right="-126" w:firstLineChars="47" w:firstLine="113"/>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 xml:space="preserve">電話：（02）82366632                     </w:t>
            </w:r>
            <w:r w:rsidRPr="008D0553">
              <w:rPr>
                <w:rFonts w:ascii="標楷體" w:hAnsi="標楷體"/>
                <w:b/>
                <w:color w:val="000000" w:themeColor="text1"/>
                <w:sz w:val="24"/>
                <w:szCs w:val="22"/>
              </w:rPr>
              <w:t xml:space="preserve"> e-mail</w:t>
            </w:r>
            <w:r w:rsidRPr="008D0553">
              <w:rPr>
                <w:rFonts w:ascii="標楷體" w:hAnsi="標楷體" w:hint="eastAsia"/>
                <w:b/>
                <w:color w:val="000000" w:themeColor="text1"/>
                <w:sz w:val="24"/>
                <w:szCs w:val="22"/>
              </w:rPr>
              <w:t>：seven@mocs.gov.tw</w:t>
            </w:r>
          </w:p>
        </w:tc>
      </w:tr>
      <w:tr w:rsidR="008D0553" w:rsidRPr="008D0553" w14:paraId="21D5B3F1" w14:textId="77777777" w:rsidTr="008D0553">
        <w:trPr>
          <w:trHeight w:val="2891"/>
          <w:jc w:val="center"/>
        </w:trPr>
        <w:tc>
          <w:tcPr>
            <w:tcW w:w="9464" w:type="dxa"/>
            <w:gridSpan w:val="13"/>
          </w:tcPr>
          <w:p w14:paraId="2600694F" w14:textId="77777777" w:rsidR="00B61CE6" w:rsidRPr="008D0553" w:rsidRDefault="00B61CE6" w:rsidP="008D0553">
            <w:pPr>
              <w:kinsoku/>
              <w:autoSpaceDN/>
              <w:spacing w:line="240" w:lineRule="atLeast"/>
              <w:jc w:val="center"/>
              <w:textAlignment w:val="auto"/>
              <w:rPr>
                <w:rFonts w:ascii="標楷體" w:hAnsi="標楷體"/>
                <w:b/>
                <w:color w:val="000000" w:themeColor="text1"/>
                <w:sz w:val="24"/>
                <w:szCs w:val="22"/>
              </w:rPr>
            </w:pPr>
            <w:r w:rsidRPr="008D0553">
              <w:rPr>
                <w:rFonts w:ascii="標楷體" w:hAnsi="標楷體"/>
                <w:b/>
                <w:color w:val="000000" w:themeColor="text1"/>
                <w:sz w:val="24"/>
                <w:szCs w:val="22"/>
              </w:rPr>
              <w:t>填  表  説  明</w:t>
            </w:r>
          </w:p>
          <w:p w14:paraId="78D4B0D2" w14:textId="77777777" w:rsidR="00B61CE6" w:rsidRPr="008D0553" w:rsidRDefault="00B61CE6" w:rsidP="008D0553">
            <w:pPr>
              <w:kinsoku/>
              <w:autoSpaceDN/>
              <w:spacing w:line="340" w:lineRule="exact"/>
              <w:ind w:left="480" w:hangingChars="200" w:hanging="480"/>
              <w:jc w:val="both"/>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一、考試院暨所屬各機關研修（訂）主管法律，應依據本表進行「法案及性別影響評估」，附案報院審議。但廢止案及配合行政院組織改造整批處理之法律案，不在此限。</w:t>
            </w:r>
          </w:p>
          <w:p w14:paraId="1290602D" w14:textId="77777777" w:rsidR="00B61CE6" w:rsidRPr="008D0553" w:rsidRDefault="00B61CE6" w:rsidP="008D0553">
            <w:pPr>
              <w:kinsoku/>
              <w:autoSpaceDN/>
              <w:spacing w:line="340" w:lineRule="exact"/>
              <w:ind w:left="480" w:hangingChars="200" w:hanging="480"/>
              <w:jc w:val="both"/>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二、建議各單位於法案研擬初期，即先徵詢性別平等專家學者意見；法案研擬完成後，應併同本表送請民間性別平等專家學者進行程序參與（至少預留</w:t>
            </w:r>
            <w:r w:rsidRPr="008D0553">
              <w:rPr>
                <w:rFonts w:ascii="標楷體" w:hAnsi="標楷體"/>
                <w:b/>
                <w:color w:val="000000" w:themeColor="text1"/>
                <w:sz w:val="24"/>
                <w:szCs w:val="22"/>
              </w:rPr>
              <w:t>1</w:t>
            </w:r>
            <w:r w:rsidRPr="008D0553">
              <w:rPr>
                <w:rFonts w:ascii="標楷體" w:hAnsi="標楷體" w:hint="eastAsia"/>
                <w:b/>
                <w:color w:val="000000" w:themeColor="text1"/>
                <w:sz w:val="24"/>
                <w:szCs w:val="22"/>
              </w:rPr>
              <w:t>週的填寫時間），參酌其意見修正法案內容，並填寫「玖、評估結果」後，通知程序參與者。</w:t>
            </w:r>
          </w:p>
          <w:p w14:paraId="47C669CD" w14:textId="77777777" w:rsidR="00B61CE6" w:rsidRPr="008D0553" w:rsidRDefault="00B61CE6" w:rsidP="008D0553">
            <w:pPr>
              <w:kinsoku/>
              <w:autoSpaceDN/>
              <w:spacing w:line="340" w:lineRule="exact"/>
              <w:ind w:left="480" w:hangingChars="200" w:hanging="480"/>
              <w:jc w:val="both"/>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三、法案經參與程序之民間性別平等專家學者評定有違反性別平等事項，而研擬單位未採納其意見調整者，應提本機關性別平等委員會（小組）討論。</w:t>
            </w:r>
          </w:p>
        </w:tc>
      </w:tr>
      <w:tr w:rsidR="008D0553" w:rsidRPr="008D0553" w14:paraId="3916370A" w14:textId="77777777" w:rsidTr="008D0553">
        <w:trPr>
          <w:jc w:val="center"/>
        </w:trPr>
        <w:tc>
          <w:tcPr>
            <w:tcW w:w="1544" w:type="dxa"/>
            <w:gridSpan w:val="3"/>
            <w:vAlign w:val="center"/>
          </w:tcPr>
          <w:p w14:paraId="1E64EF8E" w14:textId="77777777" w:rsidR="00B61CE6" w:rsidRPr="008D0553" w:rsidRDefault="00B61CE6" w:rsidP="008D0553">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D0553">
              <w:rPr>
                <w:rFonts w:ascii="標楷體" w:hAnsi="標楷體"/>
                <w:b/>
                <w:color w:val="000000" w:themeColor="text1"/>
                <w:sz w:val="24"/>
                <w:szCs w:val="22"/>
              </w:rPr>
              <w:t>壹、法案名稱</w:t>
            </w:r>
          </w:p>
        </w:tc>
        <w:tc>
          <w:tcPr>
            <w:tcW w:w="7920" w:type="dxa"/>
            <w:gridSpan w:val="10"/>
            <w:vAlign w:val="center"/>
          </w:tcPr>
          <w:p w14:paraId="2146ED9C" w14:textId="77777777" w:rsidR="00B61CE6" w:rsidRPr="008D0553" w:rsidRDefault="00B61CE6" w:rsidP="008D0553">
            <w:pPr>
              <w:kinsoku/>
              <w:autoSpaceDN/>
              <w:spacing w:before="120" w:after="120" w:line="360" w:lineRule="exact"/>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公務人員退休資遣撫卹法部分條文修正草案</w:t>
            </w:r>
          </w:p>
        </w:tc>
      </w:tr>
      <w:tr w:rsidR="008D0553" w:rsidRPr="008D0553" w14:paraId="2A9A28E9" w14:textId="77777777" w:rsidTr="008D0553">
        <w:trPr>
          <w:jc w:val="center"/>
        </w:trPr>
        <w:tc>
          <w:tcPr>
            <w:tcW w:w="1544" w:type="dxa"/>
            <w:gridSpan w:val="3"/>
            <w:vAlign w:val="center"/>
          </w:tcPr>
          <w:p w14:paraId="244A4B68" w14:textId="77777777" w:rsidR="00B61CE6" w:rsidRPr="008D0553" w:rsidRDefault="00B61CE6" w:rsidP="008D0553">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D0553">
              <w:rPr>
                <w:rFonts w:ascii="標楷體" w:hAnsi="標楷體"/>
                <w:b/>
                <w:color w:val="000000" w:themeColor="text1"/>
                <w:sz w:val="24"/>
                <w:szCs w:val="22"/>
              </w:rPr>
              <w:t>貳、主管機關</w:t>
            </w:r>
          </w:p>
        </w:tc>
        <w:tc>
          <w:tcPr>
            <w:tcW w:w="3432" w:type="dxa"/>
            <w:gridSpan w:val="5"/>
            <w:vAlign w:val="center"/>
          </w:tcPr>
          <w:p w14:paraId="513BA747" w14:textId="77777777" w:rsidR="00B61CE6" w:rsidRPr="008D0553" w:rsidRDefault="00B61CE6" w:rsidP="008D0553">
            <w:pPr>
              <w:kinsoku/>
              <w:autoSpaceDN/>
              <w:spacing w:before="120" w:after="120" w:line="360" w:lineRule="exact"/>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銓敘部</w:t>
            </w:r>
          </w:p>
        </w:tc>
        <w:tc>
          <w:tcPr>
            <w:tcW w:w="1259" w:type="dxa"/>
            <w:vAlign w:val="center"/>
          </w:tcPr>
          <w:p w14:paraId="788D281B" w14:textId="77777777" w:rsidR="00B61CE6" w:rsidRPr="008D0553" w:rsidRDefault="00B61CE6" w:rsidP="008D0553">
            <w:pPr>
              <w:kinsoku/>
              <w:autoSpaceDN/>
              <w:spacing w:before="120" w:after="120" w:line="360" w:lineRule="exact"/>
              <w:ind w:leftChars="-45" w:left="-126" w:rightChars="-45" w:right="-126"/>
              <w:jc w:val="center"/>
              <w:textAlignment w:val="auto"/>
              <w:rPr>
                <w:rFonts w:ascii="標楷體" w:hAnsi="標楷體"/>
                <w:b/>
                <w:color w:val="000000" w:themeColor="text1"/>
                <w:sz w:val="24"/>
                <w:szCs w:val="22"/>
              </w:rPr>
            </w:pPr>
            <w:r w:rsidRPr="008D0553">
              <w:rPr>
                <w:rFonts w:ascii="標楷體" w:hAnsi="標楷體"/>
                <w:b/>
                <w:color w:val="000000" w:themeColor="text1"/>
                <w:sz w:val="24"/>
                <w:szCs w:val="22"/>
              </w:rPr>
              <w:t>主辦機關</w:t>
            </w:r>
          </w:p>
        </w:tc>
        <w:tc>
          <w:tcPr>
            <w:tcW w:w="3229" w:type="dxa"/>
            <w:gridSpan w:val="4"/>
            <w:vAlign w:val="center"/>
          </w:tcPr>
          <w:p w14:paraId="5A48816D" w14:textId="77777777" w:rsidR="00B61CE6" w:rsidRPr="008D0553" w:rsidRDefault="00B61CE6" w:rsidP="008D0553">
            <w:pPr>
              <w:kinsoku/>
              <w:autoSpaceDN/>
              <w:adjustRightInd w:val="0"/>
              <w:snapToGrid w:val="0"/>
              <w:spacing w:line="240" w:lineRule="atLeast"/>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銓敘部</w:t>
            </w:r>
          </w:p>
        </w:tc>
      </w:tr>
      <w:tr w:rsidR="008D0553" w:rsidRPr="008D0553" w14:paraId="6A7E06E9" w14:textId="77777777" w:rsidTr="008D0553">
        <w:trPr>
          <w:trHeight w:val="492"/>
          <w:jc w:val="center"/>
        </w:trPr>
        <w:tc>
          <w:tcPr>
            <w:tcW w:w="6505" w:type="dxa"/>
            <w:gridSpan w:val="11"/>
            <w:vAlign w:val="center"/>
          </w:tcPr>
          <w:p w14:paraId="77204536" w14:textId="77777777" w:rsidR="00B61CE6" w:rsidRPr="008D0553" w:rsidRDefault="00B61CE6" w:rsidP="008D0553">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8D0553">
              <w:rPr>
                <w:rFonts w:ascii="標楷體" w:hAnsi="標楷體"/>
                <w:b/>
                <w:color w:val="000000" w:themeColor="text1"/>
                <w:sz w:val="24"/>
                <w:szCs w:val="22"/>
              </w:rPr>
              <w:t>參、法案內容涉及領域：</w:t>
            </w:r>
          </w:p>
        </w:tc>
        <w:tc>
          <w:tcPr>
            <w:tcW w:w="2959" w:type="dxa"/>
            <w:gridSpan w:val="2"/>
            <w:vAlign w:val="center"/>
          </w:tcPr>
          <w:p w14:paraId="2C0C2F44" w14:textId="77777777" w:rsidR="00B61CE6" w:rsidRPr="008D0553" w:rsidRDefault="00B61CE6" w:rsidP="008D0553">
            <w:pPr>
              <w:kinsoku/>
              <w:autoSpaceDN/>
              <w:adjustRightInd w:val="0"/>
              <w:snapToGrid w:val="0"/>
              <w:spacing w:line="240" w:lineRule="atLeast"/>
              <w:jc w:val="center"/>
              <w:textAlignment w:val="auto"/>
              <w:rPr>
                <w:rFonts w:ascii="標楷體" w:hAnsi="標楷體"/>
                <w:b/>
                <w:color w:val="000000" w:themeColor="text1"/>
                <w:sz w:val="24"/>
                <w:szCs w:val="22"/>
              </w:rPr>
            </w:pPr>
            <w:r w:rsidRPr="008D0553">
              <w:rPr>
                <w:rFonts w:ascii="標楷體" w:hAnsi="標楷體"/>
                <w:b/>
                <w:color w:val="000000" w:themeColor="text1"/>
                <w:sz w:val="24"/>
                <w:szCs w:val="22"/>
              </w:rPr>
              <w:t>勾選（可複選）</w:t>
            </w:r>
          </w:p>
        </w:tc>
      </w:tr>
      <w:tr w:rsidR="008D0553" w:rsidRPr="008D0553" w14:paraId="6B42CA27" w14:textId="77777777" w:rsidTr="008D0553">
        <w:trPr>
          <w:trHeight w:val="360"/>
          <w:jc w:val="center"/>
        </w:trPr>
        <w:tc>
          <w:tcPr>
            <w:tcW w:w="6505" w:type="dxa"/>
            <w:gridSpan w:val="11"/>
            <w:vAlign w:val="center"/>
          </w:tcPr>
          <w:p w14:paraId="7FDC1639" w14:textId="77777777" w:rsidR="00B61CE6" w:rsidRPr="008D0553" w:rsidRDefault="00B61CE6" w:rsidP="008D0553">
            <w:pPr>
              <w:kinsoku/>
              <w:autoSpaceDN/>
              <w:spacing w:line="260" w:lineRule="exact"/>
              <w:jc w:val="both"/>
              <w:rPr>
                <w:rFonts w:ascii="標楷體" w:hAnsi="標楷體"/>
                <w:bCs/>
                <w:color w:val="000000" w:themeColor="text1"/>
                <w:sz w:val="24"/>
                <w:szCs w:val="24"/>
              </w:rPr>
            </w:pPr>
            <w:r w:rsidRPr="008D0553">
              <w:rPr>
                <w:rFonts w:ascii="標楷體" w:hAnsi="標楷體"/>
                <w:color w:val="000000" w:themeColor="text1"/>
                <w:sz w:val="24"/>
                <w:szCs w:val="24"/>
              </w:rPr>
              <w:t xml:space="preserve">3-1 </w:t>
            </w:r>
            <w:r w:rsidRPr="008D0553">
              <w:rPr>
                <w:rFonts w:ascii="標楷體" w:hAnsi="標楷體" w:hint="eastAsia"/>
                <w:color w:val="000000" w:themeColor="text1"/>
                <w:sz w:val="24"/>
                <w:szCs w:val="24"/>
              </w:rPr>
              <w:t>組織</w:t>
            </w:r>
          </w:p>
        </w:tc>
        <w:tc>
          <w:tcPr>
            <w:tcW w:w="2959" w:type="dxa"/>
            <w:gridSpan w:val="2"/>
            <w:vAlign w:val="center"/>
          </w:tcPr>
          <w:p w14:paraId="394D7308" w14:textId="77777777" w:rsidR="00B61CE6" w:rsidRPr="008D0553" w:rsidRDefault="00B61CE6" w:rsidP="008D0553">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D0553" w:rsidRPr="008D0553" w14:paraId="78333C31" w14:textId="77777777" w:rsidTr="008D0553">
        <w:trPr>
          <w:trHeight w:val="360"/>
          <w:jc w:val="center"/>
        </w:trPr>
        <w:tc>
          <w:tcPr>
            <w:tcW w:w="6505" w:type="dxa"/>
            <w:gridSpan w:val="11"/>
            <w:vAlign w:val="center"/>
          </w:tcPr>
          <w:p w14:paraId="7C52289C" w14:textId="77777777" w:rsidR="00B61CE6" w:rsidRPr="008D0553" w:rsidRDefault="00B61CE6" w:rsidP="008D0553">
            <w:pPr>
              <w:kinsoku/>
              <w:autoSpaceDN/>
              <w:spacing w:line="260" w:lineRule="exact"/>
              <w:jc w:val="both"/>
              <w:rPr>
                <w:rFonts w:ascii="標楷體" w:hAnsi="標楷體"/>
                <w:bCs/>
                <w:color w:val="000000" w:themeColor="text1"/>
                <w:sz w:val="24"/>
                <w:szCs w:val="24"/>
              </w:rPr>
            </w:pPr>
            <w:r w:rsidRPr="008D0553">
              <w:rPr>
                <w:rFonts w:ascii="標楷體" w:hAnsi="標楷體"/>
                <w:color w:val="000000" w:themeColor="text1"/>
                <w:sz w:val="24"/>
                <w:szCs w:val="24"/>
              </w:rPr>
              <w:t xml:space="preserve">3-2 </w:t>
            </w:r>
            <w:r w:rsidRPr="008D0553">
              <w:rPr>
                <w:rFonts w:ascii="標楷體" w:hAnsi="標楷體" w:hint="eastAsia"/>
                <w:color w:val="000000" w:themeColor="text1"/>
                <w:sz w:val="24"/>
                <w:szCs w:val="24"/>
              </w:rPr>
              <w:t>考選</w:t>
            </w:r>
          </w:p>
        </w:tc>
        <w:tc>
          <w:tcPr>
            <w:tcW w:w="2959" w:type="dxa"/>
            <w:gridSpan w:val="2"/>
            <w:vAlign w:val="center"/>
          </w:tcPr>
          <w:p w14:paraId="76ECDEFB" w14:textId="77777777" w:rsidR="00B61CE6" w:rsidRPr="008D0553" w:rsidRDefault="00B61CE6" w:rsidP="008D0553">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D0553" w:rsidRPr="008D0553" w14:paraId="1C171AD5" w14:textId="77777777" w:rsidTr="008D0553">
        <w:trPr>
          <w:trHeight w:val="360"/>
          <w:jc w:val="center"/>
        </w:trPr>
        <w:tc>
          <w:tcPr>
            <w:tcW w:w="6505" w:type="dxa"/>
            <w:gridSpan w:val="11"/>
            <w:vAlign w:val="center"/>
          </w:tcPr>
          <w:p w14:paraId="60990B20" w14:textId="77777777" w:rsidR="00B61CE6" w:rsidRPr="008D0553" w:rsidRDefault="00B61CE6" w:rsidP="008D0553">
            <w:pPr>
              <w:kinsoku/>
              <w:autoSpaceDN/>
              <w:spacing w:line="260" w:lineRule="exact"/>
              <w:jc w:val="both"/>
              <w:rPr>
                <w:rFonts w:ascii="標楷體" w:hAnsi="標楷體"/>
                <w:bCs/>
                <w:color w:val="000000" w:themeColor="text1"/>
                <w:sz w:val="24"/>
                <w:szCs w:val="24"/>
              </w:rPr>
            </w:pPr>
            <w:r w:rsidRPr="008D0553">
              <w:rPr>
                <w:rFonts w:ascii="標楷體" w:hAnsi="標楷體"/>
                <w:color w:val="000000" w:themeColor="text1"/>
                <w:sz w:val="24"/>
                <w:szCs w:val="24"/>
              </w:rPr>
              <w:t xml:space="preserve">3-3 </w:t>
            </w:r>
            <w:r w:rsidRPr="008D0553">
              <w:rPr>
                <w:rFonts w:ascii="標楷體" w:hAnsi="標楷體" w:hint="eastAsia"/>
                <w:color w:val="000000" w:themeColor="text1"/>
                <w:sz w:val="24"/>
                <w:szCs w:val="24"/>
              </w:rPr>
              <w:t>銓敘</w:t>
            </w:r>
          </w:p>
        </w:tc>
        <w:tc>
          <w:tcPr>
            <w:tcW w:w="2959" w:type="dxa"/>
            <w:gridSpan w:val="2"/>
            <w:vAlign w:val="center"/>
          </w:tcPr>
          <w:p w14:paraId="6A4CB70B" w14:textId="77777777" w:rsidR="00B61CE6" w:rsidRPr="008D0553" w:rsidRDefault="00B61CE6" w:rsidP="008D0553">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D0553" w:rsidRPr="008D0553" w14:paraId="1D43185D" w14:textId="77777777" w:rsidTr="008D0553">
        <w:trPr>
          <w:trHeight w:val="360"/>
          <w:jc w:val="center"/>
        </w:trPr>
        <w:tc>
          <w:tcPr>
            <w:tcW w:w="6505" w:type="dxa"/>
            <w:gridSpan w:val="11"/>
            <w:vAlign w:val="center"/>
          </w:tcPr>
          <w:p w14:paraId="3D6D1E31" w14:textId="77777777" w:rsidR="00B61CE6" w:rsidRPr="008D0553" w:rsidRDefault="00B61CE6" w:rsidP="008D0553">
            <w:pPr>
              <w:kinsoku/>
              <w:autoSpaceDN/>
              <w:spacing w:line="260" w:lineRule="exact"/>
              <w:jc w:val="both"/>
              <w:rPr>
                <w:rFonts w:ascii="標楷體" w:hAnsi="標楷體"/>
                <w:bCs/>
                <w:color w:val="000000" w:themeColor="text1"/>
                <w:sz w:val="24"/>
                <w:szCs w:val="24"/>
              </w:rPr>
            </w:pPr>
            <w:r w:rsidRPr="008D0553">
              <w:rPr>
                <w:rFonts w:ascii="標楷體" w:hAnsi="標楷體"/>
                <w:color w:val="000000" w:themeColor="text1"/>
                <w:sz w:val="24"/>
                <w:szCs w:val="24"/>
              </w:rPr>
              <w:t xml:space="preserve">3-4 </w:t>
            </w:r>
            <w:r w:rsidRPr="008D0553">
              <w:rPr>
                <w:rFonts w:ascii="標楷體" w:hAnsi="標楷體" w:hint="eastAsia"/>
                <w:color w:val="000000" w:themeColor="text1"/>
                <w:sz w:val="24"/>
                <w:szCs w:val="24"/>
              </w:rPr>
              <w:t>保障、培訓</w:t>
            </w:r>
          </w:p>
        </w:tc>
        <w:tc>
          <w:tcPr>
            <w:tcW w:w="2959" w:type="dxa"/>
            <w:gridSpan w:val="2"/>
            <w:vAlign w:val="center"/>
          </w:tcPr>
          <w:p w14:paraId="1E2C1C36" w14:textId="77777777" w:rsidR="00B61CE6" w:rsidRPr="008D0553" w:rsidRDefault="00B61CE6" w:rsidP="008D0553">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D0553" w:rsidRPr="008D0553" w14:paraId="3AA9E919" w14:textId="77777777" w:rsidTr="008D0553">
        <w:trPr>
          <w:trHeight w:val="360"/>
          <w:jc w:val="center"/>
        </w:trPr>
        <w:tc>
          <w:tcPr>
            <w:tcW w:w="6505" w:type="dxa"/>
            <w:gridSpan w:val="11"/>
            <w:vAlign w:val="center"/>
          </w:tcPr>
          <w:p w14:paraId="320A6BF9" w14:textId="77777777" w:rsidR="00B61CE6" w:rsidRPr="008D0553" w:rsidRDefault="00B61CE6" w:rsidP="008D0553">
            <w:pPr>
              <w:kinsoku/>
              <w:autoSpaceDN/>
              <w:spacing w:line="260" w:lineRule="exact"/>
              <w:jc w:val="both"/>
              <w:rPr>
                <w:rFonts w:ascii="標楷體" w:hAnsi="標楷體"/>
                <w:bCs/>
                <w:color w:val="000000" w:themeColor="text1"/>
                <w:sz w:val="24"/>
                <w:szCs w:val="24"/>
              </w:rPr>
            </w:pPr>
            <w:r w:rsidRPr="008D0553">
              <w:rPr>
                <w:rFonts w:ascii="標楷體" w:hAnsi="標楷體"/>
                <w:color w:val="000000" w:themeColor="text1"/>
                <w:sz w:val="24"/>
                <w:szCs w:val="24"/>
              </w:rPr>
              <w:t xml:space="preserve">3-5 </w:t>
            </w:r>
            <w:r w:rsidRPr="008D0553">
              <w:rPr>
                <w:rFonts w:ascii="標楷體" w:hAnsi="標楷體" w:hint="eastAsia"/>
                <w:color w:val="000000" w:themeColor="text1"/>
                <w:sz w:val="24"/>
                <w:szCs w:val="24"/>
              </w:rPr>
              <w:t>退撫基金管理及監理</w:t>
            </w:r>
          </w:p>
        </w:tc>
        <w:tc>
          <w:tcPr>
            <w:tcW w:w="2959" w:type="dxa"/>
            <w:gridSpan w:val="2"/>
            <w:vAlign w:val="center"/>
          </w:tcPr>
          <w:p w14:paraId="54DCEE2C" w14:textId="77777777" w:rsidR="00B61CE6" w:rsidRPr="008D0553" w:rsidRDefault="00B61CE6" w:rsidP="008D0553">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8D0553" w:rsidRPr="008D0553" w14:paraId="6795EE2B" w14:textId="77777777" w:rsidTr="008D0553">
        <w:trPr>
          <w:trHeight w:val="360"/>
          <w:jc w:val="center"/>
        </w:trPr>
        <w:tc>
          <w:tcPr>
            <w:tcW w:w="6505" w:type="dxa"/>
            <w:gridSpan w:val="11"/>
            <w:vAlign w:val="center"/>
          </w:tcPr>
          <w:p w14:paraId="23603921" w14:textId="77777777" w:rsidR="00B61CE6" w:rsidRPr="008D0553" w:rsidRDefault="00B61CE6" w:rsidP="008D0553">
            <w:pPr>
              <w:tabs>
                <w:tab w:val="center" w:pos="4153"/>
                <w:tab w:val="right" w:pos="8306"/>
              </w:tabs>
              <w:kinsoku/>
              <w:autoSpaceDN/>
              <w:snapToGrid w:val="0"/>
              <w:spacing w:line="240" w:lineRule="auto"/>
              <w:textAlignment w:val="auto"/>
              <w:rPr>
                <w:rFonts w:ascii="標楷體" w:hAnsi="標楷體"/>
                <w:bCs/>
                <w:color w:val="000000" w:themeColor="text1"/>
                <w:sz w:val="24"/>
                <w:szCs w:val="24"/>
              </w:rPr>
            </w:pPr>
            <w:r w:rsidRPr="008D0553">
              <w:rPr>
                <w:rFonts w:ascii="標楷體" w:hAnsi="標楷體"/>
                <w:color w:val="000000" w:themeColor="text1"/>
                <w:sz w:val="24"/>
                <w:szCs w:val="24"/>
              </w:rPr>
              <w:t xml:space="preserve">3-6 </w:t>
            </w:r>
            <w:r w:rsidRPr="008D0553">
              <w:rPr>
                <w:rFonts w:ascii="標楷體" w:hAnsi="標楷體" w:hint="eastAsia"/>
                <w:color w:val="000000" w:themeColor="text1"/>
                <w:sz w:val="24"/>
                <w:szCs w:val="24"/>
              </w:rPr>
              <w:t>其他（勾選「其他」欄位者，請簡述法律案涉及領域）</w:t>
            </w:r>
          </w:p>
        </w:tc>
        <w:tc>
          <w:tcPr>
            <w:tcW w:w="2959" w:type="dxa"/>
            <w:gridSpan w:val="2"/>
            <w:vAlign w:val="center"/>
          </w:tcPr>
          <w:p w14:paraId="3D7C60AF" w14:textId="77777777" w:rsidR="00B61CE6" w:rsidRPr="008D0553" w:rsidRDefault="00B61CE6" w:rsidP="008D0553">
            <w:pPr>
              <w:kinsoku/>
              <w:autoSpaceDN/>
              <w:adjustRightInd w:val="0"/>
              <w:snapToGrid w:val="0"/>
              <w:spacing w:line="240" w:lineRule="atLeast"/>
              <w:jc w:val="both"/>
              <w:textAlignment w:val="auto"/>
              <w:rPr>
                <w:rFonts w:ascii="標楷體" w:hAnsi="標楷體"/>
                <w:b/>
                <w:color w:val="000000" w:themeColor="text1"/>
                <w:sz w:val="24"/>
                <w:szCs w:val="22"/>
              </w:rPr>
            </w:pPr>
            <w:r w:rsidRPr="008D0553">
              <w:rPr>
                <w:rFonts w:ascii="標楷體" w:hAnsi="標楷體" w:hint="eastAsia"/>
                <w:color w:val="000000" w:themeColor="text1"/>
                <w:sz w:val="24"/>
                <w:szCs w:val="24"/>
              </w:rPr>
              <w:sym w:font="Wingdings" w:char="F0FC"/>
            </w:r>
            <w:r w:rsidRPr="008D0553">
              <w:rPr>
                <w:rFonts w:ascii="標楷體" w:hAnsi="標楷體" w:hint="eastAsia"/>
                <w:color w:val="000000" w:themeColor="text1"/>
                <w:spacing w:val="-10"/>
                <w:sz w:val="24"/>
                <w:szCs w:val="24"/>
              </w:rPr>
              <w:t>(公務人員退休撫卹事項)</w:t>
            </w:r>
          </w:p>
        </w:tc>
      </w:tr>
      <w:tr w:rsidR="008D0553" w:rsidRPr="008D0553" w14:paraId="661AF8C1" w14:textId="77777777" w:rsidTr="008D0553">
        <w:trPr>
          <w:jc w:val="center"/>
        </w:trPr>
        <w:tc>
          <w:tcPr>
            <w:tcW w:w="9464" w:type="dxa"/>
            <w:gridSpan w:val="13"/>
            <w:vAlign w:val="center"/>
          </w:tcPr>
          <w:p w14:paraId="7DDEC43B" w14:textId="77777777" w:rsidR="00B61CE6" w:rsidRPr="008D0553" w:rsidRDefault="00B61CE6" w:rsidP="008D0553">
            <w:pPr>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8D0553">
              <w:rPr>
                <w:rFonts w:ascii="標楷體" w:hAnsi="標楷體"/>
                <w:b/>
                <w:color w:val="000000" w:themeColor="text1"/>
                <w:sz w:val="24"/>
                <w:szCs w:val="22"/>
              </w:rPr>
              <w:t>肆、問題界定與訂修需求</w:t>
            </w:r>
          </w:p>
        </w:tc>
      </w:tr>
      <w:tr w:rsidR="008D0553" w:rsidRPr="008D0553" w14:paraId="68EFB2FC" w14:textId="77777777" w:rsidTr="008D0553">
        <w:trPr>
          <w:jc w:val="center"/>
        </w:trPr>
        <w:tc>
          <w:tcPr>
            <w:tcW w:w="2767" w:type="dxa"/>
            <w:gridSpan w:val="4"/>
            <w:shd w:val="clear" w:color="auto" w:fill="auto"/>
          </w:tcPr>
          <w:p w14:paraId="33C5DE8E" w14:textId="77777777" w:rsidR="00B61CE6" w:rsidRPr="008D0553" w:rsidRDefault="00B61CE6" w:rsidP="008D0553">
            <w:pPr>
              <w:kinsoku/>
              <w:autoSpaceDN/>
              <w:adjustRightInd w:val="0"/>
              <w:snapToGrid w:val="0"/>
              <w:spacing w:line="240" w:lineRule="atLeast"/>
              <w:ind w:leftChars="-15" w:left="340" w:hangingChars="159" w:hanging="382"/>
              <w:jc w:val="center"/>
              <w:textAlignment w:val="auto"/>
              <w:rPr>
                <w:rFonts w:ascii="標楷體" w:hAnsi="標楷體"/>
                <w:b/>
                <w:color w:val="000000" w:themeColor="text1"/>
                <w:sz w:val="24"/>
                <w:szCs w:val="22"/>
                <w:u w:val="single"/>
              </w:rPr>
            </w:pPr>
            <w:r w:rsidRPr="008D0553">
              <w:rPr>
                <w:rFonts w:ascii="標楷體" w:hAnsi="標楷體"/>
                <w:b/>
                <w:bCs/>
                <w:color w:val="000000" w:themeColor="text1"/>
                <w:sz w:val="24"/>
                <w:szCs w:val="22"/>
              </w:rPr>
              <w:t>項　目</w:t>
            </w:r>
          </w:p>
        </w:tc>
        <w:tc>
          <w:tcPr>
            <w:tcW w:w="3731" w:type="dxa"/>
            <w:gridSpan w:val="6"/>
            <w:shd w:val="clear" w:color="auto" w:fill="auto"/>
          </w:tcPr>
          <w:p w14:paraId="48F7AA47" w14:textId="77777777" w:rsidR="00B61CE6" w:rsidRPr="008D0553" w:rsidRDefault="00B61CE6" w:rsidP="008D0553">
            <w:pPr>
              <w:kinsoku/>
              <w:autoSpaceDN/>
              <w:adjustRightInd w:val="0"/>
              <w:snapToGrid w:val="0"/>
              <w:spacing w:line="240" w:lineRule="atLeast"/>
              <w:ind w:leftChars="-44" w:left="55" w:rightChars="-45" w:right="-126" w:hangingChars="74" w:hanging="178"/>
              <w:jc w:val="center"/>
              <w:textAlignment w:val="auto"/>
              <w:rPr>
                <w:rFonts w:ascii="標楷體" w:hAnsi="標楷體"/>
                <w:color w:val="000000" w:themeColor="text1"/>
                <w:sz w:val="24"/>
                <w:szCs w:val="22"/>
              </w:rPr>
            </w:pPr>
            <w:r w:rsidRPr="008D0553">
              <w:rPr>
                <w:rFonts w:ascii="標楷體" w:hAnsi="標楷體"/>
                <w:b/>
                <w:bCs/>
                <w:color w:val="000000" w:themeColor="text1"/>
                <w:sz w:val="24"/>
                <w:szCs w:val="22"/>
              </w:rPr>
              <w:t>說　明</w:t>
            </w:r>
          </w:p>
        </w:tc>
        <w:tc>
          <w:tcPr>
            <w:tcW w:w="2966" w:type="dxa"/>
            <w:gridSpan w:val="3"/>
            <w:shd w:val="clear" w:color="auto" w:fill="auto"/>
          </w:tcPr>
          <w:p w14:paraId="604C4493" w14:textId="77777777" w:rsidR="00B61CE6" w:rsidRPr="008D0553" w:rsidRDefault="00B61CE6" w:rsidP="008D0553">
            <w:pPr>
              <w:kinsoku/>
              <w:autoSpaceDN/>
              <w:adjustRightInd w:val="0"/>
              <w:snapToGrid w:val="0"/>
              <w:spacing w:line="240" w:lineRule="atLeast"/>
              <w:ind w:leftChars="-44" w:left="-123" w:rightChars="-45" w:right="-126"/>
              <w:jc w:val="center"/>
              <w:textAlignment w:val="auto"/>
              <w:rPr>
                <w:rFonts w:ascii="標楷體" w:hAnsi="標楷體"/>
                <w:color w:val="000000" w:themeColor="text1"/>
                <w:sz w:val="24"/>
                <w:szCs w:val="22"/>
              </w:rPr>
            </w:pPr>
            <w:r w:rsidRPr="008D0553">
              <w:rPr>
                <w:rFonts w:ascii="標楷體" w:hAnsi="標楷體"/>
                <w:b/>
                <w:bCs/>
                <w:color w:val="000000" w:themeColor="text1"/>
                <w:sz w:val="24"/>
                <w:szCs w:val="22"/>
              </w:rPr>
              <w:t>備　註</w:t>
            </w:r>
          </w:p>
        </w:tc>
      </w:tr>
      <w:tr w:rsidR="008D0553" w:rsidRPr="008D0553" w14:paraId="697C6942" w14:textId="77777777" w:rsidTr="008D0553">
        <w:trPr>
          <w:jc w:val="center"/>
        </w:trPr>
        <w:tc>
          <w:tcPr>
            <w:tcW w:w="829" w:type="dxa"/>
            <w:shd w:val="clear" w:color="auto" w:fill="auto"/>
          </w:tcPr>
          <w:p w14:paraId="4EB269DA" w14:textId="77777777" w:rsidR="00B61CE6" w:rsidRPr="008D0553" w:rsidRDefault="00B61CE6" w:rsidP="008D0553">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u w:val="single"/>
              </w:rPr>
            </w:pPr>
            <w:r w:rsidRPr="008D0553">
              <w:rPr>
                <w:rFonts w:ascii="標楷體" w:hAnsi="標楷體"/>
                <w:b/>
                <w:color w:val="000000" w:themeColor="text1"/>
                <w:sz w:val="24"/>
                <w:szCs w:val="22"/>
              </w:rPr>
              <w:t>4-1問題界定</w:t>
            </w:r>
          </w:p>
        </w:tc>
        <w:tc>
          <w:tcPr>
            <w:tcW w:w="1938" w:type="dxa"/>
            <w:gridSpan w:val="3"/>
            <w:shd w:val="clear" w:color="auto" w:fill="auto"/>
          </w:tcPr>
          <w:p w14:paraId="2D93B726" w14:textId="77777777" w:rsidR="00B61CE6" w:rsidRPr="008D0553" w:rsidRDefault="00B61CE6" w:rsidP="008D0553">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u w:val="single"/>
              </w:rPr>
            </w:pPr>
            <w:smartTag w:uri="urn:schemas-microsoft-com:office:smarttags" w:element="chsdate">
              <w:smartTagPr>
                <w:attr w:name="Year" w:val="2004"/>
                <w:attr w:name="Month" w:val="1"/>
                <w:attr w:name="Day" w:val="1"/>
                <w:attr w:name="IsLunarDate" w:val="False"/>
                <w:attr w:name="IsROCDate" w:val="False"/>
              </w:smartTagPr>
              <w:r w:rsidRPr="008D0553">
                <w:rPr>
                  <w:rFonts w:ascii="標楷體" w:hAnsi="標楷體"/>
                  <w:b/>
                  <w:color w:val="000000" w:themeColor="text1"/>
                  <w:sz w:val="24"/>
                  <w:szCs w:val="22"/>
                </w:rPr>
                <w:t>4-1-1</w:t>
              </w:r>
            </w:smartTag>
            <w:r w:rsidRPr="008D0553">
              <w:rPr>
                <w:rFonts w:ascii="標楷體" w:hAnsi="標楷體"/>
                <w:b/>
                <w:color w:val="000000" w:themeColor="text1"/>
                <w:sz w:val="24"/>
                <w:szCs w:val="22"/>
              </w:rPr>
              <w:t>問題描述</w:t>
            </w:r>
          </w:p>
        </w:tc>
        <w:tc>
          <w:tcPr>
            <w:tcW w:w="3731" w:type="dxa"/>
            <w:gridSpan w:val="6"/>
            <w:shd w:val="clear" w:color="auto" w:fill="auto"/>
          </w:tcPr>
          <w:p w14:paraId="16E5F650" w14:textId="77777777" w:rsidR="00B61CE6" w:rsidRPr="008D0553" w:rsidRDefault="00B61CE6" w:rsidP="008D0553">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為體現消除一切形式種族歧視國際公約之內涵，不分種族膚色各國國籍民眾之權利應平等對待，爰研擬刪除公務人員之遺族於申請退撫給與權利必須具有中華民國國籍之限制，以平等照護公務人員之遺族，惟審酌國家有限資源應合理分配，並期與公務人員申領退撫給與權利之消極資格</w:t>
            </w:r>
            <w:r w:rsidRPr="008D0553">
              <w:rPr>
                <w:rFonts w:ascii="標楷體" w:hAnsi="標楷體" w:hint="eastAsia"/>
                <w:color w:val="000000" w:themeColor="text1"/>
                <w:sz w:val="24"/>
                <w:szCs w:val="22"/>
              </w:rPr>
              <w:lastRenderedPageBreak/>
              <w:t>有所衡平，爰遺族喪失或未具中華民國國籍者，限定僅得請領一次性退撫給與。此外，考量公務人員退休資遣撫卹法</w:t>
            </w:r>
            <w:r w:rsidRPr="008D0553">
              <w:rPr>
                <w:rFonts w:ascii="標楷體" w:hAnsi="標楷體" w:hint="eastAsia"/>
                <w:color w:val="000000" w:themeColor="text1"/>
                <w:sz w:val="24"/>
                <w:szCs w:val="24"/>
              </w:rPr>
              <w:t>（以下簡稱退撫法）</w:t>
            </w:r>
            <w:r w:rsidRPr="008D0553">
              <w:rPr>
                <w:rFonts w:ascii="標楷體" w:hAnsi="標楷體" w:hint="eastAsia"/>
                <w:color w:val="000000" w:themeColor="text1"/>
                <w:sz w:val="24"/>
                <w:szCs w:val="22"/>
              </w:rPr>
              <w:t>自107年7月1日施行以來，部分規定未盡周詳，有檢討修正之必要，復配合109年6月10日修正公布並自109年7月17日施行之公務員懲戒法，將公務員懲戒案件審理制度改為一級二審制，退撫法相關規定亦應配合修正，爰擬進行相關規定之檢討與修正。</w:t>
            </w:r>
          </w:p>
        </w:tc>
        <w:tc>
          <w:tcPr>
            <w:tcW w:w="2966" w:type="dxa"/>
            <w:gridSpan w:val="3"/>
            <w:shd w:val="clear" w:color="auto" w:fill="auto"/>
          </w:tcPr>
          <w:p w14:paraId="0F2715CF" w14:textId="77777777" w:rsidR="00B61CE6" w:rsidRPr="008D0553" w:rsidRDefault="00B61CE6" w:rsidP="008D0553">
            <w:pPr>
              <w:kinsoku/>
              <w:autoSpaceDN/>
              <w:adjustRightInd w:val="0"/>
              <w:snapToGrid w:val="0"/>
              <w:spacing w:line="360" w:lineRule="atLeast"/>
              <w:ind w:leftChars="-30" w:left="-58" w:rightChars="-11" w:right="-31" w:hangingChars="11" w:hanging="26"/>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lastRenderedPageBreak/>
              <w:t>簡要說明所面臨問題之梗概。</w:t>
            </w:r>
          </w:p>
        </w:tc>
      </w:tr>
      <w:tr w:rsidR="008D0553" w:rsidRPr="008D0553" w14:paraId="3D09CCB3" w14:textId="77777777" w:rsidTr="008D0553">
        <w:trPr>
          <w:trHeight w:val="1971"/>
          <w:jc w:val="center"/>
        </w:trPr>
        <w:tc>
          <w:tcPr>
            <w:tcW w:w="829" w:type="dxa"/>
            <w:shd w:val="clear" w:color="auto" w:fill="auto"/>
          </w:tcPr>
          <w:p w14:paraId="64DEF89E" w14:textId="77777777" w:rsidR="00B61CE6" w:rsidRPr="008D0553" w:rsidRDefault="00B61CE6" w:rsidP="008D0553">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58F4B7F6" w14:textId="77777777" w:rsidR="00B61CE6" w:rsidRPr="008D0553" w:rsidRDefault="00B61CE6" w:rsidP="008D0553">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1"/>
                <w:attr w:name="Day" w:val="2"/>
                <w:attr w:name="IsLunarDate" w:val="False"/>
                <w:attr w:name="IsROCDate" w:val="False"/>
              </w:smartTagPr>
              <w:r w:rsidRPr="008D0553">
                <w:rPr>
                  <w:rFonts w:ascii="標楷體" w:hAnsi="標楷體"/>
                  <w:b/>
                  <w:color w:val="000000" w:themeColor="text1"/>
                  <w:sz w:val="24"/>
                  <w:szCs w:val="22"/>
                </w:rPr>
                <w:t>4-1-2</w:t>
              </w:r>
            </w:smartTag>
            <w:r w:rsidRPr="008D0553">
              <w:rPr>
                <w:rFonts w:ascii="標楷體" w:hAnsi="標楷體"/>
                <w:b/>
                <w:color w:val="000000" w:themeColor="text1"/>
                <w:sz w:val="24"/>
                <w:szCs w:val="22"/>
              </w:rPr>
              <w:t>執行現況及問題之分析</w:t>
            </w:r>
          </w:p>
        </w:tc>
        <w:tc>
          <w:tcPr>
            <w:tcW w:w="3731" w:type="dxa"/>
            <w:gridSpan w:val="6"/>
            <w:shd w:val="clear" w:color="auto" w:fill="auto"/>
          </w:tcPr>
          <w:p w14:paraId="3F424E28" w14:textId="77777777" w:rsidR="00B61CE6" w:rsidRPr="008D0553" w:rsidRDefault="00B61CE6" w:rsidP="008D0553">
            <w:pPr>
              <w:numPr>
                <w:ilvl w:val="0"/>
                <w:numId w:val="15"/>
              </w:numPr>
              <w:kinsoku/>
              <w:autoSpaceDN/>
              <w:adjustRightInd w:val="0"/>
              <w:snapToGrid w:val="0"/>
              <w:spacing w:line="360" w:lineRule="atLeast"/>
              <w:ind w:hanging="482"/>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執行現況：</w:t>
            </w:r>
          </w:p>
          <w:p w14:paraId="6DBD1CAF" w14:textId="77777777" w:rsidR="00B61CE6" w:rsidRPr="008D0553" w:rsidRDefault="00B61CE6" w:rsidP="008D0553">
            <w:pPr>
              <w:numPr>
                <w:ilvl w:val="0"/>
                <w:numId w:val="16"/>
              </w:numPr>
              <w:kinsoku/>
              <w:autoSpaceDN/>
              <w:adjustRightInd w:val="0"/>
              <w:snapToGrid w:val="0"/>
              <w:spacing w:line="360" w:lineRule="atLeast"/>
              <w:ind w:left="606" w:rightChars="-29" w:right="-81" w:hanging="644"/>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2"/>
              </w:rPr>
              <w:t>公務人員之遺族於申請退撫給與權利必須具有中華民國國籍之限制：</w:t>
            </w:r>
          </w:p>
          <w:p w14:paraId="0B0262B5" w14:textId="77777777" w:rsidR="00B61CE6" w:rsidRPr="008D0553" w:rsidRDefault="00B61CE6" w:rsidP="008D0553">
            <w:pPr>
              <w:kinsoku/>
              <w:autoSpaceDN/>
              <w:adjustRightInd w:val="0"/>
              <w:snapToGrid w:val="0"/>
              <w:spacing w:line="360" w:lineRule="atLeast"/>
              <w:ind w:left="606" w:rightChars="-29" w:right="-81"/>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按公務人員代表國家執行公共任務，與國家恆處於特別緊密之忠誠與信任關係，爰我國人事法制向來與中華民國國籍相扣合，如原國籍法施行條例、國籍法及公務人員任用法等，均明定禁止無中華民國國籍或具雙重國籍者擔任公職。而公務人員退撫制度之建制，除了酬謝公務人員在職之辛勞外，亦藉由提供安穩之退撫保障，促使公務人員在職時，勇於任事、奉公守法並維護官箴。基此，自23年公務員退撫制度、32年退休撫卹制度分別立法建制以來，公務人員或其遺族是否具有申請或領受退撫給與之資格要件，向與前端之任用條件相扣合，均以「公務人員或其遺族必須具有中華民國國籍」作為設計公務</w:t>
            </w:r>
            <w:r w:rsidRPr="008D0553">
              <w:rPr>
                <w:rFonts w:ascii="標楷體" w:hAnsi="標楷體" w:hint="eastAsia"/>
                <w:color w:val="000000" w:themeColor="text1"/>
                <w:sz w:val="24"/>
                <w:szCs w:val="24"/>
              </w:rPr>
              <w:lastRenderedPageBreak/>
              <w:t>人員退撫給與制度基本思維。</w:t>
            </w:r>
          </w:p>
          <w:p w14:paraId="75917A6A" w14:textId="77777777" w:rsidR="00B61CE6" w:rsidRPr="008D0553" w:rsidRDefault="00B61CE6" w:rsidP="008D0553">
            <w:pPr>
              <w:numPr>
                <w:ilvl w:val="0"/>
                <w:numId w:val="16"/>
              </w:numPr>
              <w:kinsoku/>
              <w:autoSpaceDN/>
              <w:adjustRightInd w:val="0"/>
              <w:snapToGrid w:val="0"/>
              <w:spacing w:line="360" w:lineRule="atLeast"/>
              <w:ind w:left="606" w:rightChars="-29" w:right="-81" w:hanging="504"/>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2"/>
              </w:rPr>
              <w:t>退撫法部分規定未盡周詳，有檢討修正之必要。</w:t>
            </w:r>
          </w:p>
          <w:p w14:paraId="69122B58" w14:textId="77777777" w:rsidR="00B61CE6" w:rsidRPr="008D0553" w:rsidRDefault="00B61CE6" w:rsidP="008D0553">
            <w:pPr>
              <w:numPr>
                <w:ilvl w:val="0"/>
                <w:numId w:val="15"/>
              </w:numPr>
              <w:kinsoku/>
              <w:autoSpaceDN/>
              <w:adjustRightInd w:val="0"/>
              <w:snapToGrid w:val="0"/>
              <w:spacing w:line="360" w:lineRule="atLeast"/>
              <w:ind w:rightChars="-45" w:righ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問題分析：</w:t>
            </w:r>
          </w:p>
          <w:p w14:paraId="7915AC1A" w14:textId="77777777" w:rsidR="00B61CE6" w:rsidRPr="008D0553" w:rsidRDefault="00B61CE6" w:rsidP="008D0553">
            <w:pPr>
              <w:numPr>
                <w:ilvl w:val="0"/>
                <w:numId w:val="17"/>
              </w:numPr>
              <w:kinsoku/>
              <w:autoSpaceDN/>
              <w:adjustRightInd w:val="0"/>
              <w:snapToGrid w:val="0"/>
              <w:spacing w:line="360" w:lineRule="atLeast"/>
              <w:ind w:left="606" w:rightChars="-29" w:right="-81" w:hanging="546"/>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2"/>
              </w:rPr>
              <w:t>公務人員之遺族於申請退撫給與權利必須具有中華民國國籍之限制部分</w:t>
            </w:r>
            <w:r w:rsidRPr="008D0553">
              <w:rPr>
                <w:rFonts w:ascii="標楷體" w:hAnsi="標楷體" w:hint="eastAsia"/>
                <w:color w:val="000000" w:themeColor="text1"/>
                <w:sz w:val="24"/>
                <w:szCs w:val="24"/>
              </w:rPr>
              <w:t>：</w:t>
            </w:r>
          </w:p>
          <w:p w14:paraId="4F78592E" w14:textId="77777777" w:rsidR="00B61CE6" w:rsidRPr="008D0553" w:rsidRDefault="00B61CE6" w:rsidP="008D0553">
            <w:pPr>
              <w:kinsoku/>
              <w:autoSpaceDN/>
              <w:adjustRightInd w:val="0"/>
              <w:snapToGrid w:val="0"/>
              <w:spacing w:line="360" w:lineRule="atLeast"/>
              <w:ind w:left="606" w:rightChars="-29" w:right="-81"/>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隨著人權伸張及全球化發展趨勢變化，公務人員退撫給與制度對於國籍之限制，日漸受到關切。查考試院及所屬部會人權保障工作小組基於遺族人權保障，就公務人員喪失或未具中華民國國籍遺族請領退撫給與之權益保障，請本部研議修正退撫法關於遺族申請退撫給與權利之國籍限制。復以消除一切形式種族歧視國際公約之內涵，亦要求不分種族膚色各國國籍民眾之權利應平等對待，本部所主管之公務人員遺族退撫給與應有中華民國國籍限制之規定，被列管為應檢討之事項。基於上述理由，並期落實遺族照護制度之精神，爰擬刪除公務人員之遺族於申請退撫給與權利之國籍限制，並限定遺族喪失或未具中華民國國籍者，僅得請領一次性退撫給與。</w:t>
            </w:r>
          </w:p>
          <w:p w14:paraId="57021DBD" w14:textId="77777777" w:rsidR="00B61CE6" w:rsidRPr="008D0553" w:rsidRDefault="00B61CE6" w:rsidP="008D0553">
            <w:pPr>
              <w:numPr>
                <w:ilvl w:val="0"/>
                <w:numId w:val="17"/>
              </w:numPr>
              <w:kinsoku/>
              <w:autoSpaceDN/>
              <w:adjustRightInd w:val="0"/>
              <w:snapToGrid w:val="0"/>
              <w:spacing w:line="360" w:lineRule="atLeast"/>
              <w:ind w:left="606" w:rightChars="-29" w:right="-81" w:hanging="504"/>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2"/>
              </w:rPr>
              <w:t>退撫法部分規定應儘速修正部分：</w:t>
            </w:r>
          </w:p>
          <w:p w14:paraId="073BC84F"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4"/>
              </w:rPr>
              <w:t>將因應實務作業或退撫法規定</w:t>
            </w:r>
            <w:r w:rsidRPr="008D0553">
              <w:rPr>
                <w:rFonts w:ascii="標楷體" w:hAnsi="標楷體" w:hint="eastAsia"/>
                <w:color w:val="000000" w:themeColor="text1"/>
                <w:sz w:val="24"/>
                <w:szCs w:val="22"/>
              </w:rPr>
              <w:t>未盡周詳</w:t>
            </w:r>
            <w:r w:rsidRPr="008D0553">
              <w:rPr>
                <w:rFonts w:ascii="標楷體" w:hAnsi="標楷體" w:hint="eastAsia"/>
                <w:color w:val="000000" w:themeColor="text1"/>
                <w:sz w:val="24"/>
                <w:szCs w:val="24"/>
              </w:rPr>
              <w:t>部分，業先以通函、令釋或於退撫法施行細則規範之規定，提</w:t>
            </w:r>
            <w:r w:rsidRPr="008D0553">
              <w:rPr>
                <w:rFonts w:ascii="標楷體" w:hAnsi="標楷體" w:hint="eastAsia"/>
                <w:color w:val="000000" w:themeColor="text1"/>
                <w:sz w:val="24"/>
                <w:szCs w:val="24"/>
              </w:rPr>
              <w:lastRenderedPageBreak/>
              <w:t>升至退撫法規定。</w:t>
            </w:r>
          </w:p>
          <w:p w14:paraId="1B8040B7"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配合公務員懲戒法修正，將公務員懲戒案件審理制度改為一級二審制，配合修正退撫法相關規定。</w:t>
            </w:r>
          </w:p>
          <w:p w14:paraId="223F60EF"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增訂公務人員曾任由政府編列預算提撥退離給與但尚未領取給與之年資，轉任或再任公務人員並依本法重行退休或資遣時，須與本次退休年資合併計算，併受最高採計年資及給與上限限制，以貫徹年資採計上限之立法目的。</w:t>
            </w:r>
          </w:p>
          <w:p w14:paraId="747669FE"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規範公務人員符合自願退休條件者，如經監護或輔助宣告尚未撤銷，其服務機關仍得依規定主動申辦其命令退休。</w:t>
            </w:r>
          </w:p>
          <w:p w14:paraId="7DCD25D0"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明確界定退撫法第29條所稱退休審定總年資超過35年者，係指退休審定退撫新制實施後年資超過35年者。</w:t>
            </w:r>
          </w:p>
          <w:p w14:paraId="4230962C"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明確界定第31條第6項所定不受月退休金起支年齡限制規定適用對象，應包含公務人員曾依公教人員保險法規定領有失能給付，且於退休前5年內有因公傷病請公假致考績列丙等或無考績之事實者。</w:t>
            </w:r>
          </w:p>
          <w:p w14:paraId="5CFDE854"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規範第32條第1項所定擬制年資之退休金支給機關。</w:t>
            </w:r>
          </w:p>
          <w:p w14:paraId="13C6D043"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明確界定第79條</w:t>
            </w:r>
            <w:r w:rsidRPr="008D0553">
              <w:rPr>
                <w:rFonts w:ascii="標楷體" w:hAnsi="標楷體" w:cs="新細明體" w:hint="eastAsia"/>
                <w:color w:val="000000" w:themeColor="text1"/>
                <w:sz w:val="24"/>
                <w:szCs w:val="24"/>
              </w:rPr>
              <w:t>第1項所定應剝奪或減少之退離（職）相關給與之內涵。</w:t>
            </w:r>
          </w:p>
          <w:p w14:paraId="4D30437A" w14:textId="77777777" w:rsidR="00B61CE6" w:rsidRPr="008D0553" w:rsidRDefault="00B61CE6" w:rsidP="008D0553">
            <w:pPr>
              <w:numPr>
                <w:ilvl w:val="1"/>
                <w:numId w:val="17"/>
              </w:numPr>
              <w:kinsoku/>
              <w:autoSpaceDN/>
              <w:adjustRightInd w:val="0"/>
              <w:snapToGrid w:val="0"/>
              <w:spacing w:line="360" w:lineRule="atLeast"/>
              <w:ind w:left="907" w:rightChars="-29" w:right="-81" w:hanging="340"/>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lastRenderedPageBreak/>
              <w:t>增訂公務人員申請退休經函報審定機關後，於擬退休生效日前，請求變更或撤回退休申請者，均須先經服務機關同意。</w:t>
            </w:r>
          </w:p>
        </w:tc>
        <w:tc>
          <w:tcPr>
            <w:tcW w:w="2966" w:type="dxa"/>
            <w:gridSpan w:val="3"/>
            <w:shd w:val="clear" w:color="auto" w:fill="auto"/>
          </w:tcPr>
          <w:p w14:paraId="4F996E72" w14:textId="77777777" w:rsidR="00B61CE6" w:rsidRPr="008D0553" w:rsidRDefault="00B61CE6" w:rsidP="008D0553">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lastRenderedPageBreak/>
              <w:t>1.業務推動執行時，遭遇問題之原因分析。</w:t>
            </w:r>
          </w:p>
          <w:p w14:paraId="4C2EDE0F" w14:textId="77777777" w:rsidR="00B61CE6" w:rsidRPr="008D0553" w:rsidRDefault="00B61CE6" w:rsidP="008D0553">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t>2.說明現行法規是否不足、須否配合現況或政策調整。</w:t>
            </w:r>
          </w:p>
        </w:tc>
      </w:tr>
      <w:tr w:rsidR="008D0553" w:rsidRPr="008D0553" w14:paraId="75A92CC3" w14:textId="77777777" w:rsidTr="008D0553">
        <w:trPr>
          <w:trHeight w:val="1262"/>
          <w:jc w:val="center"/>
        </w:trPr>
        <w:tc>
          <w:tcPr>
            <w:tcW w:w="829" w:type="dxa"/>
            <w:vMerge w:val="restart"/>
            <w:shd w:val="clear" w:color="auto" w:fill="auto"/>
          </w:tcPr>
          <w:p w14:paraId="3BFED468" w14:textId="77777777" w:rsidR="00B61CE6" w:rsidRPr="008D0553" w:rsidRDefault="00B61CE6" w:rsidP="008D0553">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lastRenderedPageBreak/>
              <w:t>4-2訂修需求</w:t>
            </w:r>
          </w:p>
        </w:tc>
        <w:tc>
          <w:tcPr>
            <w:tcW w:w="1938" w:type="dxa"/>
            <w:gridSpan w:val="3"/>
            <w:shd w:val="clear" w:color="auto" w:fill="auto"/>
          </w:tcPr>
          <w:p w14:paraId="3A276A68" w14:textId="77777777" w:rsidR="00B61CE6" w:rsidRPr="008D0553" w:rsidRDefault="00B61CE6" w:rsidP="008D0553">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1"/>
                <w:attr w:name="IsLunarDate" w:val="False"/>
                <w:attr w:name="IsROCDate" w:val="False"/>
              </w:smartTagPr>
              <w:r w:rsidRPr="008D0553">
                <w:rPr>
                  <w:rFonts w:ascii="標楷體" w:hAnsi="標楷體"/>
                  <w:b/>
                  <w:color w:val="000000" w:themeColor="text1"/>
                  <w:sz w:val="24"/>
                  <w:szCs w:val="22"/>
                </w:rPr>
                <w:t>4-2-1</w:t>
              </w:r>
            </w:smartTag>
            <w:r w:rsidRPr="008D0553">
              <w:rPr>
                <w:rFonts w:ascii="標楷體" w:hAnsi="標楷體"/>
                <w:b/>
                <w:color w:val="000000" w:themeColor="text1"/>
                <w:sz w:val="24"/>
                <w:szCs w:val="22"/>
              </w:rPr>
              <w:t>解決問題可能方案</w:t>
            </w:r>
          </w:p>
        </w:tc>
        <w:tc>
          <w:tcPr>
            <w:tcW w:w="3731" w:type="dxa"/>
            <w:gridSpan w:val="6"/>
            <w:shd w:val="clear" w:color="auto" w:fill="auto"/>
          </w:tcPr>
          <w:p w14:paraId="1529DC58" w14:textId="77777777" w:rsidR="00B61CE6" w:rsidRPr="008D0553" w:rsidRDefault="00B61CE6" w:rsidP="008D0553">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前述問題，可透過修法程序解決。</w:t>
            </w:r>
          </w:p>
        </w:tc>
        <w:tc>
          <w:tcPr>
            <w:tcW w:w="2966" w:type="dxa"/>
            <w:gridSpan w:val="3"/>
            <w:shd w:val="clear" w:color="auto" w:fill="auto"/>
          </w:tcPr>
          <w:p w14:paraId="01F6D72B" w14:textId="77777777" w:rsidR="00B61CE6" w:rsidRPr="008D0553" w:rsidRDefault="00B61CE6" w:rsidP="008D0553">
            <w:pPr>
              <w:kinsoku/>
              <w:autoSpaceDN/>
              <w:adjustRightInd w:val="0"/>
              <w:snapToGrid w:val="0"/>
              <w:spacing w:line="360" w:lineRule="atLeast"/>
              <w:ind w:leftChars="-44" w:left="-118" w:rightChars="-11" w:right="-31" w:hangingChars="2" w:hanging="5"/>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t>請詳列解決問題之可能方案及其評估（涉及性別平等議題者，併列之）。</w:t>
            </w:r>
          </w:p>
        </w:tc>
      </w:tr>
      <w:tr w:rsidR="008D0553" w:rsidRPr="008D0553" w14:paraId="6F2422A1" w14:textId="77777777" w:rsidTr="008D0553">
        <w:trPr>
          <w:trHeight w:val="1266"/>
          <w:jc w:val="center"/>
        </w:trPr>
        <w:tc>
          <w:tcPr>
            <w:tcW w:w="829" w:type="dxa"/>
            <w:vMerge/>
            <w:shd w:val="clear" w:color="auto" w:fill="auto"/>
          </w:tcPr>
          <w:p w14:paraId="7627321F" w14:textId="77777777" w:rsidR="00B61CE6" w:rsidRPr="008D0553" w:rsidRDefault="00B61CE6" w:rsidP="008D0553">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58BAB4CA" w14:textId="77777777" w:rsidR="00B61CE6" w:rsidRPr="008D0553" w:rsidRDefault="00B61CE6" w:rsidP="008D0553">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2"/>
                <w:attr w:name="IsLunarDate" w:val="False"/>
                <w:attr w:name="IsROCDate" w:val="False"/>
              </w:smartTagPr>
              <w:r w:rsidRPr="008D0553">
                <w:rPr>
                  <w:rFonts w:ascii="標楷體" w:hAnsi="標楷體"/>
                  <w:b/>
                  <w:color w:val="000000" w:themeColor="text1"/>
                  <w:sz w:val="24"/>
                  <w:szCs w:val="22"/>
                </w:rPr>
                <w:t>4-2-2</w:t>
              </w:r>
            </w:smartTag>
            <w:r w:rsidRPr="008D0553">
              <w:rPr>
                <w:rFonts w:ascii="標楷體" w:hAnsi="標楷體"/>
                <w:b/>
                <w:color w:val="000000" w:themeColor="text1"/>
                <w:sz w:val="24"/>
                <w:szCs w:val="22"/>
              </w:rPr>
              <w:t>訂修必要性</w:t>
            </w:r>
          </w:p>
        </w:tc>
        <w:tc>
          <w:tcPr>
            <w:tcW w:w="3731" w:type="dxa"/>
            <w:gridSpan w:val="6"/>
            <w:shd w:val="clear" w:color="auto" w:fill="auto"/>
          </w:tcPr>
          <w:p w14:paraId="0DB68805" w14:textId="77777777" w:rsidR="00B61CE6" w:rsidRPr="008D0553" w:rsidRDefault="00B61CE6" w:rsidP="008D0553">
            <w:pPr>
              <w:kinsoku/>
              <w:autoSpaceDN/>
              <w:adjustRightInd w:val="0"/>
              <w:snapToGrid w:val="0"/>
              <w:spacing w:afterLines="50" w:after="191" w:line="360" w:lineRule="atLeast"/>
              <w:ind w:rightChars="-45" w:right="-126"/>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4"/>
              </w:rPr>
              <w:t>為使涉及公務人員重要權利事項，應以法律定之，以及為體現消除一切形式種族歧視國際公約之內涵，不分種族膚色各國國籍民眾之權利應平等對待，爰有必要檢討修正退撫法相關規範。</w:t>
            </w:r>
          </w:p>
        </w:tc>
        <w:tc>
          <w:tcPr>
            <w:tcW w:w="2966" w:type="dxa"/>
            <w:gridSpan w:val="3"/>
            <w:shd w:val="clear" w:color="auto" w:fill="auto"/>
          </w:tcPr>
          <w:p w14:paraId="2E8CEB1A" w14:textId="77777777" w:rsidR="00B61CE6" w:rsidRPr="008D0553" w:rsidRDefault="00B61CE6" w:rsidP="008D0553">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t>請說明最終必須訂修法案以解決問題之理由；如有立委提案，並請納入研析。</w:t>
            </w:r>
          </w:p>
        </w:tc>
      </w:tr>
      <w:tr w:rsidR="008D0553" w:rsidRPr="008D0553" w14:paraId="2B1132B3" w14:textId="77777777" w:rsidTr="008D0553">
        <w:trPr>
          <w:trHeight w:val="1269"/>
          <w:jc w:val="center"/>
        </w:trPr>
        <w:tc>
          <w:tcPr>
            <w:tcW w:w="2767" w:type="dxa"/>
            <w:gridSpan w:val="4"/>
            <w:tcBorders>
              <w:bottom w:val="thickThinSmallGap" w:sz="24" w:space="0" w:color="auto"/>
            </w:tcBorders>
            <w:shd w:val="clear" w:color="auto" w:fill="auto"/>
          </w:tcPr>
          <w:p w14:paraId="585160B0" w14:textId="77777777" w:rsidR="00B61CE6" w:rsidRPr="008D0553" w:rsidRDefault="00B61CE6" w:rsidP="008D0553">
            <w:pPr>
              <w:kinsoku/>
              <w:autoSpaceDN/>
              <w:adjustRightInd w:val="0"/>
              <w:snapToGrid w:val="0"/>
              <w:spacing w:line="360" w:lineRule="atLeast"/>
              <w:ind w:leftChars="-15" w:left="414" w:rightChars="-10" w:right="-28" w:hangingChars="190" w:hanging="456"/>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t>4-3配套措施及相關機關協力事項</w:t>
            </w:r>
          </w:p>
        </w:tc>
        <w:tc>
          <w:tcPr>
            <w:tcW w:w="3731" w:type="dxa"/>
            <w:gridSpan w:val="6"/>
            <w:tcBorders>
              <w:bottom w:val="thickThinSmallGap" w:sz="24" w:space="0" w:color="auto"/>
            </w:tcBorders>
            <w:shd w:val="clear" w:color="auto" w:fill="auto"/>
          </w:tcPr>
          <w:p w14:paraId="44F736D9" w14:textId="77777777" w:rsidR="00B61CE6" w:rsidRPr="008D0553" w:rsidRDefault="00B61CE6" w:rsidP="008D0553">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本法修正通過後，尚須配合研修退撫法施行細則等子法規定，俾利各機關人事人員實務作業之執行。</w:t>
            </w:r>
          </w:p>
        </w:tc>
        <w:tc>
          <w:tcPr>
            <w:tcW w:w="2966" w:type="dxa"/>
            <w:gridSpan w:val="3"/>
            <w:tcBorders>
              <w:bottom w:val="thickThinSmallGap" w:sz="24" w:space="0" w:color="auto"/>
            </w:tcBorders>
            <w:shd w:val="clear" w:color="auto" w:fill="auto"/>
          </w:tcPr>
          <w:p w14:paraId="5B0006C9" w14:textId="77777777" w:rsidR="00B61CE6" w:rsidRPr="008D0553" w:rsidRDefault="00B61CE6" w:rsidP="008D0553">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t>配套措施諸如人力、經費需求或法制整備等；相關機關協力事項請予詳列。</w:t>
            </w:r>
          </w:p>
        </w:tc>
      </w:tr>
      <w:tr w:rsidR="008D0553" w:rsidRPr="008D0553" w14:paraId="30BC789C" w14:textId="77777777" w:rsidTr="008D0553">
        <w:trPr>
          <w:trHeight w:val="1092"/>
          <w:jc w:val="center"/>
        </w:trPr>
        <w:tc>
          <w:tcPr>
            <w:tcW w:w="2767" w:type="dxa"/>
            <w:gridSpan w:val="4"/>
            <w:tcBorders>
              <w:top w:val="thickThinSmallGap" w:sz="24" w:space="0" w:color="auto"/>
              <w:bottom w:val="thickThinSmallGap" w:sz="24" w:space="0" w:color="auto"/>
            </w:tcBorders>
            <w:vAlign w:val="center"/>
          </w:tcPr>
          <w:p w14:paraId="4DD2C329" w14:textId="77777777" w:rsidR="00B61CE6" w:rsidRPr="008D0553" w:rsidRDefault="00B61CE6" w:rsidP="008D0553">
            <w:pPr>
              <w:kinsoku/>
              <w:autoSpaceDN/>
              <w:spacing w:beforeLines="50" w:before="191" w:afterLines="50" w:after="191" w:line="360" w:lineRule="exact"/>
              <w:ind w:leftChars="-45" w:left="54" w:rightChars="-45" w:right="-126" w:hangingChars="75" w:hanging="180"/>
              <w:jc w:val="both"/>
              <w:textAlignment w:val="auto"/>
              <w:rPr>
                <w:rFonts w:ascii="標楷體" w:hAnsi="標楷體"/>
                <w:color w:val="000000" w:themeColor="text1"/>
                <w:sz w:val="24"/>
                <w:szCs w:val="22"/>
              </w:rPr>
            </w:pPr>
            <w:r w:rsidRPr="008D0553">
              <w:rPr>
                <w:rFonts w:ascii="標楷體" w:hAnsi="標楷體"/>
                <w:b/>
                <w:color w:val="000000" w:themeColor="text1"/>
                <w:sz w:val="24"/>
                <w:szCs w:val="22"/>
              </w:rPr>
              <w:t>伍、政策目標</w:t>
            </w:r>
          </w:p>
        </w:tc>
        <w:tc>
          <w:tcPr>
            <w:tcW w:w="3738" w:type="dxa"/>
            <w:gridSpan w:val="7"/>
            <w:tcBorders>
              <w:top w:val="thickThinSmallGap" w:sz="24" w:space="0" w:color="auto"/>
              <w:bottom w:val="thickThinSmallGap" w:sz="24" w:space="0" w:color="auto"/>
            </w:tcBorders>
          </w:tcPr>
          <w:p w14:paraId="2995D656" w14:textId="77777777" w:rsidR="00B61CE6" w:rsidRPr="008D0553" w:rsidRDefault="00B61CE6" w:rsidP="008D0553">
            <w:pPr>
              <w:kinsoku/>
              <w:autoSpaceDN/>
              <w:spacing w:afterLines="50" w:after="191" w:line="360" w:lineRule="exact"/>
              <w:ind w:leftChars="-50" w:left="-140" w:rightChars="-50" w:right="-140"/>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透過修法使退撫法符合</w:t>
            </w:r>
            <w:r w:rsidRPr="008D0553">
              <w:rPr>
                <w:rFonts w:ascii="標楷體" w:hAnsi="標楷體" w:hint="eastAsia"/>
                <w:color w:val="000000" w:themeColor="text1"/>
                <w:sz w:val="24"/>
                <w:szCs w:val="24"/>
              </w:rPr>
              <w:t>消除一切形式種族歧視國際公約規範及法律保留原則。</w:t>
            </w:r>
          </w:p>
        </w:tc>
        <w:tc>
          <w:tcPr>
            <w:tcW w:w="2959" w:type="dxa"/>
            <w:gridSpan w:val="2"/>
            <w:tcBorders>
              <w:top w:val="thickThinSmallGap" w:sz="24" w:space="0" w:color="auto"/>
              <w:bottom w:val="thickThinSmallGap" w:sz="24" w:space="0" w:color="auto"/>
            </w:tcBorders>
          </w:tcPr>
          <w:p w14:paraId="744C5DEE" w14:textId="77777777" w:rsidR="00B61CE6" w:rsidRPr="008D0553" w:rsidRDefault="00B61CE6" w:rsidP="008D0553">
            <w:pPr>
              <w:kinsoku/>
              <w:autoSpaceDN/>
              <w:spacing w:afterLines="50" w:after="191" w:line="360" w:lineRule="exact"/>
              <w:ind w:leftChars="-45" w:left="54" w:rightChars="-45" w:right="-126" w:hangingChars="75" w:hanging="180"/>
              <w:jc w:val="both"/>
              <w:textAlignment w:val="auto"/>
              <w:rPr>
                <w:rFonts w:ascii="標楷體" w:hAnsi="標楷體"/>
                <w:b/>
                <w:color w:val="000000" w:themeColor="text1"/>
                <w:sz w:val="24"/>
                <w:szCs w:val="22"/>
              </w:rPr>
            </w:pPr>
            <w:r w:rsidRPr="008D0553">
              <w:rPr>
                <w:rFonts w:ascii="標楷體" w:hAnsi="標楷體"/>
                <w:color w:val="000000" w:themeColor="text1"/>
                <w:sz w:val="24"/>
                <w:szCs w:val="22"/>
              </w:rPr>
              <w:t>簡要說明政策取向。</w:t>
            </w:r>
          </w:p>
        </w:tc>
      </w:tr>
      <w:tr w:rsidR="008D0553" w:rsidRPr="008D0553" w14:paraId="47300C01" w14:textId="77777777" w:rsidTr="008D0553">
        <w:trPr>
          <w:trHeight w:val="602"/>
          <w:jc w:val="center"/>
        </w:trPr>
        <w:tc>
          <w:tcPr>
            <w:tcW w:w="9464" w:type="dxa"/>
            <w:gridSpan w:val="13"/>
            <w:tcBorders>
              <w:top w:val="thickThinSmallGap" w:sz="24" w:space="0" w:color="auto"/>
            </w:tcBorders>
            <w:vAlign w:val="center"/>
          </w:tcPr>
          <w:p w14:paraId="496BC9F8" w14:textId="77777777" w:rsidR="00B61CE6" w:rsidRPr="008D0553" w:rsidRDefault="00B61CE6" w:rsidP="008D0553">
            <w:pPr>
              <w:kinsoku/>
              <w:autoSpaceDN/>
              <w:adjustRightInd w:val="0"/>
              <w:snapToGrid w:val="0"/>
              <w:spacing w:line="360" w:lineRule="atLeast"/>
              <w:ind w:leftChars="-45" w:left="-126"/>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t>陸、</w:t>
            </w:r>
            <w:r w:rsidRPr="008D0553">
              <w:rPr>
                <w:rFonts w:ascii="標楷體" w:hAnsi="標楷體" w:hint="eastAsia"/>
                <w:b/>
                <w:color w:val="000000" w:themeColor="text1"/>
                <w:sz w:val="24"/>
                <w:szCs w:val="22"/>
                <w:shd w:val="clear" w:color="auto" w:fill="FFFFFF"/>
              </w:rPr>
              <w:t>徵詢及協商</w:t>
            </w:r>
            <w:r w:rsidRPr="008D0553">
              <w:rPr>
                <w:rFonts w:ascii="標楷體" w:hAnsi="標楷體"/>
                <w:b/>
                <w:color w:val="000000" w:themeColor="text1"/>
                <w:sz w:val="24"/>
                <w:szCs w:val="22"/>
              </w:rPr>
              <w:t>程序</w:t>
            </w:r>
          </w:p>
        </w:tc>
      </w:tr>
      <w:tr w:rsidR="008D0553" w:rsidRPr="008D0553" w14:paraId="1F4640F3" w14:textId="77777777" w:rsidTr="008D0553">
        <w:trPr>
          <w:jc w:val="center"/>
        </w:trPr>
        <w:tc>
          <w:tcPr>
            <w:tcW w:w="2767" w:type="dxa"/>
            <w:gridSpan w:val="4"/>
          </w:tcPr>
          <w:p w14:paraId="19496532" w14:textId="77777777" w:rsidR="00B61CE6" w:rsidRPr="008D0553" w:rsidRDefault="00B61CE6" w:rsidP="008D0553">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D0553">
              <w:rPr>
                <w:rFonts w:ascii="標楷體" w:hAnsi="標楷體"/>
                <w:b/>
                <w:color w:val="000000" w:themeColor="text1"/>
                <w:sz w:val="24"/>
                <w:szCs w:val="22"/>
              </w:rPr>
              <w:t>項　目</w:t>
            </w:r>
          </w:p>
        </w:tc>
        <w:tc>
          <w:tcPr>
            <w:tcW w:w="3738" w:type="dxa"/>
            <w:gridSpan w:val="7"/>
          </w:tcPr>
          <w:p w14:paraId="2FBBF90B" w14:textId="77777777" w:rsidR="00B61CE6" w:rsidRPr="008D0553" w:rsidRDefault="00B61CE6" w:rsidP="008D0553">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D0553">
              <w:rPr>
                <w:rFonts w:ascii="標楷體" w:hAnsi="標楷體"/>
                <w:b/>
                <w:bCs/>
                <w:color w:val="000000" w:themeColor="text1"/>
                <w:sz w:val="24"/>
                <w:szCs w:val="22"/>
              </w:rPr>
              <w:t>說　明</w:t>
            </w:r>
          </w:p>
        </w:tc>
        <w:tc>
          <w:tcPr>
            <w:tcW w:w="2959" w:type="dxa"/>
            <w:gridSpan w:val="2"/>
          </w:tcPr>
          <w:p w14:paraId="594DF895" w14:textId="77777777" w:rsidR="00B61CE6" w:rsidRPr="008D0553" w:rsidRDefault="00B61CE6" w:rsidP="008D0553">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8D0553">
              <w:rPr>
                <w:rFonts w:ascii="標楷體" w:hAnsi="標楷體"/>
                <w:b/>
                <w:color w:val="000000" w:themeColor="text1"/>
                <w:sz w:val="24"/>
                <w:szCs w:val="22"/>
              </w:rPr>
              <w:t>備　註</w:t>
            </w:r>
          </w:p>
        </w:tc>
      </w:tr>
      <w:tr w:rsidR="008D0553" w:rsidRPr="008D0553" w14:paraId="009C38BE" w14:textId="77777777" w:rsidTr="008D0553">
        <w:trPr>
          <w:jc w:val="center"/>
        </w:trPr>
        <w:tc>
          <w:tcPr>
            <w:tcW w:w="2767" w:type="dxa"/>
            <w:gridSpan w:val="4"/>
            <w:vAlign w:val="center"/>
          </w:tcPr>
          <w:p w14:paraId="6536756E" w14:textId="77777777" w:rsidR="00B61CE6" w:rsidRPr="008D0553" w:rsidRDefault="00B61CE6" w:rsidP="008D0553">
            <w:pPr>
              <w:kinsoku/>
              <w:autoSpaceDN/>
              <w:spacing w:line="240" w:lineRule="auto"/>
              <w:ind w:left="449" w:hangingChars="187" w:hanging="449"/>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t>6-1</w:t>
            </w:r>
            <w:r w:rsidRPr="008D0553">
              <w:rPr>
                <w:rFonts w:ascii="標楷體" w:hAnsi="標楷體" w:hint="eastAsia"/>
                <w:b/>
                <w:color w:val="000000" w:themeColor="text1"/>
                <w:sz w:val="24"/>
                <w:szCs w:val="22"/>
                <w:shd w:val="clear" w:color="auto" w:fill="FFFFFF"/>
              </w:rPr>
              <w:t>法案主要影響對象</w:t>
            </w:r>
          </w:p>
        </w:tc>
        <w:tc>
          <w:tcPr>
            <w:tcW w:w="3738" w:type="dxa"/>
            <w:gridSpan w:val="7"/>
          </w:tcPr>
          <w:p w14:paraId="7543DDEA" w14:textId="77777777" w:rsidR="00B61CE6" w:rsidRPr="008D0553" w:rsidRDefault="00B61CE6" w:rsidP="008D0553">
            <w:pPr>
              <w:numPr>
                <w:ilvl w:val="0"/>
                <w:numId w:val="18"/>
              </w:numPr>
              <w:kinsoku/>
              <w:autoSpaceDN/>
              <w:adjustRightInd w:val="0"/>
              <w:snapToGrid w:val="0"/>
              <w:spacing w:line="360" w:lineRule="atLeast"/>
              <w:ind w:left="459" w:rightChars="-45" w:right="-126" w:hanging="567"/>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依公務人員任用法律任用之公務人員及其撫卹遺族。</w:t>
            </w:r>
          </w:p>
          <w:p w14:paraId="47A55BDC" w14:textId="77777777" w:rsidR="00B61CE6" w:rsidRPr="008D0553" w:rsidRDefault="00B61CE6" w:rsidP="008D0553">
            <w:pPr>
              <w:numPr>
                <w:ilvl w:val="0"/>
                <w:numId w:val="18"/>
              </w:numPr>
              <w:kinsoku/>
              <w:autoSpaceDN/>
              <w:adjustRightInd w:val="0"/>
              <w:snapToGrid w:val="0"/>
              <w:spacing w:afterLines="50" w:after="191" w:line="360" w:lineRule="atLeast"/>
              <w:ind w:left="459" w:rightChars="-45" w:right="-126" w:hanging="567"/>
              <w:jc w:val="both"/>
              <w:textAlignment w:val="auto"/>
              <w:rPr>
                <w:rFonts w:ascii="標楷體" w:hAnsi="標楷體"/>
                <w:b/>
                <w:bCs/>
                <w:color w:val="000000" w:themeColor="text1"/>
                <w:sz w:val="24"/>
                <w:szCs w:val="22"/>
              </w:rPr>
            </w:pPr>
            <w:r w:rsidRPr="008D0553">
              <w:rPr>
                <w:rFonts w:ascii="標楷體" w:hAnsi="標楷體" w:hint="eastAsia"/>
                <w:bCs/>
                <w:color w:val="000000" w:themeColor="text1"/>
                <w:sz w:val="24"/>
                <w:szCs w:val="22"/>
              </w:rPr>
              <w:t>正在領取月退休金之退休人員及其遺屬金遺族。</w:t>
            </w:r>
          </w:p>
        </w:tc>
        <w:tc>
          <w:tcPr>
            <w:tcW w:w="2959" w:type="dxa"/>
            <w:gridSpan w:val="2"/>
          </w:tcPr>
          <w:p w14:paraId="2DC1D885" w14:textId="77777777" w:rsidR="00B61CE6" w:rsidRPr="008D0553" w:rsidRDefault="00B61CE6" w:rsidP="008D0553">
            <w:pPr>
              <w:shd w:val="clear" w:color="auto" w:fill="FFFFFF"/>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shd w:val="clear" w:color="auto" w:fill="FFFFFF"/>
              </w:rPr>
              <w:t>請說明法案內容主要影響之機關（構）、團體或人員。</w:t>
            </w:r>
          </w:p>
        </w:tc>
      </w:tr>
      <w:tr w:rsidR="008D0553" w:rsidRPr="008D0553" w14:paraId="08562B30" w14:textId="77777777" w:rsidTr="008D0553">
        <w:trPr>
          <w:jc w:val="center"/>
        </w:trPr>
        <w:tc>
          <w:tcPr>
            <w:tcW w:w="2767" w:type="dxa"/>
            <w:gridSpan w:val="4"/>
            <w:vAlign w:val="center"/>
          </w:tcPr>
          <w:p w14:paraId="04397D03" w14:textId="77777777" w:rsidR="00B61CE6" w:rsidRPr="008D0553" w:rsidRDefault="00B61CE6" w:rsidP="008D0553">
            <w:pPr>
              <w:kinsoku/>
              <w:autoSpaceDN/>
              <w:spacing w:line="240" w:lineRule="auto"/>
              <w:ind w:left="449" w:hangingChars="187" w:hanging="449"/>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t>6-</w:t>
            </w:r>
            <w:r w:rsidRPr="008D0553">
              <w:rPr>
                <w:rFonts w:ascii="標楷體" w:hAnsi="標楷體" w:hint="eastAsia"/>
                <w:b/>
                <w:color w:val="000000" w:themeColor="text1"/>
                <w:sz w:val="24"/>
                <w:szCs w:val="22"/>
              </w:rPr>
              <w:t>2</w:t>
            </w:r>
            <w:r w:rsidRPr="008D0553">
              <w:rPr>
                <w:rFonts w:ascii="標楷體" w:hAnsi="標楷體"/>
                <w:b/>
                <w:color w:val="000000" w:themeColor="text1"/>
                <w:sz w:val="24"/>
                <w:szCs w:val="22"/>
              </w:rPr>
              <w:t>對外</w:t>
            </w:r>
            <w:r w:rsidRPr="008D0553">
              <w:rPr>
                <w:rFonts w:ascii="標楷體" w:hAnsi="標楷體"/>
                <w:b/>
                <w:color w:val="000000" w:themeColor="text1"/>
                <w:sz w:val="24"/>
                <w:szCs w:val="22"/>
                <w:shd w:val="clear" w:color="auto" w:fill="FFFFFF"/>
              </w:rPr>
              <w:t>意見</w:t>
            </w:r>
            <w:r w:rsidRPr="008D0553">
              <w:rPr>
                <w:rFonts w:ascii="標楷體" w:hAnsi="標楷體" w:hint="eastAsia"/>
                <w:b/>
                <w:color w:val="000000" w:themeColor="text1"/>
                <w:sz w:val="24"/>
                <w:szCs w:val="22"/>
                <w:shd w:val="clear" w:color="auto" w:fill="FFFFFF"/>
              </w:rPr>
              <w:t>徵</w:t>
            </w:r>
            <w:r w:rsidRPr="008D0553">
              <w:rPr>
                <w:rFonts w:ascii="標楷體" w:hAnsi="標楷體"/>
                <w:b/>
                <w:color w:val="000000" w:themeColor="text1"/>
                <w:sz w:val="24"/>
                <w:szCs w:val="22"/>
                <w:shd w:val="clear" w:color="auto" w:fill="FFFFFF"/>
              </w:rPr>
              <w:t>詢</w:t>
            </w:r>
          </w:p>
        </w:tc>
        <w:tc>
          <w:tcPr>
            <w:tcW w:w="3738" w:type="dxa"/>
            <w:gridSpan w:val="7"/>
          </w:tcPr>
          <w:p w14:paraId="2C7D811B" w14:textId="77777777" w:rsidR="00B61CE6" w:rsidRPr="008D0553" w:rsidRDefault="00B61CE6" w:rsidP="008D0553">
            <w:pPr>
              <w:shd w:val="clear" w:color="auto" w:fill="FFFFFF"/>
              <w:kinsoku/>
              <w:autoSpaceDN/>
              <w:adjustRightInd w:val="0"/>
              <w:snapToGrid w:val="0"/>
              <w:spacing w:afterLines="50" w:after="191" w:line="360" w:lineRule="atLeast"/>
              <w:ind w:leftChars="-45" w:lef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退撫法部分條文修正草案，涉及公務人員及其遺族退撫權益，為資周妥，業於111年12月5日邀集相關機關開會研商；各機關對於前開所擬條文，並無重大不同意見。</w:t>
            </w:r>
          </w:p>
        </w:tc>
        <w:tc>
          <w:tcPr>
            <w:tcW w:w="2959" w:type="dxa"/>
            <w:gridSpan w:val="2"/>
            <w:vMerge w:val="restart"/>
          </w:tcPr>
          <w:p w14:paraId="65CEC3CD" w14:textId="77777777" w:rsidR="00B61CE6" w:rsidRPr="008D0553" w:rsidRDefault="00B61CE6" w:rsidP="008D0553">
            <w:pPr>
              <w:shd w:val="clear" w:color="auto" w:fill="FFFFFF"/>
              <w:kinsoku/>
              <w:autoSpaceDN/>
              <w:spacing w:line="240" w:lineRule="auto"/>
              <w:ind w:left="185" w:hangingChars="77" w:hanging="185"/>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shd w:val="clear" w:color="auto" w:fill="FFFFFF"/>
              </w:rPr>
              <w:t>1.</w:t>
            </w:r>
            <w:r w:rsidRPr="008D0553">
              <w:rPr>
                <w:rFonts w:ascii="標楷體" w:hAnsi="標楷體"/>
                <w:color w:val="000000" w:themeColor="text1"/>
                <w:sz w:val="24"/>
                <w:szCs w:val="22"/>
                <w:shd w:val="clear" w:color="auto" w:fill="FFFFFF"/>
              </w:rPr>
              <w:t>請說明對</w:t>
            </w:r>
            <w:r w:rsidRPr="008D0553">
              <w:rPr>
                <w:rFonts w:ascii="標楷體" w:hAnsi="標楷體" w:hint="eastAsia"/>
                <w:color w:val="000000" w:themeColor="text1"/>
                <w:sz w:val="24"/>
                <w:szCs w:val="22"/>
                <w:shd w:val="clear" w:color="auto" w:fill="FFFFFF"/>
              </w:rPr>
              <w:t>社會各界徵</w:t>
            </w:r>
            <w:r w:rsidRPr="008D0553">
              <w:rPr>
                <w:rFonts w:ascii="標楷體" w:hAnsi="標楷體"/>
                <w:color w:val="000000" w:themeColor="text1"/>
                <w:sz w:val="24"/>
                <w:szCs w:val="22"/>
                <w:shd w:val="clear" w:color="auto" w:fill="FFFFFF"/>
              </w:rPr>
              <w:t>詢意見及與相關機關</w:t>
            </w:r>
            <w:r w:rsidRPr="008D0553">
              <w:rPr>
                <w:rFonts w:ascii="標楷體" w:hAnsi="標楷體" w:hint="eastAsia"/>
                <w:color w:val="000000" w:themeColor="text1"/>
                <w:sz w:val="24"/>
                <w:szCs w:val="22"/>
                <w:shd w:val="clear" w:color="auto" w:fill="FFFFFF"/>
              </w:rPr>
              <w:t>（構）、</w:t>
            </w:r>
            <w:r w:rsidRPr="008D0553">
              <w:rPr>
                <w:rFonts w:ascii="標楷體" w:hAnsi="標楷體"/>
                <w:color w:val="000000" w:themeColor="text1"/>
                <w:sz w:val="24"/>
                <w:szCs w:val="22"/>
                <w:shd w:val="clear" w:color="auto" w:fill="FFFFFF"/>
              </w:rPr>
              <w:t>地方自治團體協商</w:t>
            </w:r>
            <w:r w:rsidRPr="008D0553">
              <w:rPr>
                <w:rFonts w:ascii="標楷體" w:hAnsi="標楷體" w:hint="eastAsia"/>
                <w:color w:val="000000" w:themeColor="text1"/>
                <w:sz w:val="24"/>
                <w:szCs w:val="22"/>
                <w:shd w:val="clear" w:color="auto" w:fill="FFFFFF"/>
              </w:rPr>
              <w:t>之</w:t>
            </w:r>
            <w:r w:rsidRPr="008D0553">
              <w:rPr>
                <w:rFonts w:ascii="標楷體" w:hAnsi="標楷體"/>
                <w:color w:val="000000" w:themeColor="text1"/>
                <w:sz w:val="24"/>
                <w:szCs w:val="22"/>
                <w:shd w:val="clear" w:color="auto" w:fill="FFFFFF"/>
              </w:rPr>
              <w:t>人事時地</w:t>
            </w:r>
            <w:r w:rsidRPr="008D0553">
              <w:rPr>
                <w:rFonts w:ascii="標楷體" w:hAnsi="標楷體" w:hint="eastAsia"/>
                <w:color w:val="000000" w:themeColor="text1"/>
                <w:sz w:val="24"/>
                <w:szCs w:val="22"/>
                <w:shd w:val="clear" w:color="auto" w:fill="FFFFFF"/>
              </w:rPr>
              <w:t>。</w:t>
            </w:r>
          </w:p>
          <w:p w14:paraId="483A8BF7" w14:textId="77777777" w:rsidR="00B61CE6" w:rsidRPr="008D0553" w:rsidRDefault="00B61CE6" w:rsidP="008D0553">
            <w:pPr>
              <w:shd w:val="clear" w:color="auto" w:fill="FFFFFF"/>
              <w:kinsoku/>
              <w:autoSpaceDN/>
              <w:spacing w:line="240" w:lineRule="auto"/>
              <w:ind w:leftChars="-16" w:left="193" w:hangingChars="99" w:hanging="238"/>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shd w:val="clear" w:color="auto" w:fill="FFFFFF"/>
              </w:rPr>
              <w:t>2.徵詢或協商時，應敘明其重要事項、有無爭議、相關條文、主要意見、參採</w:t>
            </w:r>
            <w:r w:rsidRPr="008D0553">
              <w:rPr>
                <w:rFonts w:ascii="標楷體" w:hAnsi="標楷體" w:hint="eastAsia"/>
                <w:color w:val="000000" w:themeColor="text1"/>
                <w:sz w:val="24"/>
                <w:szCs w:val="22"/>
                <w:shd w:val="clear" w:color="auto" w:fill="FFFFFF"/>
              </w:rPr>
              <w:lastRenderedPageBreak/>
              <w:t>與否及其</w:t>
            </w:r>
            <w:r w:rsidRPr="008D0553">
              <w:rPr>
                <w:rFonts w:ascii="標楷體" w:hAnsi="標楷體"/>
                <w:color w:val="000000" w:themeColor="text1"/>
                <w:sz w:val="24"/>
                <w:szCs w:val="22"/>
                <w:shd w:val="clear" w:color="auto" w:fill="FFFFFF"/>
              </w:rPr>
              <w:t>理由</w:t>
            </w:r>
            <w:r w:rsidRPr="008D0553">
              <w:rPr>
                <w:rFonts w:ascii="標楷體" w:hAnsi="標楷體" w:hint="eastAsia"/>
                <w:color w:val="000000" w:themeColor="text1"/>
                <w:sz w:val="24"/>
                <w:szCs w:val="22"/>
                <w:shd w:val="clear" w:color="auto" w:fill="FFFFFF"/>
              </w:rPr>
              <w:t>（含國際參考案例），並請填列於附表；如有其他</w:t>
            </w:r>
            <w:r w:rsidRPr="008D0553">
              <w:rPr>
                <w:rFonts w:ascii="標楷體" w:hAnsi="標楷體"/>
                <w:color w:val="000000" w:themeColor="text1"/>
                <w:sz w:val="24"/>
                <w:szCs w:val="22"/>
                <w:shd w:val="clear" w:color="auto" w:fill="FFFFFF"/>
              </w:rPr>
              <w:t>相關資料</w:t>
            </w:r>
            <w:r w:rsidRPr="008D0553">
              <w:rPr>
                <w:rFonts w:ascii="標楷體" w:hAnsi="標楷體" w:hint="eastAsia"/>
                <w:color w:val="000000" w:themeColor="text1"/>
                <w:sz w:val="24"/>
                <w:szCs w:val="22"/>
                <w:shd w:val="clear" w:color="auto" w:fill="FFFFFF"/>
              </w:rPr>
              <w:t>，亦請一併檢</w:t>
            </w:r>
            <w:r w:rsidRPr="008D0553">
              <w:rPr>
                <w:rFonts w:ascii="標楷體" w:hAnsi="標楷體"/>
                <w:color w:val="000000" w:themeColor="text1"/>
                <w:sz w:val="24"/>
                <w:szCs w:val="22"/>
                <w:shd w:val="clear" w:color="auto" w:fill="FFFFFF"/>
              </w:rPr>
              <w:t>附。</w:t>
            </w:r>
          </w:p>
          <w:p w14:paraId="091867E3" w14:textId="77777777" w:rsidR="00B61CE6" w:rsidRPr="008D0553" w:rsidRDefault="00B61CE6" w:rsidP="008D0553">
            <w:pPr>
              <w:shd w:val="clear" w:color="auto" w:fill="FFFFFF"/>
              <w:kinsoku/>
              <w:autoSpaceDN/>
              <w:spacing w:afterLines="50" w:after="191" w:line="240" w:lineRule="auto"/>
              <w:ind w:left="170" w:hangingChars="71" w:hanging="170"/>
              <w:jc w:val="both"/>
              <w:textAlignment w:val="auto"/>
              <w:rPr>
                <w:rFonts w:ascii="標楷體" w:hAnsi="標楷體"/>
                <w:b/>
                <w:color w:val="000000" w:themeColor="text1"/>
                <w:sz w:val="24"/>
                <w:szCs w:val="22"/>
              </w:rPr>
            </w:pPr>
            <w:r w:rsidRPr="008D0553">
              <w:rPr>
                <w:rFonts w:ascii="標楷體" w:hAnsi="標楷體" w:hint="eastAsia"/>
                <w:color w:val="000000" w:themeColor="text1"/>
                <w:sz w:val="24"/>
                <w:szCs w:val="22"/>
                <w:shd w:val="clear" w:color="auto" w:fill="FFFFFF"/>
              </w:rPr>
              <w:t>3.對社會各界徵詢意見，</w:t>
            </w:r>
            <w:r w:rsidRPr="008D0553">
              <w:rPr>
                <w:rFonts w:ascii="標楷體" w:hAnsi="標楷體"/>
                <w:color w:val="000000" w:themeColor="text1"/>
                <w:sz w:val="24"/>
                <w:szCs w:val="22"/>
                <w:shd w:val="clear" w:color="auto" w:fill="FFFFFF"/>
              </w:rPr>
              <w:t>應落實性別參與。</w:t>
            </w:r>
          </w:p>
        </w:tc>
      </w:tr>
      <w:tr w:rsidR="008D0553" w:rsidRPr="008D0553" w14:paraId="5E7536E9" w14:textId="77777777" w:rsidTr="008D0553">
        <w:trPr>
          <w:jc w:val="center"/>
        </w:trPr>
        <w:tc>
          <w:tcPr>
            <w:tcW w:w="2767" w:type="dxa"/>
            <w:gridSpan w:val="4"/>
            <w:tcBorders>
              <w:bottom w:val="thickThinSmallGap" w:sz="24" w:space="0" w:color="auto"/>
            </w:tcBorders>
            <w:vAlign w:val="center"/>
          </w:tcPr>
          <w:p w14:paraId="6CC37AFF" w14:textId="77777777" w:rsidR="00B61CE6" w:rsidRPr="008D0553" w:rsidRDefault="00B61CE6" w:rsidP="008D0553">
            <w:pPr>
              <w:kinsoku/>
              <w:autoSpaceDN/>
              <w:spacing w:beforeLines="50" w:before="191" w:afterLines="50" w:after="191" w:line="360" w:lineRule="exact"/>
              <w:ind w:leftChars="-5" w:left="435" w:rightChars="-28" w:right="-78" w:hangingChars="187" w:hanging="449"/>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shd w:val="clear" w:color="auto" w:fill="FFFFFF"/>
              </w:rPr>
              <w:t>6-</w:t>
            </w:r>
            <w:r w:rsidRPr="008D0553">
              <w:rPr>
                <w:rFonts w:ascii="標楷體" w:hAnsi="標楷體" w:hint="eastAsia"/>
                <w:b/>
                <w:color w:val="000000" w:themeColor="text1"/>
                <w:sz w:val="24"/>
                <w:szCs w:val="22"/>
                <w:shd w:val="clear" w:color="auto" w:fill="FFFFFF"/>
              </w:rPr>
              <w:t>3</w:t>
            </w:r>
            <w:r w:rsidRPr="008D0553">
              <w:rPr>
                <w:rFonts w:ascii="標楷體" w:hAnsi="標楷體"/>
                <w:b/>
                <w:color w:val="000000" w:themeColor="text1"/>
                <w:sz w:val="24"/>
                <w:szCs w:val="22"/>
              </w:rPr>
              <w:t>與相關機關</w:t>
            </w:r>
            <w:r w:rsidRPr="008D0553">
              <w:rPr>
                <w:rFonts w:ascii="標楷體" w:hAnsi="標楷體" w:hint="eastAsia"/>
                <w:b/>
                <w:color w:val="000000" w:themeColor="text1"/>
                <w:sz w:val="24"/>
                <w:szCs w:val="22"/>
                <w:shd w:val="clear" w:color="auto" w:fill="FFFFFF"/>
              </w:rPr>
              <w:t>（構）</w:t>
            </w:r>
            <w:r w:rsidRPr="008D0553">
              <w:rPr>
                <w:rFonts w:ascii="標楷體" w:hAnsi="標楷體"/>
                <w:b/>
                <w:color w:val="000000" w:themeColor="text1"/>
                <w:sz w:val="24"/>
                <w:szCs w:val="22"/>
              </w:rPr>
              <w:t>及地</w:t>
            </w:r>
            <w:r w:rsidRPr="008D0553">
              <w:rPr>
                <w:rFonts w:ascii="標楷體" w:hAnsi="標楷體"/>
                <w:b/>
                <w:color w:val="000000" w:themeColor="text1"/>
                <w:sz w:val="24"/>
                <w:szCs w:val="22"/>
              </w:rPr>
              <w:lastRenderedPageBreak/>
              <w:t>方自治團體協商</w:t>
            </w:r>
          </w:p>
        </w:tc>
        <w:tc>
          <w:tcPr>
            <w:tcW w:w="3738" w:type="dxa"/>
            <w:gridSpan w:val="7"/>
            <w:tcBorders>
              <w:bottom w:val="thickThinSmallGap" w:sz="24" w:space="0" w:color="auto"/>
            </w:tcBorders>
          </w:tcPr>
          <w:p w14:paraId="22526912" w14:textId="77777777" w:rsidR="00B61CE6" w:rsidRPr="008D0553" w:rsidRDefault="00B61CE6" w:rsidP="008D0553">
            <w:pPr>
              <w:shd w:val="clear" w:color="auto" w:fill="FFFFFF"/>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shd w:val="clear" w:color="auto" w:fill="FFFFFF"/>
              </w:rPr>
              <w:lastRenderedPageBreak/>
              <w:t>退撫</w:t>
            </w:r>
            <w:r w:rsidRPr="008D0553">
              <w:rPr>
                <w:rFonts w:ascii="標楷體" w:hAnsi="標楷體" w:hint="eastAsia"/>
                <w:color w:val="000000" w:themeColor="text1"/>
                <w:sz w:val="24"/>
                <w:szCs w:val="22"/>
              </w:rPr>
              <w:t>法部分條文修正草案，已於111年12月5日邀集相各機關召開研商</w:t>
            </w:r>
            <w:r w:rsidRPr="008D0553">
              <w:rPr>
                <w:rFonts w:ascii="標楷體" w:hAnsi="標楷體" w:hint="eastAsia"/>
                <w:color w:val="000000" w:themeColor="text1"/>
                <w:sz w:val="24"/>
                <w:szCs w:val="22"/>
              </w:rPr>
              <w:lastRenderedPageBreak/>
              <w:t>會議完竣，各機關所提意見於會上逐一答覆後，照本部原擬條文通過。另，上開會議參與人員（含本部列席同仁，但不包括主席）共計86人（其中男性計3</w:t>
            </w:r>
            <w:r w:rsidRPr="008D0553">
              <w:rPr>
                <w:rFonts w:ascii="標楷體" w:hAnsi="標楷體"/>
                <w:color w:val="000000" w:themeColor="text1"/>
                <w:sz w:val="24"/>
                <w:szCs w:val="22"/>
              </w:rPr>
              <w:t>8</w:t>
            </w:r>
            <w:r w:rsidRPr="008D0553">
              <w:rPr>
                <w:rFonts w:ascii="標楷體" w:hAnsi="標楷體" w:hint="eastAsia"/>
                <w:color w:val="000000" w:themeColor="text1"/>
                <w:sz w:val="24"/>
                <w:szCs w:val="22"/>
              </w:rPr>
              <w:t>人，女性計4</w:t>
            </w:r>
            <w:r w:rsidRPr="008D0553">
              <w:rPr>
                <w:rFonts w:ascii="標楷體" w:hAnsi="標楷體"/>
                <w:color w:val="000000" w:themeColor="text1"/>
                <w:sz w:val="24"/>
                <w:szCs w:val="22"/>
              </w:rPr>
              <w:t>8</w:t>
            </w:r>
            <w:r w:rsidRPr="008D0553">
              <w:rPr>
                <w:rFonts w:ascii="標楷體" w:hAnsi="標楷體" w:hint="eastAsia"/>
                <w:color w:val="000000" w:themeColor="text1"/>
                <w:sz w:val="24"/>
                <w:szCs w:val="22"/>
              </w:rPr>
              <w:t>人，男女比例為4</w:t>
            </w:r>
            <w:r w:rsidRPr="008D0553">
              <w:rPr>
                <w:rFonts w:ascii="標楷體" w:hAnsi="標楷體"/>
                <w:color w:val="000000" w:themeColor="text1"/>
                <w:sz w:val="24"/>
                <w:szCs w:val="22"/>
              </w:rPr>
              <w:t>4%：56%</w:t>
            </w:r>
            <w:r w:rsidRPr="008D0553">
              <w:rPr>
                <w:rFonts w:ascii="標楷體" w:hAnsi="標楷體" w:hint="eastAsia"/>
                <w:color w:val="000000" w:themeColor="text1"/>
                <w:sz w:val="24"/>
                <w:szCs w:val="22"/>
              </w:rPr>
              <w:t>）。</w:t>
            </w:r>
          </w:p>
        </w:tc>
        <w:tc>
          <w:tcPr>
            <w:tcW w:w="2959" w:type="dxa"/>
            <w:gridSpan w:val="2"/>
            <w:vMerge/>
            <w:tcBorders>
              <w:bottom w:val="thickThinSmallGap" w:sz="24" w:space="0" w:color="auto"/>
            </w:tcBorders>
          </w:tcPr>
          <w:p w14:paraId="4E95A8B0" w14:textId="77777777" w:rsidR="00B61CE6" w:rsidRPr="008D0553" w:rsidRDefault="00B61CE6" w:rsidP="008D0553">
            <w:pPr>
              <w:kinsoku/>
              <w:autoSpaceDN/>
              <w:spacing w:afterLines="50" w:after="191" w:line="360" w:lineRule="exact"/>
              <w:ind w:leftChars="-45" w:left="-100" w:hangingChars="11" w:hanging="26"/>
              <w:jc w:val="both"/>
              <w:textAlignment w:val="auto"/>
              <w:rPr>
                <w:rFonts w:ascii="標楷體" w:hAnsi="標楷體"/>
                <w:b/>
                <w:color w:val="000000" w:themeColor="text1"/>
                <w:sz w:val="24"/>
                <w:szCs w:val="22"/>
              </w:rPr>
            </w:pPr>
          </w:p>
        </w:tc>
      </w:tr>
      <w:tr w:rsidR="008D0553" w:rsidRPr="008D0553" w14:paraId="120C22FA" w14:textId="77777777" w:rsidTr="008D0553">
        <w:trPr>
          <w:trHeight w:val="646"/>
          <w:jc w:val="center"/>
        </w:trPr>
        <w:tc>
          <w:tcPr>
            <w:tcW w:w="9464" w:type="dxa"/>
            <w:gridSpan w:val="13"/>
            <w:tcBorders>
              <w:top w:val="thickThinSmallGap" w:sz="24" w:space="0" w:color="auto"/>
            </w:tcBorders>
            <w:vAlign w:val="center"/>
          </w:tcPr>
          <w:p w14:paraId="51C873B7" w14:textId="77777777" w:rsidR="00B61CE6" w:rsidRPr="008D0553" w:rsidRDefault="00B61CE6" w:rsidP="008D0553">
            <w:pPr>
              <w:kinsoku/>
              <w:autoSpaceDN/>
              <w:spacing w:beforeLines="50" w:before="191" w:afterLines="50" w:after="191" w:line="360" w:lineRule="exact"/>
              <w:ind w:leftChars="-44" w:left="115" w:hangingChars="99" w:hanging="238"/>
              <w:jc w:val="both"/>
              <w:textAlignment w:val="auto"/>
              <w:rPr>
                <w:rFonts w:ascii="標楷體" w:hAnsi="標楷體"/>
                <w:color w:val="000000" w:themeColor="text1"/>
                <w:sz w:val="24"/>
                <w:szCs w:val="22"/>
              </w:rPr>
            </w:pPr>
            <w:r w:rsidRPr="008D0553">
              <w:rPr>
                <w:rFonts w:ascii="標楷體" w:hAnsi="標楷體"/>
                <w:b/>
                <w:bCs/>
                <w:color w:val="000000" w:themeColor="text1"/>
                <w:sz w:val="24"/>
                <w:szCs w:val="22"/>
              </w:rPr>
              <w:t>柒、成本效益分析及對人權之影響：</w:t>
            </w:r>
          </w:p>
        </w:tc>
      </w:tr>
      <w:tr w:rsidR="008D0553" w:rsidRPr="008D0553" w14:paraId="34600E1A" w14:textId="77777777" w:rsidTr="008D0553">
        <w:trPr>
          <w:jc w:val="center"/>
        </w:trPr>
        <w:tc>
          <w:tcPr>
            <w:tcW w:w="2782" w:type="dxa"/>
            <w:gridSpan w:val="5"/>
            <w:tcBorders>
              <w:top w:val="single" w:sz="4" w:space="0" w:color="auto"/>
            </w:tcBorders>
            <w:vAlign w:val="center"/>
          </w:tcPr>
          <w:p w14:paraId="76A68F15" w14:textId="77777777" w:rsidR="00B61CE6" w:rsidRPr="008D0553" w:rsidRDefault="00B61CE6" w:rsidP="008D0553">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D0553">
              <w:rPr>
                <w:rFonts w:ascii="標楷體" w:hAnsi="標楷體"/>
                <w:b/>
                <w:color w:val="000000" w:themeColor="text1"/>
                <w:sz w:val="24"/>
                <w:szCs w:val="22"/>
              </w:rPr>
              <w:t>項　目</w:t>
            </w:r>
          </w:p>
        </w:tc>
        <w:tc>
          <w:tcPr>
            <w:tcW w:w="3734" w:type="dxa"/>
            <w:gridSpan w:val="7"/>
            <w:tcBorders>
              <w:top w:val="single" w:sz="4" w:space="0" w:color="auto"/>
            </w:tcBorders>
            <w:vAlign w:val="center"/>
          </w:tcPr>
          <w:p w14:paraId="6ECC16A8" w14:textId="77777777" w:rsidR="00B61CE6" w:rsidRPr="008D0553" w:rsidRDefault="00B61CE6" w:rsidP="008D0553">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D0553">
              <w:rPr>
                <w:rFonts w:ascii="標楷體" w:hAnsi="標楷體"/>
                <w:b/>
                <w:bCs/>
                <w:color w:val="000000" w:themeColor="text1"/>
                <w:sz w:val="24"/>
                <w:szCs w:val="22"/>
              </w:rPr>
              <w:t>說　明</w:t>
            </w:r>
          </w:p>
        </w:tc>
        <w:tc>
          <w:tcPr>
            <w:tcW w:w="2948" w:type="dxa"/>
            <w:tcBorders>
              <w:top w:val="single" w:sz="4" w:space="0" w:color="auto"/>
            </w:tcBorders>
            <w:vAlign w:val="center"/>
          </w:tcPr>
          <w:p w14:paraId="268E18F4" w14:textId="77777777" w:rsidR="00B61CE6" w:rsidRPr="008D0553" w:rsidRDefault="00B61CE6" w:rsidP="008D0553">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8D0553">
              <w:rPr>
                <w:rFonts w:ascii="標楷體" w:hAnsi="標楷體"/>
                <w:b/>
                <w:color w:val="000000" w:themeColor="text1"/>
                <w:sz w:val="24"/>
                <w:szCs w:val="22"/>
              </w:rPr>
              <w:t>備　註</w:t>
            </w:r>
          </w:p>
        </w:tc>
      </w:tr>
      <w:tr w:rsidR="008D0553" w:rsidRPr="008D0553" w14:paraId="0D152C40" w14:textId="77777777" w:rsidTr="008D0553">
        <w:trPr>
          <w:trHeight w:val="412"/>
          <w:jc w:val="center"/>
        </w:trPr>
        <w:tc>
          <w:tcPr>
            <w:tcW w:w="2782" w:type="dxa"/>
            <w:gridSpan w:val="5"/>
            <w:tcBorders>
              <w:top w:val="single" w:sz="4" w:space="0" w:color="auto"/>
            </w:tcBorders>
            <w:vAlign w:val="center"/>
          </w:tcPr>
          <w:p w14:paraId="6409BD88" w14:textId="77777777" w:rsidR="00B61CE6" w:rsidRPr="008D0553" w:rsidRDefault="00B61CE6" w:rsidP="008D0553">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8D0553">
              <w:rPr>
                <w:rFonts w:ascii="標楷體" w:hAnsi="標楷體"/>
                <w:b/>
                <w:bCs/>
                <w:color w:val="000000" w:themeColor="text1"/>
                <w:sz w:val="24"/>
                <w:szCs w:val="22"/>
              </w:rPr>
              <w:t>7-1成本</w:t>
            </w:r>
          </w:p>
        </w:tc>
        <w:tc>
          <w:tcPr>
            <w:tcW w:w="3734" w:type="dxa"/>
            <w:gridSpan w:val="7"/>
            <w:tcBorders>
              <w:top w:val="single" w:sz="4" w:space="0" w:color="auto"/>
            </w:tcBorders>
            <w:vAlign w:val="center"/>
          </w:tcPr>
          <w:p w14:paraId="64B8EC30" w14:textId="77777777" w:rsidR="00B61CE6" w:rsidRPr="008D0553" w:rsidRDefault="00B61CE6" w:rsidP="008D0553">
            <w:pPr>
              <w:numPr>
                <w:ilvl w:val="0"/>
                <w:numId w:val="19"/>
              </w:numPr>
              <w:kinsoku/>
              <w:autoSpaceDN/>
              <w:adjustRightInd w:val="0"/>
              <w:snapToGrid w:val="0"/>
              <w:spacing w:line="360" w:lineRule="atLeast"/>
              <w:ind w:rightChars="-45" w:right="-1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相對於現行退撫法制，修法刪除公務人員之遺族申請退撫給與權利必須具有中華民國國籍之限制，使喪失或未具中華民國國籍之遺族，亦具有依法申請退撫給與之權利，可能會因此而增加政府財政支出。惟以是類遺族係限定僅得領取一次性退撫給與，且審酌公務人員之法定遺族通常為2人以上，遺族請領一次性退撫給付時，係按遺族人數及法定比率分別領取，爰若放寬法定遺族中有喪失或未具中華民國國籍者，亦得領取一次性退撫給與，可能只會發生因遺族人數增加致其他遺族之領受比率下降，而一次性退撫給付總額不變之情形。</w:t>
            </w:r>
          </w:p>
          <w:p w14:paraId="2549C8DA" w14:textId="77777777" w:rsidR="00B61CE6" w:rsidRPr="008D0553" w:rsidRDefault="00B61CE6" w:rsidP="008D0553">
            <w:pPr>
              <w:numPr>
                <w:ilvl w:val="0"/>
                <w:numId w:val="19"/>
              </w:numPr>
              <w:kinsoku/>
              <w:autoSpaceDN/>
              <w:adjustRightInd w:val="0"/>
              <w:snapToGrid w:val="0"/>
              <w:spacing w:afterLines="50" w:after="191" w:line="360" w:lineRule="atLeast"/>
              <w:ind w:rightChars="-45" w:right="-126" w:hanging="482"/>
              <w:jc w:val="both"/>
              <w:textAlignment w:val="auto"/>
              <w:rPr>
                <w:rFonts w:ascii="標楷體" w:hAnsi="標楷體"/>
                <w:color w:val="000000" w:themeColor="text1"/>
                <w:sz w:val="24"/>
                <w:szCs w:val="22"/>
              </w:rPr>
            </w:pPr>
            <w:r w:rsidRPr="008D0553">
              <w:rPr>
                <w:rFonts w:ascii="標楷體" w:hAnsi="標楷體" w:hint="eastAsia"/>
                <w:bCs/>
                <w:color w:val="000000" w:themeColor="text1"/>
                <w:sz w:val="24"/>
                <w:szCs w:val="22"/>
              </w:rPr>
              <w:t>據上，就國家財政而言，上開修正規定將可能增加政府財政支出；惟因實際情形仍應視公務人員家族成員而定，爰實際增加之政府財政支出尚無法具體量化。</w:t>
            </w:r>
          </w:p>
        </w:tc>
        <w:tc>
          <w:tcPr>
            <w:tcW w:w="2948" w:type="dxa"/>
            <w:vMerge w:val="restart"/>
            <w:tcBorders>
              <w:top w:val="single" w:sz="4" w:space="0" w:color="auto"/>
            </w:tcBorders>
          </w:tcPr>
          <w:p w14:paraId="1AAB1DC0" w14:textId="77777777" w:rsidR="00B61CE6" w:rsidRPr="008D0553" w:rsidRDefault="00B61CE6" w:rsidP="008D0553">
            <w:pPr>
              <w:kinsoku/>
              <w:autoSpaceDN/>
              <w:spacing w:afterLines="50" w:after="191" w:line="340" w:lineRule="exact"/>
              <w:ind w:leftChars="-45" w:left="44" w:hangingChars="71" w:hanging="170"/>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t>1.關於成本及效益，指政府及社會為推動及落實法案必須付出之代價及可能得到之效益。</w:t>
            </w:r>
          </w:p>
          <w:p w14:paraId="31A11E53" w14:textId="77777777" w:rsidR="00B61CE6" w:rsidRPr="008D0553" w:rsidRDefault="00B61CE6" w:rsidP="008D0553">
            <w:pPr>
              <w:kinsoku/>
              <w:autoSpaceDN/>
              <w:spacing w:afterLines="50" w:after="191" w:line="340" w:lineRule="exact"/>
              <w:ind w:leftChars="-45" w:left="44" w:hangingChars="71" w:hanging="170"/>
              <w:jc w:val="both"/>
              <w:textAlignment w:val="auto"/>
              <w:rPr>
                <w:rFonts w:ascii="標楷體" w:hAnsi="標楷體"/>
                <w:b/>
                <w:bCs/>
                <w:color w:val="000000" w:themeColor="text1"/>
                <w:sz w:val="24"/>
                <w:szCs w:val="22"/>
              </w:rPr>
            </w:pPr>
            <w:r w:rsidRPr="008D0553">
              <w:rPr>
                <w:rFonts w:ascii="標楷體" w:hAnsi="標楷體"/>
                <w:color w:val="000000" w:themeColor="text1"/>
                <w:sz w:val="24"/>
                <w:szCs w:val="22"/>
              </w:rPr>
              <w:t>2.得量化者應有明確數字，難以量化者亦應有詳細說明。</w:t>
            </w:r>
          </w:p>
        </w:tc>
      </w:tr>
      <w:tr w:rsidR="008D0553" w:rsidRPr="008D0553" w14:paraId="5845AD00" w14:textId="77777777" w:rsidTr="008D0553">
        <w:trPr>
          <w:jc w:val="center"/>
        </w:trPr>
        <w:tc>
          <w:tcPr>
            <w:tcW w:w="2782" w:type="dxa"/>
            <w:gridSpan w:val="5"/>
            <w:tcBorders>
              <w:top w:val="single" w:sz="4" w:space="0" w:color="auto"/>
            </w:tcBorders>
            <w:vAlign w:val="center"/>
          </w:tcPr>
          <w:p w14:paraId="004F3B6A" w14:textId="77777777" w:rsidR="00B61CE6" w:rsidRPr="008D0553" w:rsidRDefault="00B61CE6" w:rsidP="008D0553">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8D0553">
              <w:rPr>
                <w:rFonts w:ascii="標楷體" w:hAnsi="標楷體"/>
                <w:b/>
                <w:bCs/>
                <w:color w:val="000000" w:themeColor="text1"/>
                <w:sz w:val="24"/>
                <w:szCs w:val="22"/>
              </w:rPr>
              <w:t>7-2效益</w:t>
            </w:r>
          </w:p>
        </w:tc>
        <w:tc>
          <w:tcPr>
            <w:tcW w:w="3734" w:type="dxa"/>
            <w:gridSpan w:val="7"/>
            <w:tcBorders>
              <w:top w:val="single" w:sz="4" w:space="0" w:color="auto"/>
            </w:tcBorders>
          </w:tcPr>
          <w:p w14:paraId="7AA712C4" w14:textId="77777777" w:rsidR="00B61CE6" w:rsidRPr="008D0553" w:rsidRDefault="00B61CE6" w:rsidP="008D0553">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8D0553">
              <w:rPr>
                <w:rFonts w:ascii="標楷體" w:hAnsi="標楷體" w:hint="eastAsia"/>
                <w:color w:val="000000" w:themeColor="text1"/>
                <w:sz w:val="24"/>
                <w:szCs w:val="22"/>
              </w:rPr>
              <w:t>符合</w:t>
            </w:r>
            <w:r w:rsidRPr="008D0553">
              <w:rPr>
                <w:rFonts w:ascii="標楷體" w:hAnsi="標楷體" w:hint="eastAsia"/>
                <w:color w:val="000000" w:themeColor="text1"/>
                <w:sz w:val="24"/>
                <w:szCs w:val="24"/>
              </w:rPr>
              <w:t>消除一切形式種族歧視國際公約規範及法律保留原則。</w:t>
            </w:r>
          </w:p>
        </w:tc>
        <w:tc>
          <w:tcPr>
            <w:tcW w:w="2948" w:type="dxa"/>
            <w:vMerge/>
            <w:vAlign w:val="center"/>
          </w:tcPr>
          <w:p w14:paraId="7687F16C" w14:textId="77777777" w:rsidR="00B61CE6" w:rsidRPr="008D0553" w:rsidRDefault="00B61CE6" w:rsidP="008D0553">
            <w:pPr>
              <w:kinsoku/>
              <w:autoSpaceDN/>
              <w:spacing w:beforeLines="50" w:before="191" w:afterLines="50" w:after="191" w:line="360" w:lineRule="exact"/>
              <w:ind w:leftChars="-44" w:left="115" w:hangingChars="99" w:hanging="238"/>
              <w:jc w:val="both"/>
              <w:textAlignment w:val="auto"/>
              <w:rPr>
                <w:rFonts w:ascii="標楷體" w:hAnsi="標楷體"/>
                <w:b/>
                <w:bCs/>
                <w:color w:val="000000" w:themeColor="text1"/>
                <w:sz w:val="24"/>
                <w:szCs w:val="22"/>
              </w:rPr>
            </w:pPr>
          </w:p>
        </w:tc>
      </w:tr>
      <w:tr w:rsidR="008D0553" w:rsidRPr="008D0553" w14:paraId="14C4A956" w14:textId="77777777" w:rsidTr="008D0553">
        <w:trPr>
          <w:jc w:val="center"/>
        </w:trPr>
        <w:tc>
          <w:tcPr>
            <w:tcW w:w="939" w:type="dxa"/>
            <w:gridSpan w:val="2"/>
            <w:vMerge w:val="restart"/>
            <w:tcBorders>
              <w:top w:val="single" w:sz="4" w:space="0" w:color="auto"/>
            </w:tcBorders>
            <w:vAlign w:val="center"/>
          </w:tcPr>
          <w:p w14:paraId="040AC114" w14:textId="77777777" w:rsidR="00B61CE6" w:rsidRPr="008D0553" w:rsidRDefault="00B61CE6" w:rsidP="008D0553">
            <w:pPr>
              <w:kinsoku/>
              <w:autoSpaceDN/>
              <w:adjustRightInd w:val="0"/>
              <w:snapToGrid w:val="0"/>
              <w:spacing w:line="360" w:lineRule="atLeast"/>
              <w:ind w:leftChars="-15" w:left="417" w:rightChars="-10" w:right="-28" w:hangingChars="191" w:hanging="459"/>
              <w:jc w:val="right"/>
              <w:textAlignment w:val="auto"/>
              <w:rPr>
                <w:rFonts w:ascii="標楷體" w:hAnsi="標楷體"/>
                <w:b/>
                <w:bCs/>
                <w:color w:val="000000" w:themeColor="text1"/>
                <w:sz w:val="24"/>
                <w:szCs w:val="22"/>
              </w:rPr>
            </w:pPr>
            <w:r w:rsidRPr="008D0553">
              <w:rPr>
                <w:rFonts w:ascii="標楷體" w:hAnsi="標楷體" w:hint="eastAsia"/>
                <w:b/>
                <w:bCs/>
                <w:color w:val="000000" w:themeColor="text1"/>
                <w:sz w:val="24"/>
                <w:szCs w:val="22"/>
              </w:rPr>
              <w:t>7-3</w:t>
            </w:r>
            <w:r w:rsidRPr="008D0553">
              <w:rPr>
                <w:rFonts w:ascii="標楷體" w:hAnsi="標楷體"/>
                <w:b/>
                <w:color w:val="000000" w:themeColor="text1"/>
                <w:sz w:val="24"/>
                <w:szCs w:val="22"/>
              </w:rPr>
              <w:t>對人</w:t>
            </w:r>
            <w:r w:rsidRPr="008D0553">
              <w:rPr>
                <w:rFonts w:ascii="標楷體" w:hAnsi="標楷體"/>
                <w:b/>
                <w:color w:val="000000" w:themeColor="text1"/>
                <w:sz w:val="24"/>
                <w:szCs w:val="22"/>
              </w:rPr>
              <w:lastRenderedPageBreak/>
              <w:t>權之影響</w:t>
            </w:r>
          </w:p>
        </w:tc>
        <w:tc>
          <w:tcPr>
            <w:tcW w:w="1843" w:type="dxa"/>
            <w:gridSpan w:val="3"/>
            <w:tcBorders>
              <w:top w:val="single" w:sz="4" w:space="0" w:color="auto"/>
            </w:tcBorders>
          </w:tcPr>
          <w:p w14:paraId="2B9DDB35" w14:textId="77777777" w:rsidR="00B61CE6" w:rsidRPr="008D0553" w:rsidRDefault="00B61CE6" w:rsidP="008D0553">
            <w:pPr>
              <w:kinsoku/>
              <w:autoSpaceDN/>
              <w:adjustRightInd w:val="0"/>
              <w:snapToGrid w:val="0"/>
              <w:spacing w:before="180" w:after="180" w:line="360" w:lineRule="atLeast"/>
              <w:ind w:leftChars="-15" w:left="623" w:rightChars="-10" w:right="-28" w:hangingChars="277" w:hanging="665"/>
              <w:jc w:val="both"/>
              <w:textAlignment w:val="auto"/>
              <w:rPr>
                <w:rFonts w:ascii="標楷體" w:hAnsi="標楷體"/>
                <w:b/>
                <w:bCs/>
                <w:color w:val="000000" w:themeColor="text1"/>
                <w:sz w:val="24"/>
                <w:szCs w:val="22"/>
              </w:rPr>
            </w:pPr>
            <w:smartTag w:uri="urn:schemas-microsoft-com:office:smarttags" w:element="chsdate">
              <w:smartTagPr>
                <w:attr w:name="Year" w:val="2007"/>
                <w:attr w:name="Month" w:val="3"/>
                <w:attr w:name="Day" w:val="1"/>
                <w:attr w:name="IsLunarDate" w:val="False"/>
                <w:attr w:name="IsROCDate" w:val="False"/>
              </w:smartTagPr>
              <w:r w:rsidRPr="008D0553">
                <w:rPr>
                  <w:rFonts w:ascii="標楷體" w:hAnsi="標楷體" w:hint="eastAsia"/>
                  <w:b/>
                  <w:bCs/>
                  <w:color w:val="000000" w:themeColor="text1"/>
                  <w:sz w:val="24"/>
                  <w:szCs w:val="22"/>
                </w:rPr>
                <w:lastRenderedPageBreak/>
                <w:t>7-3-1</w:t>
              </w:r>
            </w:smartTag>
            <w:r w:rsidRPr="008D0553">
              <w:rPr>
                <w:rFonts w:ascii="標楷體" w:hAnsi="標楷體" w:hint="eastAsia"/>
                <w:b/>
                <w:color w:val="000000" w:themeColor="text1"/>
                <w:sz w:val="24"/>
                <w:szCs w:val="22"/>
              </w:rPr>
              <w:t>憲法有關</w:t>
            </w:r>
            <w:r w:rsidRPr="008D0553">
              <w:rPr>
                <w:rFonts w:ascii="標楷體" w:hAnsi="標楷體" w:hint="eastAsia"/>
                <w:b/>
                <w:color w:val="000000" w:themeColor="text1"/>
                <w:sz w:val="24"/>
                <w:szCs w:val="22"/>
              </w:rPr>
              <w:lastRenderedPageBreak/>
              <w:t>人民權利之規定</w:t>
            </w:r>
          </w:p>
        </w:tc>
        <w:tc>
          <w:tcPr>
            <w:tcW w:w="3734" w:type="dxa"/>
            <w:gridSpan w:val="7"/>
            <w:tcBorders>
              <w:top w:val="single" w:sz="4" w:space="0" w:color="auto"/>
            </w:tcBorders>
            <w:vAlign w:val="center"/>
          </w:tcPr>
          <w:p w14:paraId="61EF49E8" w14:textId="77777777" w:rsidR="00B61CE6" w:rsidRPr="008D0553" w:rsidRDefault="00B61CE6" w:rsidP="008D0553">
            <w:pPr>
              <w:shd w:val="clear" w:color="auto" w:fill="FFFFFF"/>
              <w:kinsoku/>
              <w:autoSpaceDN/>
              <w:adjustRightInd w:val="0"/>
              <w:snapToGrid w:val="0"/>
              <w:spacing w:afterLines="50" w:after="191" w:line="360" w:lineRule="atLeast"/>
              <w:jc w:val="both"/>
              <w:textAlignment w:val="auto"/>
              <w:rPr>
                <w:rFonts w:ascii="標楷體" w:hAnsi="標楷體"/>
                <w:b/>
                <w:bCs/>
                <w:color w:val="000000" w:themeColor="text1"/>
                <w:sz w:val="24"/>
                <w:szCs w:val="22"/>
              </w:rPr>
            </w:pPr>
            <w:r w:rsidRPr="008D0553">
              <w:rPr>
                <w:rFonts w:ascii="標楷體" w:hAnsi="標楷體" w:hint="eastAsia"/>
                <w:color w:val="000000" w:themeColor="text1"/>
                <w:sz w:val="24"/>
                <w:szCs w:val="24"/>
              </w:rPr>
              <w:lastRenderedPageBreak/>
              <w:t>體現消除一切形式種族歧視國際公約之內涵，不分種族膚色各國國</w:t>
            </w:r>
            <w:r w:rsidRPr="008D0553">
              <w:rPr>
                <w:rFonts w:ascii="標楷體" w:hAnsi="標楷體" w:hint="eastAsia"/>
                <w:color w:val="000000" w:themeColor="text1"/>
                <w:sz w:val="24"/>
                <w:szCs w:val="24"/>
              </w:rPr>
              <w:lastRenderedPageBreak/>
              <w:t>籍民眾之權利應</w:t>
            </w:r>
            <w:r w:rsidRPr="008D0553">
              <w:rPr>
                <w:rFonts w:ascii="標楷體" w:hAnsi="標楷體" w:hint="eastAsia"/>
                <w:color w:val="000000" w:themeColor="text1"/>
                <w:sz w:val="24"/>
                <w:szCs w:val="22"/>
              </w:rPr>
              <w:t>平等</w:t>
            </w:r>
            <w:r w:rsidRPr="008D0553">
              <w:rPr>
                <w:rFonts w:ascii="標楷體" w:hAnsi="標楷體" w:hint="eastAsia"/>
                <w:color w:val="000000" w:themeColor="text1"/>
                <w:sz w:val="24"/>
                <w:szCs w:val="24"/>
              </w:rPr>
              <w:t>對待，符合憲法上保障人權之意旨。</w:t>
            </w:r>
          </w:p>
        </w:tc>
        <w:tc>
          <w:tcPr>
            <w:tcW w:w="2948" w:type="dxa"/>
          </w:tcPr>
          <w:p w14:paraId="33F33853" w14:textId="77777777" w:rsidR="00B61CE6" w:rsidRPr="008D0553" w:rsidRDefault="00B61CE6" w:rsidP="008D0553">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8D0553">
              <w:rPr>
                <w:rFonts w:ascii="標楷體" w:hAnsi="標楷體" w:hint="eastAsia"/>
                <w:color w:val="000000" w:themeColor="text1"/>
                <w:sz w:val="24"/>
                <w:szCs w:val="22"/>
              </w:rPr>
              <w:lastRenderedPageBreak/>
              <w:t>請檢視法案是否符合憲法有關人民權利之規定及司</w:t>
            </w:r>
            <w:r w:rsidRPr="008D0553">
              <w:rPr>
                <w:rFonts w:ascii="標楷體" w:hAnsi="標楷體" w:hint="eastAsia"/>
                <w:color w:val="000000" w:themeColor="text1"/>
                <w:sz w:val="24"/>
                <w:szCs w:val="22"/>
              </w:rPr>
              <w:lastRenderedPageBreak/>
              <w:t>法院解釋。</w:t>
            </w:r>
          </w:p>
        </w:tc>
      </w:tr>
      <w:tr w:rsidR="008D0553" w:rsidRPr="008D0553" w14:paraId="4E2611FC" w14:textId="77777777" w:rsidTr="008D0553">
        <w:trPr>
          <w:jc w:val="center"/>
        </w:trPr>
        <w:tc>
          <w:tcPr>
            <w:tcW w:w="939" w:type="dxa"/>
            <w:gridSpan w:val="2"/>
            <w:vMerge/>
            <w:vAlign w:val="center"/>
          </w:tcPr>
          <w:p w14:paraId="57A11245" w14:textId="77777777" w:rsidR="00B61CE6" w:rsidRPr="008D0553" w:rsidRDefault="00B61CE6" w:rsidP="008D0553">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5946CC96" w14:textId="77777777" w:rsidR="00B61CE6" w:rsidRPr="008D0553" w:rsidRDefault="00B61CE6" w:rsidP="008D0553">
            <w:pPr>
              <w:kinsoku/>
              <w:autoSpaceDN/>
              <w:adjustRightInd w:val="0"/>
              <w:snapToGrid w:val="0"/>
              <w:spacing w:before="180" w:after="180" w:line="360" w:lineRule="atLeast"/>
              <w:ind w:leftChars="-24" w:left="618" w:rightChars="-10" w:right="-28" w:hangingChars="285" w:hanging="685"/>
              <w:jc w:val="both"/>
              <w:textAlignment w:val="auto"/>
              <w:rPr>
                <w:rFonts w:ascii="標楷體" w:hAnsi="標楷體"/>
                <w:b/>
                <w:bCs/>
                <w:color w:val="000000" w:themeColor="text1"/>
                <w:sz w:val="24"/>
                <w:szCs w:val="22"/>
              </w:rPr>
            </w:pPr>
            <w:smartTag w:uri="urn:schemas-microsoft-com:office:smarttags" w:element="chsdate">
              <w:smartTagPr>
                <w:attr w:name="Year" w:val="2007"/>
                <w:attr w:name="Month" w:val="3"/>
                <w:attr w:name="Day" w:val="2"/>
                <w:attr w:name="IsLunarDate" w:val="False"/>
                <w:attr w:name="IsROCDate" w:val="False"/>
              </w:smartTagPr>
              <w:r w:rsidRPr="008D0553">
                <w:rPr>
                  <w:rFonts w:ascii="標楷體" w:hAnsi="標楷體" w:hint="eastAsia"/>
                  <w:b/>
                  <w:bCs/>
                  <w:color w:val="000000" w:themeColor="text1"/>
                  <w:sz w:val="24"/>
                  <w:szCs w:val="22"/>
                </w:rPr>
                <w:t>7-3-2</w:t>
              </w:r>
            </w:smartTag>
            <w:r w:rsidRPr="008D0553">
              <w:rPr>
                <w:rFonts w:ascii="標楷體" w:hAnsi="標楷體" w:hint="eastAsia"/>
                <w:b/>
                <w:bCs/>
                <w:color w:val="000000" w:themeColor="text1"/>
                <w:sz w:val="24"/>
                <w:szCs w:val="22"/>
              </w:rPr>
              <w:t>公民與政治權利國際公約</w:t>
            </w:r>
            <w:r w:rsidRPr="008D0553">
              <w:rPr>
                <w:rFonts w:ascii="標楷體" w:hAnsi="標楷體" w:hint="eastAsia"/>
                <w:b/>
                <w:color w:val="000000" w:themeColor="text1"/>
                <w:sz w:val="24"/>
                <w:szCs w:val="22"/>
              </w:rPr>
              <w:t>及經濟社會文化權利國際公約</w:t>
            </w:r>
          </w:p>
        </w:tc>
        <w:tc>
          <w:tcPr>
            <w:tcW w:w="3734" w:type="dxa"/>
            <w:gridSpan w:val="7"/>
            <w:tcBorders>
              <w:top w:val="single" w:sz="4" w:space="0" w:color="auto"/>
            </w:tcBorders>
          </w:tcPr>
          <w:p w14:paraId="0C238970" w14:textId="77777777" w:rsidR="00B61CE6" w:rsidRPr="008D0553" w:rsidRDefault="00B61CE6" w:rsidP="008D0553">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8D0553">
              <w:rPr>
                <w:rFonts w:ascii="標楷體" w:hAnsi="標楷體" w:hint="eastAsia"/>
                <w:bCs/>
                <w:color w:val="000000" w:themeColor="text1"/>
                <w:sz w:val="24"/>
                <w:szCs w:val="22"/>
              </w:rPr>
              <w:t>如7-3-1所述之本案之修正意旨，本案與公民與政治權利國際公約及經濟社會文化權利國際公約規定，以及聯合國人權事務委員會之一般性意見，尚無不符。</w:t>
            </w:r>
          </w:p>
        </w:tc>
        <w:tc>
          <w:tcPr>
            <w:tcW w:w="2948" w:type="dxa"/>
          </w:tcPr>
          <w:p w14:paraId="4A5C333A" w14:textId="77777777" w:rsidR="00B61CE6" w:rsidRPr="008D0553" w:rsidRDefault="00B61CE6" w:rsidP="008D0553">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8D0553">
              <w:rPr>
                <w:rFonts w:ascii="標楷體" w:hAnsi="標楷體" w:hint="eastAsia"/>
                <w:color w:val="000000" w:themeColor="text1"/>
                <w:sz w:val="24"/>
                <w:szCs w:val="22"/>
              </w:rPr>
              <w:t>依公民與政治權利國際公約及經濟社會文化權利國際公約施行法，請檢視法案是否符合公約規定及聯合國人權事務委員會之一般性意見，以積極促進各項人權之實現。</w:t>
            </w:r>
          </w:p>
        </w:tc>
      </w:tr>
      <w:tr w:rsidR="008D0553" w:rsidRPr="008D0553" w14:paraId="4985E89E" w14:textId="77777777" w:rsidTr="008D0553">
        <w:trPr>
          <w:jc w:val="center"/>
        </w:trPr>
        <w:tc>
          <w:tcPr>
            <w:tcW w:w="939" w:type="dxa"/>
            <w:gridSpan w:val="2"/>
            <w:vMerge/>
            <w:vAlign w:val="center"/>
          </w:tcPr>
          <w:p w14:paraId="258CC930" w14:textId="77777777" w:rsidR="00B61CE6" w:rsidRPr="008D0553" w:rsidRDefault="00B61CE6" w:rsidP="008D0553">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250F0BB5" w14:textId="77777777" w:rsidR="00B61CE6" w:rsidRPr="008D0553" w:rsidRDefault="00B61CE6" w:rsidP="008D0553">
            <w:pPr>
              <w:kinsoku/>
              <w:autoSpaceDN/>
              <w:adjustRightInd w:val="0"/>
              <w:snapToGrid w:val="0"/>
              <w:spacing w:before="180" w:after="180" w:line="360" w:lineRule="atLeast"/>
              <w:ind w:leftChars="-15" w:left="609" w:rightChars="-10" w:right="-28" w:hangingChars="271" w:hanging="651"/>
              <w:jc w:val="both"/>
              <w:textAlignment w:val="auto"/>
              <w:rPr>
                <w:rFonts w:ascii="標楷體" w:hAnsi="標楷體"/>
                <w:b/>
                <w:bCs/>
                <w:color w:val="000000" w:themeColor="text1"/>
                <w:sz w:val="24"/>
                <w:szCs w:val="22"/>
              </w:rPr>
            </w:pPr>
            <w:smartTag w:uri="urn:schemas-microsoft-com:office:smarttags" w:element="chsdate">
              <w:smartTagPr>
                <w:attr w:name="Year" w:val="2007"/>
                <w:attr w:name="Month" w:val="3"/>
                <w:attr w:name="Day" w:val="3"/>
                <w:attr w:name="IsLunarDate" w:val="False"/>
                <w:attr w:name="IsROCDate" w:val="False"/>
              </w:smartTagPr>
              <w:r w:rsidRPr="008D0553">
                <w:rPr>
                  <w:rFonts w:ascii="標楷體" w:hAnsi="標楷體" w:hint="eastAsia"/>
                  <w:b/>
                  <w:bCs/>
                  <w:color w:val="000000" w:themeColor="text1"/>
                  <w:sz w:val="24"/>
                  <w:szCs w:val="22"/>
                </w:rPr>
                <w:t>7-3-3</w:t>
              </w:r>
            </w:smartTag>
            <w:r w:rsidRPr="008D0553">
              <w:rPr>
                <w:rFonts w:ascii="標楷體" w:hAnsi="標楷體" w:hint="eastAsia"/>
                <w:b/>
                <w:bCs/>
                <w:color w:val="000000" w:themeColor="text1"/>
                <w:sz w:val="24"/>
                <w:szCs w:val="22"/>
              </w:rPr>
              <w:t>消除對婦女一切形式歧視</w:t>
            </w:r>
            <w:r w:rsidRPr="008D0553">
              <w:rPr>
                <w:rFonts w:ascii="標楷體" w:hAnsi="標楷體" w:hint="eastAsia"/>
                <w:b/>
                <w:color w:val="000000" w:themeColor="text1"/>
                <w:sz w:val="24"/>
                <w:szCs w:val="22"/>
              </w:rPr>
              <w:t>國際公約</w:t>
            </w:r>
          </w:p>
        </w:tc>
        <w:tc>
          <w:tcPr>
            <w:tcW w:w="3734" w:type="dxa"/>
            <w:gridSpan w:val="7"/>
            <w:tcBorders>
              <w:top w:val="single" w:sz="4" w:space="0" w:color="auto"/>
            </w:tcBorders>
          </w:tcPr>
          <w:p w14:paraId="4D40ED5A" w14:textId="77777777" w:rsidR="00B61CE6" w:rsidRPr="008D0553" w:rsidRDefault="00B61CE6" w:rsidP="008D0553">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8D0553">
              <w:rPr>
                <w:rFonts w:ascii="標楷體" w:hAnsi="標楷體" w:hint="eastAsia"/>
                <w:bCs/>
                <w:color w:val="000000" w:themeColor="text1"/>
                <w:sz w:val="24"/>
                <w:szCs w:val="22"/>
              </w:rPr>
              <w:t>如7-3-1所述之本案之修正意旨，本案與消除對婦女一切形式歧視國際公約規定，以及聯合國消除對婦女歧視委員會之一般性意見，尚無不符。</w:t>
            </w:r>
          </w:p>
        </w:tc>
        <w:tc>
          <w:tcPr>
            <w:tcW w:w="2948" w:type="dxa"/>
          </w:tcPr>
          <w:p w14:paraId="4EDE844A" w14:textId="77777777" w:rsidR="00B61CE6" w:rsidRPr="008D0553" w:rsidRDefault="00B61CE6" w:rsidP="008D0553">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依消除對婦女一切形式歧視公約施行法，請檢視法案是否符合公約規定及聯合國消除對婦女歧視委員會之一般性意見，以積極促進各項人權之實現。</w:t>
            </w:r>
          </w:p>
        </w:tc>
      </w:tr>
      <w:tr w:rsidR="008D0553" w:rsidRPr="008D0553" w14:paraId="65CC2768" w14:textId="77777777" w:rsidTr="008D0553">
        <w:trPr>
          <w:jc w:val="center"/>
        </w:trPr>
        <w:tc>
          <w:tcPr>
            <w:tcW w:w="939" w:type="dxa"/>
            <w:gridSpan w:val="2"/>
            <w:vMerge/>
            <w:vAlign w:val="center"/>
          </w:tcPr>
          <w:p w14:paraId="3139D828" w14:textId="77777777" w:rsidR="00B61CE6" w:rsidRPr="008D0553" w:rsidRDefault="00B61CE6" w:rsidP="008D0553">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13263972" w14:textId="77777777" w:rsidR="00B61CE6" w:rsidRPr="008D0553" w:rsidRDefault="00B61CE6" w:rsidP="008D0553">
            <w:pPr>
              <w:kinsoku/>
              <w:autoSpaceDN/>
              <w:adjustRightInd w:val="0"/>
              <w:snapToGrid w:val="0"/>
              <w:spacing w:before="180" w:after="180" w:line="360" w:lineRule="atLeast"/>
              <w:ind w:leftChars="-35" w:left="587" w:rightChars="-10" w:right="-28" w:hangingChars="285" w:hanging="685"/>
              <w:jc w:val="both"/>
              <w:textAlignment w:val="auto"/>
              <w:rPr>
                <w:rFonts w:ascii="標楷體" w:hAnsi="標楷體"/>
                <w:b/>
                <w:bCs/>
                <w:color w:val="000000" w:themeColor="text1"/>
                <w:sz w:val="24"/>
                <w:szCs w:val="22"/>
              </w:rPr>
            </w:pPr>
            <w:r w:rsidRPr="008D0553">
              <w:rPr>
                <w:rFonts w:ascii="標楷體" w:hAnsi="標楷體" w:hint="eastAsia"/>
                <w:b/>
                <w:bCs/>
                <w:color w:val="000000" w:themeColor="text1"/>
                <w:sz w:val="24"/>
                <w:szCs w:val="22"/>
              </w:rPr>
              <w:t>7-3-4兒童權利國際公約</w:t>
            </w:r>
          </w:p>
        </w:tc>
        <w:tc>
          <w:tcPr>
            <w:tcW w:w="3734" w:type="dxa"/>
            <w:gridSpan w:val="7"/>
            <w:tcBorders>
              <w:top w:val="single" w:sz="4" w:space="0" w:color="auto"/>
            </w:tcBorders>
          </w:tcPr>
          <w:p w14:paraId="3C7685C2" w14:textId="77777777" w:rsidR="00B61CE6" w:rsidRPr="008D0553" w:rsidRDefault="00B61CE6" w:rsidP="008D0553">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4"/>
                <w:u w:val="single"/>
              </w:rPr>
            </w:pPr>
            <w:r w:rsidRPr="008D0553">
              <w:rPr>
                <w:rFonts w:ascii="標楷體" w:hAnsi="標楷體" w:hint="eastAsia"/>
                <w:bCs/>
                <w:color w:val="000000" w:themeColor="text1"/>
                <w:sz w:val="24"/>
                <w:szCs w:val="22"/>
              </w:rPr>
              <w:t>如7-3-1所述之本案之修正意旨，本案與兒童權利國際公約規定，以及聯合國兒童權利委員會之一般性意見，尚無不符。</w:t>
            </w:r>
          </w:p>
        </w:tc>
        <w:tc>
          <w:tcPr>
            <w:tcW w:w="2948" w:type="dxa"/>
          </w:tcPr>
          <w:p w14:paraId="29F637EC" w14:textId="77777777" w:rsidR="00B61CE6" w:rsidRPr="008D0553" w:rsidRDefault="00B61CE6" w:rsidP="008D0553">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依兒童權利國際公約施行法，請檢視法案是否符合公約規定及聯合國兒童權利委員會之一般性意見，以積極促進各項人權之實現。</w:t>
            </w:r>
          </w:p>
        </w:tc>
      </w:tr>
      <w:tr w:rsidR="008D0553" w:rsidRPr="008D0553" w14:paraId="1FF2A9E9" w14:textId="77777777" w:rsidTr="008D0553">
        <w:trPr>
          <w:trHeight w:val="2066"/>
          <w:jc w:val="center"/>
        </w:trPr>
        <w:tc>
          <w:tcPr>
            <w:tcW w:w="939" w:type="dxa"/>
            <w:gridSpan w:val="2"/>
            <w:vMerge/>
            <w:vAlign w:val="center"/>
          </w:tcPr>
          <w:p w14:paraId="6410B658" w14:textId="77777777" w:rsidR="00B61CE6" w:rsidRPr="008D0553" w:rsidRDefault="00B61CE6" w:rsidP="008D0553">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70302795" w14:textId="77777777" w:rsidR="00B61CE6" w:rsidRPr="008D0553" w:rsidRDefault="00B61CE6" w:rsidP="008D0553">
            <w:pPr>
              <w:kinsoku/>
              <w:autoSpaceDN/>
              <w:adjustRightInd w:val="0"/>
              <w:snapToGrid w:val="0"/>
              <w:spacing w:before="180" w:after="180" w:line="360" w:lineRule="atLeast"/>
              <w:ind w:leftChars="-15" w:left="595" w:rightChars="-10" w:right="-28" w:hangingChars="265" w:hanging="637"/>
              <w:jc w:val="both"/>
              <w:textAlignment w:val="auto"/>
              <w:rPr>
                <w:rFonts w:ascii="標楷體" w:hAnsi="標楷體"/>
                <w:b/>
                <w:bCs/>
                <w:color w:val="000000" w:themeColor="text1"/>
                <w:sz w:val="24"/>
                <w:szCs w:val="22"/>
                <w:u w:val="single"/>
              </w:rPr>
            </w:pPr>
            <w:r w:rsidRPr="008D0553">
              <w:rPr>
                <w:rFonts w:ascii="標楷體" w:hAnsi="標楷體" w:hint="eastAsia"/>
                <w:b/>
                <w:bCs/>
                <w:color w:val="000000" w:themeColor="text1"/>
                <w:sz w:val="24"/>
                <w:szCs w:val="22"/>
              </w:rPr>
              <w:t>7-3-5身心障礙者權</w:t>
            </w:r>
            <w:r w:rsidRPr="008D0553">
              <w:rPr>
                <w:rFonts w:ascii="標楷體" w:hAnsi="標楷體" w:hint="eastAsia"/>
                <w:b/>
                <w:color w:val="000000" w:themeColor="text1"/>
                <w:sz w:val="24"/>
                <w:szCs w:val="22"/>
              </w:rPr>
              <w:t>利國際公約</w:t>
            </w:r>
          </w:p>
        </w:tc>
        <w:tc>
          <w:tcPr>
            <w:tcW w:w="3734" w:type="dxa"/>
            <w:gridSpan w:val="7"/>
            <w:tcBorders>
              <w:top w:val="single" w:sz="4" w:space="0" w:color="auto"/>
            </w:tcBorders>
          </w:tcPr>
          <w:p w14:paraId="026B6243" w14:textId="77777777" w:rsidR="00B61CE6" w:rsidRPr="008D0553" w:rsidRDefault="00B61CE6" w:rsidP="008D0553">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4"/>
                <w:u w:val="single"/>
              </w:rPr>
            </w:pPr>
            <w:r w:rsidRPr="008D0553">
              <w:rPr>
                <w:rFonts w:ascii="標楷體" w:hAnsi="標楷體" w:hint="eastAsia"/>
                <w:bCs/>
                <w:color w:val="000000" w:themeColor="text1"/>
                <w:sz w:val="24"/>
                <w:szCs w:val="22"/>
              </w:rPr>
              <w:t>如7-3-1所述之本案之修正意旨，本案與身心障礙者權利國際公約規定，以及聯合國身心障礙者權利委員會之一般性意見，尚無不符。</w:t>
            </w:r>
          </w:p>
        </w:tc>
        <w:tc>
          <w:tcPr>
            <w:tcW w:w="2948" w:type="dxa"/>
          </w:tcPr>
          <w:p w14:paraId="6CA563CD" w14:textId="77777777" w:rsidR="00B61CE6" w:rsidRPr="008D0553" w:rsidRDefault="00B61CE6" w:rsidP="008D0553">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依身心障礙者權利國際公約施行法，請檢視法案是否符合公約規定及聯合國身心障礙者權利委員會之一般性意見，以積極促進各項人權之實現。</w:t>
            </w:r>
          </w:p>
        </w:tc>
      </w:tr>
      <w:tr w:rsidR="008D0553" w:rsidRPr="008D0553" w14:paraId="258418B1" w14:textId="77777777" w:rsidTr="008D0553">
        <w:trPr>
          <w:jc w:val="center"/>
        </w:trPr>
        <w:tc>
          <w:tcPr>
            <w:tcW w:w="9464" w:type="dxa"/>
            <w:gridSpan w:val="13"/>
            <w:tcBorders>
              <w:top w:val="thickThinSmallGap" w:sz="24" w:space="0" w:color="auto"/>
            </w:tcBorders>
            <w:vAlign w:val="center"/>
          </w:tcPr>
          <w:p w14:paraId="3B6D128E" w14:textId="77777777" w:rsidR="00B61CE6" w:rsidRPr="008D0553" w:rsidRDefault="00B61CE6" w:rsidP="008D0553">
            <w:pPr>
              <w:kinsoku/>
              <w:autoSpaceDN/>
              <w:adjustRightInd w:val="0"/>
              <w:snapToGrid w:val="0"/>
              <w:spacing w:beforeLines="50" w:before="191" w:line="240" w:lineRule="atLeast"/>
              <w:ind w:left="249" w:rightChars="-45" w:right="-126" w:hanging="357"/>
              <w:textAlignment w:val="auto"/>
              <w:rPr>
                <w:rFonts w:ascii="標楷體" w:hAnsi="標楷體"/>
                <w:b/>
                <w:color w:val="000000" w:themeColor="text1"/>
                <w:sz w:val="24"/>
                <w:szCs w:val="22"/>
                <w:u w:val="single"/>
              </w:rPr>
            </w:pPr>
            <w:r w:rsidRPr="008D0553">
              <w:rPr>
                <w:rFonts w:ascii="標楷體" w:hAnsi="標楷體"/>
                <w:b/>
                <w:color w:val="000000" w:themeColor="text1"/>
                <w:sz w:val="24"/>
                <w:szCs w:val="22"/>
              </w:rPr>
              <w:t>捌、</w:t>
            </w:r>
            <w:r w:rsidRPr="008D0553">
              <w:rPr>
                <w:rFonts w:ascii="標楷體" w:hAnsi="標楷體" w:hint="eastAsia"/>
                <w:b/>
                <w:color w:val="000000" w:themeColor="text1"/>
                <w:sz w:val="24"/>
                <w:szCs w:val="22"/>
              </w:rPr>
              <w:t>性別影響評估</w:t>
            </w:r>
          </w:p>
          <w:p w14:paraId="626DB34A" w14:textId="77777777" w:rsidR="00B61CE6" w:rsidRPr="008D0553" w:rsidRDefault="00B61CE6" w:rsidP="008D0553">
            <w:pPr>
              <w:kinsoku/>
              <w:autoSpaceDN/>
              <w:adjustRightInd w:val="0"/>
              <w:snapToGrid w:val="0"/>
              <w:spacing w:afterLines="50" w:after="191" w:line="240" w:lineRule="atLeast"/>
              <w:ind w:leftChars="-5" w:left="-2" w:rightChars="7" w:right="20" w:hangingChars="5" w:hanging="12"/>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以下各欄位除評估法案對於不同性別之影響外，亦請關照對不同性傾向、性別特質或性別認同者之影響。</w:t>
            </w:r>
          </w:p>
        </w:tc>
      </w:tr>
      <w:tr w:rsidR="008D0553" w:rsidRPr="008D0553" w14:paraId="69CF2617" w14:textId="77777777" w:rsidTr="008D0553">
        <w:trPr>
          <w:trHeight w:val="530"/>
          <w:jc w:val="center"/>
        </w:trPr>
        <w:tc>
          <w:tcPr>
            <w:tcW w:w="2830" w:type="dxa"/>
            <w:gridSpan w:val="6"/>
            <w:vAlign w:val="center"/>
          </w:tcPr>
          <w:p w14:paraId="57B40CF9" w14:textId="77777777" w:rsidR="00B61CE6" w:rsidRPr="008D0553" w:rsidRDefault="00B61CE6" w:rsidP="008D0553">
            <w:pPr>
              <w:kinsoku/>
              <w:autoSpaceDN/>
              <w:adjustRightInd w:val="0"/>
              <w:snapToGrid w:val="0"/>
              <w:spacing w:line="260" w:lineRule="exact"/>
              <w:ind w:leftChars="-32" w:left="419" w:right="-114" w:hangingChars="212" w:hanging="509"/>
              <w:jc w:val="center"/>
              <w:textAlignment w:val="auto"/>
              <w:rPr>
                <w:rFonts w:ascii="標楷體" w:hAnsi="標楷體"/>
                <w:bCs/>
                <w:color w:val="000000" w:themeColor="text1"/>
                <w:sz w:val="22"/>
                <w:szCs w:val="22"/>
              </w:rPr>
            </w:pPr>
            <w:r w:rsidRPr="008D0553">
              <w:rPr>
                <w:rFonts w:ascii="標楷體" w:hAnsi="標楷體"/>
                <w:b/>
                <w:bCs/>
                <w:color w:val="000000" w:themeColor="text1"/>
                <w:sz w:val="24"/>
                <w:szCs w:val="22"/>
              </w:rPr>
              <w:t>評估項目</w:t>
            </w:r>
          </w:p>
        </w:tc>
        <w:tc>
          <w:tcPr>
            <w:tcW w:w="3686" w:type="dxa"/>
            <w:gridSpan w:val="6"/>
            <w:vAlign w:val="center"/>
          </w:tcPr>
          <w:p w14:paraId="3162A205" w14:textId="77777777" w:rsidR="00B61CE6" w:rsidRPr="008D0553" w:rsidRDefault="00B61CE6" w:rsidP="008D0553">
            <w:pPr>
              <w:kinsoku/>
              <w:autoSpaceDN/>
              <w:spacing w:line="260" w:lineRule="exact"/>
              <w:ind w:left="252" w:hangingChars="105" w:hanging="252"/>
              <w:jc w:val="center"/>
              <w:textAlignment w:val="auto"/>
              <w:rPr>
                <w:rFonts w:ascii="標楷體" w:hAnsi="標楷體"/>
                <w:b/>
                <w:color w:val="000000" w:themeColor="text1"/>
                <w:sz w:val="24"/>
                <w:szCs w:val="22"/>
              </w:rPr>
            </w:pPr>
            <w:r w:rsidRPr="008D0553">
              <w:rPr>
                <w:rFonts w:ascii="標楷體" w:hAnsi="標楷體"/>
                <w:b/>
                <w:color w:val="000000" w:themeColor="text1"/>
                <w:sz w:val="24"/>
                <w:szCs w:val="22"/>
              </w:rPr>
              <w:t>評定結果</w:t>
            </w:r>
          </w:p>
        </w:tc>
        <w:tc>
          <w:tcPr>
            <w:tcW w:w="2948" w:type="dxa"/>
            <w:vAlign w:val="center"/>
          </w:tcPr>
          <w:p w14:paraId="2FEE736F" w14:textId="77777777" w:rsidR="00B61CE6" w:rsidRPr="008D0553" w:rsidRDefault="00B61CE6" w:rsidP="008D0553">
            <w:pPr>
              <w:kinsoku/>
              <w:autoSpaceDN/>
              <w:adjustRightInd w:val="0"/>
              <w:snapToGrid w:val="0"/>
              <w:spacing w:line="260" w:lineRule="exact"/>
              <w:jc w:val="center"/>
              <w:textAlignment w:val="auto"/>
              <w:rPr>
                <w:rFonts w:ascii="標楷體" w:hAnsi="標楷體"/>
                <w:b/>
                <w:bCs/>
                <w:color w:val="000000" w:themeColor="text1"/>
                <w:sz w:val="24"/>
                <w:szCs w:val="22"/>
              </w:rPr>
            </w:pPr>
            <w:r w:rsidRPr="008D0553">
              <w:rPr>
                <w:rFonts w:ascii="標楷體" w:hAnsi="標楷體"/>
                <w:b/>
                <w:bCs/>
                <w:color w:val="000000" w:themeColor="text1"/>
                <w:sz w:val="24"/>
                <w:szCs w:val="22"/>
              </w:rPr>
              <w:t>備　註</w:t>
            </w:r>
          </w:p>
        </w:tc>
      </w:tr>
      <w:tr w:rsidR="008D0553" w:rsidRPr="008D0553" w14:paraId="7274DD96" w14:textId="77777777" w:rsidTr="008D0553">
        <w:trPr>
          <w:jc w:val="center"/>
        </w:trPr>
        <w:tc>
          <w:tcPr>
            <w:tcW w:w="2830" w:type="dxa"/>
            <w:gridSpan w:val="6"/>
            <w:shd w:val="clear" w:color="auto" w:fill="auto"/>
          </w:tcPr>
          <w:p w14:paraId="4AF5261C" w14:textId="77777777" w:rsidR="00B61CE6" w:rsidRPr="008D0553" w:rsidRDefault="00B61CE6" w:rsidP="008D0553">
            <w:pPr>
              <w:kinsoku/>
              <w:autoSpaceDN/>
              <w:adjustRightInd w:val="0"/>
              <w:snapToGrid w:val="0"/>
              <w:spacing w:line="360" w:lineRule="atLeast"/>
              <w:ind w:leftChars="-15" w:left="400" w:rightChars="-10" w:right="-28" w:hangingChars="184" w:hanging="442"/>
              <w:jc w:val="both"/>
              <w:textAlignment w:val="auto"/>
              <w:rPr>
                <w:rFonts w:ascii="標楷體" w:hAnsi="標楷體"/>
                <w:b/>
                <w:bCs/>
                <w:color w:val="000000" w:themeColor="text1"/>
                <w:sz w:val="24"/>
                <w:szCs w:val="22"/>
              </w:rPr>
            </w:pPr>
            <w:r w:rsidRPr="008D0553">
              <w:rPr>
                <w:rFonts w:ascii="標楷體" w:hAnsi="標楷體"/>
                <w:b/>
                <w:color w:val="000000" w:themeColor="text1"/>
                <w:sz w:val="24"/>
                <w:szCs w:val="22"/>
              </w:rPr>
              <w:t>8-1</w:t>
            </w:r>
            <w:r w:rsidRPr="008D0553">
              <w:rPr>
                <w:rFonts w:ascii="標楷體" w:hAnsi="標楷體" w:hint="eastAsia"/>
                <w:b/>
                <w:color w:val="000000" w:themeColor="text1"/>
                <w:sz w:val="24"/>
                <w:szCs w:val="22"/>
              </w:rPr>
              <w:t>從性別統計及性別</w:t>
            </w:r>
            <w:r w:rsidRPr="008D0553">
              <w:rPr>
                <w:rFonts w:ascii="標楷體" w:hAnsi="標楷體" w:hint="eastAsia"/>
                <w:b/>
                <w:color w:val="000000" w:themeColor="text1"/>
                <w:sz w:val="24"/>
                <w:szCs w:val="22"/>
              </w:rPr>
              <w:cr/>
              <w:t>分析，確認與法案相關之性別議題</w:t>
            </w:r>
          </w:p>
        </w:tc>
        <w:tc>
          <w:tcPr>
            <w:tcW w:w="3686" w:type="dxa"/>
            <w:gridSpan w:val="6"/>
            <w:shd w:val="clear" w:color="auto" w:fill="auto"/>
          </w:tcPr>
          <w:p w14:paraId="39C3CD46" w14:textId="77777777" w:rsidR="00B61CE6" w:rsidRPr="008D0553" w:rsidRDefault="00B61CE6" w:rsidP="008D0553">
            <w:pPr>
              <w:numPr>
                <w:ilvl w:val="0"/>
                <w:numId w:val="14"/>
              </w:numPr>
              <w:kinsoku/>
              <w:autoSpaceDN/>
              <w:adjustRightInd w:val="0"/>
              <w:snapToGrid w:val="0"/>
              <w:spacing w:afterLines="50" w:after="191" w:line="360" w:lineRule="atLeast"/>
              <w:ind w:rightChars="-45" w:right="-126" w:hanging="482"/>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公務人員性別比例（按官等區分）：</w:t>
            </w:r>
          </w:p>
          <w:tbl>
            <w:tblPr>
              <w:tblW w:w="3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560"/>
              <w:gridCol w:w="561"/>
              <w:gridCol w:w="560"/>
              <w:gridCol w:w="561"/>
              <w:gridCol w:w="587"/>
            </w:tblGrid>
            <w:tr w:rsidR="008D0553" w:rsidRPr="008D0553" w14:paraId="2B5F27BA" w14:textId="77777777" w:rsidTr="00B61CE6">
              <w:trPr>
                <w:trHeight w:val="325"/>
                <w:jc w:val="center"/>
              </w:trPr>
              <w:tc>
                <w:tcPr>
                  <w:tcW w:w="784" w:type="dxa"/>
                  <w:vMerge w:val="restart"/>
                  <w:tcBorders>
                    <w:tl2br w:val="single" w:sz="4" w:space="0" w:color="auto"/>
                  </w:tcBorders>
                  <w:shd w:val="clear" w:color="auto" w:fill="auto"/>
                </w:tcPr>
                <w:p w14:paraId="27A6CCC0" w14:textId="77777777" w:rsidR="00B61CE6" w:rsidRPr="008D0553" w:rsidRDefault="00B61CE6" w:rsidP="00AE13F0">
                  <w:pPr>
                    <w:framePr w:hSpace="180" w:wrap="around" w:vAnchor="text" w:hAnchor="margin" w:xAlign="center" w:y="230"/>
                    <w:kinsoku/>
                    <w:autoSpaceDN/>
                    <w:adjustRightInd w:val="0"/>
                    <w:snapToGrid w:val="0"/>
                    <w:spacing w:beforeLines="15" w:before="57" w:line="240" w:lineRule="auto"/>
                    <w:ind w:rightChars="-45" w:right="-126"/>
                    <w:jc w:val="right"/>
                    <w:textAlignment w:val="auto"/>
                    <w:rPr>
                      <w:rFonts w:ascii="標楷體" w:hAnsi="標楷體"/>
                      <w:color w:val="000000" w:themeColor="text1"/>
                      <w:sz w:val="16"/>
                      <w:szCs w:val="16"/>
                    </w:rPr>
                  </w:pPr>
                  <w:bookmarkStart w:id="4" w:name="OLE_LINK1"/>
                  <w:r w:rsidRPr="008D0553">
                    <w:rPr>
                      <w:rFonts w:ascii="標楷體" w:hAnsi="標楷體" w:hint="eastAsia"/>
                      <w:color w:val="000000" w:themeColor="text1"/>
                      <w:sz w:val="16"/>
                      <w:szCs w:val="16"/>
                    </w:rPr>
                    <w:t>性別</w:t>
                  </w:r>
                </w:p>
                <w:p w14:paraId="45099ED1"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p>
                <w:p w14:paraId="1D1E9331"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類型</w:t>
                  </w:r>
                </w:p>
              </w:tc>
              <w:tc>
                <w:tcPr>
                  <w:tcW w:w="1121" w:type="dxa"/>
                  <w:gridSpan w:val="2"/>
                  <w:shd w:val="clear" w:color="auto" w:fill="auto"/>
                  <w:vAlign w:val="center"/>
                </w:tcPr>
                <w:p w14:paraId="39017B6B"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男</w:t>
                  </w:r>
                </w:p>
              </w:tc>
              <w:tc>
                <w:tcPr>
                  <w:tcW w:w="1121" w:type="dxa"/>
                  <w:gridSpan w:val="2"/>
                  <w:shd w:val="clear" w:color="auto" w:fill="auto"/>
                  <w:vAlign w:val="center"/>
                </w:tcPr>
                <w:p w14:paraId="08E88FB1"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女</w:t>
                  </w:r>
                </w:p>
              </w:tc>
              <w:tc>
                <w:tcPr>
                  <w:tcW w:w="587" w:type="dxa"/>
                  <w:shd w:val="clear" w:color="auto" w:fill="FFFFCC"/>
                  <w:vAlign w:val="center"/>
                </w:tcPr>
                <w:p w14:paraId="5CDD2848"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合計</w:t>
                  </w:r>
                </w:p>
              </w:tc>
            </w:tr>
            <w:tr w:rsidR="008D0553" w:rsidRPr="008D0553" w14:paraId="6754F9B4" w14:textId="77777777" w:rsidTr="00B61CE6">
              <w:trPr>
                <w:trHeight w:val="325"/>
                <w:jc w:val="center"/>
              </w:trPr>
              <w:tc>
                <w:tcPr>
                  <w:tcW w:w="784" w:type="dxa"/>
                  <w:vMerge/>
                  <w:tcBorders>
                    <w:top w:val="nil"/>
                    <w:tl2br w:val="single" w:sz="4" w:space="0" w:color="auto"/>
                  </w:tcBorders>
                  <w:shd w:val="clear" w:color="auto" w:fill="auto"/>
                  <w:vAlign w:val="center"/>
                </w:tcPr>
                <w:p w14:paraId="7C83CEAD" w14:textId="77777777" w:rsidR="00B61CE6" w:rsidRPr="008D0553" w:rsidRDefault="00B61CE6" w:rsidP="00AE13F0">
                  <w:pPr>
                    <w:framePr w:hSpace="180" w:wrap="around" w:vAnchor="text" w:hAnchor="margin" w:xAlign="center" w:y="230"/>
                    <w:kinsoku/>
                    <w:autoSpaceDN/>
                    <w:spacing w:line="240" w:lineRule="auto"/>
                    <w:jc w:val="right"/>
                    <w:textAlignment w:val="auto"/>
                    <w:rPr>
                      <w:rFonts w:ascii="標楷體" w:hAnsi="標楷體"/>
                      <w:color w:val="000000" w:themeColor="text1"/>
                      <w:spacing w:val="-20"/>
                      <w:sz w:val="16"/>
                      <w:szCs w:val="16"/>
                    </w:rPr>
                  </w:pPr>
                </w:p>
              </w:tc>
              <w:tc>
                <w:tcPr>
                  <w:tcW w:w="560" w:type="dxa"/>
                  <w:shd w:val="clear" w:color="auto" w:fill="auto"/>
                  <w:vAlign w:val="center"/>
                </w:tcPr>
                <w:p w14:paraId="679CC752"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人</w:t>
                  </w:r>
                </w:p>
              </w:tc>
              <w:tc>
                <w:tcPr>
                  <w:tcW w:w="561" w:type="dxa"/>
                  <w:shd w:val="clear" w:color="auto" w:fill="auto"/>
                  <w:vAlign w:val="center"/>
                </w:tcPr>
                <w:p w14:paraId="04977407"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w:t>
                  </w:r>
                </w:p>
              </w:tc>
              <w:tc>
                <w:tcPr>
                  <w:tcW w:w="560" w:type="dxa"/>
                  <w:shd w:val="clear" w:color="auto" w:fill="auto"/>
                  <w:vAlign w:val="center"/>
                </w:tcPr>
                <w:p w14:paraId="414ADED9"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人</w:t>
                  </w:r>
                </w:p>
              </w:tc>
              <w:tc>
                <w:tcPr>
                  <w:tcW w:w="561" w:type="dxa"/>
                  <w:shd w:val="clear" w:color="auto" w:fill="auto"/>
                  <w:vAlign w:val="center"/>
                </w:tcPr>
                <w:p w14:paraId="70540E69"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w:t>
                  </w:r>
                </w:p>
              </w:tc>
              <w:tc>
                <w:tcPr>
                  <w:tcW w:w="587" w:type="dxa"/>
                  <w:tcBorders>
                    <w:bottom w:val="single" w:sz="4" w:space="0" w:color="auto"/>
                  </w:tcBorders>
                  <w:shd w:val="clear" w:color="auto" w:fill="FFFFCC"/>
                  <w:vAlign w:val="center"/>
                </w:tcPr>
                <w:p w14:paraId="63B9BB58"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人</w:t>
                  </w:r>
                </w:p>
              </w:tc>
            </w:tr>
            <w:tr w:rsidR="008D0553" w:rsidRPr="008D0553" w14:paraId="1FEC928A" w14:textId="77777777" w:rsidTr="00B61CE6">
              <w:trPr>
                <w:trHeight w:val="370"/>
                <w:jc w:val="center"/>
              </w:trPr>
              <w:tc>
                <w:tcPr>
                  <w:tcW w:w="784" w:type="dxa"/>
                  <w:shd w:val="clear" w:color="auto" w:fill="auto"/>
                  <w:vAlign w:val="center"/>
                </w:tcPr>
                <w:p w14:paraId="41FC6D52"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lastRenderedPageBreak/>
                    <w:t>簡任(派)</w:t>
                  </w:r>
                </w:p>
              </w:tc>
              <w:tc>
                <w:tcPr>
                  <w:tcW w:w="560" w:type="dxa"/>
                  <w:shd w:val="clear" w:color="auto" w:fill="auto"/>
                  <w:vAlign w:val="center"/>
                </w:tcPr>
                <w:p w14:paraId="0BFAB118"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81" w:left="-507" w:rightChars="-87" w:right="-244" w:firstLineChars="145" w:firstLine="232"/>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6,276</w:t>
                  </w:r>
                </w:p>
              </w:tc>
              <w:tc>
                <w:tcPr>
                  <w:tcW w:w="561" w:type="dxa"/>
                  <w:shd w:val="clear" w:color="auto" w:fill="auto"/>
                  <w:vAlign w:val="center"/>
                </w:tcPr>
                <w:p w14:paraId="2B689214"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61.9</w:t>
                  </w:r>
                </w:p>
              </w:tc>
              <w:tc>
                <w:tcPr>
                  <w:tcW w:w="560" w:type="dxa"/>
                  <w:shd w:val="clear" w:color="auto" w:fill="auto"/>
                  <w:vAlign w:val="center"/>
                </w:tcPr>
                <w:p w14:paraId="65B8D11F"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3,868</w:t>
                  </w:r>
                </w:p>
              </w:tc>
              <w:tc>
                <w:tcPr>
                  <w:tcW w:w="561" w:type="dxa"/>
                  <w:tcBorders>
                    <w:right w:val="single" w:sz="4" w:space="0" w:color="auto"/>
                  </w:tcBorders>
                  <w:shd w:val="clear" w:color="auto" w:fill="auto"/>
                  <w:vAlign w:val="center"/>
                </w:tcPr>
                <w:p w14:paraId="7E3B7384"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38</w:t>
                  </w:r>
                  <w:r w:rsidRPr="008D0553">
                    <w:rPr>
                      <w:rFonts w:ascii="標楷體" w:hAnsi="標楷體" w:cs="Tahoma"/>
                      <w:color w:val="000000" w:themeColor="text1"/>
                      <w:sz w:val="16"/>
                      <w:szCs w:val="16"/>
                    </w:rPr>
                    <w:t>.1</w:t>
                  </w:r>
                </w:p>
              </w:tc>
              <w:tc>
                <w:tcPr>
                  <w:tcW w:w="587" w:type="dxa"/>
                  <w:tcBorders>
                    <w:top w:val="single" w:sz="4" w:space="0" w:color="auto"/>
                    <w:left w:val="nil"/>
                    <w:bottom w:val="single" w:sz="4" w:space="0" w:color="auto"/>
                    <w:right w:val="single" w:sz="4" w:space="0" w:color="auto"/>
                  </w:tcBorders>
                  <w:shd w:val="clear" w:color="auto" w:fill="FFFFCC"/>
                  <w:vAlign w:val="center"/>
                </w:tcPr>
                <w:p w14:paraId="49CB8650"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10,</w:t>
                  </w:r>
                  <w:r w:rsidRPr="008D0553">
                    <w:rPr>
                      <w:rFonts w:ascii="標楷體" w:hAnsi="標楷體" w:cs="Tahoma"/>
                      <w:color w:val="000000" w:themeColor="text1"/>
                      <w:sz w:val="16"/>
                      <w:szCs w:val="16"/>
                    </w:rPr>
                    <w:t>144</w:t>
                  </w:r>
                </w:p>
              </w:tc>
            </w:tr>
            <w:tr w:rsidR="008D0553" w:rsidRPr="008D0553" w14:paraId="3345B740" w14:textId="77777777" w:rsidTr="00B61CE6">
              <w:trPr>
                <w:trHeight w:val="370"/>
                <w:jc w:val="center"/>
              </w:trPr>
              <w:tc>
                <w:tcPr>
                  <w:tcW w:w="784" w:type="dxa"/>
                  <w:shd w:val="clear" w:color="auto" w:fill="auto"/>
                  <w:vAlign w:val="center"/>
                </w:tcPr>
                <w:p w14:paraId="51BE8C0D"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薦任(派)</w:t>
                  </w:r>
                </w:p>
              </w:tc>
              <w:tc>
                <w:tcPr>
                  <w:tcW w:w="560" w:type="dxa"/>
                  <w:shd w:val="clear" w:color="auto" w:fill="auto"/>
                  <w:vAlign w:val="center"/>
                </w:tcPr>
                <w:p w14:paraId="160FB959"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81" w:left="-507" w:rightChars="-87" w:right="-244" w:firstLineChars="145" w:firstLine="232"/>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55,292</w:t>
                  </w:r>
                </w:p>
              </w:tc>
              <w:tc>
                <w:tcPr>
                  <w:tcW w:w="561" w:type="dxa"/>
                  <w:shd w:val="clear" w:color="auto" w:fill="auto"/>
                  <w:vAlign w:val="center"/>
                </w:tcPr>
                <w:p w14:paraId="74465103"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41.5</w:t>
                  </w:r>
                </w:p>
              </w:tc>
              <w:tc>
                <w:tcPr>
                  <w:tcW w:w="560" w:type="dxa"/>
                  <w:shd w:val="clear" w:color="auto" w:fill="auto"/>
                  <w:vAlign w:val="center"/>
                </w:tcPr>
                <w:p w14:paraId="489EDD72"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77,915</w:t>
                  </w:r>
                </w:p>
              </w:tc>
              <w:tc>
                <w:tcPr>
                  <w:tcW w:w="561" w:type="dxa"/>
                  <w:tcBorders>
                    <w:right w:val="single" w:sz="4" w:space="0" w:color="auto"/>
                  </w:tcBorders>
                  <w:shd w:val="clear" w:color="auto" w:fill="auto"/>
                  <w:vAlign w:val="center"/>
                </w:tcPr>
                <w:p w14:paraId="11A233E9"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58.5</w:t>
                  </w:r>
                </w:p>
              </w:tc>
              <w:tc>
                <w:tcPr>
                  <w:tcW w:w="587" w:type="dxa"/>
                  <w:tcBorders>
                    <w:top w:val="single" w:sz="4" w:space="0" w:color="auto"/>
                    <w:left w:val="nil"/>
                    <w:bottom w:val="single" w:sz="4" w:space="0" w:color="auto"/>
                    <w:right w:val="single" w:sz="4" w:space="0" w:color="auto"/>
                  </w:tcBorders>
                  <w:shd w:val="clear" w:color="auto" w:fill="FFFFCC"/>
                  <w:vAlign w:val="center"/>
                </w:tcPr>
                <w:p w14:paraId="16AE2ECA"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133</w:t>
                  </w:r>
                  <w:r w:rsidRPr="008D0553">
                    <w:rPr>
                      <w:rFonts w:ascii="標楷體" w:hAnsi="標楷體" w:cs="Tahoma" w:hint="eastAsia"/>
                      <w:color w:val="000000" w:themeColor="text1"/>
                      <w:sz w:val="16"/>
                      <w:szCs w:val="16"/>
                    </w:rPr>
                    <w:t>,</w:t>
                  </w:r>
                  <w:r w:rsidRPr="008D0553">
                    <w:rPr>
                      <w:rFonts w:ascii="標楷體" w:hAnsi="標楷體" w:cs="Tahoma"/>
                      <w:color w:val="000000" w:themeColor="text1"/>
                      <w:sz w:val="16"/>
                      <w:szCs w:val="16"/>
                    </w:rPr>
                    <w:t>207</w:t>
                  </w:r>
                </w:p>
              </w:tc>
            </w:tr>
            <w:tr w:rsidR="008D0553" w:rsidRPr="008D0553" w14:paraId="107910D8" w14:textId="77777777" w:rsidTr="00B61CE6">
              <w:trPr>
                <w:trHeight w:val="370"/>
                <w:jc w:val="center"/>
              </w:trPr>
              <w:tc>
                <w:tcPr>
                  <w:tcW w:w="784" w:type="dxa"/>
                  <w:shd w:val="clear" w:color="auto" w:fill="auto"/>
                  <w:vAlign w:val="center"/>
                </w:tcPr>
                <w:p w14:paraId="1493F11D"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委任(派)</w:t>
                  </w:r>
                </w:p>
              </w:tc>
              <w:tc>
                <w:tcPr>
                  <w:tcW w:w="560" w:type="dxa"/>
                  <w:shd w:val="clear" w:color="auto" w:fill="auto"/>
                  <w:vAlign w:val="center"/>
                </w:tcPr>
                <w:p w14:paraId="0A95975E"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81" w:left="-507" w:rightChars="-87" w:right="-244" w:firstLineChars="145" w:firstLine="232"/>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22,286</w:t>
                  </w:r>
                </w:p>
              </w:tc>
              <w:tc>
                <w:tcPr>
                  <w:tcW w:w="561" w:type="dxa"/>
                  <w:shd w:val="clear" w:color="auto" w:fill="auto"/>
                  <w:vAlign w:val="center"/>
                </w:tcPr>
                <w:p w14:paraId="27DC9C9C"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43.5</w:t>
                  </w:r>
                </w:p>
              </w:tc>
              <w:tc>
                <w:tcPr>
                  <w:tcW w:w="560" w:type="dxa"/>
                  <w:shd w:val="clear" w:color="auto" w:fill="auto"/>
                  <w:vAlign w:val="center"/>
                </w:tcPr>
                <w:p w14:paraId="5570CDA2"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28,932</w:t>
                  </w:r>
                </w:p>
              </w:tc>
              <w:tc>
                <w:tcPr>
                  <w:tcW w:w="561" w:type="dxa"/>
                  <w:tcBorders>
                    <w:right w:val="single" w:sz="4" w:space="0" w:color="auto"/>
                  </w:tcBorders>
                  <w:shd w:val="clear" w:color="auto" w:fill="auto"/>
                  <w:vAlign w:val="center"/>
                </w:tcPr>
                <w:p w14:paraId="638DAC32"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56.5</w:t>
                  </w:r>
                </w:p>
              </w:tc>
              <w:tc>
                <w:tcPr>
                  <w:tcW w:w="587" w:type="dxa"/>
                  <w:tcBorders>
                    <w:top w:val="single" w:sz="4" w:space="0" w:color="auto"/>
                    <w:left w:val="nil"/>
                    <w:bottom w:val="single" w:sz="4" w:space="0" w:color="auto"/>
                    <w:right w:val="single" w:sz="4" w:space="0" w:color="auto"/>
                  </w:tcBorders>
                  <w:shd w:val="clear" w:color="auto" w:fill="FFFFCC"/>
                  <w:vAlign w:val="center"/>
                </w:tcPr>
                <w:p w14:paraId="4D13ED07"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5</w:t>
                  </w:r>
                  <w:r w:rsidRPr="008D0553">
                    <w:rPr>
                      <w:rFonts w:ascii="標楷體" w:hAnsi="標楷體" w:cs="Tahoma"/>
                      <w:color w:val="000000" w:themeColor="text1"/>
                      <w:sz w:val="16"/>
                      <w:szCs w:val="16"/>
                    </w:rPr>
                    <w:t>1</w:t>
                  </w:r>
                  <w:r w:rsidRPr="008D0553">
                    <w:rPr>
                      <w:rFonts w:ascii="標楷體" w:hAnsi="標楷體" w:cs="Tahoma" w:hint="eastAsia"/>
                      <w:color w:val="000000" w:themeColor="text1"/>
                      <w:sz w:val="16"/>
                      <w:szCs w:val="16"/>
                    </w:rPr>
                    <w:t>,</w:t>
                  </w:r>
                  <w:r w:rsidRPr="008D0553">
                    <w:rPr>
                      <w:rFonts w:ascii="標楷體" w:hAnsi="標楷體" w:cs="Tahoma"/>
                      <w:color w:val="000000" w:themeColor="text1"/>
                      <w:sz w:val="16"/>
                      <w:szCs w:val="16"/>
                    </w:rPr>
                    <w:t>218</w:t>
                  </w:r>
                </w:p>
              </w:tc>
            </w:tr>
            <w:tr w:rsidR="008D0553" w:rsidRPr="008D0553" w14:paraId="423D11BB" w14:textId="77777777" w:rsidTr="00B61CE6">
              <w:trPr>
                <w:trHeight w:val="370"/>
                <w:jc w:val="center"/>
              </w:trPr>
              <w:tc>
                <w:tcPr>
                  <w:tcW w:w="784" w:type="dxa"/>
                  <w:shd w:val="clear" w:color="auto" w:fill="FFFFCC"/>
                  <w:vAlign w:val="center"/>
                </w:tcPr>
                <w:p w14:paraId="0F87E625"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合計</w:t>
                  </w:r>
                </w:p>
              </w:tc>
              <w:tc>
                <w:tcPr>
                  <w:tcW w:w="560" w:type="dxa"/>
                  <w:shd w:val="clear" w:color="auto" w:fill="FFFFCC"/>
                  <w:vAlign w:val="center"/>
                </w:tcPr>
                <w:p w14:paraId="6B94CB57"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81" w:left="-507" w:rightChars="-87" w:right="-244" w:firstLineChars="145" w:firstLine="232"/>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83,854</w:t>
                  </w:r>
                </w:p>
              </w:tc>
              <w:tc>
                <w:tcPr>
                  <w:tcW w:w="561" w:type="dxa"/>
                  <w:shd w:val="clear" w:color="auto" w:fill="FFFFCC"/>
                  <w:vAlign w:val="center"/>
                </w:tcPr>
                <w:p w14:paraId="4649C7C2"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43.1</w:t>
                  </w:r>
                </w:p>
              </w:tc>
              <w:tc>
                <w:tcPr>
                  <w:tcW w:w="560" w:type="dxa"/>
                  <w:shd w:val="clear" w:color="auto" w:fill="FFFFCC"/>
                  <w:vAlign w:val="center"/>
                </w:tcPr>
                <w:p w14:paraId="178140C2"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110,715</w:t>
                  </w:r>
                </w:p>
              </w:tc>
              <w:tc>
                <w:tcPr>
                  <w:tcW w:w="561" w:type="dxa"/>
                  <w:tcBorders>
                    <w:right w:val="single" w:sz="4" w:space="0" w:color="auto"/>
                  </w:tcBorders>
                  <w:shd w:val="clear" w:color="auto" w:fill="FFFFCC"/>
                  <w:vAlign w:val="center"/>
                </w:tcPr>
                <w:p w14:paraId="549E1FCD"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56.9</w:t>
                  </w:r>
                </w:p>
              </w:tc>
              <w:tc>
                <w:tcPr>
                  <w:tcW w:w="587" w:type="dxa"/>
                  <w:tcBorders>
                    <w:top w:val="single" w:sz="4" w:space="0" w:color="auto"/>
                    <w:left w:val="nil"/>
                    <w:bottom w:val="single" w:sz="4" w:space="0" w:color="auto"/>
                    <w:right w:val="single" w:sz="4" w:space="0" w:color="auto"/>
                  </w:tcBorders>
                  <w:shd w:val="clear" w:color="auto" w:fill="FFFFCC"/>
                  <w:vAlign w:val="center"/>
                </w:tcPr>
                <w:p w14:paraId="5136E6B2"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194</w:t>
                  </w:r>
                  <w:r w:rsidRPr="008D0553">
                    <w:rPr>
                      <w:rFonts w:ascii="標楷體" w:hAnsi="標楷體" w:cs="Tahoma" w:hint="eastAsia"/>
                      <w:color w:val="000000" w:themeColor="text1"/>
                      <w:sz w:val="16"/>
                      <w:szCs w:val="16"/>
                    </w:rPr>
                    <w:t>,</w:t>
                  </w:r>
                  <w:r w:rsidRPr="008D0553">
                    <w:rPr>
                      <w:rFonts w:ascii="標楷體" w:hAnsi="標楷體" w:cs="Tahoma"/>
                      <w:color w:val="000000" w:themeColor="text1"/>
                      <w:sz w:val="16"/>
                      <w:szCs w:val="16"/>
                    </w:rPr>
                    <w:t>569</w:t>
                  </w:r>
                </w:p>
              </w:tc>
            </w:tr>
          </w:tbl>
          <w:bookmarkEnd w:id="4"/>
          <w:p w14:paraId="3BDE0F52" w14:textId="77777777" w:rsidR="00B61CE6" w:rsidRPr="008D0553" w:rsidRDefault="00B61CE6" w:rsidP="008D0553">
            <w:pPr>
              <w:kinsoku/>
              <w:autoSpaceDN/>
              <w:adjustRightInd w:val="0"/>
              <w:snapToGrid w:val="0"/>
              <w:spacing w:line="360" w:lineRule="atLeast"/>
              <w:ind w:leftChars="-44" w:left="-123" w:rightChars="-45" w:right="-126"/>
              <w:jc w:val="both"/>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資料來源：中華民國110年銓敘統計年報</w:t>
            </w:r>
          </w:p>
          <w:p w14:paraId="50FE9534" w14:textId="77777777" w:rsidR="00B61CE6" w:rsidRPr="008D0553" w:rsidRDefault="00B61CE6" w:rsidP="008D0553">
            <w:pPr>
              <w:kinsoku/>
              <w:autoSpaceDN/>
              <w:adjustRightInd w:val="0"/>
              <w:snapToGrid w:val="0"/>
              <w:spacing w:line="240" w:lineRule="auto"/>
              <w:ind w:leftChars="-44" w:left="-123" w:rightChars="-45" w:right="-126"/>
              <w:jc w:val="both"/>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資料時間：110年1月至12月</w:t>
            </w:r>
          </w:p>
          <w:p w14:paraId="51AED29E" w14:textId="77777777" w:rsidR="00B61CE6" w:rsidRPr="008D0553" w:rsidRDefault="00B61CE6" w:rsidP="008D0553">
            <w:pPr>
              <w:kinsoku/>
              <w:autoSpaceDN/>
              <w:adjustRightInd w:val="0"/>
              <w:snapToGrid w:val="0"/>
              <w:spacing w:line="240" w:lineRule="auto"/>
              <w:ind w:leftChars="-44" w:left="-123" w:rightChars="-45" w:right="-126"/>
              <w:jc w:val="both"/>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註：本表係全國公務人員具簡薦委任(派)官等之人員。</w:t>
            </w:r>
          </w:p>
          <w:p w14:paraId="3AD2D25D" w14:textId="77777777" w:rsidR="00B61CE6" w:rsidRPr="008D0553" w:rsidRDefault="00B61CE6" w:rsidP="008D0553">
            <w:pPr>
              <w:numPr>
                <w:ilvl w:val="0"/>
                <w:numId w:val="14"/>
              </w:numPr>
              <w:kinsoku/>
              <w:autoSpaceDN/>
              <w:adjustRightInd w:val="0"/>
              <w:snapToGrid w:val="0"/>
              <w:spacing w:line="360" w:lineRule="atLeast"/>
              <w:ind w:rightChars="-45" w:right="-126"/>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110年度領取遺屬金及撫卹金遺族人數統計：</w:t>
            </w: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57"/>
              <w:gridCol w:w="561"/>
              <w:gridCol w:w="510"/>
              <w:gridCol w:w="510"/>
              <w:gridCol w:w="510"/>
              <w:gridCol w:w="602"/>
            </w:tblGrid>
            <w:tr w:rsidR="008D0553" w:rsidRPr="008D0553" w14:paraId="08849C76" w14:textId="77777777" w:rsidTr="00B61CE6">
              <w:trPr>
                <w:trHeight w:val="434"/>
              </w:trPr>
              <w:tc>
                <w:tcPr>
                  <w:tcW w:w="757" w:type="dxa"/>
                  <w:vMerge w:val="restart"/>
                  <w:tcBorders>
                    <w:top w:val="single" w:sz="4" w:space="0" w:color="auto"/>
                    <w:tl2br w:val="single" w:sz="4" w:space="0" w:color="auto"/>
                  </w:tcBorders>
                  <w:shd w:val="clear" w:color="auto" w:fill="auto"/>
                  <w:noWrap/>
                  <w:vAlign w:val="center"/>
                  <w:hideMark/>
                </w:tcPr>
                <w:p w14:paraId="44DD00E4" w14:textId="77777777" w:rsidR="00B61CE6" w:rsidRPr="008D0553" w:rsidRDefault="00B61CE6" w:rsidP="00AE13F0">
                  <w:pPr>
                    <w:framePr w:hSpace="180" w:wrap="around" w:vAnchor="text" w:hAnchor="margin" w:xAlign="center" w:y="230"/>
                    <w:kinsoku/>
                    <w:autoSpaceDN/>
                    <w:adjustRightInd w:val="0"/>
                    <w:snapToGrid w:val="0"/>
                    <w:spacing w:line="240" w:lineRule="auto"/>
                    <w:jc w:val="right"/>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性別</w:t>
                  </w:r>
                </w:p>
                <w:p w14:paraId="6D781320"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給付</w:t>
                  </w:r>
                </w:p>
                <w:p w14:paraId="3282ACD6"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種類</w:t>
                  </w:r>
                </w:p>
              </w:tc>
              <w:tc>
                <w:tcPr>
                  <w:tcW w:w="1071" w:type="dxa"/>
                  <w:gridSpan w:val="2"/>
                  <w:tcBorders>
                    <w:bottom w:val="single" w:sz="4" w:space="0" w:color="auto"/>
                  </w:tcBorders>
                  <w:shd w:val="clear" w:color="auto" w:fill="auto"/>
                  <w:noWrap/>
                  <w:vAlign w:val="center"/>
                  <w:hideMark/>
                </w:tcPr>
                <w:p w14:paraId="5A2D4B1B"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男</w:t>
                  </w:r>
                </w:p>
              </w:tc>
              <w:tc>
                <w:tcPr>
                  <w:tcW w:w="1020" w:type="dxa"/>
                  <w:gridSpan w:val="2"/>
                  <w:tcBorders>
                    <w:bottom w:val="single" w:sz="4" w:space="0" w:color="auto"/>
                  </w:tcBorders>
                  <w:shd w:val="clear" w:color="auto" w:fill="auto"/>
                  <w:noWrap/>
                  <w:vAlign w:val="center"/>
                  <w:hideMark/>
                </w:tcPr>
                <w:p w14:paraId="16A741F3"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女</w:t>
                  </w:r>
                </w:p>
              </w:tc>
              <w:tc>
                <w:tcPr>
                  <w:tcW w:w="602" w:type="dxa"/>
                  <w:tcBorders>
                    <w:bottom w:val="single" w:sz="4" w:space="0" w:color="auto"/>
                  </w:tcBorders>
                  <w:shd w:val="clear" w:color="auto" w:fill="FFFFCC"/>
                  <w:noWrap/>
                  <w:vAlign w:val="center"/>
                  <w:hideMark/>
                </w:tcPr>
                <w:p w14:paraId="2999B369"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合計</w:t>
                  </w:r>
                </w:p>
              </w:tc>
            </w:tr>
            <w:tr w:rsidR="008D0553" w:rsidRPr="008D0553" w14:paraId="492167D2" w14:textId="77777777" w:rsidTr="00B61CE6">
              <w:trPr>
                <w:trHeight w:val="283"/>
              </w:trPr>
              <w:tc>
                <w:tcPr>
                  <w:tcW w:w="757" w:type="dxa"/>
                  <w:vMerge/>
                  <w:tcBorders>
                    <w:bottom w:val="single" w:sz="6" w:space="0" w:color="auto"/>
                    <w:tl2br w:val="single" w:sz="4" w:space="0" w:color="auto"/>
                  </w:tcBorders>
                  <w:shd w:val="clear" w:color="auto" w:fill="auto"/>
                  <w:noWrap/>
                  <w:vAlign w:val="center"/>
                </w:tcPr>
                <w:p w14:paraId="6273221F"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p>
              </w:tc>
              <w:tc>
                <w:tcPr>
                  <w:tcW w:w="561" w:type="dxa"/>
                  <w:tcBorders>
                    <w:top w:val="single" w:sz="4" w:space="0" w:color="auto"/>
                  </w:tcBorders>
                  <w:shd w:val="clear" w:color="auto" w:fill="auto"/>
                  <w:noWrap/>
                  <w:vAlign w:val="center"/>
                </w:tcPr>
                <w:p w14:paraId="75F0F57F"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人</w:t>
                  </w:r>
                </w:p>
              </w:tc>
              <w:tc>
                <w:tcPr>
                  <w:tcW w:w="510" w:type="dxa"/>
                  <w:tcBorders>
                    <w:top w:val="single" w:sz="4" w:space="0" w:color="auto"/>
                  </w:tcBorders>
                  <w:vAlign w:val="center"/>
                </w:tcPr>
                <w:p w14:paraId="3806FB1A"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w:t>
                  </w:r>
                </w:p>
              </w:tc>
              <w:tc>
                <w:tcPr>
                  <w:tcW w:w="510" w:type="dxa"/>
                  <w:tcBorders>
                    <w:top w:val="single" w:sz="4" w:space="0" w:color="auto"/>
                  </w:tcBorders>
                  <w:shd w:val="clear" w:color="auto" w:fill="auto"/>
                  <w:noWrap/>
                  <w:vAlign w:val="center"/>
                </w:tcPr>
                <w:p w14:paraId="7EDBF8EC"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人</w:t>
                  </w:r>
                </w:p>
              </w:tc>
              <w:tc>
                <w:tcPr>
                  <w:tcW w:w="510" w:type="dxa"/>
                  <w:tcBorders>
                    <w:top w:val="single" w:sz="4" w:space="0" w:color="auto"/>
                  </w:tcBorders>
                  <w:vAlign w:val="center"/>
                </w:tcPr>
                <w:p w14:paraId="57E965D3"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w:t>
                  </w:r>
                </w:p>
              </w:tc>
              <w:tc>
                <w:tcPr>
                  <w:tcW w:w="602" w:type="dxa"/>
                  <w:tcBorders>
                    <w:top w:val="single" w:sz="4" w:space="0" w:color="auto"/>
                  </w:tcBorders>
                  <w:shd w:val="clear" w:color="auto" w:fill="FFFFCC"/>
                  <w:noWrap/>
                  <w:vAlign w:val="center"/>
                </w:tcPr>
                <w:p w14:paraId="2FF445AA" w14:textId="77777777" w:rsidR="00B61CE6" w:rsidRPr="008D0553"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人</w:t>
                  </w:r>
                </w:p>
              </w:tc>
            </w:tr>
            <w:tr w:rsidR="008D0553" w:rsidRPr="008D0553" w14:paraId="026D6AE6" w14:textId="77777777" w:rsidTr="00B61CE6">
              <w:trPr>
                <w:trHeight w:val="479"/>
              </w:trPr>
              <w:tc>
                <w:tcPr>
                  <w:tcW w:w="757" w:type="dxa"/>
                  <w:tcBorders>
                    <w:top w:val="single" w:sz="6" w:space="0" w:color="auto"/>
                  </w:tcBorders>
                  <w:shd w:val="clear" w:color="auto" w:fill="auto"/>
                  <w:noWrap/>
                  <w:vAlign w:val="center"/>
                  <w:hideMark/>
                </w:tcPr>
                <w:p w14:paraId="2198ADB2"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遺屬年金</w:t>
                  </w:r>
                </w:p>
              </w:tc>
              <w:tc>
                <w:tcPr>
                  <w:tcW w:w="561" w:type="dxa"/>
                  <w:shd w:val="clear" w:color="auto" w:fill="auto"/>
                  <w:noWrap/>
                  <w:vAlign w:val="center"/>
                  <w:hideMark/>
                </w:tcPr>
                <w:p w14:paraId="794C474C"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1,148</w:t>
                  </w:r>
                </w:p>
              </w:tc>
              <w:tc>
                <w:tcPr>
                  <w:tcW w:w="510" w:type="dxa"/>
                  <w:vAlign w:val="center"/>
                </w:tcPr>
                <w:p w14:paraId="7E58334E"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5.1</w:t>
                  </w:r>
                </w:p>
              </w:tc>
              <w:tc>
                <w:tcPr>
                  <w:tcW w:w="510" w:type="dxa"/>
                  <w:shd w:val="clear" w:color="auto" w:fill="auto"/>
                  <w:noWrap/>
                  <w:vAlign w:val="center"/>
                  <w:hideMark/>
                </w:tcPr>
                <w:p w14:paraId="18B52B8D"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21,479</w:t>
                  </w:r>
                </w:p>
              </w:tc>
              <w:tc>
                <w:tcPr>
                  <w:tcW w:w="510" w:type="dxa"/>
                  <w:vAlign w:val="center"/>
                </w:tcPr>
                <w:p w14:paraId="79548F92"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94.9</w:t>
                  </w:r>
                </w:p>
              </w:tc>
              <w:tc>
                <w:tcPr>
                  <w:tcW w:w="602" w:type="dxa"/>
                  <w:shd w:val="clear" w:color="auto" w:fill="FFFFCC"/>
                  <w:noWrap/>
                  <w:vAlign w:val="center"/>
                  <w:hideMark/>
                </w:tcPr>
                <w:p w14:paraId="3C14BB97"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22,627</w:t>
                  </w:r>
                </w:p>
              </w:tc>
            </w:tr>
            <w:tr w:rsidR="008D0553" w:rsidRPr="008D0553" w14:paraId="4F64DC0F" w14:textId="77777777" w:rsidTr="00B61CE6">
              <w:trPr>
                <w:trHeight w:val="444"/>
              </w:trPr>
              <w:tc>
                <w:tcPr>
                  <w:tcW w:w="757" w:type="dxa"/>
                  <w:shd w:val="clear" w:color="auto" w:fill="auto"/>
                  <w:noWrap/>
                  <w:vAlign w:val="center"/>
                </w:tcPr>
                <w:p w14:paraId="3AAAA144"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pacing w:val="-12"/>
                      <w:sz w:val="16"/>
                      <w:szCs w:val="16"/>
                    </w:rPr>
                  </w:pPr>
                  <w:r w:rsidRPr="008D0553">
                    <w:rPr>
                      <w:rFonts w:ascii="標楷體" w:hAnsi="標楷體" w:hint="eastAsia"/>
                      <w:color w:val="000000" w:themeColor="text1"/>
                      <w:spacing w:val="-12"/>
                      <w:sz w:val="16"/>
                      <w:szCs w:val="16"/>
                    </w:rPr>
                    <w:t>遺屬一次金</w:t>
                  </w:r>
                </w:p>
              </w:tc>
              <w:tc>
                <w:tcPr>
                  <w:tcW w:w="561" w:type="dxa"/>
                  <w:shd w:val="clear" w:color="auto" w:fill="auto"/>
                  <w:noWrap/>
                  <w:vAlign w:val="center"/>
                </w:tcPr>
                <w:p w14:paraId="3EF991E3"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1</w:t>
                  </w:r>
                  <w:r w:rsidRPr="008D0553">
                    <w:rPr>
                      <w:rFonts w:ascii="標楷體" w:hAnsi="標楷體" w:cs="Tahoma"/>
                      <w:color w:val="000000" w:themeColor="text1"/>
                      <w:sz w:val="16"/>
                      <w:szCs w:val="16"/>
                    </w:rPr>
                    <w:t>,</w:t>
                  </w:r>
                  <w:r w:rsidRPr="008D0553">
                    <w:rPr>
                      <w:rFonts w:ascii="標楷體" w:hAnsi="標楷體" w:cs="Tahoma" w:hint="eastAsia"/>
                      <w:color w:val="000000" w:themeColor="text1"/>
                      <w:sz w:val="16"/>
                      <w:szCs w:val="16"/>
                    </w:rPr>
                    <w:t>314</w:t>
                  </w:r>
                </w:p>
              </w:tc>
              <w:tc>
                <w:tcPr>
                  <w:tcW w:w="510" w:type="dxa"/>
                  <w:vAlign w:val="center"/>
                </w:tcPr>
                <w:p w14:paraId="075E7654"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49.4</w:t>
                  </w:r>
                </w:p>
              </w:tc>
              <w:tc>
                <w:tcPr>
                  <w:tcW w:w="510" w:type="dxa"/>
                  <w:shd w:val="clear" w:color="auto" w:fill="auto"/>
                  <w:noWrap/>
                  <w:vAlign w:val="center"/>
                </w:tcPr>
                <w:p w14:paraId="4DEE2538"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1,347</w:t>
                  </w:r>
                </w:p>
              </w:tc>
              <w:tc>
                <w:tcPr>
                  <w:tcW w:w="510" w:type="dxa"/>
                  <w:vAlign w:val="center"/>
                </w:tcPr>
                <w:p w14:paraId="4416B1BB"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50.6</w:t>
                  </w:r>
                </w:p>
              </w:tc>
              <w:tc>
                <w:tcPr>
                  <w:tcW w:w="602" w:type="dxa"/>
                  <w:shd w:val="clear" w:color="auto" w:fill="FFFFCC"/>
                  <w:noWrap/>
                  <w:vAlign w:val="center"/>
                </w:tcPr>
                <w:p w14:paraId="35AD2B5A"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2,661</w:t>
                  </w:r>
                </w:p>
              </w:tc>
            </w:tr>
            <w:tr w:rsidR="008D0553" w:rsidRPr="008D0553" w14:paraId="104CC650" w14:textId="77777777" w:rsidTr="00B61CE6">
              <w:trPr>
                <w:trHeight w:val="444"/>
              </w:trPr>
              <w:tc>
                <w:tcPr>
                  <w:tcW w:w="757" w:type="dxa"/>
                  <w:shd w:val="clear" w:color="auto" w:fill="auto"/>
                  <w:noWrap/>
                  <w:vAlign w:val="center"/>
                  <w:hideMark/>
                </w:tcPr>
                <w:p w14:paraId="6B5B0669"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月撫卹金</w:t>
                  </w:r>
                </w:p>
              </w:tc>
              <w:tc>
                <w:tcPr>
                  <w:tcW w:w="561" w:type="dxa"/>
                  <w:shd w:val="clear" w:color="auto" w:fill="auto"/>
                  <w:noWrap/>
                  <w:vAlign w:val="center"/>
                  <w:hideMark/>
                </w:tcPr>
                <w:p w14:paraId="1E11D79E"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798</w:t>
                  </w:r>
                </w:p>
              </w:tc>
              <w:tc>
                <w:tcPr>
                  <w:tcW w:w="510" w:type="dxa"/>
                  <w:vAlign w:val="center"/>
                </w:tcPr>
                <w:p w14:paraId="2D898A69"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33.3</w:t>
                  </w:r>
                </w:p>
              </w:tc>
              <w:tc>
                <w:tcPr>
                  <w:tcW w:w="510" w:type="dxa"/>
                  <w:shd w:val="clear" w:color="auto" w:fill="auto"/>
                  <w:noWrap/>
                  <w:vAlign w:val="center"/>
                  <w:hideMark/>
                </w:tcPr>
                <w:p w14:paraId="108FB8F6"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1602</w:t>
                  </w:r>
                </w:p>
              </w:tc>
              <w:tc>
                <w:tcPr>
                  <w:tcW w:w="510" w:type="dxa"/>
                  <w:vAlign w:val="center"/>
                </w:tcPr>
                <w:p w14:paraId="74B76E89"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66.8</w:t>
                  </w:r>
                </w:p>
              </w:tc>
              <w:tc>
                <w:tcPr>
                  <w:tcW w:w="602" w:type="dxa"/>
                  <w:shd w:val="clear" w:color="auto" w:fill="FFFFCC"/>
                  <w:noWrap/>
                  <w:vAlign w:val="center"/>
                  <w:hideMark/>
                </w:tcPr>
                <w:p w14:paraId="3C186E50"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2,400</w:t>
                  </w:r>
                </w:p>
              </w:tc>
            </w:tr>
            <w:tr w:rsidR="008D0553" w:rsidRPr="008D0553" w14:paraId="0F35AB7F" w14:textId="77777777" w:rsidTr="00B61CE6">
              <w:trPr>
                <w:trHeight w:val="444"/>
              </w:trPr>
              <w:tc>
                <w:tcPr>
                  <w:tcW w:w="757" w:type="dxa"/>
                  <w:shd w:val="clear" w:color="auto" w:fill="auto"/>
                  <w:noWrap/>
                  <w:vAlign w:val="center"/>
                </w:tcPr>
                <w:p w14:paraId="6C6096F8"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pacing w:val="-12"/>
                      <w:sz w:val="16"/>
                      <w:szCs w:val="16"/>
                    </w:rPr>
                    <w:t>一次撫卹金</w:t>
                  </w:r>
                </w:p>
              </w:tc>
              <w:tc>
                <w:tcPr>
                  <w:tcW w:w="561" w:type="dxa"/>
                  <w:shd w:val="clear" w:color="auto" w:fill="auto"/>
                  <w:noWrap/>
                  <w:vAlign w:val="center"/>
                </w:tcPr>
                <w:p w14:paraId="508C92DE"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37</w:t>
                  </w:r>
                </w:p>
              </w:tc>
              <w:tc>
                <w:tcPr>
                  <w:tcW w:w="510" w:type="dxa"/>
                  <w:vAlign w:val="center"/>
                </w:tcPr>
                <w:p w14:paraId="3BEB2258"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56.9</w:t>
                  </w:r>
                </w:p>
              </w:tc>
              <w:tc>
                <w:tcPr>
                  <w:tcW w:w="510" w:type="dxa"/>
                  <w:shd w:val="clear" w:color="auto" w:fill="auto"/>
                  <w:noWrap/>
                  <w:vAlign w:val="center"/>
                </w:tcPr>
                <w:p w14:paraId="46915FB0"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28</w:t>
                  </w:r>
                </w:p>
              </w:tc>
              <w:tc>
                <w:tcPr>
                  <w:tcW w:w="510" w:type="dxa"/>
                  <w:vAlign w:val="center"/>
                </w:tcPr>
                <w:p w14:paraId="5210B4FC"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43.1</w:t>
                  </w:r>
                </w:p>
              </w:tc>
              <w:tc>
                <w:tcPr>
                  <w:tcW w:w="602" w:type="dxa"/>
                  <w:shd w:val="clear" w:color="auto" w:fill="FFFFCC"/>
                  <w:noWrap/>
                  <w:vAlign w:val="center"/>
                </w:tcPr>
                <w:p w14:paraId="65FBFD6A"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65</w:t>
                  </w:r>
                </w:p>
              </w:tc>
            </w:tr>
            <w:tr w:rsidR="008D0553" w:rsidRPr="008D0553" w14:paraId="1FE29867" w14:textId="77777777" w:rsidTr="00B61CE6">
              <w:trPr>
                <w:trHeight w:val="444"/>
              </w:trPr>
              <w:tc>
                <w:tcPr>
                  <w:tcW w:w="757" w:type="dxa"/>
                  <w:shd w:val="clear" w:color="auto" w:fill="FFFFCC"/>
                  <w:noWrap/>
                  <w:vAlign w:val="center"/>
                </w:tcPr>
                <w:p w14:paraId="1900CE67" w14:textId="77777777" w:rsidR="00B61CE6" w:rsidRPr="008D0553"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合計</w:t>
                  </w:r>
                </w:p>
              </w:tc>
              <w:tc>
                <w:tcPr>
                  <w:tcW w:w="561" w:type="dxa"/>
                  <w:shd w:val="clear" w:color="auto" w:fill="FFFFCC"/>
                  <w:noWrap/>
                  <w:vAlign w:val="center"/>
                </w:tcPr>
                <w:p w14:paraId="4EFAFFC9"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3,297</w:t>
                  </w:r>
                </w:p>
              </w:tc>
              <w:tc>
                <w:tcPr>
                  <w:tcW w:w="510" w:type="dxa"/>
                  <w:shd w:val="clear" w:color="auto" w:fill="FFFFCC"/>
                  <w:vAlign w:val="center"/>
                </w:tcPr>
                <w:p w14:paraId="0E33AEF8"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11.9</w:t>
                  </w:r>
                </w:p>
              </w:tc>
              <w:tc>
                <w:tcPr>
                  <w:tcW w:w="510" w:type="dxa"/>
                  <w:shd w:val="clear" w:color="auto" w:fill="FFFFCC"/>
                  <w:noWrap/>
                  <w:vAlign w:val="center"/>
                </w:tcPr>
                <w:p w14:paraId="6FCC179D"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24,45</w:t>
                  </w:r>
                  <w:r w:rsidRPr="008D0553">
                    <w:rPr>
                      <w:rFonts w:ascii="標楷體" w:hAnsi="標楷體" w:cs="Tahoma"/>
                      <w:color w:val="000000" w:themeColor="text1"/>
                      <w:sz w:val="16"/>
                      <w:szCs w:val="16"/>
                    </w:rPr>
                    <w:t>6</w:t>
                  </w:r>
                </w:p>
              </w:tc>
              <w:tc>
                <w:tcPr>
                  <w:tcW w:w="510" w:type="dxa"/>
                  <w:shd w:val="clear" w:color="auto" w:fill="FFFFCC"/>
                  <w:vAlign w:val="center"/>
                </w:tcPr>
                <w:p w14:paraId="03B2D2BB"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hint="eastAsia"/>
                      <w:color w:val="000000" w:themeColor="text1"/>
                      <w:sz w:val="16"/>
                      <w:szCs w:val="16"/>
                    </w:rPr>
                    <w:t>88.1</w:t>
                  </w:r>
                </w:p>
              </w:tc>
              <w:tc>
                <w:tcPr>
                  <w:tcW w:w="602" w:type="dxa"/>
                  <w:shd w:val="clear" w:color="auto" w:fill="FFFFCC"/>
                  <w:noWrap/>
                  <w:vAlign w:val="center"/>
                </w:tcPr>
                <w:p w14:paraId="7E4B0A99" w14:textId="77777777" w:rsidR="00B61CE6" w:rsidRPr="008D0553" w:rsidRDefault="00B61CE6" w:rsidP="00AE13F0">
                  <w:pPr>
                    <w:framePr w:hSpace="180" w:wrap="around" w:vAnchor="text" w:hAnchor="margin" w:xAlign="center" w:y="230"/>
                    <w:kinsoku/>
                    <w:autoSpaceDN/>
                    <w:adjustRightInd w:val="0"/>
                    <w:snapToGrid w:val="0"/>
                    <w:spacing w:line="240" w:lineRule="auto"/>
                    <w:ind w:leftChars="-19" w:left="-7" w:hangingChars="29" w:hanging="46"/>
                    <w:jc w:val="right"/>
                    <w:textAlignment w:val="auto"/>
                    <w:rPr>
                      <w:rFonts w:ascii="標楷體" w:hAnsi="標楷體" w:cs="Tahoma"/>
                      <w:color w:val="000000" w:themeColor="text1"/>
                      <w:sz w:val="16"/>
                      <w:szCs w:val="16"/>
                    </w:rPr>
                  </w:pPr>
                  <w:r w:rsidRPr="008D0553">
                    <w:rPr>
                      <w:rFonts w:ascii="標楷體" w:hAnsi="標楷體" w:cs="Tahoma"/>
                      <w:color w:val="000000" w:themeColor="text1"/>
                      <w:sz w:val="16"/>
                      <w:szCs w:val="16"/>
                    </w:rPr>
                    <w:t>27,753</w:t>
                  </w:r>
                </w:p>
              </w:tc>
            </w:tr>
          </w:tbl>
          <w:p w14:paraId="52FD74F8" w14:textId="77777777" w:rsidR="00B61CE6" w:rsidRPr="008D0553" w:rsidRDefault="00B61CE6" w:rsidP="008D0553">
            <w:pPr>
              <w:kinsoku/>
              <w:autoSpaceDN/>
              <w:adjustRightInd w:val="0"/>
              <w:snapToGrid w:val="0"/>
              <w:spacing w:line="240" w:lineRule="auto"/>
              <w:ind w:leftChars="-44" w:left="-123" w:rightChars="-45" w:right="-126"/>
              <w:jc w:val="both"/>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資料來源：退撫平台、公務人員退休撫卹基金管理委員會及臺灣銀行。</w:t>
            </w:r>
          </w:p>
          <w:p w14:paraId="607D27DB" w14:textId="77777777" w:rsidR="00B61CE6" w:rsidRPr="008D0553" w:rsidRDefault="00B61CE6" w:rsidP="008D0553">
            <w:pPr>
              <w:kinsoku/>
              <w:autoSpaceDN/>
              <w:adjustRightInd w:val="0"/>
              <w:snapToGrid w:val="0"/>
              <w:spacing w:line="240" w:lineRule="auto"/>
              <w:ind w:leftChars="-44" w:left="-123" w:rightChars="-45" w:right="-126"/>
              <w:jc w:val="both"/>
              <w:textAlignment w:val="auto"/>
              <w:rPr>
                <w:rFonts w:ascii="標楷體" w:hAnsi="標楷體"/>
                <w:color w:val="000000" w:themeColor="text1"/>
                <w:sz w:val="16"/>
                <w:szCs w:val="16"/>
              </w:rPr>
            </w:pPr>
            <w:r w:rsidRPr="008D0553">
              <w:rPr>
                <w:rFonts w:ascii="標楷體" w:hAnsi="標楷體" w:hint="eastAsia"/>
                <w:color w:val="000000" w:themeColor="text1"/>
                <w:sz w:val="16"/>
                <w:szCs w:val="16"/>
              </w:rPr>
              <w:t>資料時間：110年12月31日</w:t>
            </w:r>
          </w:p>
          <w:p w14:paraId="3C6EEDA0" w14:textId="77777777" w:rsidR="00B61CE6" w:rsidRPr="008D0553" w:rsidRDefault="00B61CE6" w:rsidP="008D0553">
            <w:pPr>
              <w:kinsoku/>
              <w:autoSpaceDN/>
              <w:adjustRightInd w:val="0"/>
              <w:snapToGrid w:val="0"/>
              <w:spacing w:line="240" w:lineRule="auto"/>
              <w:ind w:leftChars="-44" w:left="-123" w:rightChars="-45" w:right="-126"/>
              <w:jc w:val="both"/>
              <w:textAlignment w:val="auto"/>
              <w:rPr>
                <w:rFonts w:ascii="標楷體" w:hAnsi="標楷體"/>
                <w:color w:val="000000" w:themeColor="text1"/>
                <w:sz w:val="16"/>
                <w:szCs w:val="16"/>
              </w:rPr>
            </w:pPr>
          </w:p>
          <w:p w14:paraId="069EF0A4" w14:textId="77777777" w:rsidR="00B61CE6" w:rsidRPr="008D0553" w:rsidRDefault="00B61CE6" w:rsidP="008D0553">
            <w:pPr>
              <w:numPr>
                <w:ilvl w:val="0"/>
                <w:numId w:val="14"/>
              </w:numPr>
              <w:kinsoku/>
              <w:autoSpaceDN/>
              <w:adjustRightInd w:val="0"/>
              <w:snapToGrid w:val="0"/>
              <w:spacing w:line="360" w:lineRule="atLeast"/>
              <w:ind w:rightChars="-45" w:right="-126"/>
              <w:jc w:val="both"/>
              <w:textAlignment w:val="auto"/>
              <w:rPr>
                <w:rFonts w:ascii="標楷體" w:hAnsi="標楷體"/>
                <w:color w:val="000000" w:themeColor="text1"/>
                <w:sz w:val="24"/>
                <w:szCs w:val="24"/>
              </w:rPr>
            </w:pPr>
            <w:r w:rsidRPr="008D0553">
              <w:rPr>
                <w:rFonts w:ascii="標楷體" w:hAnsi="標楷體" w:hint="eastAsia"/>
                <w:color w:val="000000" w:themeColor="text1"/>
                <w:sz w:val="24"/>
                <w:szCs w:val="22"/>
              </w:rPr>
              <w:t>茲以公務人員之進用主要以考試用人為主（除極少數考試，例如「三等監獄官及四等監所管理員考試」，因特殊考量而依性別設定錄取名額），絕大多數國家考試皆未對性別設限；是公務人員之進用未以性別作為進用考量因素。而退撫法之適用對象係全體現職公務人員，並未對不同性別進行差別規範；放寬遺族未具或喪失中華民國國籍者，得領取一次性退撫給與及本次配合實務作業修正等規定，均一律適用退撫法規定之實質要件辦理，本修正草案亦不影響不同性別人員適用退撫法之</w:t>
            </w:r>
            <w:r w:rsidRPr="008D0553">
              <w:rPr>
                <w:rFonts w:ascii="標楷體" w:hAnsi="標楷體" w:hint="eastAsia"/>
                <w:color w:val="000000" w:themeColor="text1"/>
                <w:sz w:val="24"/>
                <w:szCs w:val="24"/>
              </w:rPr>
              <w:t>權益。</w:t>
            </w:r>
          </w:p>
          <w:p w14:paraId="1A826B11" w14:textId="77777777" w:rsidR="00B61CE6" w:rsidRPr="008D0553" w:rsidRDefault="00B61CE6" w:rsidP="008D0553">
            <w:pPr>
              <w:numPr>
                <w:ilvl w:val="0"/>
                <w:numId w:val="14"/>
              </w:numPr>
              <w:kinsoku/>
              <w:autoSpaceDN/>
              <w:adjustRightInd w:val="0"/>
              <w:snapToGrid w:val="0"/>
              <w:spacing w:afterLines="50" w:after="191" w:line="360" w:lineRule="atLeast"/>
              <w:ind w:rightChars="-45" w:right="-126" w:hanging="482"/>
              <w:jc w:val="both"/>
              <w:textAlignment w:val="auto"/>
              <w:rPr>
                <w:rFonts w:ascii="標楷體" w:hAnsi="標楷體"/>
                <w:b/>
                <w:bCs/>
                <w:color w:val="000000" w:themeColor="text1"/>
                <w:sz w:val="24"/>
                <w:szCs w:val="22"/>
              </w:rPr>
            </w:pPr>
            <w:r w:rsidRPr="008D0553">
              <w:rPr>
                <w:rFonts w:ascii="標楷體" w:hAnsi="標楷體" w:hint="eastAsia"/>
                <w:color w:val="000000" w:themeColor="text1"/>
                <w:sz w:val="24"/>
                <w:szCs w:val="24"/>
              </w:rPr>
              <w:t>此外，前述領取遺屬年金遺族男女人數的差異（領受人主要</w:t>
            </w:r>
            <w:r w:rsidRPr="008D0553">
              <w:rPr>
                <w:rFonts w:ascii="標楷體" w:hAnsi="標楷體" w:hint="eastAsia"/>
                <w:color w:val="000000" w:themeColor="text1"/>
                <w:sz w:val="24"/>
                <w:szCs w:val="24"/>
              </w:rPr>
              <w:lastRenderedPageBreak/>
              <w:t>為配偶），主要係源自於歷年女性與男性擔任公務人員人數的差距（早期公務人員男性居多，故目前累積退休人數亦以男性多）；至於領取遺屬一次金、月撫卹金或一次撫卹金之遺族，則決定於退休人員或現職人員之家族成員（及共同推派之領受代表人），退撫法之現行規範並非該性別統計差異的原因。</w:t>
            </w:r>
          </w:p>
        </w:tc>
        <w:tc>
          <w:tcPr>
            <w:tcW w:w="2948" w:type="dxa"/>
            <w:shd w:val="clear" w:color="auto" w:fill="auto"/>
          </w:tcPr>
          <w:p w14:paraId="18523A74" w14:textId="77777777" w:rsidR="00B61CE6" w:rsidRPr="008D0553" w:rsidRDefault="00B61CE6" w:rsidP="008D0553">
            <w:pPr>
              <w:kinsoku/>
              <w:autoSpaceDN/>
              <w:adjustRightInd w:val="0"/>
              <w:snapToGrid w:val="0"/>
              <w:spacing w:line="240" w:lineRule="atLeast"/>
              <w:ind w:leftChars="-30" w:left="110" w:rightChars="-28" w:right="-78" w:hangingChars="81" w:hanging="194"/>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lastRenderedPageBreak/>
              <w:t>1.請蒐集與法案相關之性別統計既有資料，並進行性別分析。</w:t>
            </w:r>
          </w:p>
          <w:p w14:paraId="25992E5D" w14:textId="77777777" w:rsidR="00B61CE6" w:rsidRPr="008D0553" w:rsidRDefault="00B61CE6" w:rsidP="008D0553">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請參閱行政院性別平等會「性別平等研究文獻</w:t>
            </w:r>
            <w:r w:rsidRPr="008D0553">
              <w:rPr>
                <w:rFonts w:ascii="標楷體" w:hAnsi="標楷體" w:hint="eastAsia"/>
                <w:bCs/>
                <w:color w:val="000000" w:themeColor="text1"/>
                <w:sz w:val="24"/>
                <w:szCs w:val="22"/>
              </w:rPr>
              <w:lastRenderedPageBreak/>
              <w:t>資源網（https</w:t>
            </w:r>
          </w:p>
          <w:p w14:paraId="56F78816" w14:textId="1EEEB8E5" w:rsidR="00B61CE6" w:rsidRPr="008D0553" w:rsidRDefault="00B61CE6" w:rsidP="00572BF6">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://www.gender.ey.gov.tw/research/）、「重要性別統計資料庫」（https://www.gender.ey.gov.tw/gecdb/）、各部會性別統計專區、我國婦女人權指標及「行政院性別平等會─性別分析（https://gec.ey. gov.tw）。</w:t>
            </w:r>
          </w:p>
          <w:p w14:paraId="712CA3EF" w14:textId="77777777" w:rsidR="00B61CE6" w:rsidRPr="008D0553" w:rsidRDefault="00B61CE6" w:rsidP="008D0553">
            <w:pPr>
              <w:kinsoku/>
              <w:autoSpaceDN/>
              <w:adjustRightInd w:val="0"/>
              <w:snapToGrid w:val="0"/>
              <w:spacing w:line="240" w:lineRule="atLeast"/>
              <w:ind w:leftChars="-31" w:left="81" w:rightChars="-28" w:right="-78" w:hangingChars="70" w:hanging="168"/>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2.前開性別統計與性別分析應盡量顧及不同性別、性傾向、性別特質及性別認同者，探究其處境或需求是否存在差異，及造成差異之原因；並宜與年齡、族群、地區、障礙情形等面向進行交叉分析（例如：高齡身障女性、偏遠地區新住民女性），探究在各因素交織影響下，是否加劇其處境之不利，並分析處境不利群體之需求。</w:t>
            </w:r>
          </w:p>
          <w:p w14:paraId="5899FB5D" w14:textId="77777777" w:rsidR="00B61CE6" w:rsidRPr="008D0553" w:rsidRDefault="00B61CE6" w:rsidP="008D0553">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3.請根據前開性別統計及性別分析，確認並說明法案相關之性別議題。</w:t>
            </w:r>
          </w:p>
          <w:p w14:paraId="264CFC39" w14:textId="77777777" w:rsidR="00B61CE6" w:rsidRPr="008D0553" w:rsidRDefault="00B61CE6" w:rsidP="008D0553">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4.如既有性別統計及分析資料不足，請提出需強化之處及其建置方法。</w:t>
            </w:r>
          </w:p>
        </w:tc>
      </w:tr>
      <w:tr w:rsidR="008D0553" w:rsidRPr="008D0553" w14:paraId="74CD98E3" w14:textId="77777777" w:rsidTr="008D0553">
        <w:trPr>
          <w:jc w:val="center"/>
        </w:trPr>
        <w:tc>
          <w:tcPr>
            <w:tcW w:w="2830" w:type="dxa"/>
            <w:gridSpan w:val="6"/>
            <w:tcBorders>
              <w:bottom w:val="double" w:sz="4" w:space="0" w:color="auto"/>
            </w:tcBorders>
            <w:shd w:val="clear" w:color="auto" w:fill="auto"/>
          </w:tcPr>
          <w:p w14:paraId="0865BD41" w14:textId="77777777" w:rsidR="00B61CE6" w:rsidRPr="008D0553" w:rsidRDefault="00B61CE6" w:rsidP="008D0553">
            <w:pPr>
              <w:kinsoku/>
              <w:autoSpaceDN/>
              <w:adjustRightInd w:val="0"/>
              <w:snapToGrid w:val="0"/>
              <w:spacing w:line="360" w:lineRule="atLeast"/>
              <w:ind w:leftChars="-15" w:left="398" w:rightChars="-10" w:right="-28" w:hangingChars="183" w:hanging="440"/>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lastRenderedPageBreak/>
              <w:t>8-2</w:t>
            </w:r>
            <w:r w:rsidRPr="008D0553">
              <w:rPr>
                <w:rFonts w:ascii="標楷體" w:hAnsi="標楷體" w:hint="eastAsia"/>
                <w:b/>
                <w:color w:val="000000" w:themeColor="text1"/>
                <w:sz w:val="24"/>
                <w:szCs w:val="22"/>
              </w:rPr>
              <w:t>落實性別平等相關法規與政策之內涵</w:t>
            </w:r>
            <w:r w:rsidRPr="008D0553">
              <w:rPr>
                <w:rFonts w:ascii="標楷體" w:hAnsi="標楷體"/>
                <w:b/>
                <w:color w:val="000000" w:themeColor="text1"/>
                <w:sz w:val="24"/>
                <w:szCs w:val="22"/>
              </w:rPr>
              <w:t xml:space="preserve">  </w:t>
            </w:r>
          </w:p>
        </w:tc>
        <w:tc>
          <w:tcPr>
            <w:tcW w:w="3686" w:type="dxa"/>
            <w:gridSpan w:val="6"/>
            <w:tcBorders>
              <w:bottom w:val="double" w:sz="4" w:space="0" w:color="auto"/>
            </w:tcBorders>
            <w:shd w:val="clear" w:color="auto" w:fill="auto"/>
          </w:tcPr>
          <w:p w14:paraId="421A2088" w14:textId="77777777" w:rsidR="00B61CE6" w:rsidRPr="008D0553" w:rsidRDefault="00B61CE6" w:rsidP="008D0553">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8D0553">
              <w:rPr>
                <w:rFonts w:ascii="標楷體" w:hAnsi="標楷體" w:hint="eastAsia"/>
                <w:bCs/>
                <w:color w:val="000000" w:themeColor="text1"/>
                <w:sz w:val="24"/>
                <w:szCs w:val="22"/>
              </w:rPr>
              <w:t>茲以退撫法並未對特定性別之人員有差別規範及限制（即無差別待遇），且本修正草案之政策目標係</w:t>
            </w:r>
            <w:r w:rsidRPr="008D0553">
              <w:rPr>
                <w:rFonts w:ascii="標楷體" w:hAnsi="標楷體" w:hint="eastAsia"/>
                <w:color w:val="000000" w:themeColor="text1"/>
                <w:sz w:val="24"/>
                <w:szCs w:val="22"/>
              </w:rPr>
              <w:t>使退撫法符合</w:t>
            </w:r>
            <w:r w:rsidRPr="008D0553">
              <w:rPr>
                <w:rFonts w:ascii="標楷體" w:hAnsi="標楷體" w:hint="eastAsia"/>
                <w:color w:val="000000" w:themeColor="text1"/>
                <w:sz w:val="24"/>
                <w:szCs w:val="24"/>
              </w:rPr>
              <w:t>消除一切形式種族歧視國際公約規範及法律保留原則。</w:t>
            </w:r>
            <w:r w:rsidRPr="008D0553">
              <w:rPr>
                <w:rFonts w:ascii="標楷體" w:hAnsi="標楷體" w:hint="eastAsia"/>
                <w:bCs/>
                <w:color w:val="000000" w:themeColor="text1"/>
                <w:sz w:val="24"/>
                <w:szCs w:val="22"/>
              </w:rPr>
              <w:t>爰就相關條文進行檢討及修正，並未因性別而有差別規範。據上，本修正草案與性別、性傾向、性別特質及性別認同差異等較無關涉，亦不因該等差異有差別規範。</w:t>
            </w:r>
          </w:p>
        </w:tc>
        <w:tc>
          <w:tcPr>
            <w:tcW w:w="2948" w:type="dxa"/>
            <w:tcBorders>
              <w:bottom w:val="double" w:sz="4" w:space="0" w:color="auto"/>
            </w:tcBorders>
            <w:shd w:val="clear" w:color="auto" w:fill="auto"/>
          </w:tcPr>
          <w:p w14:paraId="7F5EEAE7" w14:textId="77777777" w:rsidR="00B61CE6" w:rsidRPr="008D0553" w:rsidRDefault="00B61CE6" w:rsidP="008D0553">
            <w:pPr>
              <w:kinsoku/>
              <w:autoSpaceDN/>
              <w:adjustRightInd w:val="0"/>
              <w:snapToGrid w:val="0"/>
              <w:spacing w:beforeLines="15" w:before="57" w:afterLines="15" w:after="57" w:line="300" w:lineRule="atLeast"/>
              <w:ind w:leftChars="-42" w:left="38" w:rightChars="-28" w:right="-78" w:hangingChars="65" w:hanging="156"/>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1.法案若涉及下列情形，本欄位不得填列無關：</w:t>
            </w:r>
          </w:p>
          <w:p w14:paraId="77669687" w14:textId="77777777" w:rsidR="00B61CE6" w:rsidRPr="008D0553" w:rsidRDefault="00B61CE6" w:rsidP="008D0553">
            <w:pPr>
              <w:kinsoku/>
              <w:autoSpaceDN/>
              <w:adjustRightInd w:val="0"/>
              <w:snapToGrid w:val="0"/>
              <w:spacing w:beforeLines="15" w:before="57" w:afterLines="15" w:after="57" w:line="300" w:lineRule="atLeast"/>
              <w:ind w:leftChars="-30" w:left="137" w:rightChars="-28" w:right="-78" w:hangingChars="92" w:hanging="221"/>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(1)內容係以特定性別、性傾向或性別認同者為規範對象。</w:t>
            </w:r>
          </w:p>
          <w:p w14:paraId="35A9A790" w14:textId="77777777" w:rsidR="00B61CE6" w:rsidRPr="008D0553" w:rsidRDefault="00B61CE6" w:rsidP="008D0553">
            <w:pPr>
              <w:kinsoku/>
              <w:autoSpaceDN/>
              <w:adjustRightInd w:val="0"/>
              <w:snapToGrid w:val="0"/>
              <w:spacing w:beforeLines="15" w:before="57" w:afterLines="15" w:after="57" w:line="300" w:lineRule="atLeast"/>
              <w:ind w:leftChars="-42" w:left="160" w:rightChars="-28" w:right="-78" w:hangingChars="116" w:hanging="278"/>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(2)內容涉及一般社會認知既存之性別偏見。</w:t>
            </w:r>
          </w:p>
          <w:p w14:paraId="488E1627" w14:textId="77777777" w:rsidR="00B61CE6" w:rsidRPr="008D0553" w:rsidRDefault="00B61CE6" w:rsidP="008D0553">
            <w:pPr>
              <w:kinsoku/>
              <w:autoSpaceDN/>
              <w:adjustRightInd w:val="0"/>
              <w:snapToGrid w:val="0"/>
              <w:spacing w:beforeLines="15" w:before="57" w:afterLines="15" w:after="57" w:line="300" w:lineRule="atLeast"/>
              <w:ind w:leftChars="-37" w:left="174" w:rightChars="-28" w:right="-78" w:hangingChars="116" w:hanging="278"/>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 xml:space="preserve">(3)「8-1」欄所填列之性別統計資料顯示性別比例差距過大。 </w:t>
            </w:r>
          </w:p>
          <w:p w14:paraId="0DF4C404" w14:textId="77777777" w:rsidR="00B61CE6" w:rsidRPr="008D0553" w:rsidRDefault="00B61CE6" w:rsidP="008D0553">
            <w:pPr>
              <w:kinsoku/>
              <w:autoSpaceDN/>
              <w:adjustRightInd w:val="0"/>
              <w:snapToGrid w:val="0"/>
              <w:spacing w:beforeLines="15" w:before="57" w:afterLines="15" w:after="57" w:line="300" w:lineRule="atLeast"/>
              <w:ind w:leftChars="-43" w:left="62" w:rightChars="-28" w:right="-78" w:hangingChars="76" w:hanging="182"/>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2.請依「8-1」欄所確認之性別議題，說明其與下列第3點所列性別平等相關法規與政策之相關性。</w:t>
            </w:r>
          </w:p>
          <w:p w14:paraId="02108BDF" w14:textId="77777777" w:rsidR="00B61CE6" w:rsidRPr="008D0553" w:rsidRDefault="00B61CE6" w:rsidP="008D0553">
            <w:pPr>
              <w:kinsoku/>
              <w:autoSpaceDN/>
              <w:adjustRightInd w:val="0"/>
              <w:snapToGrid w:val="0"/>
              <w:spacing w:beforeLines="15" w:before="57" w:afterLines="15" w:after="57" w:line="300" w:lineRule="atLeast"/>
              <w:ind w:leftChars="-42" w:left="91" w:rightChars="-28" w:right="-78" w:hangingChars="87" w:hanging="209"/>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3.本欄位所指性別平等相關法規與政策，包含消除對婦女一切形式歧視公約（CEDAW）及其一般性建議、性別平等政策綱領及各機關有關促進性別平等相關之法規、政策、白皮書或計畫等。</w:t>
            </w:r>
          </w:p>
          <w:p w14:paraId="4FD2A940" w14:textId="77777777" w:rsidR="00B61CE6" w:rsidRPr="008D0553" w:rsidRDefault="00B61CE6" w:rsidP="008D0553">
            <w:pPr>
              <w:kinsoku/>
              <w:autoSpaceDN/>
              <w:adjustRightInd w:val="0"/>
              <w:snapToGrid w:val="0"/>
              <w:spacing w:beforeLines="15" w:before="57" w:afterLines="15" w:after="57" w:line="300" w:lineRule="atLeast"/>
              <w:ind w:leftChars="-43" w:left="48" w:rightChars="-28" w:right="-78" w:hangingChars="70" w:hanging="168"/>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4.落實前開相關法規與政策之常見態樣及案例：</w:t>
            </w:r>
          </w:p>
          <w:p w14:paraId="5FB3E1C7" w14:textId="77777777" w:rsidR="00B61CE6" w:rsidRPr="008D0553" w:rsidRDefault="00B61CE6" w:rsidP="008D0553">
            <w:pPr>
              <w:kinsoku/>
              <w:autoSpaceDN/>
              <w:adjustRightInd w:val="0"/>
              <w:snapToGrid w:val="0"/>
              <w:spacing w:beforeLines="15" w:before="57" w:afterLines="15" w:after="57" w:line="300" w:lineRule="atLeast"/>
              <w:ind w:leftChars="-43" w:left="173" w:rightChars="-28" w:right="-78" w:hangingChars="122" w:hanging="293"/>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(1)採行一定方式去除現行法規及其執行所造成之差別待遇，提供較為弱勢之一方必要之協助，以促進其實質地位之平等。</w:t>
            </w:r>
          </w:p>
          <w:p w14:paraId="12E984DC" w14:textId="77777777" w:rsidR="00B61CE6" w:rsidRPr="008D0553" w:rsidRDefault="00B61CE6" w:rsidP="008D0553">
            <w:pPr>
              <w:kinsoku/>
              <w:autoSpaceDN/>
              <w:adjustRightInd w:val="0"/>
              <w:snapToGrid w:val="0"/>
              <w:spacing w:beforeLines="15" w:before="57" w:afterLines="15" w:after="57" w:line="300" w:lineRule="atLeast"/>
              <w:ind w:leftChars="80" w:left="224" w:rightChars="-28" w:right="-78" w:firstLineChars="5" w:firstLine="12"/>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例如：為落實CEDAW第11</w:t>
            </w:r>
            <w:r w:rsidRPr="008D0553">
              <w:rPr>
                <w:rFonts w:ascii="標楷體" w:hAnsi="標楷體" w:hint="eastAsia"/>
                <w:bCs/>
                <w:color w:val="000000" w:themeColor="text1"/>
                <w:sz w:val="24"/>
                <w:szCs w:val="22"/>
              </w:rPr>
              <w:lastRenderedPageBreak/>
              <w:t>條消除在就業方面對婦女之歧視，刪除禁止女性於夜間工作等限制女性工作權之規定，並增訂雇用人應提供必要之夜間安全防護措施。</w:t>
            </w:r>
          </w:p>
          <w:p w14:paraId="239A9F2D" w14:textId="77777777" w:rsidR="00B61CE6" w:rsidRPr="008D0553" w:rsidRDefault="00B61CE6" w:rsidP="008D0553">
            <w:pPr>
              <w:kinsoku/>
              <w:autoSpaceDN/>
              <w:adjustRightInd w:val="0"/>
              <w:snapToGrid w:val="0"/>
              <w:spacing w:beforeLines="15" w:before="57" w:afterLines="15" w:after="57" w:line="300" w:lineRule="atLeast"/>
              <w:ind w:leftChars="-36" w:left="163" w:rightChars="-28" w:right="-78" w:hangingChars="110" w:hanging="264"/>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(2)消除或打破性別刻板印象與性別隔離，以消弭因社會文化面向所形成之差異。</w:t>
            </w:r>
          </w:p>
          <w:p w14:paraId="7DD93E1C" w14:textId="77777777" w:rsidR="00B61CE6" w:rsidRPr="008D0553" w:rsidRDefault="00B61CE6" w:rsidP="008D0553">
            <w:pPr>
              <w:kinsoku/>
              <w:autoSpaceDN/>
              <w:adjustRightInd w:val="0"/>
              <w:snapToGrid w:val="0"/>
              <w:spacing w:beforeLines="15" w:before="57" w:afterLines="15" w:after="57" w:line="300" w:lineRule="atLeast"/>
              <w:ind w:leftChars="63" w:left="188" w:rightChars="-28" w:right="-78" w:hangingChars="5" w:hanging="12"/>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例如：為促進媒體製播內容符合性別平等精神，規範節目或廣告內容不得有性別歧視之情形。</w:t>
            </w:r>
          </w:p>
          <w:p w14:paraId="1230C44A" w14:textId="77777777" w:rsidR="00B61CE6" w:rsidRPr="008D0553" w:rsidRDefault="00B61CE6" w:rsidP="008D0553">
            <w:pPr>
              <w:kinsoku/>
              <w:autoSpaceDN/>
              <w:adjustRightInd w:val="0"/>
              <w:snapToGrid w:val="0"/>
              <w:spacing w:beforeLines="15" w:before="57" w:afterLines="15" w:after="57" w:line="300" w:lineRule="atLeast"/>
              <w:ind w:leftChars="-42" w:left="146" w:rightChars="-28" w:right="-78" w:hangingChars="110" w:hanging="264"/>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(3)提供不同性別、性傾向或性別認同者平等機會獲取社會資源，提升其參與社會及公共事務之機會。</w:t>
            </w:r>
          </w:p>
          <w:p w14:paraId="73E71822" w14:textId="77777777" w:rsidR="00B61CE6" w:rsidRPr="008D0553" w:rsidRDefault="00B61CE6" w:rsidP="008D0553">
            <w:pPr>
              <w:kinsoku/>
              <w:autoSpaceDN/>
              <w:adjustRightInd w:val="0"/>
              <w:snapToGrid w:val="0"/>
              <w:spacing w:beforeLines="15" w:before="57" w:afterLines="15" w:after="57" w:line="300" w:lineRule="atLeast"/>
              <w:ind w:leftChars="39" w:left="109" w:rightChars="-28" w:right="-78" w:firstLineChars="10" w:firstLine="24"/>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例如1：為協助因家庭因素離開職場之婦女，能重返職場，提升婦女勞動參與，規範二度就業婦女為政府致力促進就業之對象。</w:t>
            </w:r>
          </w:p>
          <w:p w14:paraId="0395B49C" w14:textId="77777777" w:rsidR="00B61CE6" w:rsidRPr="008D0553" w:rsidRDefault="00B61CE6" w:rsidP="008D0553">
            <w:pPr>
              <w:kinsoku/>
              <w:autoSpaceDN/>
              <w:adjustRightInd w:val="0"/>
              <w:snapToGrid w:val="0"/>
              <w:spacing w:beforeLines="15" w:before="57" w:afterLines="15" w:after="57" w:line="300" w:lineRule="atLeast"/>
              <w:ind w:leftChars="33" w:left="92" w:rightChars="-28" w:right="-78" w:firstLine="2"/>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例如2：為提升女性參與公共事務之機會，擴大參與管道，對涉及諮詢及審議性質之機制，規範其成員任一性別比例不得少於三分之一。</w:t>
            </w:r>
          </w:p>
          <w:p w14:paraId="213E79A6" w14:textId="77777777" w:rsidR="00B61CE6" w:rsidRPr="008D0553" w:rsidRDefault="00B61CE6" w:rsidP="008D0553">
            <w:pPr>
              <w:kinsoku/>
              <w:autoSpaceDN/>
              <w:adjustRightInd w:val="0"/>
              <w:snapToGrid w:val="0"/>
              <w:spacing w:beforeLines="15" w:before="57" w:afterLines="15" w:after="57" w:line="300" w:lineRule="atLeast"/>
              <w:ind w:leftChars="-42" w:left="76" w:rightChars="-28" w:right="-78" w:hangingChars="81" w:hanging="194"/>
              <w:jc w:val="both"/>
              <w:textAlignment w:val="auto"/>
              <w:rPr>
                <w:rFonts w:ascii="標楷體" w:hAnsi="標楷體"/>
                <w:bCs/>
                <w:color w:val="000000" w:themeColor="text1"/>
                <w:sz w:val="24"/>
                <w:szCs w:val="22"/>
              </w:rPr>
            </w:pPr>
            <w:r w:rsidRPr="008D0553">
              <w:rPr>
                <w:rFonts w:ascii="標楷體" w:hAnsi="標楷體" w:hint="eastAsia"/>
                <w:bCs/>
                <w:color w:val="000000" w:themeColor="text1"/>
                <w:sz w:val="24"/>
                <w:szCs w:val="22"/>
              </w:rPr>
              <w:t>5.請優先將有助落實上開內容之部分納入法案相關條文規定、授權命令或未來業務執行事項，並於本欄位提出說明。</w:t>
            </w:r>
          </w:p>
        </w:tc>
      </w:tr>
      <w:tr w:rsidR="008D0553" w:rsidRPr="008D0553" w14:paraId="12FF62FA" w14:textId="77777777" w:rsidTr="008D0553">
        <w:trPr>
          <w:jc w:val="center"/>
        </w:trPr>
        <w:tc>
          <w:tcPr>
            <w:tcW w:w="9464" w:type="dxa"/>
            <w:gridSpan w:val="13"/>
            <w:tcBorders>
              <w:top w:val="thickThinSmallGap" w:sz="24" w:space="0" w:color="auto"/>
            </w:tcBorders>
            <w:vAlign w:val="center"/>
          </w:tcPr>
          <w:p w14:paraId="0E6F3687" w14:textId="77777777" w:rsidR="00B61CE6" w:rsidRPr="008D0553" w:rsidRDefault="00B61CE6" w:rsidP="008D0553">
            <w:pPr>
              <w:kinsoku/>
              <w:autoSpaceDN/>
              <w:adjustRightInd w:val="0"/>
              <w:snapToGrid w:val="0"/>
              <w:spacing w:line="360" w:lineRule="atLeast"/>
              <w:ind w:leftChars="-45" w:left="1494" w:hangingChars="675" w:hanging="1620"/>
              <w:textAlignment w:val="auto"/>
              <w:rPr>
                <w:rFonts w:ascii="標楷體" w:hAnsi="標楷體"/>
                <w:b/>
                <w:color w:val="000000" w:themeColor="text1"/>
                <w:sz w:val="24"/>
                <w:szCs w:val="22"/>
              </w:rPr>
            </w:pPr>
            <w:r w:rsidRPr="008D0553">
              <w:rPr>
                <w:rFonts w:ascii="標楷體" w:hAnsi="標楷體"/>
                <w:color w:val="000000" w:themeColor="text1"/>
                <w:sz w:val="24"/>
                <w:szCs w:val="22"/>
              </w:rPr>
              <w:lastRenderedPageBreak/>
              <w:br w:type="page"/>
            </w:r>
            <w:r w:rsidRPr="008D0553">
              <w:rPr>
                <w:rFonts w:ascii="標楷體" w:hAnsi="標楷體"/>
                <w:b/>
                <w:color w:val="000000" w:themeColor="text1"/>
                <w:sz w:val="24"/>
                <w:szCs w:val="22"/>
              </w:rPr>
              <w:br w:type="page"/>
              <w:t>玖、性別影響評估結果：</w:t>
            </w:r>
          </w:p>
          <w:p w14:paraId="5B8B8879" w14:textId="77777777" w:rsidR="00B61CE6" w:rsidRPr="008D0553" w:rsidRDefault="00B61CE6" w:rsidP="008D0553">
            <w:pPr>
              <w:kinsoku/>
              <w:autoSpaceDN/>
              <w:adjustRightInd w:val="0"/>
              <w:snapToGrid w:val="0"/>
              <w:spacing w:line="360" w:lineRule="atLeast"/>
              <w:ind w:leftChars="-22" w:left="-50" w:hangingChars="5" w:hanging="12"/>
              <w:textAlignment w:val="auto"/>
              <w:rPr>
                <w:rFonts w:ascii="標楷體" w:hAnsi="標楷體"/>
                <w:b/>
                <w:color w:val="000000" w:themeColor="text1"/>
                <w:sz w:val="24"/>
                <w:szCs w:val="22"/>
              </w:rPr>
            </w:pPr>
            <w:r w:rsidRPr="008D0553">
              <w:rPr>
                <w:rFonts w:ascii="標楷體" w:hAnsi="標楷體"/>
                <w:color w:val="000000" w:themeColor="text1"/>
                <w:sz w:val="24"/>
                <w:szCs w:val="22"/>
              </w:rPr>
              <w:t>請填表人依據性別平等專家學者意見之檢視意見提出綜合說明，包括對「第二部分、性別影響評估程序參與」主要意見參採情形、採納意見之法案調整情形、無法採納意見之理由或替代規劃等。</w:t>
            </w:r>
          </w:p>
        </w:tc>
      </w:tr>
      <w:tr w:rsidR="008D0553" w:rsidRPr="008D0553" w14:paraId="0558545C" w14:textId="77777777" w:rsidTr="008D0553">
        <w:trPr>
          <w:jc w:val="center"/>
        </w:trPr>
        <w:tc>
          <w:tcPr>
            <w:tcW w:w="2767" w:type="dxa"/>
            <w:gridSpan w:val="4"/>
            <w:shd w:val="clear" w:color="auto" w:fill="auto"/>
            <w:vAlign w:val="center"/>
          </w:tcPr>
          <w:p w14:paraId="6A84BC34" w14:textId="77777777" w:rsidR="00B61CE6" w:rsidRPr="008D0553" w:rsidRDefault="00B61CE6" w:rsidP="008D0553">
            <w:pPr>
              <w:kinsoku/>
              <w:autoSpaceDN/>
              <w:adjustRightInd w:val="0"/>
              <w:snapToGrid w:val="0"/>
              <w:spacing w:line="240" w:lineRule="atLeast"/>
              <w:ind w:leftChars="-45" w:left="-126" w:rightChars="-45" w:right="-126"/>
              <w:jc w:val="both"/>
              <w:textAlignment w:val="auto"/>
              <w:rPr>
                <w:rFonts w:ascii="標楷體" w:hAnsi="標楷體"/>
                <w:color w:val="000000" w:themeColor="text1"/>
                <w:sz w:val="24"/>
                <w:szCs w:val="22"/>
              </w:rPr>
            </w:pPr>
            <w:r w:rsidRPr="008D0553">
              <w:rPr>
                <w:rFonts w:ascii="標楷體" w:hAnsi="標楷體"/>
                <w:b/>
                <w:color w:val="000000" w:themeColor="text1"/>
                <w:sz w:val="24"/>
                <w:szCs w:val="22"/>
              </w:rPr>
              <w:t>9-1評估結果之綜合說明</w:t>
            </w:r>
          </w:p>
        </w:tc>
        <w:tc>
          <w:tcPr>
            <w:tcW w:w="6697" w:type="dxa"/>
            <w:gridSpan w:val="9"/>
            <w:shd w:val="clear" w:color="auto" w:fill="auto"/>
          </w:tcPr>
          <w:p w14:paraId="0134F741" w14:textId="77777777" w:rsidR="00B61CE6" w:rsidRPr="008D0553" w:rsidRDefault="00B61CE6" w:rsidP="008D0553">
            <w:pPr>
              <w:numPr>
                <w:ilvl w:val="0"/>
                <w:numId w:val="20"/>
              </w:numPr>
              <w:kinsoku/>
              <w:autoSpaceDN/>
              <w:adjustRightInd w:val="0"/>
              <w:snapToGrid w:val="0"/>
              <w:spacing w:line="360" w:lineRule="atLeast"/>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審酌公務人員退休撫卹制度自建制以來，公務人員是否具有申請或領受退撫給與之資格要件，向與前端之任用條件相扣合，即以公務人員必須具有中華民國國籍始得領取相</w:t>
            </w:r>
            <w:r w:rsidRPr="008D0553">
              <w:rPr>
                <w:rFonts w:ascii="標楷體" w:hAnsi="標楷體" w:hint="eastAsia"/>
                <w:color w:val="000000" w:themeColor="text1"/>
                <w:sz w:val="24"/>
                <w:szCs w:val="22"/>
              </w:rPr>
              <w:lastRenderedPageBreak/>
              <w:t>關退撫給與；至於遺族請領退撫給與之權利則衍生自公務人員退撫給與權利，其請領資格條件應相扣合。本次修法放寬喪失或未具中華民國國籍之公務人員遺族，可請領退撫給與，然以公務人員本人仍維持須具中華民國國籍，始得請領退撫給與，且公務人員支領定期性退撫給與者，如喪失中華民國國籍，即喪失繼續領受定期性退撫給與之權利，因此，關於公務人員及其遺族二者間之權利義務衡平，亦應納入衡量，再者，退休制度設計之目的本在於照顧退休人員之老年生活。據此，考量政府資源有限應合理分配，喪失或未具中華民國國籍之遺族仍僅得請領一次性給與為宜。</w:t>
            </w:r>
          </w:p>
          <w:p w14:paraId="67FE1C5A" w14:textId="77777777" w:rsidR="00B61CE6" w:rsidRPr="008D0553" w:rsidRDefault="00B61CE6" w:rsidP="008D0553">
            <w:pPr>
              <w:numPr>
                <w:ilvl w:val="0"/>
                <w:numId w:val="20"/>
              </w:numPr>
              <w:kinsoku/>
              <w:autoSpaceDN/>
              <w:adjustRightInd w:val="0"/>
              <w:snapToGrid w:val="0"/>
              <w:spacing w:line="360" w:lineRule="atLeast"/>
              <w:jc w:val="both"/>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至於羅教授所提據110年度支領定期性退休給付之退休人員人數統計結果，目前退休人員中只有3.5％請領一次性給付，亦即，絕大多數退休人員均請領非一次性給付。考量目前退休人員以男性為大宗，未來遺族將多數為女性，喪失或不具我國國籍，修法後只可一次性請領，難謂符合性別及種族平等原則一節。以前述支領定期性退休給付退休人員人數統計結果，係源自於早期公務人員男性居多，故目前累積退休人數亦以男性較多，而遺屬年金領受遺族主要為配偶，所以亦形成領受遺族女性較多；領取月撫卹金遺族則決定於現職人員之家族成員；據上，退撫法並非造成遺屬年金或月撫卹金領受遺族之性別統計差距之原因，且目前亦尚未能知喪失或未具中華民國國籍之遺族，其確切之性別統計數據，又本案確實須考量國家資源分配之合理性，修法放寬渠等得請領一次性退撫給與，應尚屬妥適。此外，據本部向各機關調查結果，除僅存大陸地區遺族之情形外，支（兼）領月退休金公務人員之遺族尚無全體因不具或喪失中華民國國籍致不得請領遺屬金之情形。併予敘明。</w:t>
            </w:r>
          </w:p>
          <w:p w14:paraId="1A929B31" w14:textId="77777777" w:rsidR="00B61CE6" w:rsidRPr="008D0553" w:rsidRDefault="00B61CE6" w:rsidP="008D0553">
            <w:pPr>
              <w:numPr>
                <w:ilvl w:val="0"/>
                <w:numId w:val="20"/>
              </w:numPr>
              <w:kinsoku/>
              <w:autoSpaceDN/>
              <w:adjustRightInd w:val="0"/>
              <w:snapToGrid w:val="0"/>
              <w:spacing w:line="360" w:lineRule="atLeast"/>
              <w:jc w:val="both"/>
              <w:textAlignment w:val="auto"/>
              <w:rPr>
                <w:rFonts w:ascii="標楷體" w:hAnsi="標楷體"/>
                <w:b/>
                <w:color w:val="000000" w:themeColor="text1"/>
                <w:sz w:val="24"/>
                <w:szCs w:val="22"/>
              </w:rPr>
            </w:pPr>
            <w:r w:rsidRPr="008D0553">
              <w:rPr>
                <w:rFonts w:ascii="標楷體" w:hAnsi="標楷體" w:hint="eastAsia"/>
                <w:color w:val="000000" w:themeColor="text1"/>
                <w:sz w:val="24"/>
                <w:szCs w:val="22"/>
              </w:rPr>
              <w:t>關於羅教授建議未來可針對領取遺屬年金及月撫卹金遺族人口，進行性別與是否具中華民國國籍之交叉分析，以瞭解本次修法之性別及種族效益，以及建議加入本項修法對退休公務人員同性伴侶權益領受遺屬年金或月撫卹金之討論分析等意見</w:t>
            </w:r>
            <w:r w:rsidRPr="008D0553">
              <w:rPr>
                <w:rFonts w:ascii="標楷體" w:hAnsi="標楷體" w:hint="eastAsia"/>
                <w:bCs/>
                <w:color w:val="000000" w:themeColor="text1"/>
                <w:sz w:val="24"/>
                <w:szCs w:val="22"/>
              </w:rPr>
              <w:t>，錄案參辦，於本案施行後，加強日後性別統計分析，並據以作為未來政策規劃、制度修正之參考，避免本案有產生實質歧視之可能性</w:t>
            </w:r>
            <w:r w:rsidRPr="008D0553">
              <w:rPr>
                <w:rFonts w:ascii="標楷體" w:hAnsi="標楷體" w:hint="eastAsia"/>
                <w:color w:val="000000" w:themeColor="text1"/>
                <w:sz w:val="24"/>
                <w:szCs w:val="22"/>
              </w:rPr>
              <w:t>。</w:t>
            </w:r>
          </w:p>
        </w:tc>
      </w:tr>
      <w:tr w:rsidR="008D0553" w:rsidRPr="008D0553" w14:paraId="6A017181" w14:textId="77777777" w:rsidTr="008D0553">
        <w:trPr>
          <w:trHeight w:val="932"/>
          <w:jc w:val="center"/>
        </w:trPr>
        <w:tc>
          <w:tcPr>
            <w:tcW w:w="2767" w:type="dxa"/>
            <w:gridSpan w:val="4"/>
            <w:vMerge w:val="restart"/>
            <w:shd w:val="clear" w:color="auto" w:fill="auto"/>
            <w:vAlign w:val="center"/>
          </w:tcPr>
          <w:p w14:paraId="28A911AF" w14:textId="77777777" w:rsidR="00B61CE6" w:rsidRPr="008D0553" w:rsidRDefault="00B61CE6" w:rsidP="008D0553">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lastRenderedPageBreak/>
              <w:t>9-2參採情形</w:t>
            </w:r>
          </w:p>
          <w:p w14:paraId="79182C41" w14:textId="77777777" w:rsidR="00B61CE6" w:rsidRPr="008D0553" w:rsidRDefault="00B61CE6" w:rsidP="008D0553">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p w14:paraId="2F66B6F8" w14:textId="77777777" w:rsidR="00B61CE6" w:rsidRPr="008D0553" w:rsidRDefault="00B61CE6" w:rsidP="008D0553">
            <w:pPr>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3"/>
            <w:shd w:val="clear" w:color="auto" w:fill="auto"/>
          </w:tcPr>
          <w:p w14:paraId="12861D97" w14:textId="77777777" w:rsidR="00B61CE6" w:rsidRPr="008D0553" w:rsidRDefault="00B61CE6" w:rsidP="008D0553">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smartTag w:uri="urn:schemas-microsoft-com:office:smarttags" w:element="chsdate">
              <w:smartTagPr>
                <w:attr w:name="IsROCDate" w:val="False"/>
                <w:attr w:name="IsLunarDate" w:val="False"/>
                <w:attr w:name="Day" w:val="1"/>
                <w:attr w:name="Month" w:val="2"/>
                <w:attr w:name="Year" w:val="2009"/>
              </w:smartTagPr>
              <w:r w:rsidRPr="008D0553">
                <w:rPr>
                  <w:rFonts w:ascii="標楷體" w:hAnsi="標楷體"/>
                  <w:b/>
                  <w:color w:val="000000" w:themeColor="text1"/>
                  <w:sz w:val="24"/>
                  <w:szCs w:val="22"/>
                </w:rPr>
                <w:t>9-2-1</w:t>
              </w:r>
            </w:smartTag>
          </w:p>
          <w:p w14:paraId="3E29E6FF" w14:textId="77777777" w:rsidR="00B61CE6" w:rsidRPr="008D0553" w:rsidRDefault="00B61CE6" w:rsidP="008D0553">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D0553">
              <w:rPr>
                <w:rFonts w:ascii="標楷體" w:hAnsi="標楷體"/>
                <w:b/>
                <w:color w:val="000000" w:themeColor="text1"/>
                <w:sz w:val="24"/>
                <w:szCs w:val="22"/>
              </w:rPr>
              <w:t>說明採納意見後之法案調整</w:t>
            </w:r>
          </w:p>
        </w:tc>
        <w:tc>
          <w:tcPr>
            <w:tcW w:w="4536" w:type="dxa"/>
            <w:gridSpan w:val="6"/>
            <w:shd w:val="clear" w:color="auto" w:fill="auto"/>
          </w:tcPr>
          <w:p w14:paraId="688FA6DE" w14:textId="77777777" w:rsidR="00B61CE6" w:rsidRPr="008D0553" w:rsidRDefault="00B61CE6" w:rsidP="008D0553">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無應說明意見。</w:t>
            </w:r>
          </w:p>
        </w:tc>
      </w:tr>
      <w:tr w:rsidR="008D0553" w:rsidRPr="008D0553" w14:paraId="7912B375" w14:textId="77777777" w:rsidTr="008D0553">
        <w:trPr>
          <w:trHeight w:val="932"/>
          <w:jc w:val="center"/>
        </w:trPr>
        <w:tc>
          <w:tcPr>
            <w:tcW w:w="2767" w:type="dxa"/>
            <w:gridSpan w:val="4"/>
            <w:vMerge/>
            <w:shd w:val="clear" w:color="auto" w:fill="auto"/>
            <w:vAlign w:val="center"/>
          </w:tcPr>
          <w:p w14:paraId="546C606B" w14:textId="77777777" w:rsidR="00B61CE6" w:rsidRPr="008D0553" w:rsidRDefault="00B61CE6" w:rsidP="008D0553">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3"/>
            <w:shd w:val="clear" w:color="auto" w:fill="auto"/>
          </w:tcPr>
          <w:p w14:paraId="5CBBBAB1" w14:textId="77777777" w:rsidR="00B61CE6" w:rsidRPr="008D0553" w:rsidRDefault="00B61CE6" w:rsidP="008D0553">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8D0553">
              <w:rPr>
                <w:rFonts w:ascii="標楷體" w:hAnsi="標楷體"/>
                <w:b/>
                <w:color w:val="000000" w:themeColor="text1"/>
                <w:sz w:val="24"/>
                <w:szCs w:val="22"/>
              </w:rPr>
              <w:t>9-2-</w:t>
            </w:r>
            <w:r w:rsidRPr="008D0553">
              <w:rPr>
                <w:rFonts w:ascii="標楷體" w:hAnsi="標楷體" w:hint="eastAsia"/>
                <w:b/>
                <w:color w:val="000000" w:themeColor="text1"/>
                <w:sz w:val="24"/>
                <w:szCs w:val="22"/>
              </w:rPr>
              <w:t>2</w:t>
            </w:r>
          </w:p>
          <w:p w14:paraId="28F5FFA1" w14:textId="77777777" w:rsidR="00B61CE6" w:rsidRPr="008D0553" w:rsidRDefault="00B61CE6" w:rsidP="008D0553">
            <w:pPr>
              <w:kinsoku/>
              <w:autoSpaceDN/>
              <w:adjustRightInd w:val="0"/>
              <w:snapToGrid w:val="0"/>
              <w:spacing w:line="240" w:lineRule="atLeast"/>
              <w:ind w:leftChars="-45" w:left="-126" w:rightChars="-45" w:right="-126"/>
              <w:textAlignment w:val="auto"/>
              <w:rPr>
                <w:rFonts w:ascii="標楷體" w:hAnsi="標楷體"/>
                <w:b/>
                <w:color w:val="000000" w:themeColor="text1"/>
                <w:sz w:val="24"/>
                <w:szCs w:val="22"/>
              </w:rPr>
            </w:pPr>
            <w:r w:rsidRPr="008D0553">
              <w:rPr>
                <w:rFonts w:ascii="標楷體" w:hAnsi="標楷體"/>
                <w:b/>
                <w:color w:val="000000" w:themeColor="text1"/>
                <w:sz w:val="24"/>
                <w:szCs w:val="22"/>
              </w:rPr>
              <w:t>說明未參採之理由或替代規劃</w:t>
            </w:r>
          </w:p>
        </w:tc>
        <w:tc>
          <w:tcPr>
            <w:tcW w:w="4536" w:type="dxa"/>
            <w:gridSpan w:val="6"/>
            <w:shd w:val="clear" w:color="auto" w:fill="auto"/>
          </w:tcPr>
          <w:p w14:paraId="005C897A" w14:textId="77777777" w:rsidR="00B61CE6" w:rsidRPr="008D0553" w:rsidRDefault="00B61CE6" w:rsidP="008D0553">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8D0553">
              <w:rPr>
                <w:rFonts w:ascii="標楷體" w:hAnsi="標楷體" w:hint="eastAsia"/>
                <w:color w:val="000000" w:themeColor="text1"/>
                <w:sz w:val="24"/>
                <w:szCs w:val="22"/>
              </w:rPr>
              <w:t>同9-1綜合說明。</w:t>
            </w:r>
          </w:p>
        </w:tc>
      </w:tr>
      <w:tr w:rsidR="008D0553" w:rsidRPr="008D0553" w14:paraId="3CAF7492" w14:textId="77777777" w:rsidTr="008D0553">
        <w:trPr>
          <w:jc w:val="center"/>
        </w:trPr>
        <w:tc>
          <w:tcPr>
            <w:tcW w:w="9464" w:type="dxa"/>
            <w:gridSpan w:val="13"/>
            <w:tcBorders>
              <w:bottom w:val="thickThinSmallGap" w:sz="24" w:space="0" w:color="auto"/>
            </w:tcBorders>
            <w:shd w:val="clear" w:color="auto" w:fill="auto"/>
          </w:tcPr>
          <w:p w14:paraId="5D7B7ACD" w14:textId="77777777" w:rsidR="00B61CE6" w:rsidRPr="008D0553" w:rsidRDefault="00B61CE6" w:rsidP="008D0553">
            <w:pPr>
              <w:kinsoku/>
              <w:autoSpaceDN/>
              <w:spacing w:after="120" w:line="360" w:lineRule="atLeast"/>
              <w:ind w:leftChars="-45" w:left="-126" w:rightChars="-45" w:right="-126"/>
              <w:textAlignment w:val="auto"/>
              <w:rPr>
                <w:rFonts w:ascii="標楷體" w:hAnsi="標楷體"/>
                <w:b/>
                <w:color w:val="000000" w:themeColor="text1"/>
                <w:sz w:val="24"/>
                <w:szCs w:val="22"/>
              </w:rPr>
            </w:pPr>
            <w:r w:rsidRPr="008D0553">
              <w:rPr>
                <w:rFonts w:ascii="標楷體" w:hAnsi="標楷體" w:hint="eastAsia"/>
                <w:b/>
                <w:color w:val="000000" w:themeColor="text1"/>
                <w:sz w:val="24"/>
                <w:szCs w:val="22"/>
              </w:rPr>
              <w:t>9-3</w:t>
            </w:r>
            <w:r w:rsidRPr="008D0553">
              <w:rPr>
                <w:rFonts w:ascii="標楷體" w:hAnsi="標楷體"/>
                <w:b/>
                <w:color w:val="000000" w:themeColor="text1"/>
                <w:sz w:val="24"/>
                <w:szCs w:val="22"/>
              </w:rPr>
              <w:t>通知程序參與之專家學者本法案的評估結果（請填寫日期及勾選通知方式，請勿空白）：</w:t>
            </w:r>
          </w:p>
          <w:p w14:paraId="6522F6E4" w14:textId="4F690240" w:rsidR="00B61CE6" w:rsidRPr="008D0553" w:rsidRDefault="00B61CE6" w:rsidP="008D0553">
            <w:pPr>
              <w:kinsoku/>
              <w:autoSpaceDN/>
              <w:spacing w:after="120" w:line="360" w:lineRule="atLeast"/>
              <w:ind w:leftChars="-45" w:left="-126" w:right="-108"/>
              <w:jc w:val="both"/>
              <w:textAlignment w:val="auto"/>
              <w:rPr>
                <w:rFonts w:ascii="標楷體" w:hAnsi="標楷體"/>
                <w:color w:val="000000" w:themeColor="text1"/>
                <w:sz w:val="24"/>
                <w:szCs w:val="22"/>
              </w:rPr>
            </w:pPr>
            <w:r w:rsidRPr="008D0553">
              <w:rPr>
                <w:rFonts w:ascii="標楷體" w:hAnsi="標楷體"/>
                <w:color w:val="000000" w:themeColor="text1"/>
                <w:sz w:val="24"/>
                <w:szCs w:val="22"/>
              </w:rPr>
              <w:t>已於</w:t>
            </w:r>
            <w:r w:rsidR="00572BF6">
              <w:rPr>
                <w:rFonts w:ascii="標楷體" w:hAnsi="標楷體"/>
                <w:color w:val="000000" w:themeColor="text1"/>
                <w:sz w:val="24"/>
                <w:szCs w:val="22"/>
                <w:u w:val="single"/>
              </w:rPr>
              <w:t>112</w:t>
            </w:r>
            <w:r w:rsidRPr="008D0553">
              <w:rPr>
                <w:rFonts w:ascii="標楷體" w:hAnsi="標楷體"/>
                <w:color w:val="000000" w:themeColor="text1"/>
                <w:sz w:val="24"/>
                <w:szCs w:val="22"/>
              </w:rPr>
              <w:t>年</w:t>
            </w:r>
            <w:r w:rsidR="00572BF6">
              <w:rPr>
                <w:rFonts w:ascii="標楷體" w:hAnsi="標楷體"/>
                <w:color w:val="000000" w:themeColor="text1"/>
                <w:sz w:val="24"/>
                <w:szCs w:val="22"/>
                <w:u w:val="single"/>
              </w:rPr>
              <w:t>1</w:t>
            </w:r>
            <w:r w:rsidRPr="008D0553">
              <w:rPr>
                <w:rFonts w:ascii="標楷體" w:hAnsi="標楷體"/>
                <w:color w:val="000000" w:themeColor="text1"/>
                <w:sz w:val="24"/>
                <w:szCs w:val="22"/>
              </w:rPr>
              <w:t>月</w:t>
            </w:r>
            <w:r w:rsidR="00572BF6">
              <w:rPr>
                <w:rFonts w:ascii="標楷體" w:hAnsi="標楷體"/>
                <w:color w:val="000000" w:themeColor="text1"/>
                <w:sz w:val="24"/>
                <w:szCs w:val="22"/>
                <w:u w:val="single"/>
              </w:rPr>
              <w:t>17</w:t>
            </w:r>
            <w:r w:rsidRPr="008D0553">
              <w:rPr>
                <w:rFonts w:ascii="標楷體" w:hAnsi="標楷體"/>
                <w:color w:val="000000" w:themeColor="text1"/>
                <w:sz w:val="24"/>
                <w:szCs w:val="22"/>
              </w:rPr>
              <w:t>日將「評估結果」以下列方式通知程序參與者審閱</w:t>
            </w:r>
          </w:p>
          <w:p w14:paraId="096682AA" w14:textId="54E9315B" w:rsidR="00B61CE6" w:rsidRPr="008D0553" w:rsidRDefault="00B61CE6" w:rsidP="008D0553">
            <w:pPr>
              <w:kinsoku/>
              <w:autoSpaceDN/>
              <w:spacing w:after="120" w:line="360" w:lineRule="atLeast"/>
              <w:ind w:leftChars="-45" w:left="-126" w:rightChars="-45" w:right="-126"/>
              <w:textAlignment w:val="auto"/>
              <w:rPr>
                <w:rFonts w:ascii="標楷體" w:hAnsi="標楷體"/>
                <w:b/>
                <w:color w:val="000000" w:themeColor="text1"/>
                <w:sz w:val="24"/>
                <w:szCs w:val="22"/>
              </w:rPr>
            </w:pPr>
            <w:r w:rsidRPr="008D0553">
              <w:rPr>
                <w:rFonts w:ascii="標楷體" w:hAnsi="標楷體"/>
                <w:color w:val="000000" w:themeColor="text1"/>
                <w:sz w:val="24"/>
                <w:szCs w:val="22"/>
              </w:rPr>
              <w:t xml:space="preserve">□傳真      </w:t>
            </w:r>
            <w:r w:rsidR="00572BF6">
              <w:rPr>
                <w:rFonts w:ascii="標楷體" w:hAnsi="標楷體" w:hint="eastAsia"/>
                <w:color w:val="000000" w:themeColor="text1"/>
                <w:sz w:val="24"/>
                <w:szCs w:val="22"/>
              </w:rPr>
              <w:t>■</w:t>
            </w:r>
            <w:r w:rsidRPr="008D0553">
              <w:rPr>
                <w:rFonts w:ascii="標楷體" w:hAnsi="標楷體"/>
                <w:color w:val="000000" w:themeColor="text1"/>
                <w:sz w:val="24"/>
                <w:szCs w:val="22"/>
              </w:rPr>
              <w:t>e-mail      □郵寄      □其他</w:t>
            </w:r>
            <w:r w:rsidRPr="008D0553">
              <w:rPr>
                <w:rFonts w:ascii="標楷體" w:hAnsi="標楷體"/>
                <w:color w:val="000000" w:themeColor="text1"/>
                <w:sz w:val="24"/>
                <w:szCs w:val="22"/>
                <w:u w:val="single"/>
              </w:rPr>
              <w:t xml:space="preserve">　　　　　</w:t>
            </w:r>
          </w:p>
        </w:tc>
      </w:tr>
      <w:tr w:rsidR="008D0553" w:rsidRPr="008D0553" w14:paraId="601565A3" w14:textId="77777777" w:rsidTr="008D0553">
        <w:trPr>
          <w:jc w:val="center"/>
        </w:trPr>
        <w:tc>
          <w:tcPr>
            <w:tcW w:w="9464" w:type="dxa"/>
            <w:gridSpan w:val="13"/>
            <w:tcBorders>
              <w:top w:val="thickThinSmallGap" w:sz="24" w:space="0" w:color="auto"/>
            </w:tcBorders>
            <w:shd w:val="clear" w:color="auto" w:fill="auto"/>
          </w:tcPr>
          <w:p w14:paraId="3217E373" w14:textId="77777777" w:rsidR="00B61CE6" w:rsidRPr="008D0553" w:rsidRDefault="00B61CE6" w:rsidP="008D0553">
            <w:pPr>
              <w:kinsoku/>
              <w:autoSpaceDN/>
              <w:spacing w:after="120" w:line="360" w:lineRule="atLeast"/>
              <w:ind w:leftChars="-45" w:left="-126" w:rightChars="-45" w:right="-126"/>
              <w:textAlignment w:val="auto"/>
              <w:rPr>
                <w:rFonts w:ascii="標楷體" w:hAnsi="標楷體"/>
                <w:b/>
                <w:color w:val="000000" w:themeColor="text1"/>
                <w:sz w:val="24"/>
                <w:szCs w:val="22"/>
              </w:rPr>
            </w:pPr>
            <w:r w:rsidRPr="008D0553">
              <w:rPr>
                <w:rFonts w:ascii="標楷體" w:hAnsi="標楷體"/>
                <w:b/>
                <w:color w:val="000000" w:themeColor="text1"/>
                <w:sz w:val="24"/>
                <w:szCs w:val="22"/>
              </w:rPr>
              <w:t>拾、法制單位復核（此欄空白未填寫者，將以不符形式審查逕予退件。）</w:t>
            </w:r>
          </w:p>
          <w:p w14:paraId="597D8785" w14:textId="0CAEED48" w:rsidR="00B61CE6" w:rsidRPr="008D0553" w:rsidRDefault="00B61CE6" w:rsidP="008D0553">
            <w:pPr>
              <w:kinsoku/>
              <w:autoSpaceDN/>
              <w:spacing w:after="120" w:line="360" w:lineRule="atLeast"/>
              <w:ind w:leftChars="-45" w:left="-126" w:rightChars="-45" w:right="-126"/>
              <w:textAlignment w:val="auto"/>
              <w:rPr>
                <w:rFonts w:ascii="標楷體" w:hAnsi="標楷體"/>
                <w:color w:val="000000" w:themeColor="text1"/>
                <w:sz w:val="24"/>
                <w:szCs w:val="24"/>
              </w:rPr>
            </w:pPr>
            <w:r w:rsidRPr="008D0553">
              <w:rPr>
                <w:rFonts w:ascii="標楷體" w:hAnsi="標楷體"/>
                <w:b/>
                <w:color w:val="000000" w:themeColor="text1"/>
                <w:sz w:val="24"/>
                <w:szCs w:val="22"/>
              </w:rPr>
              <w:t xml:space="preserve">10-1 </w:t>
            </w:r>
            <w:r w:rsidRPr="008D0553">
              <w:rPr>
                <w:rFonts w:ascii="標楷體" w:hAnsi="標楷體"/>
                <w:color w:val="000000" w:themeColor="text1"/>
                <w:sz w:val="24"/>
                <w:szCs w:val="22"/>
              </w:rPr>
              <w:t xml:space="preserve">法案內容：  </w:t>
            </w:r>
            <w:r w:rsidR="00572BF6">
              <w:rPr>
                <w:rFonts w:ascii="標楷體" w:hAnsi="標楷體" w:hint="eastAsia"/>
                <w:color w:val="000000" w:themeColor="text1"/>
                <w:sz w:val="24"/>
                <w:szCs w:val="22"/>
              </w:rPr>
              <w:t>■</w:t>
            </w:r>
            <w:r w:rsidRPr="008D0553">
              <w:rPr>
                <w:rFonts w:ascii="標楷體" w:hAnsi="標楷體"/>
                <w:color w:val="000000" w:themeColor="text1"/>
                <w:sz w:val="24"/>
                <w:szCs w:val="24"/>
              </w:rPr>
              <w:t xml:space="preserve">提經法規會討論通過   □已會法制單位表示意見 </w:t>
            </w:r>
          </w:p>
          <w:p w14:paraId="3FC4E3DD" w14:textId="77777777" w:rsidR="00B61CE6" w:rsidRPr="008D0553" w:rsidRDefault="00B61CE6" w:rsidP="008D0553">
            <w:pPr>
              <w:kinsoku/>
              <w:autoSpaceDN/>
              <w:spacing w:after="120" w:line="360" w:lineRule="atLeast"/>
              <w:ind w:leftChars="-45" w:left="5399" w:rightChars="-45" w:right="-126" w:hangingChars="2300" w:hanging="5525"/>
              <w:textAlignment w:val="auto"/>
              <w:rPr>
                <w:rFonts w:ascii="標楷體" w:hAnsi="標楷體"/>
                <w:color w:val="000000" w:themeColor="text1"/>
                <w:sz w:val="24"/>
                <w:szCs w:val="24"/>
              </w:rPr>
            </w:pPr>
            <w:r w:rsidRPr="008D0553">
              <w:rPr>
                <w:rFonts w:ascii="標楷體" w:hAnsi="標楷體"/>
                <w:b/>
                <w:color w:val="000000" w:themeColor="text1"/>
                <w:sz w:val="24"/>
                <w:szCs w:val="24"/>
              </w:rPr>
              <w:t>10-2</w:t>
            </w:r>
            <w:r w:rsidRPr="008D0553">
              <w:rPr>
                <w:rFonts w:ascii="標楷體" w:hAnsi="標楷體" w:hint="eastAsia"/>
                <w:b/>
                <w:color w:val="000000" w:themeColor="text1"/>
                <w:sz w:val="24"/>
                <w:szCs w:val="24"/>
              </w:rPr>
              <w:t xml:space="preserve"> </w:t>
            </w:r>
            <w:r w:rsidRPr="008D0553">
              <w:rPr>
                <w:rFonts w:ascii="標楷體" w:hAnsi="標楷體" w:hint="eastAsia"/>
                <w:color w:val="000000" w:themeColor="text1"/>
                <w:sz w:val="24"/>
                <w:szCs w:val="22"/>
                <w:shd w:val="clear" w:color="auto" w:fill="FFFFFF"/>
              </w:rPr>
              <w:t>徵</w:t>
            </w:r>
            <w:r w:rsidRPr="008D0553">
              <w:rPr>
                <w:rFonts w:ascii="標楷體" w:hAnsi="標楷體" w:hint="eastAsia"/>
                <w:color w:val="000000" w:themeColor="text1"/>
                <w:kern w:val="0"/>
                <w:sz w:val="24"/>
                <w:szCs w:val="24"/>
                <w:shd w:val="clear" w:color="auto" w:fill="FFFFFF"/>
              </w:rPr>
              <w:t>詢及協商程序</w:t>
            </w:r>
            <w:r w:rsidRPr="008D0553">
              <w:rPr>
                <w:rFonts w:ascii="標楷體" w:hAnsi="標楷體"/>
                <w:color w:val="000000" w:themeColor="text1"/>
                <w:sz w:val="24"/>
                <w:szCs w:val="24"/>
                <w:shd w:val="clear" w:color="auto" w:fill="FFFFFF"/>
              </w:rPr>
              <w:t>：  □</w:t>
            </w:r>
            <w:r w:rsidRPr="008D0553">
              <w:rPr>
                <w:rFonts w:ascii="標楷體" w:hAnsi="標楷體" w:hint="eastAsia"/>
                <w:color w:val="000000" w:themeColor="text1"/>
                <w:kern w:val="0"/>
                <w:sz w:val="24"/>
                <w:szCs w:val="24"/>
                <w:shd w:val="clear" w:color="auto" w:fill="FFFFFF"/>
              </w:rPr>
              <w:t>已</w:t>
            </w:r>
            <w:r w:rsidRPr="008D0553">
              <w:rPr>
                <w:rFonts w:ascii="標楷體" w:hAnsi="標楷體" w:hint="eastAsia"/>
                <w:color w:val="000000" w:themeColor="text1"/>
                <w:sz w:val="24"/>
                <w:szCs w:val="22"/>
                <w:shd w:val="clear" w:color="auto" w:fill="FFFFFF"/>
              </w:rPr>
              <w:t>徵</w:t>
            </w:r>
            <w:r w:rsidRPr="008D0553">
              <w:rPr>
                <w:rFonts w:ascii="標楷體" w:hAnsi="標楷體" w:hint="eastAsia"/>
                <w:color w:val="000000" w:themeColor="text1"/>
                <w:kern w:val="0"/>
                <w:sz w:val="24"/>
                <w:szCs w:val="24"/>
                <w:shd w:val="clear" w:color="auto" w:fill="FFFFFF"/>
              </w:rPr>
              <w:t>詢及協商法案主要影響對象</w:t>
            </w:r>
          </w:p>
          <w:p w14:paraId="7F667A5C" w14:textId="77DA05A0" w:rsidR="00B61CE6" w:rsidRPr="008D0553" w:rsidRDefault="007131C7" w:rsidP="008D0553">
            <w:pPr>
              <w:kinsoku/>
              <w:autoSpaceDN/>
              <w:spacing w:after="120" w:line="360" w:lineRule="atLeast"/>
              <w:ind w:leftChars="1084" w:left="5836" w:rightChars="-45" w:right="-126" w:hangingChars="1167" w:hanging="2801"/>
              <w:textAlignment w:val="auto"/>
              <w:rPr>
                <w:rFonts w:ascii="標楷體" w:hAnsi="標楷體"/>
                <w:color w:val="000000" w:themeColor="text1"/>
                <w:sz w:val="24"/>
                <w:szCs w:val="22"/>
              </w:rPr>
            </w:pPr>
            <w:r>
              <w:rPr>
                <w:rFonts w:ascii="標楷體" w:hAnsi="標楷體" w:hint="eastAsia"/>
                <w:color w:val="000000" w:themeColor="text1"/>
                <w:sz w:val="24"/>
                <w:szCs w:val="22"/>
              </w:rPr>
              <w:t>■</w:t>
            </w:r>
            <w:r w:rsidR="00B61CE6" w:rsidRPr="008D0553">
              <w:rPr>
                <w:rFonts w:ascii="標楷體" w:hAnsi="標楷體" w:hint="eastAsia"/>
                <w:color w:val="000000" w:themeColor="text1"/>
                <w:kern w:val="0"/>
                <w:sz w:val="24"/>
                <w:szCs w:val="24"/>
                <w:shd w:val="clear" w:color="auto" w:fill="FFFFFF"/>
              </w:rPr>
              <w:t>已適當說明與回應</w:t>
            </w:r>
            <w:r w:rsidR="00B61CE6" w:rsidRPr="008D0553">
              <w:rPr>
                <w:rFonts w:ascii="標楷體" w:hAnsi="標楷體" w:hint="eastAsia"/>
                <w:color w:val="000000" w:themeColor="text1"/>
                <w:sz w:val="24"/>
                <w:szCs w:val="22"/>
                <w:shd w:val="clear" w:color="auto" w:fill="FFFFFF"/>
              </w:rPr>
              <w:t>徵</w:t>
            </w:r>
            <w:r w:rsidR="00B61CE6" w:rsidRPr="008D0553">
              <w:rPr>
                <w:rFonts w:ascii="標楷體" w:hAnsi="標楷體" w:hint="eastAsia"/>
                <w:color w:val="000000" w:themeColor="text1"/>
                <w:kern w:val="0"/>
                <w:sz w:val="24"/>
                <w:szCs w:val="24"/>
                <w:shd w:val="clear" w:color="auto" w:fill="FFFFFF"/>
              </w:rPr>
              <w:t>詢及協商對象所提之主要意見</w:t>
            </w:r>
          </w:p>
          <w:p w14:paraId="19711CE7" w14:textId="78A8A0BD" w:rsidR="00B61CE6" w:rsidRPr="008D0553" w:rsidRDefault="00B61CE6" w:rsidP="008D0553">
            <w:pPr>
              <w:kinsoku/>
              <w:autoSpaceDN/>
              <w:spacing w:after="120" w:line="360" w:lineRule="atLeast"/>
              <w:ind w:leftChars="-45" w:left="-126" w:rightChars="-45" w:right="-126"/>
              <w:textAlignment w:val="auto"/>
              <w:rPr>
                <w:rFonts w:ascii="標楷體" w:hAnsi="標楷體"/>
                <w:color w:val="000000" w:themeColor="text1"/>
                <w:sz w:val="24"/>
                <w:szCs w:val="22"/>
              </w:rPr>
            </w:pPr>
            <w:r w:rsidRPr="008D0553">
              <w:rPr>
                <w:rFonts w:ascii="標楷體" w:hAnsi="標楷體"/>
                <w:b/>
                <w:color w:val="000000" w:themeColor="text1"/>
                <w:sz w:val="24"/>
                <w:szCs w:val="22"/>
                <w:shd w:val="clear" w:color="auto" w:fill="FFFFFF"/>
              </w:rPr>
              <w:t>10-</w:t>
            </w:r>
            <w:r w:rsidRPr="008D0553">
              <w:rPr>
                <w:rFonts w:ascii="標楷體" w:hAnsi="標楷體" w:hint="eastAsia"/>
                <w:b/>
                <w:color w:val="000000" w:themeColor="text1"/>
                <w:sz w:val="24"/>
                <w:szCs w:val="22"/>
                <w:shd w:val="clear" w:color="auto" w:fill="FFFFFF"/>
              </w:rPr>
              <w:t>3</w:t>
            </w:r>
            <w:r w:rsidRPr="008D0553">
              <w:rPr>
                <w:rFonts w:ascii="標楷體" w:hAnsi="標楷體" w:hint="eastAsia"/>
                <w:b/>
                <w:color w:val="000000" w:themeColor="text1"/>
                <w:sz w:val="24"/>
                <w:szCs w:val="22"/>
              </w:rPr>
              <w:t xml:space="preserve"> </w:t>
            </w:r>
            <w:r w:rsidRPr="008D0553">
              <w:rPr>
                <w:rFonts w:ascii="標楷體" w:hAnsi="標楷體"/>
                <w:color w:val="000000" w:themeColor="text1"/>
                <w:sz w:val="24"/>
                <w:szCs w:val="22"/>
              </w:rPr>
              <w:t xml:space="preserve">訂修程序：  </w:t>
            </w:r>
            <w:r w:rsidR="00572BF6">
              <w:rPr>
                <w:rFonts w:ascii="標楷體" w:hAnsi="標楷體" w:hint="eastAsia"/>
                <w:color w:val="000000" w:themeColor="text1"/>
                <w:sz w:val="24"/>
                <w:szCs w:val="22"/>
              </w:rPr>
              <w:t>■</w:t>
            </w:r>
            <w:r w:rsidRPr="008D0553">
              <w:rPr>
                <w:rFonts w:ascii="標楷體" w:hAnsi="標楷體"/>
                <w:color w:val="000000" w:themeColor="text1"/>
                <w:sz w:val="24"/>
                <w:szCs w:val="22"/>
              </w:rPr>
              <w:t>本檢視表已完整填列</w:t>
            </w:r>
          </w:p>
          <w:p w14:paraId="236E789A" w14:textId="65D2D393" w:rsidR="00B61CE6" w:rsidRPr="008D0553" w:rsidRDefault="00B61CE6" w:rsidP="008D0553">
            <w:pPr>
              <w:kinsoku/>
              <w:autoSpaceDN/>
              <w:spacing w:after="120" w:line="360" w:lineRule="atLeast"/>
              <w:ind w:leftChars="-45" w:left="-126" w:rightChars="-45" w:right="-126"/>
              <w:textAlignment w:val="auto"/>
              <w:rPr>
                <w:rFonts w:ascii="標楷體" w:hAnsi="標楷體"/>
                <w:b/>
                <w:color w:val="000000" w:themeColor="text1"/>
                <w:sz w:val="24"/>
                <w:szCs w:val="22"/>
              </w:rPr>
            </w:pPr>
            <w:r w:rsidRPr="008D0553">
              <w:rPr>
                <w:rFonts w:ascii="標楷體" w:hAnsi="標楷體"/>
                <w:b/>
                <w:color w:val="000000" w:themeColor="text1"/>
                <w:sz w:val="24"/>
                <w:szCs w:val="22"/>
              </w:rPr>
              <w:t>復核人姓名及職稱：</w:t>
            </w:r>
            <w:r w:rsidR="00572BF6">
              <w:rPr>
                <w:rFonts w:ascii="標楷體" w:hAnsi="標楷體" w:hint="eastAsia"/>
                <w:b/>
                <w:color w:val="000000" w:themeColor="text1"/>
                <w:sz w:val="24"/>
                <w:szCs w:val="22"/>
              </w:rPr>
              <w:t>專員吳明瑜</w:t>
            </w:r>
          </w:p>
        </w:tc>
      </w:tr>
    </w:tbl>
    <w:p w14:paraId="2FE9192C" w14:textId="77777777" w:rsidR="00B61CE6" w:rsidRPr="008D0553" w:rsidRDefault="00B61CE6" w:rsidP="00B61CE6">
      <w:pPr>
        <w:kinsoku/>
        <w:autoSpaceDN/>
        <w:adjustRightInd w:val="0"/>
        <w:snapToGrid w:val="0"/>
        <w:spacing w:line="240" w:lineRule="atLeast"/>
        <w:ind w:rightChars="-45" w:right="-126"/>
        <w:textAlignment w:val="auto"/>
        <w:rPr>
          <w:rFonts w:ascii="標楷體" w:hAnsi="標楷體"/>
          <w:sz w:val="32"/>
          <w:szCs w:val="32"/>
        </w:rPr>
      </w:pPr>
    </w:p>
    <w:p w14:paraId="1C778999" w14:textId="77777777" w:rsidR="00B61CE6" w:rsidRPr="008D0553" w:rsidRDefault="00B61CE6" w:rsidP="00B61CE6">
      <w:pPr>
        <w:autoSpaceDN/>
        <w:spacing w:line="360" w:lineRule="exact"/>
        <w:ind w:left="504" w:hangingChars="140" w:hanging="504"/>
        <w:contextualSpacing/>
        <w:jc w:val="center"/>
        <w:textAlignment w:val="auto"/>
        <w:rPr>
          <w:rFonts w:ascii="標楷體" w:hAnsi="標楷體"/>
          <w:b/>
          <w:color w:val="000000"/>
          <w:sz w:val="36"/>
          <w:szCs w:val="36"/>
        </w:rPr>
      </w:pPr>
    </w:p>
    <w:p w14:paraId="30E6798A" w14:textId="77777777" w:rsidR="00B61CE6" w:rsidRPr="008D0553" w:rsidRDefault="00B61CE6" w:rsidP="00B61CE6">
      <w:pPr>
        <w:autoSpaceDN/>
        <w:spacing w:after="120" w:line="360" w:lineRule="exact"/>
        <w:ind w:left="504" w:hangingChars="140" w:hanging="504"/>
        <w:jc w:val="center"/>
        <w:textAlignment w:val="auto"/>
        <w:rPr>
          <w:rFonts w:ascii="標楷體" w:hAnsi="標楷體"/>
          <w:b/>
          <w:color w:val="000000"/>
          <w:sz w:val="36"/>
          <w:szCs w:val="36"/>
        </w:rPr>
      </w:pPr>
    </w:p>
    <w:p w14:paraId="14D17D80" w14:textId="77777777" w:rsidR="00B61CE6" w:rsidRPr="008D0553" w:rsidRDefault="00B61CE6" w:rsidP="00B61CE6">
      <w:pPr>
        <w:kinsoku/>
        <w:autoSpaceDN/>
        <w:spacing w:line="460" w:lineRule="exact"/>
        <w:ind w:leftChars="-150" w:left="-62" w:hangingChars="128" w:hanging="358"/>
        <w:textAlignment w:val="auto"/>
        <w:rPr>
          <w:rFonts w:ascii="標楷體" w:hAnsi="標楷體"/>
          <w:b/>
          <w:color w:val="000000"/>
          <w:sz w:val="24"/>
          <w:szCs w:val="24"/>
        </w:rPr>
      </w:pPr>
      <w:r w:rsidRPr="008D0553">
        <w:rPr>
          <w:rFonts w:ascii="標楷體" w:hAnsi="標楷體"/>
          <w:color w:val="000000"/>
          <w:szCs w:val="22"/>
        </w:rPr>
        <w:br w:type="page"/>
      </w:r>
      <w:r w:rsidRPr="008D0553">
        <w:rPr>
          <w:rFonts w:ascii="標楷體" w:hAnsi="標楷體"/>
          <w:b/>
          <w:color w:val="000000"/>
          <w:sz w:val="24"/>
          <w:szCs w:val="24"/>
        </w:rPr>
        <w:lastRenderedPageBreak/>
        <w:t>【第二部分－</w:t>
      </w:r>
      <w:r w:rsidRPr="008D0553">
        <w:rPr>
          <w:rFonts w:ascii="標楷體" w:hAnsi="標楷體"/>
          <w:b/>
          <w:color w:val="000000"/>
          <w:sz w:val="24"/>
          <w:szCs w:val="22"/>
        </w:rPr>
        <w:t>性別影響評估</w:t>
      </w:r>
      <w:r w:rsidRPr="008D0553">
        <w:rPr>
          <w:rFonts w:ascii="標楷體" w:hAnsi="標楷體"/>
          <w:b/>
          <w:color w:val="000000"/>
          <w:sz w:val="24"/>
          <w:szCs w:val="24"/>
        </w:rPr>
        <w:t>程序參與】：本部分由性別平等專家學者填寫</w:t>
      </w:r>
    </w:p>
    <w:tbl>
      <w:tblPr>
        <w:tblpPr w:leftFromText="180" w:rightFromText="180" w:vertAnchor="text" w:horzAnchor="margin" w:tblpXSpec="center" w:tblpY="26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1068"/>
        <w:gridCol w:w="5532"/>
      </w:tblGrid>
      <w:tr w:rsidR="00B61CE6" w:rsidRPr="008D0553" w14:paraId="7647669C" w14:textId="77777777" w:rsidTr="00B61CE6">
        <w:trPr>
          <w:cantSplit/>
          <w:trHeight w:val="446"/>
        </w:trPr>
        <w:tc>
          <w:tcPr>
            <w:tcW w:w="9326" w:type="dxa"/>
            <w:gridSpan w:val="3"/>
            <w:shd w:val="clear" w:color="auto" w:fill="auto"/>
          </w:tcPr>
          <w:p w14:paraId="43C84D39" w14:textId="77777777" w:rsidR="00B61CE6" w:rsidRPr="008D0553" w:rsidRDefault="00B61CE6" w:rsidP="00B61CE6">
            <w:pPr>
              <w:kinsoku/>
              <w:autoSpaceDN/>
              <w:adjustRightInd w:val="0"/>
              <w:snapToGrid w:val="0"/>
              <w:spacing w:line="240" w:lineRule="atLeast"/>
              <w:ind w:leftChars="-45" w:left="1801" w:rightChars="-45" w:right="-126" w:hangingChars="803" w:hanging="1927"/>
              <w:textAlignment w:val="auto"/>
              <w:rPr>
                <w:rFonts w:ascii="標楷體" w:hAnsi="標楷體"/>
                <w:sz w:val="24"/>
                <w:szCs w:val="22"/>
              </w:rPr>
            </w:pPr>
            <w:r w:rsidRPr="008D0553">
              <w:rPr>
                <w:rFonts w:ascii="標楷體" w:hAnsi="標楷體"/>
                <w:sz w:val="24"/>
                <w:szCs w:val="22"/>
              </w:rPr>
              <w:br w:type="page"/>
            </w:r>
            <w:r w:rsidRPr="008D0553">
              <w:rPr>
                <w:rFonts w:ascii="標楷體" w:hAnsi="標楷體"/>
                <w:b/>
                <w:sz w:val="24"/>
                <w:szCs w:val="22"/>
              </w:rPr>
              <w:t>拾壹、性別影響評估程序參與：</w:t>
            </w:r>
            <w:r w:rsidRPr="008D0553">
              <w:rPr>
                <w:rFonts w:ascii="標楷體" w:hAnsi="標楷體"/>
                <w:sz w:val="24"/>
                <w:szCs w:val="22"/>
              </w:rPr>
              <w:t>若採用書面意見的方式，至少應徵詢1位以上性別平等專家學者意見，並填寫參與者的姓名、職稱及服務單位；專家學者資料可至台灣國家婦女館網站參閱（</w:t>
            </w:r>
            <w:hyperlink r:id="rId11" w:history="1">
              <w:r w:rsidRPr="008D0553">
                <w:rPr>
                  <w:rFonts w:ascii="標楷體" w:hAnsi="標楷體"/>
                  <w:sz w:val="24"/>
                  <w:szCs w:val="22"/>
                </w:rPr>
                <w:t>http://www.taiwanwomencenter.org.tw/</w:t>
              </w:r>
            </w:hyperlink>
            <w:r w:rsidRPr="008D0553">
              <w:rPr>
                <w:rFonts w:ascii="標楷體" w:hAnsi="標楷體"/>
                <w:sz w:val="24"/>
                <w:szCs w:val="22"/>
              </w:rPr>
              <w:t>）。</w:t>
            </w:r>
          </w:p>
        </w:tc>
      </w:tr>
      <w:tr w:rsidR="00B61CE6" w:rsidRPr="008D0553" w14:paraId="0AA968A5" w14:textId="77777777" w:rsidTr="00B61CE6">
        <w:trPr>
          <w:cantSplit/>
          <w:trHeight w:val="446"/>
        </w:trPr>
        <w:tc>
          <w:tcPr>
            <w:tcW w:w="9326" w:type="dxa"/>
            <w:gridSpan w:val="3"/>
            <w:shd w:val="clear" w:color="auto" w:fill="auto"/>
            <w:vAlign w:val="center"/>
          </w:tcPr>
          <w:p w14:paraId="2C3865E2" w14:textId="77777777" w:rsidR="00B61CE6" w:rsidRPr="008D0553" w:rsidRDefault="00B61CE6" w:rsidP="00B61CE6">
            <w:pPr>
              <w:kinsoku/>
              <w:autoSpaceDN/>
              <w:adjustRightInd w:val="0"/>
              <w:snapToGrid w:val="0"/>
              <w:spacing w:line="240" w:lineRule="atLeast"/>
              <w:ind w:leftChars="-45" w:left="52" w:rightChars="-45" w:right="-126" w:hangingChars="74" w:hanging="178"/>
              <w:jc w:val="both"/>
              <w:textAlignment w:val="auto"/>
              <w:rPr>
                <w:rFonts w:ascii="標楷體" w:hAnsi="標楷體"/>
                <w:b/>
                <w:sz w:val="24"/>
                <w:szCs w:val="22"/>
              </w:rPr>
            </w:pPr>
            <w:r w:rsidRPr="008D0553">
              <w:rPr>
                <w:rFonts w:ascii="標楷體" w:hAnsi="標楷體"/>
                <w:b/>
                <w:sz w:val="24"/>
                <w:szCs w:val="22"/>
              </w:rPr>
              <w:t>（一）基本資料</w:t>
            </w:r>
          </w:p>
        </w:tc>
      </w:tr>
      <w:tr w:rsidR="00B61CE6" w:rsidRPr="008D0553" w14:paraId="22EA4F80" w14:textId="77777777" w:rsidTr="00B61CE6">
        <w:trPr>
          <w:cantSplit/>
          <w:trHeight w:val="446"/>
        </w:trPr>
        <w:tc>
          <w:tcPr>
            <w:tcW w:w="2726" w:type="dxa"/>
            <w:shd w:val="clear" w:color="auto" w:fill="auto"/>
            <w:vAlign w:val="center"/>
          </w:tcPr>
          <w:p w14:paraId="202037BE" w14:textId="77777777" w:rsidR="00B61CE6" w:rsidRPr="008D0553" w:rsidRDefault="00B61CE6" w:rsidP="00B61CE6">
            <w:pPr>
              <w:kinsoku/>
              <w:autoSpaceDN/>
              <w:adjustRightInd w:val="0"/>
              <w:snapToGrid w:val="0"/>
              <w:spacing w:line="240" w:lineRule="atLeast"/>
              <w:ind w:left="516" w:rightChars="-45" w:right="-126" w:hangingChars="215" w:hanging="516"/>
              <w:textAlignment w:val="auto"/>
              <w:rPr>
                <w:rFonts w:ascii="標楷體" w:hAnsi="標楷體"/>
                <w:b/>
                <w:sz w:val="24"/>
                <w:szCs w:val="22"/>
              </w:rPr>
            </w:pPr>
            <w:r w:rsidRPr="008D0553">
              <w:rPr>
                <w:rFonts w:ascii="標楷體" w:hAnsi="標楷體"/>
                <w:sz w:val="24"/>
                <w:szCs w:val="22"/>
              </w:rPr>
              <w:t>11-1程序參與期程或時間</w:t>
            </w:r>
          </w:p>
        </w:tc>
        <w:tc>
          <w:tcPr>
            <w:tcW w:w="6600" w:type="dxa"/>
            <w:gridSpan w:val="2"/>
            <w:shd w:val="clear" w:color="auto" w:fill="auto"/>
            <w:vAlign w:val="center"/>
          </w:tcPr>
          <w:p w14:paraId="0F07378A" w14:textId="77777777" w:rsidR="00B61CE6" w:rsidRPr="008D0553" w:rsidRDefault="00B61CE6" w:rsidP="00B61CE6">
            <w:pPr>
              <w:kinsoku/>
              <w:autoSpaceDN/>
              <w:adjustRightInd w:val="0"/>
              <w:snapToGrid w:val="0"/>
              <w:spacing w:line="240" w:lineRule="atLeast"/>
              <w:ind w:leftChars="-45" w:left="-126" w:rightChars="-45" w:right="-126" w:firstLineChars="100" w:firstLine="240"/>
              <w:jc w:val="both"/>
              <w:textAlignment w:val="auto"/>
              <w:rPr>
                <w:rFonts w:ascii="標楷體" w:hAnsi="標楷體"/>
                <w:b/>
                <w:sz w:val="24"/>
                <w:szCs w:val="22"/>
              </w:rPr>
            </w:pPr>
            <w:r w:rsidRPr="008D0553">
              <w:rPr>
                <w:rFonts w:ascii="標楷體" w:hAnsi="標楷體"/>
                <w:sz w:val="24"/>
                <w:szCs w:val="22"/>
              </w:rPr>
              <w:t xml:space="preserve"> 112 年 1 2  月     日至  112  年 1   月 13   日</w:t>
            </w:r>
          </w:p>
        </w:tc>
      </w:tr>
      <w:tr w:rsidR="00B61CE6" w:rsidRPr="008D0553" w14:paraId="5C7684CD" w14:textId="77777777" w:rsidTr="00B61CE6">
        <w:trPr>
          <w:cantSplit/>
          <w:trHeight w:val="446"/>
        </w:trPr>
        <w:tc>
          <w:tcPr>
            <w:tcW w:w="2726" w:type="dxa"/>
            <w:shd w:val="clear" w:color="auto" w:fill="auto"/>
            <w:vAlign w:val="center"/>
          </w:tcPr>
          <w:p w14:paraId="11F894FB" w14:textId="77777777" w:rsidR="00B61CE6" w:rsidRPr="008D0553" w:rsidRDefault="00B61CE6" w:rsidP="00B61CE6">
            <w:pPr>
              <w:kinsoku/>
              <w:autoSpaceDN/>
              <w:adjustRightInd w:val="0"/>
              <w:snapToGrid w:val="0"/>
              <w:spacing w:line="240" w:lineRule="atLeast"/>
              <w:ind w:left="516" w:rightChars="-45" w:right="-126" w:hangingChars="215" w:hanging="516"/>
              <w:textAlignment w:val="auto"/>
              <w:rPr>
                <w:rFonts w:ascii="標楷體" w:hAnsi="標楷體"/>
                <w:sz w:val="24"/>
                <w:szCs w:val="22"/>
              </w:rPr>
            </w:pPr>
            <w:r w:rsidRPr="008D0553">
              <w:rPr>
                <w:rFonts w:ascii="標楷體" w:hAnsi="標楷體"/>
                <w:sz w:val="24"/>
                <w:szCs w:val="22"/>
              </w:rPr>
              <w:t>11-2參與者姓名、職稱、服務單位及其專長領域</w:t>
            </w:r>
          </w:p>
        </w:tc>
        <w:tc>
          <w:tcPr>
            <w:tcW w:w="6600" w:type="dxa"/>
            <w:gridSpan w:val="2"/>
            <w:shd w:val="clear" w:color="auto" w:fill="auto"/>
          </w:tcPr>
          <w:p w14:paraId="08780C7F" w14:textId="77777777" w:rsidR="00B61CE6" w:rsidRPr="008D0553" w:rsidRDefault="00B61CE6" w:rsidP="00B61CE6">
            <w:pPr>
              <w:kinsoku/>
              <w:autoSpaceDN/>
              <w:adjustRightInd w:val="0"/>
              <w:snapToGrid w:val="0"/>
              <w:spacing w:line="240" w:lineRule="atLeast"/>
              <w:ind w:leftChars="-45" w:left="52" w:rightChars="-45" w:right="-126" w:hangingChars="74" w:hanging="178"/>
              <w:textAlignment w:val="auto"/>
              <w:rPr>
                <w:rFonts w:ascii="標楷體" w:hAnsi="標楷體"/>
                <w:sz w:val="24"/>
                <w:szCs w:val="22"/>
              </w:rPr>
            </w:pPr>
            <w:r w:rsidRPr="008D0553">
              <w:rPr>
                <w:rFonts w:ascii="標楷體" w:hAnsi="標楷體" w:hint="eastAsia"/>
                <w:sz w:val="24"/>
                <w:szCs w:val="22"/>
              </w:rPr>
              <w:t>羅燦煐</w:t>
            </w:r>
          </w:p>
          <w:p w14:paraId="0084172B" w14:textId="77777777" w:rsidR="00B61CE6" w:rsidRPr="008D0553" w:rsidRDefault="00B61CE6" w:rsidP="00B61CE6">
            <w:pPr>
              <w:kinsoku/>
              <w:autoSpaceDN/>
              <w:adjustRightInd w:val="0"/>
              <w:snapToGrid w:val="0"/>
              <w:spacing w:line="240" w:lineRule="atLeast"/>
              <w:ind w:leftChars="-45" w:left="52" w:rightChars="-45" w:right="-126" w:hangingChars="74" w:hanging="178"/>
              <w:textAlignment w:val="auto"/>
              <w:rPr>
                <w:rFonts w:ascii="標楷體" w:hAnsi="標楷體"/>
                <w:sz w:val="24"/>
                <w:szCs w:val="22"/>
              </w:rPr>
            </w:pPr>
            <w:r w:rsidRPr="008D0553">
              <w:rPr>
                <w:rFonts w:ascii="標楷體" w:hAnsi="標楷體" w:hint="eastAsia"/>
                <w:sz w:val="24"/>
                <w:szCs w:val="22"/>
              </w:rPr>
              <w:t>世新大學性別研究所</w:t>
            </w:r>
          </w:p>
          <w:p w14:paraId="6679747B" w14:textId="77777777" w:rsidR="00B61CE6" w:rsidRPr="008D0553" w:rsidRDefault="00B61CE6" w:rsidP="00B61CE6">
            <w:pPr>
              <w:kinsoku/>
              <w:autoSpaceDN/>
              <w:adjustRightInd w:val="0"/>
              <w:snapToGrid w:val="0"/>
              <w:spacing w:line="240" w:lineRule="atLeast"/>
              <w:ind w:leftChars="-45" w:left="52" w:rightChars="-45" w:right="-126" w:hangingChars="74" w:hanging="178"/>
              <w:textAlignment w:val="auto"/>
              <w:rPr>
                <w:rFonts w:ascii="標楷體" w:hAnsi="標楷體"/>
                <w:sz w:val="24"/>
                <w:szCs w:val="22"/>
              </w:rPr>
            </w:pPr>
            <w:r w:rsidRPr="008D0553">
              <w:rPr>
                <w:rFonts w:ascii="標楷體" w:hAnsi="標楷體" w:hint="eastAsia"/>
                <w:sz w:val="24"/>
                <w:szCs w:val="22"/>
              </w:rPr>
              <w:t>性別平等政策、性別暴力防治、性別平等教育</w:t>
            </w:r>
          </w:p>
        </w:tc>
      </w:tr>
      <w:tr w:rsidR="00B61CE6" w:rsidRPr="008D0553" w14:paraId="7862D52F" w14:textId="77777777" w:rsidTr="00B61CE6">
        <w:trPr>
          <w:cantSplit/>
          <w:trHeight w:val="446"/>
        </w:trPr>
        <w:tc>
          <w:tcPr>
            <w:tcW w:w="2726" w:type="dxa"/>
            <w:shd w:val="clear" w:color="auto" w:fill="auto"/>
            <w:vAlign w:val="center"/>
          </w:tcPr>
          <w:p w14:paraId="49D183EA" w14:textId="77777777" w:rsidR="00B61CE6" w:rsidRPr="008D0553" w:rsidRDefault="00B61CE6" w:rsidP="00B61CE6">
            <w:pPr>
              <w:kinsoku/>
              <w:autoSpaceDN/>
              <w:adjustRightInd w:val="0"/>
              <w:snapToGrid w:val="0"/>
              <w:spacing w:line="240" w:lineRule="atLeast"/>
              <w:ind w:left="516" w:rightChars="-45" w:right="-126" w:hangingChars="215" w:hanging="516"/>
              <w:textAlignment w:val="auto"/>
              <w:rPr>
                <w:rFonts w:ascii="標楷體" w:hAnsi="標楷體"/>
                <w:sz w:val="24"/>
                <w:szCs w:val="22"/>
              </w:rPr>
            </w:pPr>
            <w:r w:rsidRPr="008D0553">
              <w:rPr>
                <w:rFonts w:ascii="標楷體" w:hAnsi="標楷體"/>
                <w:sz w:val="24"/>
                <w:szCs w:val="22"/>
              </w:rPr>
              <w:t>11-3參與方式</w:t>
            </w:r>
          </w:p>
        </w:tc>
        <w:tc>
          <w:tcPr>
            <w:tcW w:w="6600" w:type="dxa"/>
            <w:gridSpan w:val="2"/>
            <w:shd w:val="clear" w:color="auto" w:fill="auto"/>
          </w:tcPr>
          <w:p w14:paraId="05BE80E0" w14:textId="77777777" w:rsidR="00B61CE6" w:rsidRPr="008D0553" w:rsidRDefault="00B61CE6" w:rsidP="00B61CE6">
            <w:pPr>
              <w:kinsoku/>
              <w:autoSpaceDN/>
              <w:adjustRightInd w:val="0"/>
              <w:snapToGrid w:val="0"/>
              <w:spacing w:line="240" w:lineRule="atLeast"/>
              <w:ind w:leftChars="-45" w:left="-126" w:rightChars="-45" w:right="-126"/>
              <w:textAlignment w:val="auto"/>
              <w:rPr>
                <w:rFonts w:ascii="標楷體" w:hAnsi="標楷體"/>
                <w:sz w:val="24"/>
                <w:szCs w:val="22"/>
              </w:rPr>
            </w:pPr>
            <w:r w:rsidRPr="008D0553">
              <w:rPr>
                <w:rFonts w:ascii="標楷體" w:hAnsi="標楷體"/>
                <w:sz w:val="24"/>
                <w:szCs w:val="22"/>
              </w:rPr>
              <w:t xml:space="preserve">□法案研商會議  □性別平等專案小組　</w:t>
            </w:r>
            <w:r w:rsidRPr="008D0553">
              <w:rPr>
                <w:rFonts w:ascii="標楷體" w:hAnsi="標楷體"/>
                <w:sz w:val="24"/>
                <w:szCs w:val="22"/>
                <w:shd w:val="pct15" w:color="auto" w:fill="FFFFFF"/>
              </w:rPr>
              <w:t>□書面意見</w:t>
            </w:r>
          </w:p>
        </w:tc>
      </w:tr>
      <w:tr w:rsidR="00B61CE6" w:rsidRPr="008D0553" w14:paraId="4F523A34" w14:textId="77777777" w:rsidTr="00B61CE6">
        <w:trPr>
          <w:cantSplit/>
          <w:trHeight w:val="446"/>
        </w:trPr>
        <w:tc>
          <w:tcPr>
            <w:tcW w:w="9326" w:type="dxa"/>
            <w:gridSpan w:val="3"/>
            <w:shd w:val="clear" w:color="auto" w:fill="auto"/>
          </w:tcPr>
          <w:p w14:paraId="029954AE" w14:textId="77777777" w:rsidR="00B61CE6" w:rsidRPr="008D0553" w:rsidRDefault="00B61CE6" w:rsidP="00B61CE6">
            <w:pPr>
              <w:kinsoku/>
              <w:autoSpaceDN/>
              <w:adjustRightInd w:val="0"/>
              <w:snapToGrid w:val="0"/>
              <w:spacing w:line="240" w:lineRule="atLeast"/>
              <w:ind w:leftChars="-45" w:left="595" w:rightChars="-45" w:right="-126" w:hangingChars="300" w:hanging="721"/>
              <w:textAlignment w:val="auto"/>
              <w:rPr>
                <w:rFonts w:ascii="標楷體" w:hAnsi="標楷體"/>
                <w:b/>
                <w:sz w:val="24"/>
                <w:szCs w:val="22"/>
              </w:rPr>
            </w:pPr>
            <w:r w:rsidRPr="008D0553">
              <w:rPr>
                <w:rFonts w:ascii="標楷體" w:hAnsi="標楷體"/>
                <w:b/>
                <w:sz w:val="24"/>
                <w:szCs w:val="22"/>
              </w:rPr>
              <w:t xml:space="preserve">（二）主要意見： </w:t>
            </w:r>
            <w:r w:rsidRPr="008D0553">
              <w:rPr>
                <w:rFonts w:ascii="標楷體" w:hAnsi="標楷體" w:hint="eastAsia"/>
                <w:b/>
                <w:sz w:val="24"/>
                <w:szCs w:val="22"/>
              </w:rPr>
              <w:t>（若參與方式為提報各部會性別平等專案小組，可附上會議發言要旨，免填11-4至11-7欄位，並請通知程序參與者恪遵保密義務）</w:t>
            </w:r>
          </w:p>
        </w:tc>
      </w:tr>
      <w:tr w:rsidR="00B61CE6" w:rsidRPr="008D0553" w14:paraId="2A0FBCBA" w14:textId="77777777" w:rsidTr="00B61CE6">
        <w:trPr>
          <w:cantSplit/>
          <w:trHeight w:val="361"/>
        </w:trPr>
        <w:tc>
          <w:tcPr>
            <w:tcW w:w="3794" w:type="dxa"/>
            <w:gridSpan w:val="2"/>
            <w:shd w:val="clear" w:color="auto" w:fill="auto"/>
          </w:tcPr>
          <w:p w14:paraId="208FB011" w14:textId="77777777" w:rsidR="00B61CE6" w:rsidRPr="008D0553" w:rsidRDefault="00B61CE6" w:rsidP="00B61CE6">
            <w:pPr>
              <w:kinsoku/>
              <w:autoSpaceDN/>
              <w:adjustRightInd w:val="0"/>
              <w:snapToGrid w:val="0"/>
              <w:spacing w:line="320" w:lineRule="exact"/>
              <w:ind w:leftChars="-45" w:left="-126" w:rightChars="-45" w:right="-126" w:firstLineChars="45" w:firstLine="108"/>
              <w:textAlignment w:val="auto"/>
              <w:rPr>
                <w:rFonts w:ascii="標楷體" w:hAnsi="標楷體"/>
                <w:b/>
                <w:sz w:val="24"/>
                <w:szCs w:val="24"/>
              </w:rPr>
            </w:pPr>
            <w:r w:rsidRPr="008D0553">
              <w:rPr>
                <w:rFonts w:ascii="標楷體" w:hAnsi="標楷體"/>
                <w:b/>
                <w:sz w:val="24"/>
                <w:szCs w:val="24"/>
              </w:rPr>
              <w:t>11-</w:t>
            </w:r>
            <w:r w:rsidRPr="008D0553">
              <w:rPr>
                <w:rFonts w:ascii="標楷體" w:hAnsi="標楷體" w:hint="eastAsia"/>
                <w:b/>
                <w:sz w:val="24"/>
                <w:szCs w:val="24"/>
              </w:rPr>
              <w:t>4</w:t>
            </w:r>
            <w:r w:rsidRPr="008D0553">
              <w:rPr>
                <w:rFonts w:ascii="標楷體" w:hAnsi="標楷體"/>
                <w:b/>
                <w:sz w:val="24"/>
                <w:szCs w:val="24"/>
              </w:rPr>
              <w:t>正當程序中性別參與之合宜性</w:t>
            </w:r>
          </w:p>
        </w:tc>
        <w:tc>
          <w:tcPr>
            <w:tcW w:w="5532" w:type="dxa"/>
            <w:shd w:val="clear" w:color="auto" w:fill="auto"/>
          </w:tcPr>
          <w:p w14:paraId="4362381E" w14:textId="77777777" w:rsidR="00B61CE6" w:rsidRPr="008D0553" w:rsidRDefault="00B61CE6" w:rsidP="00B61CE6">
            <w:pPr>
              <w:kinsoku/>
              <w:autoSpaceDN/>
              <w:adjustRightInd w:val="0"/>
              <w:snapToGrid w:val="0"/>
              <w:spacing w:line="360" w:lineRule="atLeast"/>
              <w:ind w:leftChars="-45" w:left="-126" w:rightChars="-45" w:right="-126"/>
              <w:textAlignment w:val="auto"/>
              <w:rPr>
                <w:rFonts w:ascii="標楷體" w:hAnsi="標楷體"/>
                <w:sz w:val="24"/>
                <w:szCs w:val="22"/>
              </w:rPr>
            </w:pPr>
            <w:r w:rsidRPr="008D0553">
              <w:rPr>
                <w:rFonts w:ascii="標楷體" w:hAnsi="標楷體" w:hint="eastAsia"/>
                <w:sz w:val="24"/>
                <w:szCs w:val="22"/>
              </w:rPr>
              <w:t>合宜</w:t>
            </w:r>
          </w:p>
        </w:tc>
      </w:tr>
      <w:tr w:rsidR="00B61CE6" w:rsidRPr="008D0553" w14:paraId="020877BD" w14:textId="77777777" w:rsidTr="00B61CE6">
        <w:trPr>
          <w:cantSplit/>
          <w:trHeight w:val="343"/>
        </w:trPr>
        <w:tc>
          <w:tcPr>
            <w:tcW w:w="3794" w:type="dxa"/>
            <w:gridSpan w:val="2"/>
            <w:shd w:val="clear" w:color="auto" w:fill="auto"/>
          </w:tcPr>
          <w:p w14:paraId="38C7FFA4" w14:textId="77777777" w:rsidR="00B61CE6" w:rsidRPr="008D0553" w:rsidRDefault="00B61CE6" w:rsidP="00B61CE6">
            <w:pPr>
              <w:kinsoku/>
              <w:autoSpaceDN/>
              <w:adjustRightInd w:val="0"/>
              <w:snapToGrid w:val="0"/>
              <w:spacing w:line="320" w:lineRule="exact"/>
              <w:ind w:left="504" w:hangingChars="210" w:hanging="504"/>
              <w:jc w:val="both"/>
              <w:textAlignment w:val="auto"/>
              <w:rPr>
                <w:rFonts w:ascii="標楷體" w:hAnsi="標楷體"/>
                <w:b/>
                <w:sz w:val="24"/>
                <w:szCs w:val="24"/>
              </w:rPr>
            </w:pPr>
            <w:r w:rsidRPr="008D0553">
              <w:rPr>
                <w:rFonts w:ascii="標楷體" w:hAnsi="標楷體"/>
                <w:b/>
                <w:sz w:val="24"/>
                <w:szCs w:val="24"/>
              </w:rPr>
              <w:t>11-</w:t>
            </w:r>
            <w:r w:rsidRPr="008D0553">
              <w:rPr>
                <w:rFonts w:ascii="標楷體" w:hAnsi="標楷體" w:hint="eastAsia"/>
                <w:b/>
                <w:sz w:val="24"/>
                <w:szCs w:val="24"/>
              </w:rPr>
              <w:t>5從性別統計及性別分析，確認與法案相關之性別議題</w:t>
            </w:r>
            <w:r w:rsidRPr="008D0553">
              <w:rPr>
                <w:rFonts w:ascii="標楷體" w:hAnsi="標楷體"/>
                <w:b/>
                <w:sz w:val="24"/>
                <w:szCs w:val="24"/>
              </w:rPr>
              <w:t>之合宜性</w:t>
            </w:r>
          </w:p>
        </w:tc>
        <w:tc>
          <w:tcPr>
            <w:tcW w:w="5532" w:type="dxa"/>
            <w:shd w:val="clear" w:color="auto" w:fill="auto"/>
          </w:tcPr>
          <w:p w14:paraId="6BA708C6" w14:textId="77777777" w:rsidR="00B61CE6" w:rsidRPr="008D0553" w:rsidRDefault="00B61CE6" w:rsidP="00B61CE6">
            <w:pPr>
              <w:kinsoku/>
              <w:autoSpaceDN/>
              <w:adjustRightInd w:val="0"/>
              <w:snapToGrid w:val="0"/>
              <w:spacing w:line="360" w:lineRule="atLeast"/>
              <w:ind w:leftChars="-45" w:left="-126" w:rightChars="-45" w:right="-126"/>
              <w:textAlignment w:val="auto"/>
              <w:rPr>
                <w:rFonts w:ascii="標楷體" w:hAnsi="標楷體"/>
                <w:sz w:val="24"/>
                <w:szCs w:val="22"/>
              </w:rPr>
            </w:pPr>
            <w:r w:rsidRPr="008D0553">
              <w:rPr>
                <w:rFonts w:ascii="標楷體" w:hAnsi="標楷體" w:hint="eastAsia"/>
                <w:sz w:val="24"/>
                <w:szCs w:val="22"/>
              </w:rPr>
              <w:t>合宜</w:t>
            </w:r>
          </w:p>
        </w:tc>
      </w:tr>
      <w:tr w:rsidR="00B61CE6" w:rsidRPr="008D0553" w14:paraId="621E0A6B" w14:textId="77777777" w:rsidTr="00B61CE6">
        <w:trPr>
          <w:cantSplit/>
          <w:trHeight w:val="289"/>
        </w:trPr>
        <w:tc>
          <w:tcPr>
            <w:tcW w:w="3794" w:type="dxa"/>
            <w:gridSpan w:val="2"/>
            <w:shd w:val="clear" w:color="auto" w:fill="auto"/>
          </w:tcPr>
          <w:p w14:paraId="19E63F0A" w14:textId="77777777" w:rsidR="00B61CE6" w:rsidRPr="008D0553" w:rsidRDefault="00B61CE6" w:rsidP="00B61CE6">
            <w:pPr>
              <w:kinsoku/>
              <w:autoSpaceDN/>
              <w:adjustRightInd w:val="0"/>
              <w:snapToGrid w:val="0"/>
              <w:spacing w:line="320" w:lineRule="exact"/>
              <w:ind w:left="584" w:rightChars="7" w:right="20" w:hanging="584"/>
              <w:jc w:val="both"/>
              <w:textAlignment w:val="auto"/>
              <w:rPr>
                <w:rFonts w:ascii="標楷體" w:hAnsi="標楷體"/>
                <w:b/>
                <w:sz w:val="24"/>
                <w:szCs w:val="24"/>
              </w:rPr>
            </w:pPr>
            <w:r w:rsidRPr="008D0553">
              <w:rPr>
                <w:rFonts w:ascii="標楷體" w:hAnsi="標楷體"/>
                <w:b/>
                <w:sz w:val="24"/>
                <w:szCs w:val="24"/>
              </w:rPr>
              <w:t>11-</w:t>
            </w:r>
            <w:r w:rsidRPr="008D0553">
              <w:rPr>
                <w:rFonts w:ascii="標楷體" w:hAnsi="標楷體" w:hint="eastAsia"/>
                <w:b/>
                <w:sz w:val="24"/>
                <w:szCs w:val="24"/>
              </w:rPr>
              <w:t>6落實性別平等相關法規與政策之內涵之合宜性</w:t>
            </w:r>
          </w:p>
        </w:tc>
        <w:tc>
          <w:tcPr>
            <w:tcW w:w="5532" w:type="dxa"/>
            <w:shd w:val="clear" w:color="auto" w:fill="auto"/>
          </w:tcPr>
          <w:p w14:paraId="310D3103" w14:textId="77777777" w:rsidR="00B61CE6" w:rsidRPr="008D0553" w:rsidRDefault="00B61CE6" w:rsidP="00B61CE6">
            <w:pPr>
              <w:kinsoku/>
              <w:autoSpaceDN/>
              <w:adjustRightInd w:val="0"/>
              <w:snapToGrid w:val="0"/>
              <w:spacing w:line="360" w:lineRule="atLeast"/>
              <w:ind w:leftChars="-45" w:left="-126" w:rightChars="-45" w:right="-126"/>
              <w:textAlignment w:val="auto"/>
              <w:rPr>
                <w:rFonts w:ascii="標楷體" w:hAnsi="標楷體"/>
                <w:sz w:val="24"/>
                <w:szCs w:val="22"/>
              </w:rPr>
            </w:pPr>
            <w:r w:rsidRPr="008D0553">
              <w:rPr>
                <w:rFonts w:ascii="標楷體" w:hAnsi="標楷體" w:hint="eastAsia"/>
                <w:sz w:val="24"/>
                <w:szCs w:val="22"/>
              </w:rPr>
              <w:t>合宜</w:t>
            </w:r>
          </w:p>
        </w:tc>
      </w:tr>
      <w:tr w:rsidR="00B61CE6" w:rsidRPr="008D0553" w14:paraId="342612C9" w14:textId="77777777" w:rsidTr="00B61CE6">
        <w:trPr>
          <w:cantSplit/>
          <w:trHeight w:val="289"/>
        </w:trPr>
        <w:tc>
          <w:tcPr>
            <w:tcW w:w="3794" w:type="dxa"/>
            <w:gridSpan w:val="2"/>
            <w:shd w:val="clear" w:color="auto" w:fill="auto"/>
          </w:tcPr>
          <w:p w14:paraId="35828BE7" w14:textId="77777777" w:rsidR="00B61CE6" w:rsidRPr="008D0553" w:rsidRDefault="00B61CE6" w:rsidP="00B61CE6">
            <w:pPr>
              <w:kinsoku/>
              <w:autoSpaceDN/>
              <w:adjustRightInd w:val="0"/>
              <w:snapToGrid w:val="0"/>
              <w:spacing w:line="360" w:lineRule="atLeast"/>
              <w:ind w:leftChars="-45" w:left="-126" w:rightChars="-45" w:right="-126" w:firstLineChars="45" w:firstLine="108"/>
              <w:textAlignment w:val="auto"/>
              <w:rPr>
                <w:rFonts w:ascii="標楷體" w:hAnsi="標楷體"/>
                <w:sz w:val="24"/>
                <w:szCs w:val="22"/>
              </w:rPr>
            </w:pPr>
            <w:r w:rsidRPr="008D0553">
              <w:rPr>
                <w:rFonts w:ascii="標楷體" w:hAnsi="標楷體"/>
                <w:b/>
                <w:sz w:val="24"/>
                <w:szCs w:val="22"/>
              </w:rPr>
              <w:t>11-</w:t>
            </w:r>
            <w:r w:rsidRPr="008D0553">
              <w:rPr>
                <w:rFonts w:ascii="標楷體" w:hAnsi="標楷體" w:hint="eastAsia"/>
                <w:b/>
                <w:sz w:val="24"/>
                <w:szCs w:val="22"/>
              </w:rPr>
              <w:t>7</w:t>
            </w:r>
            <w:r w:rsidRPr="008D0553">
              <w:rPr>
                <w:rFonts w:ascii="標楷體" w:hAnsi="標楷體"/>
                <w:b/>
                <w:sz w:val="24"/>
                <w:szCs w:val="22"/>
              </w:rPr>
              <w:t>綜合性檢視意見</w:t>
            </w:r>
          </w:p>
        </w:tc>
        <w:tc>
          <w:tcPr>
            <w:tcW w:w="5532" w:type="dxa"/>
            <w:shd w:val="clear" w:color="auto" w:fill="auto"/>
          </w:tcPr>
          <w:p w14:paraId="6C3DFF5F" w14:textId="77777777" w:rsidR="00B61CE6" w:rsidRPr="008D0553" w:rsidRDefault="00B61CE6" w:rsidP="00572BF6">
            <w:pPr>
              <w:kinsoku/>
              <w:autoSpaceDN/>
              <w:adjustRightInd w:val="0"/>
              <w:snapToGrid w:val="0"/>
              <w:spacing w:line="360" w:lineRule="atLeast"/>
              <w:ind w:leftChars="-45" w:left="-126" w:rightChars="-45" w:right="-126"/>
              <w:jc w:val="both"/>
              <w:textAlignment w:val="auto"/>
              <w:rPr>
                <w:rFonts w:ascii="標楷體" w:hAnsi="標楷體"/>
                <w:b/>
                <w:sz w:val="24"/>
                <w:szCs w:val="24"/>
              </w:rPr>
            </w:pPr>
            <w:r w:rsidRPr="008D0553">
              <w:rPr>
                <w:rFonts w:ascii="標楷體" w:hAnsi="標楷體" w:hint="eastAsia"/>
                <w:b/>
                <w:sz w:val="24"/>
                <w:szCs w:val="22"/>
              </w:rPr>
              <w:t>本草案擬</w:t>
            </w:r>
            <w:r w:rsidRPr="008D0553">
              <w:rPr>
                <w:rFonts w:ascii="標楷體" w:hAnsi="標楷體" w:hint="eastAsia"/>
                <w:b/>
                <w:sz w:val="24"/>
                <w:szCs w:val="24"/>
              </w:rPr>
              <w:t>刪除公務人員之遺族於申請退撫給與權利之國籍限制，並限定遺族喪失或未具中華民國國籍者，僅得請領一次性退撫給與。本項修法前段</w:t>
            </w:r>
            <w:r w:rsidRPr="008D0553">
              <w:rPr>
                <w:rFonts w:ascii="標楷體" w:hAnsi="標楷體" w:hint="eastAsia"/>
                <w:b/>
                <w:sz w:val="24"/>
                <w:szCs w:val="22"/>
              </w:rPr>
              <w:t>符合</w:t>
            </w:r>
            <w:r w:rsidRPr="008D0553">
              <w:rPr>
                <w:rFonts w:ascii="標楷體" w:hAnsi="標楷體" w:hint="eastAsia"/>
                <w:b/>
                <w:sz w:val="24"/>
                <w:szCs w:val="24"/>
              </w:rPr>
              <w:t>消除一切形式種族歧視國際公約規範及法律保留原則，值得肯定。後半段限定遺族喪失或未具中華民國國籍者，僅得請領一次性退撫給與，則有待商榷。</w:t>
            </w:r>
          </w:p>
          <w:p w14:paraId="217AD347" w14:textId="77777777" w:rsidR="00B61CE6" w:rsidRPr="008D0553" w:rsidRDefault="00B61CE6" w:rsidP="00572BF6">
            <w:pPr>
              <w:kinsoku/>
              <w:autoSpaceDN/>
              <w:adjustRightInd w:val="0"/>
              <w:snapToGrid w:val="0"/>
              <w:spacing w:line="360" w:lineRule="atLeast"/>
              <w:ind w:leftChars="-45" w:left="-126" w:rightChars="-45" w:right="-126"/>
              <w:jc w:val="both"/>
              <w:textAlignment w:val="auto"/>
              <w:rPr>
                <w:rFonts w:ascii="標楷體" w:hAnsi="標楷體"/>
                <w:b/>
                <w:sz w:val="24"/>
                <w:szCs w:val="24"/>
              </w:rPr>
            </w:pPr>
            <w:r w:rsidRPr="008D0553">
              <w:rPr>
                <w:rFonts w:ascii="標楷體" w:hAnsi="標楷體" w:hint="eastAsia"/>
                <w:b/>
                <w:sz w:val="24"/>
                <w:szCs w:val="24"/>
              </w:rPr>
              <w:t>以</w:t>
            </w:r>
            <w:r w:rsidRPr="008D0553">
              <w:rPr>
                <w:rFonts w:ascii="標楷體" w:hAnsi="標楷體" w:hint="eastAsia"/>
                <w:b/>
                <w:bCs/>
                <w:sz w:val="24"/>
                <w:szCs w:val="24"/>
              </w:rPr>
              <w:t>110年度領取遺屬年金及月撫卹金遺族人數統計觀之，目前九成以上遺屬/族為女性，前述刪除國籍限制之修訂確可體現</w:t>
            </w:r>
            <w:r w:rsidRPr="008D0553">
              <w:rPr>
                <w:rFonts w:ascii="標楷體" w:hAnsi="標楷體" w:hint="eastAsia"/>
                <w:b/>
                <w:sz w:val="24"/>
                <w:szCs w:val="24"/>
              </w:rPr>
              <w:t>消除一切形式種族歧視國際公約之精神，然而後半段限縮請領方式，似與平等原則未符。</w:t>
            </w:r>
          </w:p>
          <w:p w14:paraId="000816B3" w14:textId="77777777" w:rsidR="00B61CE6" w:rsidRPr="008D0553" w:rsidRDefault="00B61CE6" w:rsidP="00572BF6">
            <w:pPr>
              <w:kinsoku/>
              <w:autoSpaceDN/>
              <w:adjustRightInd w:val="0"/>
              <w:snapToGrid w:val="0"/>
              <w:spacing w:line="360" w:lineRule="atLeast"/>
              <w:ind w:leftChars="-45" w:left="-126" w:rightChars="-45" w:right="-126"/>
              <w:jc w:val="both"/>
              <w:textAlignment w:val="auto"/>
              <w:rPr>
                <w:rFonts w:ascii="標楷體" w:hAnsi="標楷體"/>
                <w:b/>
                <w:sz w:val="24"/>
                <w:szCs w:val="24"/>
              </w:rPr>
            </w:pPr>
            <w:r w:rsidRPr="008D0553">
              <w:rPr>
                <w:rFonts w:ascii="標楷體" w:hAnsi="標楷體" w:hint="eastAsia"/>
                <w:b/>
                <w:sz w:val="24"/>
                <w:szCs w:val="24"/>
              </w:rPr>
              <w:t>依據</w:t>
            </w:r>
            <w:r w:rsidRPr="008D0553">
              <w:rPr>
                <w:rFonts w:ascii="標楷體" w:hAnsi="標楷體" w:hint="eastAsia"/>
                <w:b/>
                <w:bCs/>
                <w:sz w:val="24"/>
                <w:szCs w:val="24"/>
              </w:rPr>
              <w:t>110年度支領定期性退休給付之退休人員人數統計結果，目前退休人員中只有3.5％請領一次性給付，</w:t>
            </w:r>
            <w:r w:rsidRPr="008D0553">
              <w:rPr>
                <w:rFonts w:ascii="標楷體" w:hAnsi="標楷體" w:hint="eastAsia"/>
                <w:b/>
                <w:sz w:val="24"/>
                <w:szCs w:val="24"/>
              </w:rPr>
              <w:t>亦即，絕大多數退休人員均請領非一次性給付。考量目前退休人員以男性為大宗，未來遺族將多數為女性。後者若喪失或不具我國國籍，修法後雖可請領退輔給予，但將需改為一次性請領，難謂符合性別及種族平等原則。</w:t>
            </w:r>
          </w:p>
          <w:p w14:paraId="515B8494" w14:textId="77777777" w:rsidR="00B61CE6" w:rsidRPr="008D0553" w:rsidRDefault="00B61CE6" w:rsidP="00572BF6">
            <w:pPr>
              <w:kinsoku/>
              <w:autoSpaceDN/>
              <w:adjustRightInd w:val="0"/>
              <w:snapToGrid w:val="0"/>
              <w:spacing w:line="360" w:lineRule="atLeast"/>
              <w:ind w:leftChars="-45" w:left="-126" w:rightChars="-45" w:right="-126"/>
              <w:jc w:val="both"/>
              <w:textAlignment w:val="auto"/>
              <w:rPr>
                <w:rFonts w:ascii="標楷體" w:hAnsi="標楷體"/>
                <w:b/>
                <w:bCs/>
                <w:sz w:val="24"/>
                <w:szCs w:val="24"/>
              </w:rPr>
            </w:pPr>
            <w:r w:rsidRPr="008D0553">
              <w:rPr>
                <w:rFonts w:ascii="標楷體" w:hAnsi="標楷體" w:hint="eastAsia"/>
                <w:b/>
                <w:sz w:val="24"/>
                <w:szCs w:val="24"/>
              </w:rPr>
              <w:t>建議未來可針對領取</w:t>
            </w:r>
            <w:r w:rsidRPr="008D0553">
              <w:rPr>
                <w:rFonts w:ascii="標楷體" w:hAnsi="標楷體" w:hint="eastAsia"/>
                <w:b/>
                <w:bCs/>
                <w:sz w:val="24"/>
                <w:szCs w:val="24"/>
              </w:rPr>
              <w:t>遺屬年金及月撫卹金遺族人口，進行性別與是否具我國國籍之交叉分析，以瞭解本修</w:t>
            </w:r>
            <w:r w:rsidRPr="008D0553">
              <w:rPr>
                <w:rFonts w:ascii="標楷體" w:hAnsi="標楷體" w:hint="eastAsia"/>
                <w:b/>
                <w:bCs/>
                <w:sz w:val="24"/>
                <w:szCs w:val="24"/>
              </w:rPr>
              <w:lastRenderedPageBreak/>
              <w:t>法草案之性別及種族效益。</w:t>
            </w:r>
          </w:p>
          <w:p w14:paraId="3EF9FA68" w14:textId="77777777" w:rsidR="00B61CE6" w:rsidRPr="008D0553" w:rsidRDefault="00B61CE6" w:rsidP="00572BF6">
            <w:pPr>
              <w:kinsoku/>
              <w:autoSpaceDN/>
              <w:adjustRightInd w:val="0"/>
              <w:snapToGrid w:val="0"/>
              <w:spacing w:line="360" w:lineRule="atLeast"/>
              <w:ind w:leftChars="-45" w:left="-126" w:rightChars="-45" w:right="-126"/>
              <w:jc w:val="both"/>
              <w:textAlignment w:val="auto"/>
              <w:rPr>
                <w:rFonts w:ascii="標楷體" w:hAnsi="標楷體"/>
                <w:b/>
                <w:sz w:val="24"/>
                <w:szCs w:val="22"/>
              </w:rPr>
            </w:pPr>
            <w:r w:rsidRPr="008D0553">
              <w:rPr>
                <w:rFonts w:ascii="標楷體" w:hAnsi="標楷體" w:hint="eastAsia"/>
                <w:b/>
                <w:sz w:val="24"/>
                <w:szCs w:val="24"/>
              </w:rPr>
              <w:t>此外，建議加入本項修法對退休公務人員同性伴侶之撫卹權益之討論分析。</w:t>
            </w:r>
          </w:p>
          <w:p w14:paraId="17084AB0" w14:textId="77777777" w:rsidR="00B61CE6" w:rsidRPr="008D0553" w:rsidRDefault="00B61CE6" w:rsidP="00572BF6">
            <w:pPr>
              <w:kinsoku/>
              <w:autoSpaceDN/>
              <w:adjustRightInd w:val="0"/>
              <w:snapToGrid w:val="0"/>
              <w:spacing w:line="360" w:lineRule="atLeast"/>
              <w:ind w:leftChars="-45" w:left="-126" w:rightChars="-45" w:right="-126"/>
              <w:jc w:val="both"/>
              <w:textAlignment w:val="auto"/>
              <w:rPr>
                <w:rFonts w:ascii="標楷體" w:hAnsi="標楷體"/>
                <w:sz w:val="24"/>
                <w:szCs w:val="22"/>
              </w:rPr>
            </w:pPr>
          </w:p>
        </w:tc>
      </w:tr>
      <w:tr w:rsidR="00B61CE6" w:rsidRPr="008D0553" w14:paraId="4DDEA628" w14:textId="77777777" w:rsidTr="00B61CE6">
        <w:trPr>
          <w:cantSplit/>
          <w:trHeight w:val="289"/>
        </w:trPr>
        <w:tc>
          <w:tcPr>
            <w:tcW w:w="3794" w:type="dxa"/>
            <w:gridSpan w:val="2"/>
            <w:shd w:val="clear" w:color="auto" w:fill="auto"/>
          </w:tcPr>
          <w:p w14:paraId="33AB827C" w14:textId="77777777" w:rsidR="00B61CE6" w:rsidRPr="008D0553" w:rsidRDefault="00B61CE6" w:rsidP="00B61CE6">
            <w:pPr>
              <w:kinsoku/>
              <w:autoSpaceDN/>
              <w:adjustRightInd w:val="0"/>
              <w:snapToGrid w:val="0"/>
              <w:spacing w:line="360" w:lineRule="atLeast"/>
              <w:ind w:leftChars="-45" w:left="-126" w:rightChars="-45" w:right="-126"/>
              <w:textAlignment w:val="auto"/>
              <w:rPr>
                <w:rFonts w:ascii="標楷體" w:hAnsi="標楷體"/>
                <w:b/>
                <w:sz w:val="24"/>
                <w:szCs w:val="22"/>
              </w:rPr>
            </w:pPr>
            <w:r w:rsidRPr="008D0553">
              <w:rPr>
                <w:rFonts w:ascii="標楷體" w:hAnsi="標楷體"/>
                <w:b/>
                <w:sz w:val="24"/>
                <w:szCs w:val="22"/>
              </w:rPr>
              <w:lastRenderedPageBreak/>
              <w:t>（三）參與時機及方式之合宜性</w:t>
            </w:r>
          </w:p>
        </w:tc>
        <w:tc>
          <w:tcPr>
            <w:tcW w:w="5532" w:type="dxa"/>
            <w:shd w:val="clear" w:color="auto" w:fill="auto"/>
          </w:tcPr>
          <w:p w14:paraId="55B9A43D" w14:textId="77777777" w:rsidR="00B61CE6" w:rsidRPr="008D0553" w:rsidRDefault="00B61CE6" w:rsidP="00B61CE6">
            <w:pPr>
              <w:kinsoku/>
              <w:autoSpaceDN/>
              <w:adjustRightInd w:val="0"/>
              <w:snapToGrid w:val="0"/>
              <w:spacing w:line="360" w:lineRule="atLeast"/>
              <w:ind w:leftChars="-45" w:left="-126" w:rightChars="-45" w:right="-126"/>
              <w:textAlignment w:val="auto"/>
              <w:rPr>
                <w:rFonts w:ascii="標楷體" w:hAnsi="標楷體"/>
                <w:sz w:val="24"/>
                <w:szCs w:val="22"/>
              </w:rPr>
            </w:pPr>
            <w:r w:rsidRPr="008D0553">
              <w:rPr>
                <w:rFonts w:ascii="標楷體" w:hAnsi="標楷體" w:hint="eastAsia"/>
                <w:sz w:val="24"/>
                <w:szCs w:val="22"/>
              </w:rPr>
              <w:t>合宜</w:t>
            </w:r>
          </w:p>
        </w:tc>
      </w:tr>
      <w:tr w:rsidR="00B61CE6" w:rsidRPr="008D0553" w14:paraId="195C7377" w14:textId="77777777" w:rsidTr="00B61CE6">
        <w:trPr>
          <w:cantSplit/>
          <w:trHeight w:val="446"/>
        </w:trPr>
        <w:tc>
          <w:tcPr>
            <w:tcW w:w="9326" w:type="dxa"/>
            <w:gridSpan w:val="3"/>
            <w:tcBorders>
              <w:bottom w:val="thickThinSmallGap" w:sz="24" w:space="0" w:color="auto"/>
            </w:tcBorders>
            <w:shd w:val="clear" w:color="auto" w:fill="auto"/>
          </w:tcPr>
          <w:p w14:paraId="719918E1" w14:textId="77777777" w:rsidR="00B61CE6" w:rsidRPr="008D0553" w:rsidRDefault="00B61CE6" w:rsidP="00B61CE6">
            <w:pPr>
              <w:kinsoku/>
              <w:autoSpaceDN/>
              <w:adjustRightInd w:val="0"/>
              <w:snapToGrid w:val="0"/>
              <w:spacing w:line="240" w:lineRule="atLeast"/>
              <w:ind w:leftChars="-45" w:left="-126" w:rightChars="-45" w:right="-126"/>
              <w:textAlignment w:val="auto"/>
              <w:rPr>
                <w:rFonts w:ascii="標楷體" w:hAnsi="標楷體"/>
                <w:sz w:val="24"/>
                <w:szCs w:val="22"/>
                <w:u w:val="single"/>
              </w:rPr>
            </w:pPr>
            <w:r w:rsidRPr="008D0553">
              <w:rPr>
                <w:rFonts w:ascii="標楷體" w:hAnsi="標楷體"/>
                <w:b/>
                <w:sz w:val="24"/>
                <w:szCs w:val="22"/>
              </w:rPr>
              <w:t>本人同意恪遵保密義務，未經部會同意不得逕自對外公開所評估之法案。</w:t>
            </w:r>
            <w:r w:rsidRPr="008D0553">
              <w:rPr>
                <w:rFonts w:ascii="標楷體" w:hAnsi="標楷體"/>
                <w:b/>
                <w:sz w:val="24"/>
                <w:szCs w:val="22"/>
              </w:rPr>
              <w:br/>
              <w:t>（簽章，簽名或打字皆可）</w:t>
            </w:r>
            <w:r w:rsidRPr="008D0553">
              <w:rPr>
                <w:rFonts w:ascii="標楷體" w:hAnsi="標楷體" w:hint="eastAsia"/>
                <w:b/>
                <w:sz w:val="24"/>
                <w:szCs w:val="22"/>
              </w:rPr>
              <w:t>羅燦煐</w:t>
            </w:r>
          </w:p>
        </w:tc>
      </w:tr>
    </w:tbl>
    <w:p w14:paraId="04D391F3"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13A2409F"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5295D446"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58FD6A54"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0CE4FDBF"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47E74B13"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0F37E4B5"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6E4DAE32"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3520A814"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40DCE11B"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74B49A7A"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4F973A13"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779BB933"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2C1CD29D"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68C898E4"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729E4415"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3CA6D0FD"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66AC6162"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7E20E6E2"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4F4656B9"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5879E354"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5712EB7A"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0BE0789F"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3D80224F" w14:textId="4BB552CC"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38DB758D" w14:textId="063642FD" w:rsidR="00B61CE6" w:rsidRPr="00B61CE6" w:rsidRDefault="00F3414F" w:rsidP="00B61CE6">
      <w:pPr>
        <w:kinsoku/>
        <w:autoSpaceDN/>
        <w:adjustRightInd w:val="0"/>
        <w:snapToGrid w:val="0"/>
        <w:spacing w:line="240" w:lineRule="atLeast"/>
        <w:ind w:rightChars="-45" w:right="-126"/>
        <w:jc w:val="center"/>
        <w:textAlignment w:val="auto"/>
        <w:rPr>
          <w:b/>
          <w:sz w:val="40"/>
          <w:szCs w:val="40"/>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881472" behindDoc="0" locked="0" layoutInCell="0" allowOverlap="1" wp14:anchorId="179E6225" wp14:editId="6905E369">
                <wp:simplePos x="0" y="0"/>
                <wp:positionH relativeFrom="page">
                  <wp:posOffset>5118735</wp:posOffset>
                </wp:positionH>
                <wp:positionV relativeFrom="topMargin">
                  <wp:posOffset>302895</wp:posOffset>
                </wp:positionV>
                <wp:extent cx="1775460" cy="428625"/>
                <wp:effectExtent l="38100" t="38100" r="34290" b="47625"/>
                <wp:wrapSquare wrapText="bothSides"/>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C290725" w14:textId="264D57DA" w:rsidR="00F3414F" w:rsidRPr="00F3414F" w:rsidRDefault="00F3414F" w:rsidP="00F3414F">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報告事項第四案之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二</w:t>
                            </w:r>
                            <w:r>
                              <w:rPr>
                                <w:rFonts w:asciiTheme="majorHAnsi" w:hAnsiTheme="majorHAnsi" w:cstheme="majorBidi"/>
                                <w:b/>
                                <w:iCs/>
                                <w:spacing w:val="-20"/>
                                <w:sz w:val="26"/>
                                <w:szCs w:val="26"/>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79E6225" id="文字方塊 19" o:spid="_x0000_s1030" type="#_x0000_t202" style="position:absolute;left:0;text-align:left;margin-left:403.05pt;margin-top:23.85pt;width:139.8pt;height:33.7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F8UQIAAEoEAAAOAAAAZHJzL2Uyb0RvYy54bWysVEtu2zAQ3RfoHQjua9mKYztC5CBNmqJA&#10;+gGSHoCiKIsIyWFJ2pJ7gQA9QLruAXqAHig5R4eU82t3Rb0gOJqZNzPvDX141GtFNsJ5Caakk9GY&#10;EmE41NKsSvr58uzVghIfmKmZAiNKuhWeHi1fvjjsbCFyaEHVwhEEMb7obEnbEGyRZZ63QjM/AisM&#10;OhtwmgU03SqrHesQXassH49nWQeutg648B6/ng5Oukz4TSN4+Ng0XgSiSoq9hXS6dFbxzJaHrFg5&#10;ZlvJd22wf+hCM2mw6APUKQuMrJ38C0pL7sBDE0YcdAZNI7lIM+A0k/Ef01y0zIo0C5Lj7QNN/v/B&#10;8g+bT47IGrU7oMQwjRrd3Vzf/vx+d/Pr9sc3gp+Ro876AkMvLAaH/jX0GJ/m9fYc+JUnBk5aZlbi&#10;2DnoWsFq7HESM7MnqQOOjyBV9x5qrMXWARJQ3zgdCURKCKKjVtsHfUQfCI8l5/P96QxdHH3TfDHL&#10;91MJVtxnW+fDWwGaxEtJHeqf0Nnm3IfYDSvuQ2IxA2dSqbQDypCupPMZLhXia4uMBNyJq8t2p6wH&#10;JesYHhO9W1UnypENw72a5fk039t18ixMy4DbraQu6WIcfzGIFZGfN6ZO98CkGu7YmzI7wiJHA1uh&#10;r/qkzzTmRjIrqLfIoINhmfHx4aUF95WSDhe5pP7LmjlBiXpnogp780nkLCTrYDKdouGeuaqnLmY4&#10;gpWUB0fJYJyE4cWsrZOrFqsN2hs4RvUamYh97Gw3Ai5s4nv3uOKLeGqnqMe/gOVvAAAA//8DAFBL&#10;AwQUAAYACAAAACEAo7kZsd4AAAALAQAADwAAAGRycy9kb3ducmV2LnhtbEyPwU7DMAyG70i8Q2Qk&#10;bizptK1VaTohYDckxMYDpI1pqzVO1WRdt6fHO8Htt/zp9+diO7teTDiGzpOGZKFAINXedtRo+D7s&#10;njIQIRqypveEGi4YYFve3xUmt/5MXzjtYyO4hEJuNLQxDrmUoW7RmbDwAxLvfvzoTORxbKQdzZnL&#10;XS+XSm2kMx3xhdYM+NpifdyfnIbhehyVw7dp9dFVdvf+mTobUq0fH+aXZxAR5/gHw02f1aFkp8qf&#10;yAbRa8jUJmFUwypNQdwAla05VZyS9RJkWcj/P5S/AAAA//8DAFBLAQItABQABgAIAAAAIQC2gziS&#10;/gAAAOEBAAATAAAAAAAAAAAAAAAAAAAAAABbQ29udGVudF9UeXBlc10ueG1sUEsBAi0AFAAGAAgA&#10;AAAhADj9If/WAAAAlAEAAAsAAAAAAAAAAAAAAAAALwEAAF9yZWxzLy5yZWxzUEsBAi0AFAAGAAgA&#10;AAAhADBUoXxRAgAASgQAAA4AAAAAAAAAAAAAAAAALgIAAGRycy9lMm9Eb2MueG1sUEsBAi0AFAAG&#10;AAgAAAAhAKO5GbHeAAAACwEAAA8AAAAAAAAAAAAAAAAAqwQAAGRycy9kb3ducmV2LnhtbFBLBQYA&#10;AAAABAAEAPMAAAC2BQAAAAA=&#10;" o:allowincell="f" filled="f" strokecolor="#622423" strokeweight="6pt">
                <v:stroke linestyle="thickThin"/>
                <v:textbox inset="10.8pt,7.2pt,10.8pt,7.2pt">
                  <w:txbxContent>
                    <w:p w14:paraId="2C290725" w14:textId="264D57DA" w:rsidR="00F3414F" w:rsidRPr="00F3414F" w:rsidRDefault="00F3414F" w:rsidP="00F3414F">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報告事項第四案之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二</w:t>
                      </w:r>
                      <w:r>
                        <w:rPr>
                          <w:rFonts w:asciiTheme="majorHAnsi" w:hAnsiTheme="majorHAnsi" w:cstheme="majorBidi"/>
                          <w:b/>
                          <w:iCs/>
                          <w:spacing w:val="-20"/>
                          <w:sz w:val="26"/>
                          <w:szCs w:val="26"/>
                        </w:rPr>
                        <w:t>)</w:t>
                      </w:r>
                    </w:p>
                  </w:txbxContent>
                </v:textbox>
                <w10:wrap type="square" anchorx="page" anchory="margin"/>
              </v:shape>
            </w:pict>
          </mc:Fallback>
        </mc:AlternateContent>
      </w:r>
      <w:r w:rsidR="00B61CE6" w:rsidRPr="00B61CE6">
        <w:rPr>
          <w:rFonts w:hint="eastAsia"/>
          <w:b/>
          <w:sz w:val="40"/>
          <w:szCs w:val="40"/>
        </w:rPr>
        <w:t>考試院</w:t>
      </w:r>
      <w:r w:rsidR="00B61CE6" w:rsidRPr="00B61CE6">
        <w:rPr>
          <w:b/>
          <w:sz w:val="40"/>
          <w:szCs w:val="40"/>
        </w:rPr>
        <w:t>法案及性別影響評估檢視表</w:t>
      </w:r>
    </w:p>
    <w:p w14:paraId="7FEAA750" w14:textId="77777777" w:rsidR="00B61CE6" w:rsidRPr="00572BF6" w:rsidRDefault="00B61CE6" w:rsidP="00B61CE6">
      <w:pPr>
        <w:kinsoku/>
        <w:autoSpaceDN/>
        <w:adjustRightInd w:val="0"/>
        <w:snapToGrid w:val="0"/>
        <w:spacing w:line="240" w:lineRule="atLeast"/>
        <w:ind w:rightChars="-45" w:right="-126"/>
        <w:textAlignment w:val="auto"/>
        <w:rPr>
          <w:rFonts w:ascii="標楷體" w:hAnsi="標楷體"/>
          <w:color w:val="000000" w:themeColor="text1"/>
          <w:sz w:val="32"/>
          <w:szCs w:val="32"/>
        </w:rPr>
      </w:pPr>
      <w:r w:rsidRPr="00572BF6">
        <w:rPr>
          <w:rFonts w:ascii="標楷體" w:hAnsi="標楷體"/>
          <w:b/>
          <w:color w:val="000000" w:themeColor="text1"/>
          <w:sz w:val="24"/>
          <w:szCs w:val="24"/>
        </w:rPr>
        <w:t>【第一部分】：本部分由機關人員填寫</w:t>
      </w:r>
    </w:p>
    <w:tbl>
      <w:tblPr>
        <w:tblpPr w:leftFromText="180" w:rightFromText="180" w:vertAnchor="text" w:horzAnchor="margin" w:tblpXSpec="center" w:tblpY="230"/>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
        <w:gridCol w:w="110"/>
        <w:gridCol w:w="605"/>
        <w:gridCol w:w="1223"/>
        <w:gridCol w:w="15"/>
        <w:gridCol w:w="48"/>
        <w:gridCol w:w="2098"/>
        <w:gridCol w:w="48"/>
        <w:gridCol w:w="1259"/>
        <w:gridCol w:w="263"/>
        <w:gridCol w:w="7"/>
        <w:gridCol w:w="11"/>
        <w:gridCol w:w="2948"/>
      </w:tblGrid>
      <w:tr w:rsidR="00572BF6" w:rsidRPr="00572BF6" w14:paraId="6C58606F" w14:textId="77777777" w:rsidTr="00572BF6">
        <w:trPr>
          <w:jc w:val="center"/>
        </w:trPr>
        <w:tc>
          <w:tcPr>
            <w:tcW w:w="9464" w:type="dxa"/>
            <w:gridSpan w:val="13"/>
            <w:vAlign w:val="center"/>
          </w:tcPr>
          <w:p w14:paraId="68219B86" w14:textId="77777777" w:rsidR="00B61CE6" w:rsidRPr="00572BF6" w:rsidRDefault="00B61CE6" w:rsidP="00572BF6">
            <w:pPr>
              <w:kinsoku/>
              <w:autoSpaceDN/>
              <w:spacing w:line="240" w:lineRule="atLeast"/>
              <w:contextualSpacing/>
              <w:jc w:val="center"/>
              <w:textAlignment w:val="auto"/>
              <w:rPr>
                <w:rFonts w:ascii="標楷體" w:hAnsi="標楷體"/>
                <w:b/>
                <w:color w:val="000000" w:themeColor="text1"/>
                <w:sz w:val="24"/>
                <w:szCs w:val="22"/>
              </w:rPr>
            </w:pPr>
            <w:r w:rsidRPr="00572BF6">
              <w:rPr>
                <w:rFonts w:ascii="標楷體" w:hAnsi="標楷體"/>
                <w:b/>
                <w:color w:val="000000" w:themeColor="text1"/>
                <w:sz w:val="24"/>
                <w:szCs w:val="22"/>
              </w:rPr>
              <w:t>填表日期：111</w:t>
            </w:r>
            <w:r w:rsidRPr="00572BF6">
              <w:rPr>
                <w:rFonts w:ascii="標楷體" w:hAnsi="標楷體"/>
                <w:b/>
                <w:bCs/>
                <w:color w:val="000000" w:themeColor="text1"/>
                <w:sz w:val="24"/>
                <w:szCs w:val="22"/>
              </w:rPr>
              <w:t>年</w:t>
            </w:r>
            <w:r w:rsidRPr="00572BF6">
              <w:rPr>
                <w:rFonts w:ascii="標楷體" w:hAnsi="標楷體" w:hint="eastAsia"/>
                <w:b/>
                <w:bCs/>
                <w:color w:val="000000" w:themeColor="text1"/>
                <w:sz w:val="24"/>
                <w:szCs w:val="22"/>
              </w:rPr>
              <w:t>12</w:t>
            </w:r>
            <w:r w:rsidRPr="00572BF6">
              <w:rPr>
                <w:rFonts w:ascii="標楷體" w:hAnsi="標楷體"/>
                <w:b/>
                <w:bCs/>
                <w:color w:val="000000" w:themeColor="text1"/>
                <w:sz w:val="24"/>
                <w:szCs w:val="22"/>
              </w:rPr>
              <w:t>月23日</w:t>
            </w:r>
          </w:p>
        </w:tc>
      </w:tr>
      <w:tr w:rsidR="00572BF6" w:rsidRPr="00572BF6" w14:paraId="1107153C" w14:textId="77777777" w:rsidTr="00572BF6">
        <w:trPr>
          <w:trHeight w:val="1415"/>
          <w:jc w:val="center"/>
        </w:trPr>
        <w:tc>
          <w:tcPr>
            <w:tcW w:w="9464" w:type="dxa"/>
            <w:gridSpan w:val="13"/>
            <w:shd w:val="clear" w:color="auto" w:fill="auto"/>
          </w:tcPr>
          <w:p w14:paraId="15786CBA" w14:textId="77777777" w:rsidR="00B61CE6" w:rsidRPr="00572BF6" w:rsidRDefault="00B61CE6" w:rsidP="00572BF6">
            <w:pPr>
              <w:kinsoku/>
              <w:autoSpaceDN/>
              <w:spacing w:before="120" w:after="120" w:line="240" w:lineRule="auto"/>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填表單位：銓敘部退撫司</w:t>
            </w:r>
          </w:p>
          <w:p w14:paraId="47EFCC59" w14:textId="77777777" w:rsidR="00B61CE6" w:rsidRPr="00572BF6" w:rsidRDefault="00B61CE6" w:rsidP="00572BF6">
            <w:pPr>
              <w:kinsoku/>
              <w:autoSpaceDN/>
              <w:spacing w:before="120" w:after="120" w:line="240" w:lineRule="auto"/>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填表人姓名：柯美燕                       職稱：專員</w:t>
            </w:r>
          </w:p>
          <w:p w14:paraId="557F55B0" w14:textId="77777777" w:rsidR="00B61CE6" w:rsidRPr="00572BF6" w:rsidRDefault="00B61CE6" w:rsidP="00572BF6">
            <w:pPr>
              <w:kinsoku/>
              <w:autoSpaceDN/>
              <w:spacing w:before="120" w:after="120" w:line="240" w:lineRule="atLeast"/>
              <w:ind w:leftChars="-45" w:left="-126" w:rightChars="-45" w:right="-126" w:firstLineChars="47" w:firstLine="113"/>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電話：（02）8236-66</w:t>
            </w:r>
            <w:r w:rsidRPr="00572BF6">
              <w:rPr>
                <w:rFonts w:ascii="標楷體" w:hAnsi="標楷體"/>
                <w:b/>
                <w:color w:val="000000" w:themeColor="text1"/>
                <w:sz w:val="24"/>
                <w:szCs w:val="22"/>
              </w:rPr>
              <w:t>2</w:t>
            </w:r>
            <w:r w:rsidRPr="00572BF6">
              <w:rPr>
                <w:rFonts w:ascii="標楷體" w:hAnsi="標楷體" w:hint="eastAsia"/>
                <w:b/>
                <w:color w:val="000000" w:themeColor="text1"/>
                <w:sz w:val="24"/>
                <w:szCs w:val="22"/>
              </w:rPr>
              <w:t xml:space="preserve">2                     </w:t>
            </w:r>
            <w:r w:rsidRPr="00572BF6">
              <w:rPr>
                <w:rFonts w:ascii="標楷體" w:hAnsi="標楷體"/>
                <w:b/>
                <w:color w:val="000000" w:themeColor="text1"/>
                <w:sz w:val="24"/>
                <w:szCs w:val="22"/>
              </w:rPr>
              <w:t xml:space="preserve"> e-mail</w:t>
            </w:r>
            <w:r w:rsidRPr="00572BF6">
              <w:rPr>
                <w:rFonts w:ascii="標楷體" w:hAnsi="標楷體" w:hint="eastAsia"/>
                <w:b/>
                <w:color w:val="000000" w:themeColor="text1"/>
                <w:sz w:val="24"/>
                <w:szCs w:val="22"/>
              </w:rPr>
              <w:t>：</w:t>
            </w:r>
            <w:r w:rsidRPr="00572BF6">
              <w:rPr>
                <w:rFonts w:ascii="標楷體" w:hAnsi="標楷體"/>
                <w:b/>
                <w:color w:val="000000" w:themeColor="text1"/>
                <w:sz w:val="24"/>
                <w:szCs w:val="22"/>
              </w:rPr>
              <w:t>kekimi</w:t>
            </w:r>
            <w:r w:rsidRPr="00572BF6">
              <w:rPr>
                <w:rFonts w:ascii="標楷體" w:hAnsi="標楷體" w:hint="eastAsia"/>
                <w:b/>
                <w:color w:val="000000" w:themeColor="text1"/>
                <w:sz w:val="24"/>
                <w:szCs w:val="22"/>
              </w:rPr>
              <w:t>@mocs.gov.tw</w:t>
            </w:r>
          </w:p>
        </w:tc>
      </w:tr>
      <w:tr w:rsidR="00572BF6" w:rsidRPr="00572BF6" w14:paraId="25524BE7" w14:textId="77777777" w:rsidTr="00572BF6">
        <w:trPr>
          <w:trHeight w:val="2891"/>
          <w:jc w:val="center"/>
        </w:trPr>
        <w:tc>
          <w:tcPr>
            <w:tcW w:w="9464" w:type="dxa"/>
            <w:gridSpan w:val="13"/>
          </w:tcPr>
          <w:p w14:paraId="57C65F89" w14:textId="77777777" w:rsidR="00B61CE6" w:rsidRPr="00572BF6" w:rsidRDefault="00B61CE6" w:rsidP="00572BF6">
            <w:pPr>
              <w:kinsoku/>
              <w:autoSpaceDN/>
              <w:spacing w:line="240" w:lineRule="atLeast"/>
              <w:jc w:val="center"/>
              <w:textAlignment w:val="auto"/>
              <w:rPr>
                <w:rFonts w:ascii="標楷體" w:hAnsi="標楷體"/>
                <w:b/>
                <w:color w:val="000000" w:themeColor="text1"/>
                <w:sz w:val="24"/>
                <w:szCs w:val="22"/>
              </w:rPr>
            </w:pPr>
            <w:r w:rsidRPr="00572BF6">
              <w:rPr>
                <w:rFonts w:ascii="標楷體" w:hAnsi="標楷體"/>
                <w:b/>
                <w:color w:val="000000" w:themeColor="text1"/>
                <w:sz w:val="24"/>
                <w:szCs w:val="22"/>
              </w:rPr>
              <w:t>填  表  説  明</w:t>
            </w:r>
          </w:p>
          <w:p w14:paraId="704BE235" w14:textId="77777777" w:rsidR="00B61CE6" w:rsidRPr="00572BF6" w:rsidRDefault="00B61CE6" w:rsidP="00572BF6">
            <w:pPr>
              <w:kinsoku/>
              <w:autoSpaceDN/>
              <w:spacing w:line="340" w:lineRule="exact"/>
              <w:ind w:left="480" w:hangingChars="200" w:hanging="480"/>
              <w:jc w:val="both"/>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一、考試院暨所屬各機關研修（訂）主管法律，應依據本表進行「法案及性別影響評估」，附案報院審議。但廢止案及配合行政院組織改造整批處理之法律案，不在此限。</w:t>
            </w:r>
          </w:p>
          <w:p w14:paraId="2A320A7C" w14:textId="77777777" w:rsidR="00B61CE6" w:rsidRPr="00572BF6" w:rsidRDefault="00B61CE6" w:rsidP="00572BF6">
            <w:pPr>
              <w:kinsoku/>
              <w:autoSpaceDN/>
              <w:spacing w:line="340" w:lineRule="exact"/>
              <w:ind w:left="480" w:hangingChars="200" w:hanging="480"/>
              <w:jc w:val="both"/>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二、建議各單位於法案研擬初期，即先徵詢性別平等專家學者意見；法案研擬完成後，應併同本表送請民間性別平等專家學者進行程序參與（至少預留</w:t>
            </w:r>
            <w:r w:rsidRPr="00572BF6">
              <w:rPr>
                <w:rFonts w:ascii="標楷體" w:hAnsi="標楷體"/>
                <w:b/>
                <w:color w:val="000000" w:themeColor="text1"/>
                <w:sz w:val="24"/>
                <w:szCs w:val="22"/>
              </w:rPr>
              <w:t>1</w:t>
            </w:r>
            <w:r w:rsidRPr="00572BF6">
              <w:rPr>
                <w:rFonts w:ascii="標楷體" w:hAnsi="標楷體" w:hint="eastAsia"/>
                <w:b/>
                <w:color w:val="000000" w:themeColor="text1"/>
                <w:sz w:val="24"/>
                <w:szCs w:val="22"/>
              </w:rPr>
              <w:t>週的填寫時間），參酌其意見修正法案內容，並填寫「玖、評估結果」後，通知程序參與者。</w:t>
            </w:r>
          </w:p>
          <w:p w14:paraId="5CC8FB01" w14:textId="77777777" w:rsidR="00B61CE6" w:rsidRPr="00572BF6" w:rsidRDefault="00B61CE6" w:rsidP="00572BF6">
            <w:pPr>
              <w:kinsoku/>
              <w:autoSpaceDN/>
              <w:spacing w:line="340" w:lineRule="exact"/>
              <w:ind w:left="480" w:hangingChars="200" w:hanging="480"/>
              <w:jc w:val="both"/>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三、法案經參與程序之民間性別平等專家學者評定有違反性別平等事項，而研擬單位未採納其意見調整者，應提本機關性別平等委員會（小組）討論。</w:t>
            </w:r>
          </w:p>
        </w:tc>
      </w:tr>
      <w:tr w:rsidR="00572BF6" w:rsidRPr="00572BF6" w14:paraId="0CB0C547" w14:textId="77777777" w:rsidTr="00572BF6">
        <w:trPr>
          <w:jc w:val="center"/>
        </w:trPr>
        <w:tc>
          <w:tcPr>
            <w:tcW w:w="1544" w:type="dxa"/>
            <w:gridSpan w:val="3"/>
            <w:vAlign w:val="center"/>
          </w:tcPr>
          <w:p w14:paraId="61369E07" w14:textId="77777777" w:rsidR="00B61CE6" w:rsidRPr="00572BF6" w:rsidRDefault="00B61CE6" w:rsidP="00572BF6">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572BF6">
              <w:rPr>
                <w:rFonts w:ascii="標楷體" w:hAnsi="標楷體"/>
                <w:b/>
                <w:color w:val="000000" w:themeColor="text1"/>
                <w:sz w:val="24"/>
                <w:szCs w:val="22"/>
              </w:rPr>
              <w:t>壹、法案名稱</w:t>
            </w:r>
          </w:p>
        </w:tc>
        <w:tc>
          <w:tcPr>
            <w:tcW w:w="7920" w:type="dxa"/>
            <w:gridSpan w:val="10"/>
            <w:vAlign w:val="center"/>
          </w:tcPr>
          <w:p w14:paraId="07596CD4" w14:textId="77777777" w:rsidR="00B61CE6" w:rsidRPr="00572BF6" w:rsidRDefault="00B61CE6" w:rsidP="00572BF6">
            <w:pPr>
              <w:kinsoku/>
              <w:autoSpaceDN/>
              <w:spacing w:before="120" w:after="120" w:line="360" w:lineRule="exact"/>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政務人員退職撫卹條例部分條文修正草案</w:t>
            </w:r>
          </w:p>
        </w:tc>
      </w:tr>
      <w:tr w:rsidR="00572BF6" w:rsidRPr="00572BF6" w14:paraId="54E48A96" w14:textId="77777777" w:rsidTr="00572BF6">
        <w:trPr>
          <w:jc w:val="center"/>
        </w:trPr>
        <w:tc>
          <w:tcPr>
            <w:tcW w:w="1544" w:type="dxa"/>
            <w:gridSpan w:val="3"/>
            <w:vAlign w:val="center"/>
          </w:tcPr>
          <w:p w14:paraId="748CFA79" w14:textId="77777777" w:rsidR="00B61CE6" w:rsidRPr="00572BF6" w:rsidRDefault="00B61CE6" w:rsidP="00572BF6">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572BF6">
              <w:rPr>
                <w:rFonts w:ascii="標楷體" w:hAnsi="標楷體"/>
                <w:b/>
                <w:color w:val="000000" w:themeColor="text1"/>
                <w:sz w:val="24"/>
                <w:szCs w:val="22"/>
              </w:rPr>
              <w:t>貳、主管機關</w:t>
            </w:r>
          </w:p>
        </w:tc>
        <w:tc>
          <w:tcPr>
            <w:tcW w:w="3432" w:type="dxa"/>
            <w:gridSpan w:val="5"/>
            <w:vAlign w:val="center"/>
          </w:tcPr>
          <w:p w14:paraId="5F71F14F" w14:textId="77777777" w:rsidR="00B61CE6" w:rsidRPr="00572BF6" w:rsidRDefault="00B61CE6" w:rsidP="00572BF6">
            <w:pPr>
              <w:kinsoku/>
              <w:autoSpaceDN/>
              <w:spacing w:before="120" w:after="120" w:line="360" w:lineRule="exact"/>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銓敘部</w:t>
            </w:r>
          </w:p>
        </w:tc>
        <w:tc>
          <w:tcPr>
            <w:tcW w:w="1259" w:type="dxa"/>
            <w:vAlign w:val="center"/>
          </w:tcPr>
          <w:p w14:paraId="31435F8F" w14:textId="77777777" w:rsidR="00B61CE6" w:rsidRPr="00572BF6" w:rsidRDefault="00B61CE6" w:rsidP="00572BF6">
            <w:pPr>
              <w:kinsoku/>
              <w:autoSpaceDN/>
              <w:spacing w:before="120" w:after="120" w:line="360" w:lineRule="exact"/>
              <w:ind w:leftChars="-45" w:left="-126" w:rightChars="-45" w:right="-126"/>
              <w:jc w:val="center"/>
              <w:textAlignment w:val="auto"/>
              <w:rPr>
                <w:rFonts w:ascii="標楷體" w:hAnsi="標楷體"/>
                <w:b/>
                <w:color w:val="000000" w:themeColor="text1"/>
                <w:sz w:val="24"/>
                <w:szCs w:val="22"/>
              </w:rPr>
            </w:pPr>
            <w:r w:rsidRPr="00572BF6">
              <w:rPr>
                <w:rFonts w:ascii="標楷體" w:hAnsi="標楷體"/>
                <w:b/>
                <w:color w:val="000000" w:themeColor="text1"/>
                <w:sz w:val="24"/>
                <w:szCs w:val="22"/>
              </w:rPr>
              <w:t>主辦機關</w:t>
            </w:r>
          </w:p>
        </w:tc>
        <w:tc>
          <w:tcPr>
            <w:tcW w:w="3229" w:type="dxa"/>
            <w:gridSpan w:val="4"/>
            <w:vAlign w:val="center"/>
          </w:tcPr>
          <w:p w14:paraId="00B5AE18" w14:textId="77777777" w:rsidR="00B61CE6" w:rsidRPr="00572BF6" w:rsidRDefault="00B61CE6" w:rsidP="00572BF6">
            <w:pPr>
              <w:kinsoku/>
              <w:autoSpaceDN/>
              <w:adjustRightInd w:val="0"/>
              <w:snapToGrid w:val="0"/>
              <w:spacing w:line="240" w:lineRule="atLeast"/>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銓敘部</w:t>
            </w:r>
          </w:p>
        </w:tc>
      </w:tr>
      <w:tr w:rsidR="00572BF6" w:rsidRPr="00572BF6" w14:paraId="1EABB981" w14:textId="77777777" w:rsidTr="00572BF6">
        <w:trPr>
          <w:trHeight w:val="492"/>
          <w:jc w:val="center"/>
        </w:trPr>
        <w:tc>
          <w:tcPr>
            <w:tcW w:w="6505" w:type="dxa"/>
            <w:gridSpan w:val="11"/>
            <w:vAlign w:val="center"/>
          </w:tcPr>
          <w:p w14:paraId="5EA57B5A" w14:textId="77777777" w:rsidR="00B61CE6" w:rsidRPr="00572BF6" w:rsidRDefault="00B61CE6" w:rsidP="00572BF6">
            <w:pPr>
              <w:kinsoku/>
              <w:autoSpaceDN/>
              <w:spacing w:before="120" w:after="120" w:line="360" w:lineRule="exact"/>
              <w:ind w:leftChars="-45" w:left="-126" w:rightChars="-45" w:right="-126"/>
              <w:textAlignment w:val="auto"/>
              <w:rPr>
                <w:rFonts w:ascii="標楷體" w:hAnsi="標楷體"/>
                <w:b/>
                <w:color w:val="000000" w:themeColor="text1"/>
                <w:sz w:val="24"/>
                <w:szCs w:val="22"/>
              </w:rPr>
            </w:pPr>
            <w:r w:rsidRPr="00572BF6">
              <w:rPr>
                <w:rFonts w:ascii="標楷體" w:hAnsi="標楷體"/>
                <w:b/>
                <w:color w:val="000000" w:themeColor="text1"/>
                <w:sz w:val="24"/>
                <w:szCs w:val="22"/>
              </w:rPr>
              <w:t>參、法案內容涉及領域：</w:t>
            </w:r>
          </w:p>
        </w:tc>
        <w:tc>
          <w:tcPr>
            <w:tcW w:w="2959" w:type="dxa"/>
            <w:gridSpan w:val="2"/>
            <w:vAlign w:val="center"/>
          </w:tcPr>
          <w:p w14:paraId="0D7A0F5A" w14:textId="77777777" w:rsidR="00B61CE6" w:rsidRPr="00572BF6" w:rsidRDefault="00B61CE6" w:rsidP="00572BF6">
            <w:pPr>
              <w:kinsoku/>
              <w:autoSpaceDN/>
              <w:adjustRightInd w:val="0"/>
              <w:snapToGrid w:val="0"/>
              <w:spacing w:line="240" w:lineRule="atLeast"/>
              <w:jc w:val="center"/>
              <w:textAlignment w:val="auto"/>
              <w:rPr>
                <w:rFonts w:ascii="標楷體" w:hAnsi="標楷體"/>
                <w:b/>
                <w:color w:val="000000" w:themeColor="text1"/>
                <w:sz w:val="24"/>
                <w:szCs w:val="22"/>
              </w:rPr>
            </w:pPr>
            <w:r w:rsidRPr="00572BF6">
              <w:rPr>
                <w:rFonts w:ascii="標楷體" w:hAnsi="標楷體"/>
                <w:b/>
                <w:color w:val="000000" w:themeColor="text1"/>
                <w:sz w:val="24"/>
                <w:szCs w:val="22"/>
              </w:rPr>
              <w:t>勾選（可複選）</w:t>
            </w:r>
          </w:p>
        </w:tc>
      </w:tr>
      <w:tr w:rsidR="00572BF6" w:rsidRPr="00572BF6" w14:paraId="6B1B27E2" w14:textId="77777777" w:rsidTr="00572BF6">
        <w:trPr>
          <w:trHeight w:val="360"/>
          <w:jc w:val="center"/>
        </w:trPr>
        <w:tc>
          <w:tcPr>
            <w:tcW w:w="6505" w:type="dxa"/>
            <w:gridSpan w:val="11"/>
            <w:vAlign w:val="center"/>
          </w:tcPr>
          <w:p w14:paraId="3CF83A1E" w14:textId="77777777" w:rsidR="00B61CE6" w:rsidRPr="00572BF6" w:rsidRDefault="00B61CE6" w:rsidP="00572BF6">
            <w:pPr>
              <w:kinsoku/>
              <w:autoSpaceDN/>
              <w:spacing w:line="260" w:lineRule="exact"/>
              <w:jc w:val="both"/>
              <w:rPr>
                <w:rFonts w:ascii="標楷體" w:hAnsi="標楷體"/>
                <w:bCs/>
                <w:color w:val="000000" w:themeColor="text1"/>
                <w:sz w:val="24"/>
                <w:szCs w:val="24"/>
              </w:rPr>
            </w:pPr>
            <w:r w:rsidRPr="00572BF6">
              <w:rPr>
                <w:rFonts w:ascii="標楷體" w:hAnsi="標楷體"/>
                <w:color w:val="000000" w:themeColor="text1"/>
                <w:sz w:val="24"/>
                <w:szCs w:val="24"/>
              </w:rPr>
              <w:t xml:space="preserve">3-1 </w:t>
            </w:r>
            <w:r w:rsidRPr="00572BF6">
              <w:rPr>
                <w:rFonts w:ascii="標楷體" w:hAnsi="標楷體" w:hint="eastAsia"/>
                <w:color w:val="000000" w:themeColor="text1"/>
                <w:sz w:val="24"/>
                <w:szCs w:val="24"/>
              </w:rPr>
              <w:t>組織</w:t>
            </w:r>
          </w:p>
        </w:tc>
        <w:tc>
          <w:tcPr>
            <w:tcW w:w="2959" w:type="dxa"/>
            <w:gridSpan w:val="2"/>
            <w:vAlign w:val="center"/>
          </w:tcPr>
          <w:p w14:paraId="19DA69D7" w14:textId="77777777" w:rsidR="00B61CE6" w:rsidRPr="00572BF6" w:rsidRDefault="00B61CE6" w:rsidP="00572BF6">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572BF6" w:rsidRPr="00572BF6" w14:paraId="3B304571" w14:textId="77777777" w:rsidTr="00572BF6">
        <w:trPr>
          <w:trHeight w:val="360"/>
          <w:jc w:val="center"/>
        </w:trPr>
        <w:tc>
          <w:tcPr>
            <w:tcW w:w="6505" w:type="dxa"/>
            <w:gridSpan w:val="11"/>
            <w:vAlign w:val="center"/>
          </w:tcPr>
          <w:p w14:paraId="0BD5ED95" w14:textId="77777777" w:rsidR="00B61CE6" w:rsidRPr="00572BF6" w:rsidRDefault="00B61CE6" w:rsidP="00572BF6">
            <w:pPr>
              <w:kinsoku/>
              <w:autoSpaceDN/>
              <w:spacing w:line="260" w:lineRule="exact"/>
              <w:jc w:val="both"/>
              <w:rPr>
                <w:rFonts w:ascii="標楷體" w:hAnsi="標楷體"/>
                <w:bCs/>
                <w:color w:val="000000" w:themeColor="text1"/>
                <w:sz w:val="24"/>
                <w:szCs w:val="24"/>
              </w:rPr>
            </w:pPr>
            <w:r w:rsidRPr="00572BF6">
              <w:rPr>
                <w:rFonts w:ascii="標楷體" w:hAnsi="標楷體"/>
                <w:color w:val="000000" w:themeColor="text1"/>
                <w:sz w:val="24"/>
                <w:szCs w:val="24"/>
              </w:rPr>
              <w:t xml:space="preserve">3-2 </w:t>
            </w:r>
            <w:r w:rsidRPr="00572BF6">
              <w:rPr>
                <w:rFonts w:ascii="標楷體" w:hAnsi="標楷體" w:hint="eastAsia"/>
                <w:color w:val="000000" w:themeColor="text1"/>
                <w:sz w:val="24"/>
                <w:szCs w:val="24"/>
              </w:rPr>
              <w:t>考選</w:t>
            </w:r>
          </w:p>
        </w:tc>
        <w:tc>
          <w:tcPr>
            <w:tcW w:w="2959" w:type="dxa"/>
            <w:gridSpan w:val="2"/>
            <w:vAlign w:val="center"/>
          </w:tcPr>
          <w:p w14:paraId="290836EF" w14:textId="77777777" w:rsidR="00B61CE6" w:rsidRPr="00572BF6" w:rsidRDefault="00B61CE6" w:rsidP="00572BF6">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572BF6" w:rsidRPr="00572BF6" w14:paraId="052FFE35" w14:textId="77777777" w:rsidTr="00572BF6">
        <w:trPr>
          <w:trHeight w:val="360"/>
          <w:jc w:val="center"/>
        </w:trPr>
        <w:tc>
          <w:tcPr>
            <w:tcW w:w="6505" w:type="dxa"/>
            <w:gridSpan w:val="11"/>
            <w:vAlign w:val="center"/>
          </w:tcPr>
          <w:p w14:paraId="45E4D8FE" w14:textId="77777777" w:rsidR="00B61CE6" w:rsidRPr="00572BF6" w:rsidRDefault="00B61CE6" w:rsidP="00572BF6">
            <w:pPr>
              <w:kinsoku/>
              <w:autoSpaceDN/>
              <w:spacing w:line="260" w:lineRule="exact"/>
              <w:jc w:val="both"/>
              <w:rPr>
                <w:rFonts w:ascii="標楷體" w:hAnsi="標楷體"/>
                <w:bCs/>
                <w:color w:val="000000" w:themeColor="text1"/>
                <w:sz w:val="24"/>
                <w:szCs w:val="24"/>
              </w:rPr>
            </w:pPr>
            <w:r w:rsidRPr="00572BF6">
              <w:rPr>
                <w:rFonts w:ascii="標楷體" w:hAnsi="標楷體"/>
                <w:color w:val="000000" w:themeColor="text1"/>
                <w:sz w:val="24"/>
                <w:szCs w:val="24"/>
              </w:rPr>
              <w:t xml:space="preserve">3-3 </w:t>
            </w:r>
            <w:r w:rsidRPr="00572BF6">
              <w:rPr>
                <w:rFonts w:ascii="標楷體" w:hAnsi="標楷體" w:hint="eastAsia"/>
                <w:color w:val="000000" w:themeColor="text1"/>
                <w:sz w:val="24"/>
                <w:szCs w:val="24"/>
              </w:rPr>
              <w:t>銓敘</w:t>
            </w:r>
          </w:p>
        </w:tc>
        <w:tc>
          <w:tcPr>
            <w:tcW w:w="2959" w:type="dxa"/>
            <w:gridSpan w:val="2"/>
            <w:vAlign w:val="center"/>
          </w:tcPr>
          <w:p w14:paraId="7765530C" w14:textId="77777777" w:rsidR="00B61CE6" w:rsidRPr="00572BF6" w:rsidRDefault="00B61CE6" w:rsidP="00572BF6">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572BF6" w:rsidRPr="00572BF6" w14:paraId="28B06419" w14:textId="77777777" w:rsidTr="00572BF6">
        <w:trPr>
          <w:trHeight w:val="360"/>
          <w:jc w:val="center"/>
        </w:trPr>
        <w:tc>
          <w:tcPr>
            <w:tcW w:w="6505" w:type="dxa"/>
            <w:gridSpan w:val="11"/>
            <w:vAlign w:val="center"/>
          </w:tcPr>
          <w:p w14:paraId="1D37DAB3" w14:textId="77777777" w:rsidR="00B61CE6" w:rsidRPr="00572BF6" w:rsidRDefault="00B61CE6" w:rsidP="00572BF6">
            <w:pPr>
              <w:kinsoku/>
              <w:autoSpaceDN/>
              <w:spacing w:line="260" w:lineRule="exact"/>
              <w:jc w:val="both"/>
              <w:rPr>
                <w:rFonts w:ascii="標楷體" w:hAnsi="標楷體"/>
                <w:bCs/>
                <w:color w:val="000000" w:themeColor="text1"/>
                <w:sz w:val="24"/>
                <w:szCs w:val="24"/>
              </w:rPr>
            </w:pPr>
            <w:r w:rsidRPr="00572BF6">
              <w:rPr>
                <w:rFonts w:ascii="標楷體" w:hAnsi="標楷體"/>
                <w:color w:val="000000" w:themeColor="text1"/>
                <w:sz w:val="24"/>
                <w:szCs w:val="24"/>
              </w:rPr>
              <w:t xml:space="preserve">3-4 </w:t>
            </w:r>
            <w:r w:rsidRPr="00572BF6">
              <w:rPr>
                <w:rFonts w:ascii="標楷體" w:hAnsi="標楷體" w:hint="eastAsia"/>
                <w:color w:val="000000" w:themeColor="text1"/>
                <w:sz w:val="24"/>
                <w:szCs w:val="24"/>
              </w:rPr>
              <w:t>保障、培訓</w:t>
            </w:r>
          </w:p>
        </w:tc>
        <w:tc>
          <w:tcPr>
            <w:tcW w:w="2959" w:type="dxa"/>
            <w:gridSpan w:val="2"/>
            <w:vAlign w:val="center"/>
          </w:tcPr>
          <w:p w14:paraId="02CDB549" w14:textId="77777777" w:rsidR="00B61CE6" w:rsidRPr="00572BF6" w:rsidRDefault="00B61CE6" w:rsidP="00572BF6">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572BF6" w:rsidRPr="00572BF6" w14:paraId="7E922271" w14:textId="77777777" w:rsidTr="00572BF6">
        <w:trPr>
          <w:trHeight w:val="360"/>
          <w:jc w:val="center"/>
        </w:trPr>
        <w:tc>
          <w:tcPr>
            <w:tcW w:w="6505" w:type="dxa"/>
            <w:gridSpan w:val="11"/>
            <w:vAlign w:val="center"/>
          </w:tcPr>
          <w:p w14:paraId="11FCDDDE" w14:textId="77777777" w:rsidR="00B61CE6" w:rsidRPr="00572BF6" w:rsidRDefault="00B61CE6" w:rsidP="00572BF6">
            <w:pPr>
              <w:kinsoku/>
              <w:autoSpaceDN/>
              <w:spacing w:line="260" w:lineRule="exact"/>
              <w:jc w:val="both"/>
              <w:rPr>
                <w:rFonts w:ascii="標楷體" w:hAnsi="標楷體"/>
                <w:bCs/>
                <w:color w:val="000000" w:themeColor="text1"/>
                <w:sz w:val="24"/>
                <w:szCs w:val="24"/>
              </w:rPr>
            </w:pPr>
            <w:r w:rsidRPr="00572BF6">
              <w:rPr>
                <w:rFonts w:ascii="標楷體" w:hAnsi="標楷體"/>
                <w:color w:val="000000" w:themeColor="text1"/>
                <w:sz w:val="24"/>
                <w:szCs w:val="24"/>
              </w:rPr>
              <w:t xml:space="preserve">3-5 </w:t>
            </w:r>
            <w:r w:rsidRPr="00572BF6">
              <w:rPr>
                <w:rFonts w:ascii="標楷體" w:hAnsi="標楷體" w:hint="eastAsia"/>
                <w:color w:val="000000" w:themeColor="text1"/>
                <w:sz w:val="24"/>
                <w:szCs w:val="24"/>
              </w:rPr>
              <w:t>退撫基金管理及監理</w:t>
            </w:r>
          </w:p>
        </w:tc>
        <w:tc>
          <w:tcPr>
            <w:tcW w:w="2959" w:type="dxa"/>
            <w:gridSpan w:val="2"/>
            <w:vAlign w:val="center"/>
          </w:tcPr>
          <w:p w14:paraId="2CD83C68" w14:textId="77777777" w:rsidR="00B61CE6" w:rsidRPr="00572BF6" w:rsidRDefault="00B61CE6" w:rsidP="00572BF6">
            <w:pPr>
              <w:kinsoku/>
              <w:autoSpaceDN/>
              <w:adjustRightInd w:val="0"/>
              <w:snapToGrid w:val="0"/>
              <w:spacing w:line="240" w:lineRule="atLeast"/>
              <w:jc w:val="both"/>
              <w:textAlignment w:val="auto"/>
              <w:rPr>
                <w:rFonts w:ascii="標楷體" w:hAnsi="標楷體"/>
                <w:b/>
                <w:color w:val="000000" w:themeColor="text1"/>
                <w:sz w:val="24"/>
                <w:szCs w:val="22"/>
              </w:rPr>
            </w:pPr>
          </w:p>
        </w:tc>
      </w:tr>
      <w:tr w:rsidR="00572BF6" w:rsidRPr="00572BF6" w14:paraId="51861951" w14:textId="77777777" w:rsidTr="00572BF6">
        <w:trPr>
          <w:trHeight w:val="360"/>
          <w:jc w:val="center"/>
        </w:trPr>
        <w:tc>
          <w:tcPr>
            <w:tcW w:w="6505" w:type="dxa"/>
            <w:gridSpan w:val="11"/>
            <w:vAlign w:val="center"/>
          </w:tcPr>
          <w:p w14:paraId="47403FE3" w14:textId="77777777" w:rsidR="00B61CE6" w:rsidRPr="00572BF6" w:rsidRDefault="00B61CE6" w:rsidP="00572BF6">
            <w:pPr>
              <w:tabs>
                <w:tab w:val="center" w:pos="4153"/>
                <w:tab w:val="right" w:pos="8306"/>
              </w:tabs>
              <w:kinsoku/>
              <w:autoSpaceDN/>
              <w:snapToGrid w:val="0"/>
              <w:spacing w:line="240" w:lineRule="auto"/>
              <w:textAlignment w:val="auto"/>
              <w:rPr>
                <w:rFonts w:ascii="標楷體" w:hAnsi="標楷體"/>
                <w:bCs/>
                <w:color w:val="000000" w:themeColor="text1"/>
                <w:sz w:val="24"/>
                <w:szCs w:val="24"/>
              </w:rPr>
            </w:pPr>
            <w:r w:rsidRPr="00572BF6">
              <w:rPr>
                <w:rFonts w:ascii="標楷體" w:hAnsi="標楷體"/>
                <w:color w:val="000000" w:themeColor="text1"/>
                <w:sz w:val="24"/>
                <w:szCs w:val="24"/>
              </w:rPr>
              <w:t xml:space="preserve">3-6 </w:t>
            </w:r>
            <w:r w:rsidRPr="00572BF6">
              <w:rPr>
                <w:rFonts w:ascii="標楷體" w:hAnsi="標楷體" w:hint="eastAsia"/>
                <w:color w:val="000000" w:themeColor="text1"/>
                <w:sz w:val="24"/>
                <w:szCs w:val="24"/>
              </w:rPr>
              <w:t>其他（勾選「其他」欄位者，請簡述法律案涉及領域）</w:t>
            </w:r>
          </w:p>
        </w:tc>
        <w:tc>
          <w:tcPr>
            <w:tcW w:w="2959" w:type="dxa"/>
            <w:gridSpan w:val="2"/>
            <w:vAlign w:val="center"/>
          </w:tcPr>
          <w:p w14:paraId="06DFC49B" w14:textId="77777777" w:rsidR="00B61CE6" w:rsidRPr="00572BF6" w:rsidRDefault="00B61CE6" w:rsidP="00572BF6">
            <w:pPr>
              <w:kinsoku/>
              <w:autoSpaceDN/>
              <w:adjustRightInd w:val="0"/>
              <w:snapToGrid w:val="0"/>
              <w:spacing w:line="240" w:lineRule="atLeast"/>
              <w:jc w:val="both"/>
              <w:textAlignment w:val="auto"/>
              <w:rPr>
                <w:rFonts w:ascii="標楷體" w:hAnsi="標楷體"/>
                <w:b/>
                <w:color w:val="000000" w:themeColor="text1"/>
                <w:spacing w:val="-20"/>
                <w:sz w:val="24"/>
                <w:szCs w:val="22"/>
              </w:rPr>
            </w:pPr>
            <w:r w:rsidRPr="00572BF6">
              <w:rPr>
                <w:rFonts w:ascii="標楷體" w:hAnsi="標楷體" w:hint="eastAsia"/>
                <w:color w:val="000000" w:themeColor="text1"/>
                <w:spacing w:val="-20"/>
                <w:sz w:val="24"/>
                <w:szCs w:val="24"/>
              </w:rPr>
              <w:sym w:font="Wingdings" w:char="F0FC"/>
            </w:r>
            <w:r w:rsidRPr="00572BF6">
              <w:rPr>
                <w:rFonts w:ascii="標楷體" w:hAnsi="標楷體" w:hint="eastAsia"/>
                <w:color w:val="000000" w:themeColor="text1"/>
                <w:spacing w:val="-20"/>
                <w:sz w:val="24"/>
                <w:szCs w:val="24"/>
              </w:rPr>
              <w:t>(政務人員退職撫卹事項)</w:t>
            </w:r>
          </w:p>
        </w:tc>
      </w:tr>
      <w:tr w:rsidR="00572BF6" w:rsidRPr="00572BF6" w14:paraId="53F8BB0B" w14:textId="77777777" w:rsidTr="00572BF6">
        <w:trPr>
          <w:jc w:val="center"/>
        </w:trPr>
        <w:tc>
          <w:tcPr>
            <w:tcW w:w="9464" w:type="dxa"/>
            <w:gridSpan w:val="13"/>
            <w:vAlign w:val="center"/>
          </w:tcPr>
          <w:p w14:paraId="20861C4F" w14:textId="77777777" w:rsidR="00B61CE6" w:rsidRPr="00572BF6" w:rsidRDefault="00B61CE6" w:rsidP="00572BF6">
            <w:pPr>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572BF6">
              <w:rPr>
                <w:rFonts w:ascii="標楷體" w:hAnsi="標楷體"/>
                <w:b/>
                <w:color w:val="000000" w:themeColor="text1"/>
                <w:sz w:val="24"/>
                <w:szCs w:val="22"/>
              </w:rPr>
              <w:t>肆、問題界定與訂修需求</w:t>
            </w:r>
          </w:p>
        </w:tc>
      </w:tr>
      <w:tr w:rsidR="00572BF6" w:rsidRPr="00572BF6" w14:paraId="02A3D36D" w14:textId="77777777" w:rsidTr="00572BF6">
        <w:trPr>
          <w:jc w:val="center"/>
        </w:trPr>
        <w:tc>
          <w:tcPr>
            <w:tcW w:w="2767" w:type="dxa"/>
            <w:gridSpan w:val="4"/>
            <w:shd w:val="clear" w:color="auto" w:fill="auto"/>
          </w:tcPr>
          <w:p w14:paraId="082C859E" w14:textId="77777777" w:rsidR="00B61CE6" w:rsidRPr="00572BF6" w:rsidRDefault="00B61CE6" w:rsidP="00572BF6">
            <w:pPr>
              <w:kinsoku/>
              <w:autoSpaceDN/>
              <w:adjustRightInd w:val="0"/>
              <w:snapToGrid w:val="0"/>
              <w:spacing w:line="240" w:lineRule="atLeast"/>
              <w:ind w:leftChars="-15" w:left="340" w:hangingChars="159" w:hanging="382"/>
              <w:jc w:val="center"/>
              <w:textAlignment w:val="auto"/>
              <w:rPr>
                <w:rFonts w:ascii="標楷體" w:hAnsi="標楷體"/>
                <w:b/>
                <w:color w:val="000000" w:themeColor="text1"/>
                <w:sz w:val="24"/>
                <w:szCs w:val="22"/>
                <w:u w:val="single"/>
              </w:rPr>
            </w:pPr>
            <w:r w:rsidRPr="00572BF6">
              <w:rPr>
                <w:rFonts w:ascii="標楷體" w:hAnsi="標楷體"/>
                <w:b/>
                <w:bCs/>
                <w:color w:val="000000" w:themeColor="text1"/>
                <w:sz w:val="24"/>
                <w:szCs w:val="22"/>
              </w:rPr>
              <w:t>項　目</w:t>
            </w:r>
          </w:p>
        </w:tc>
        <w:tc>
          <w:tcPr>
            <w:tcW w:w="3731" w:type="dxa"/>
            <w:gridSpan w:val="6"/>
            <w:shd w:val="clear" w:color="auto" w:fill="auto"/>
          </w:tcPr>
          <w:p w14:paraId="2F0EB21A" w14:textId="77777777" w:rsidR="00B61CE6" w:rsidRPr="00572BF6" w:rsidRDefault="00B61CE6" w:rsidP="00572BF6">
            <w:pPr>
              <w:kinsoku/>
              <w:autoSpaceDN/>
              <w:adjustRightInd w:val="0"/>
              <w:snapToGrid w:val="0"/>
              <w:spacing w:line="240" w:lineRule="atLeast"/>
              <w:ind w:leftChars="-44" w:left="55" w:rightChars="-45" w:right="-126" w:hangingChars="74" w:hanging="178"/>
              <w:jc w:val="center"/>
              <w:textAlignment w:val="auto"/>
              <w:rPr>
                <w:rFonts w:ascii="標楷體" w:hAnsi="標楷體"/>
                <w:color w:val="000000" w:themeColor="text1"/>
                <w:sz w:val="24"/>
                <w:szCs w:val="22"/>
              </w:rPr>
            </w:pPr>
            <w:r w:rsidRPr="00572BF6">
              <w:rPr>
                <w:rFonts w:ascii="標楷體" w:hAnsi="標楷體"/>
                <w:b/>
                <w:bCs/>
                <w:color w:val="000000" w:themeColor="text1"/>
                <w:sz w:val="24"/>
                <w:szCs w:val="22"/>
              </w:rPr>
              <w:t>說　明</w:t>
            </w:r>
          </w:p>
        </w:tc>
        <w:tc>
          <w:tcPr>
            <w:tcW w:w="2966" w:type="dxa"/>
            <w:gridSpan w:val="3"/>
            <w:shd w:val="clear" w:color="auto" w:fill="auto"/>
          </w:tcPr>
          <w:p w14:paraId="61D34FA8" w14:textId="77777777" w:rsidR="00B61CE6" w:rsidRPr="00572BF6" w:rsidRDefault="00B61CE6" w:rsidP="00572BF6">
            <w:pPr>
              <w:kinsoku/>
              <w:autoSpaceDN/>
              <w:adjustRightInd w:val="0"/>
              <w:snapToGrid w:val="0"/>
              <w:spacing w:line="240" w:lineRule="atLeast"/>
              <w:ind w:leftChars="-44" w:left="-123" w:rightChars="-45" w:right="-126"/>
              <w:jc w:val="center"/>
              <w:textAlignment w:val="auto"/>
              <w:rPr>
                <w:rFonts w:ascii="標楷體" w:hAnsi="標楷體"/>
                <w:color w:val="000000" w:themeColor="text1"/>
                <w:sz w:val="24"/>
                <w:szCs w:val="22"/>
              </w:rPr>
            </w:pPr>
            <w:r w:rsidRPr="00572BF6">
              <w:rPr>
                <w:rFonts w:ascii="標楷體" w:hAnsi="標楷體"/>
                <w:b/>
                <w:bCs/>
                <w:color w:val="000000" w:themeColor="text1"/>
                <w:sz w:val="24"/>
                <w:szCs w:val="22"/>
              </w:rPr>
              <w:t>備　註</w:t>
            </w:r>
          </w:p>
        </w:tc>
      </w:tr>
      <w:tr w:rsidR="00572BF6" w:rsidRPr="00572BF6" w14:paraId="2EA8E7FC" w14:textId="77777777" w:rsidTr="00572BF6">
        <w:trPr>
          <w:jc w:val="center"/>
        </w:trPr>
        <w:tc>
          <w:tcPr>
            <w:tcW w:w="829" w:type="dxa"/>
            <w:shd w:val="clear" w:color="auto" w:fill="auto"/>
          </w:tcPr>
          <w:p w14:paraId="61F2A595" w14:textId="77777777" w:rsidR="00B61CE6" w:rsidRPr="00572BF6" w:rsidRDefault="00B61CE6" w:rsidP="00572BF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u w:val="single"/>
              </w:rPr>
            </w:pPr>
            <w:r w:rsidRPr="00572BF6">
              <w:rPr>
                <w:rFonts w:ascii="標楷體" w:hAnsi="標楷體"/>
                <w:b/>
                <w:color w:val="000000" w:themeColor="text1"/>
                <w:sz w:val="24"/>
                <w:szCs w:val="22"/>
              </w:rPr>
              <w:t>4-1問題界定</w:t>
            </w:r>
          </w:p>
        </w:tc>
        <w:tc>
          <w:tcPr>
            <w:tcW w:w="1938" w:type="dxa"/>
            <w:gridSpan w:val="3"/>
            <w:shd w:val="clear" w:color="auto" w:fill="auto"/>
          </w:tcPr>
          <w:p w14:paraId="34C72CAF" w14:textId="77777777" w:rsidR="00B61CE6" w:rsidRPr="00572BF6" w:rsidRDefault="00B61CE6" w:rsidP="00572BF6">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u w:val="single"/>
              </w:rPr>
            </w:pPr>
            <w:smartTag w:uri="urn:schemas-microsoft-com:office:smarttags" w:element="chsdate">
              <w:smartTagPr>
                <w:attr w:name="Year" w:val="2004"/>
                <w:attr w:name="Month" w:val="1"/>
                <w:attr w:name="Day" w:val="1"/>
                <w:attr w:name="IsLunarDate" w:val="False"/>
                <w:attr w:name="IsROCDate" w:val="False"/>
              </w:smartTagPr>
              <w:r w:rsidRPr="00572BF6">
                <w:rPr>
                  <w:rFonts w:ascii="標楷體" w:hAnsi="標楷體"/>
                  <w:b/>
                  <w:color w:val="000000" w:themeColor="text1"/>
                  <w:sz w:val="24"/>
                  <w:szCs w:val="22"/>
                </w:rPr>
                <w:t>4-1-1</w:t>
              </w:r>
            </w:smartTag>
            <w:r w:rsidRPr="00572BF6">
              <w:rPr>
                <w:rFonts w:ascii="標楷體" w:hAnsi="標楷體"/>
                <w:b/>
                <w:color w:val="000000" w:themeColor="text1"/>
                <w:sz w:val="24"/>
                <w:szCs w:val="22"/>
              </w:rPr>
              <w:t>問題描述</w:t>
            </w:r>
          </w:p>
        </w:tc>
        <w:tc>
          <w:tcPr>
            <w:tcW w:w="3731" w:type="dxa"/>
            <w:gridSpan w:val="6"/>
            <w:shd w:val="clear" w:color="auto" w:fill="auto"/>
          </w:tcPr>
          <w:p w14:paraId="580A011A" w14:textId="77777777" w:rsidR="00B61CE6" w:rsidRPr="00572BF6" w:rsidRDefault="00B61CE6" w:rsidP="00572BF6">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為體現消除一切形式種族歧視國際公約之內涵，不分種族膚色各國國籍民眾之權利應平等對待，爰研擬比照公務人員退休資遣撫卹法之修法，併同規劃刪除政務人員之遺族於申請退撫給與權利必須具有中華民國國籍之限制，以平等照護政務人員之遺族；惟審酌國家有限資源應合理分</w:t>
            </w:r>
            <w:r w:rsidRPr="00572BF6">
              <w:rPr>
                <w:rFonts w:ascii="標楷體" w:hAnsi="標楷體" w:hint="eastAsia"/>
                <w:color w:val="000000" w:themeColor="text1"/>
                <w:sz w:val="24"/>
                <w:szCs w:val="22"/>
              </w:rPr>
              <w:lastRenderedPageBreak/>
              <w:t>配，並期與政務人員申領退撫給與權利之消極資格有所衡平，爰遺族喪失或未具中華民國國籍者，限定僅得請領一次性退撫給與。此外，考量政務人員退職撫卹條例</w:t>
            </w:r>
            <w:r w:rsidRPr="00572BF6">
              <w:rPr>
                <w:rFonts w:ascii="標楷體" w:hAnsi="標楷體" w:hint="eastAsia"/>
                <w:color w:val="000000" w:themeColor="text1"/>
                <w:sz w:val="24"/>
                <w:szCs w:val="24"/>
              </w:rPr>
              <w:t>（以下簡稱退撫條例</w:t>
            </w:r>
            <w:r w:rsidRPr="00572BF6">
              <w:rPr>
                <w:rFonts w:ascii="標楷體" w:hAnsi="標楷體"/>
                <w:color w:val="000000" w:themeColor="text1"/>
                <w:sz w:val="24"/>
                <w:szCs w:val="24"/>
              </w:rPr>
              <w:t>）</w:t>
            </w:r>
            <w:r w:rsidRPr="00572BF6">
              <w:rPr>
                <w:rFonts w:ascii="標楷體" w:hAnsi="標楷體" w:hint="eastAsia"/>
                <w:color w:val="000000" w:themeColor="text1"/>
                <w:sz w:val="24"/>
                <w:szCs w:val="22"/>
              </w:rPr>
              <w:t>自107年7月1日修正施行以來，部分規定未盡周詳，有檢討修正之必要，爰擬進行相關規定之檢討與修正。</w:t>
            </w:r>
          </w:p>
        </w:tc>
        <w:tc>
          <w:tcPr>
            <w:tcW w:w="2966" w:type="dxa"/>
            <w:gridSpan w:val="3"/>
            <w:shd w:val="clear" w:color="auto" w:fill="auto"/>
          </w:tcPr>
          <w:p w14:paraId="12D91FE2" w14:textId="77777777" w:rsidR="00B61CE6" w:rsidRPr="00572BF6" w:rsidRDefault="00B61CE6" w:rsidP="00572BF6">
            <w:pPr>
              <w:kinsoku/>
              <w:autoSpaceDN/>
              <w:adjustRightInd w:val="0"/>
              <w:snapToGrid w:val="0"/>
              <w:spacing w:line="360" w:lineRule="atLeast"/>
              <w:ind w:leftChars="-30" w:left="-58" w:rightChars="-11" w:right="-31" w:hangingChars="11" w:hanging="26"/>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lastRenderedPageBreak/>
              <w:t>簡要說明所面臨問題之梗概。</w:t>
            </w:r>
          </w:p>
        </w:tc>
      </w:tr>
      <w:tr w:rsidR="00572BF6" w:rsidRPr="00572BF6" w14:paraId="0090D979" w14:textId="77777777" w:rsidTr="00572BF6">
        <w:trPr>
          <w:trHeight w:val="1971"/>
          <w:jc w:val="center"/>
        </w:trPr>
        <w:tc>
          <w:tcPr>
            <w:tcW w:w="829" w:type="dxa"/>
            <w:shd w:val="clear" w:color="auto" w:fill="auto"/>
          </w:tcPr>
          <w:p w14:paraId="20D881F2" w14:textId="77777777" w:rsidR="00B61CE6" w:rsidRPr="00572BF6" w:rsidRDefault="00B61CE6" w:rsidP="00572BF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2CFDDAC3" w14:textId="77777777" w:rsidR="00B61CE6" w:rsidRPr="00572BF6" w:rsidRDefault="00B61CE6" w:rsidP="00572BF6">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1"/>
                <w:attr w:name="Day" w:val="2"/>
                <w:attr w:name="IsLunarDate" w:val="False"/>
                <w:attr w:name="IsROCDate" w:val="False"/>
              </w:smartTagPr>
              <w:r w:rsidRPr="00572BF6">
                <w:rPr>
                  <w:rFonts w:ascii="標楷體" w:hAnsi="標楷體"/>
                  <w:b/>
                  <w:color w:val="000000" w:themeColor="text1"/>
                  <w:sz w:val="24"/>
                  <w:szCs w:val="22"/>
                </w:rPr>
                <w:t>4-1-2</w:t>
              </w:r>
            </w:smartTag>
            <w:r w:rsidRPr="00572BF6">
              <w:rPr>
                <w:rFonts w:ascii="標楷體" w:hAnsi="標楷體"/>
                <w:b/>
                <w:color w:val="000000" w:themeColor="text1"/>
                <w:sz w:val="24"/>
                <w:szCs w:val="22"/>
              </w:rPr>
              <w:t>執行現況及問題之分析</w:t>
            </w:r>
          </w:p>
        </w:tc>
        <w:tc>
          <w:tcPr>
            <w:tcW w:w="3731" w:type="dxa"/>
            <w:gridSpan w:val="6"/>
            <w:shd w:val="clear" w:color="auto" w:fill="auto"/>
          </w:tcPr>
          <w:p w14:paraId="7662FAD3" w14:textId="0BF1AC79" w:rsidR="00606C94" w:rsidRPr="00606C94" w:rsidRDefault="00B61CE6" w:rsidP="00606C94">
            <w:pPr>
              <w:pStyle w:val="aa"/>
              <w:numPr>
                <w:ilvl w:val="1"/>
                <w:numId w:val="16"/>
              </w:numPr>
              <w:kinsoku/>
              <w:autoSpaceDN/>
              <w:adjustRightInd w:val="0"/>
              <w:snapToGrid w:val="0"/>
              <w:spacing w:line="360" w:lineRule="atLeast"/>
              <w:ind w:leftChars="0" w:left="424" w:hanging="504"/>
              <w:jc w:val="both"/>
              <w:textAlignment w:val="auto"/>
              <w:rPr>
                <w:rFonts w:ascii="標楷體" w:hAnsi="標楷體"/>
                <w:color w:val="000000" w:themeColor="text1"/>
                <w:sz w:val="24"/>
                <w:szCs w:val="22"/>
              </w:rPr>
            </w:pPr>
            <w:r w:rsidRPr="00606C94">
              <w:rPr>
                <w:rFonts w:ascii="標楷體" w:hAnsi="標楷體" w:hint="eastAsia"/>
                <w:color w:val="000000" w:themeColor="text1"/>
                <w:sz w:val="24"/>
                <w:szCs w:val="22"/>
              </w:rPr>
              <w:t>執行現況：</w:t>
            </w:r>
          </w:p>
          <w:p w14:paraId="16EB4C19" w14:textId="6CDE9B78" w:rsidR="00B61CE6" w:rsidRPr="00606C94" w:rsidRDefault="00B61CE6" w:rsidP="00606C94">
            <w:pPr>
              <w:pStyle w:val="aa"/>
              <w:numPr>
                <w:ilvl w:val="1"/>
                <w:numId w:val="20"/>
              </w:numPr>
              <w:kinsoku/>
              <w:autoSpaceDN/>
              <w:adjustRightInd w:val="0"/>
              <w:snapToGrid w:val="0"/>
              <w:spacing w:line="360" w:lineRule="atLeast"/>
              <w:ind w:leftChars="0" w:left="606" w:hanging="714"/>
              <w:jc w:val="both"/>
              <w:textAlignment w:val="auto"/>
              <w:rPr>
                <w:rFonts w:ascii="標楷體" w:hAnsi="標楷體"/>
                <w:color w:val="000000" w:themeColor="text1"/>
                <w:sz w:val="24"/>
                <w:szCs w:val="22"/>
              </w:rPr>
            </w:pPr>
            <w:r w:rsidRPr="00606C94">
              <w:rPr>
                <w:rFonts w:ascii="標楷體" w:hAnsi="標楷體" w:hint="eastAsia"/>
                <w:color w:val="000000" w:themeColor="text1"/>
                <w:sz w:val="24"/>
                <w:szCs w:val="22"/>
              </w:rPr>
              <w:t>政務人員之遺族於申請退撫給與權利必須具有中華民國國籍之限制：</w:t>
            </w:r>
          </w:p>
          <w:p w14:paraId="5BD322C9" w14:textId="77777777" w:rsidR="00B61CE6" w:rsidRPr="00572BF6" w:rsidRDefault="00B61CE6" w:rsidP="00572BF6">
            <w:pPr>
              <w:kinsoku/>
              <w:autoSpaceDN/>
              <w:adjustRightInd w:val="0"/>
              <w:snapToGrid w:val="0"/>
              <w:spacing w:line="360" w:lineRule="atLeast"/>
              <w:ind w:left="606" w:rightChars="-29" w:right="-81"/>
              <w:jc w:val="both"/>
              <w:textAlignment w:val="auto"/>
              <w:rPr>
                <w:rFonts w:ascii="標楷體" w:hAnsi="標楷體"/>
                <w:color w:val="000000" w:themeColor="text1"/>
                <w:sz w:val="24"/>
                <w:szCs w:val="24"/>
              </w:rPr>
            </w:pPr>
            <w:r w:rsidRPr="00572BF6">
              <w:rPr>
                <w:rFonts w:ascii="標楷體" w:hAnsi="標楷體" w:hint="eastAsia"/>
                <w:color w:val="000000" w:themeColor="text1"/>
                <w:sz w:val="24"/>
                <w:szCs w:val="24"/>
              </w:rPr>
              <w:t>按早期政務人員退撫制度係參照公務人員退休制度設計，而公務人員代表國家執行公共任務，與國家恆處於特別緊密之忠誠與信任關係，爰我國人事法制向來與中華民國國籍相扣合，如原國籍法施行條例、國籍法及公務人員任用法等，均明定禁止無中華民國國籍或具雙重國籍者擔任公職。而政務人員退撫制度之建制，除了落實政務人員退職生活之經濟安全保障外，</w:t>
            </w:r>
            <w:r w:rsidRPr="00572BF6">
              <w:rPr>
                <w:rFonts w:ascii="標楷體" w:hAnsi="標楷體" w:hint="eastAsia"/>
                <w:color w:val="000000" w:themeColor="text1"/>
                <w:sz w:val="24"/>
                <w:szCs w:val="22"/>
              </w:rPr>
              <w:t>另與</w:t>
            </w:r>
            <w:r w:rsidRPr="00572BF6">
              <w:rPr>
                <w:rFonts w:ascii="標楷體" w:hAnsi="標楷體" w:hint="eastAsia"/>
                <w:color w:val="000000" w:themeColor="text1"/>
                <w:sz w:val="24"/>
                <w:szCs w:val="32"/>
              </w:rPr>
              <w:t>國家建構社會安全網絡之既定政策及平等原則相符，</w:t>
            </w:r>
            <w:r w:rsidRPr="00572BF6">
              <w:rPr>
                <w:rFonts w:ascii="標楷體" w:hAnsi="標楷體" w:hint="eastAsia"/>
                <w:color w:val="000000" w:themeColor="text1"/>
                <w:sz w:val="24"/>
                <w:szCs w:val="22"/>
              </w:rPr>
              <w:t>俾利</w:t>
            </w:r>
            <w:r w:rsidRPr="00572BF6">
              <w:rPr>
                <w:rFonts w:ascii="標楷體" w:hAnsi="標楷體" w:hint="eastAsia"/>
                <w:color w:val="000000" w:themeColor="text1"/>
                <w:sz w:val="24"/>
                <w:szCs w:val="32"/>
              </w:rPr>
              <w:t>國家</w:t>
            </w:r>
            <w:r w:rsidRPr="00572BF6">
              <w:rPr>
                <w:rFonts w:ascii="標楷體" w:hAnsi="標楷體" w:hint="eastAsia"/>
                <w:color w:val="000000" w:themeColor="text1"/>
                <w:sz w:val="24"/>
                <w:szCs w:val="22"/>
              </w:rPr>
              <w:t>掄才政策之順暢，以及於多元管理延攬優秀人才</w:t>
            </w:r>
            <w:r w:rsidRPr="00572BF6">
              <w:rPr>
                <w:rFonts w:ascii="標楷體" w:hAnsi="標楷體" w:hint="eastAsia"/>
                <w:color w:val="000000" w:themeColor="text1"/>
                <w:sz w:val="24"/>
                <w:szCs w:val="24"/>
              </w:rPr>
              <w:t>。基此，自6</w:t>
            </w:r>
            <w:r w:rsidRPr="00572BF6">
              <w:rPr>
                <w:rFonts w:ascii="標楷體" w:hAnsi="標楷體"/>
                <w:color w:val="000000" w:themeColor="text1"/>
                <w:sz w:val="24"/>
                <w:szCs w:val="24"/>
              </w:rPr>
              <w:t>1</w:t>
            </w:r>
            <w:r w:rsidRPr="00572BF6">
              <w:rPr>
                <w:rFonts w:ascii="標楷體" w:hAnsi="標楷體" w:hint="eastAsia"/>
                <w:color w:val="000000" w:themeColor="text1"/>
                <w:sz w:val="24"/>
                <w:szCs w:val="24"/>
              </w:rPr>
              <w:t>年政務人員退撫制度建制以來，政務人員或其遺族是否具有申請或領受退撫給與之資格要件，向與前端政務人員之進用條件相扣合，均以「政務人員或其遺族必須具有中華民國國籍」作為</w:t>
            </w:r>
            <w:r w:rsidRPr="00572BF6">
              <w:rPr>
                <w:rFonts w:ascii="標楷體" w:hAnsi="標楷體" w:hint="eastAsia"/>
                <w:color w:val="000000" w:themeColor="text1"/>
                <w:sz w:val="24"/>
                <w:szCs w:val="24"/>
              </w:rPr>
              <w:lastRenderedPageBreak/>
              <w:t>設計政務人員退撫給與制度基本思維。</w:t>
            </w:r>
          </w:p>
          <w:p w14:paraId="4DEA72B4" w14:textId="27F4F850" w:rsidR="00B61CE6" w:rsidRPr="00606C94" w:rsidRDefault="00B61CE6" w:rsidP="00606C94">
            <w:pPr>
              <w:pStyle w:val="aa"/>
              <w:numPr>
                <w:ilvl w:val="1"/>
                <w:numId w:val="20"/>
              </w:numPr>
              <w:kinsoku/>
              <w:autoSpaceDN/>
              <w:adjustRightInd w:val="0"/>
              <w:snapToGrid w:val="0"/>
              <w:spacing w:line="360" w:lineRule="atLeast"/>
              <w:ind w:leftChars="0" w:left="620" w:rightChars="-29" w:right="-81" w:hanging="742"/>
              <w:jc w:val="both"/>
              <w:textAlignment w:val="auto"/>
              <w:rPr>
                <w:rFonts w:ascii="標楷體" w:hAnsi="標楷體"/>
                <w:color w:val="000000" w:themeColor="text1"/>
                <w:sz w:val="24"/>
                <w:szCs w:val="24"/>
              </w:rPr>
            </w:pPr>
            <w:r w:rsidRPr="00606C94">
              <w:rPr>
                <w:rFonts w:ascii="標楷體" w:hAnsi="標楷體" w:hint="eastAsia"/>
                <w:color w:val="000000" w:themeColor="text1"/>
                <w:sz w:val="24"/>
                <w:szCs w:val="22"/>
              </w:rPr>
              <w:t>退撫條例部分規定未盡周詳，有檢討修正之必要。</w:t>
            </w:r>
          </w:p>
          <w:p w14:paraId="363F3CA2" w14:textId="281C48B3" w:rsidR="00B61CE6" w:rsidRPr="00C00642" w:rsidRDefault="00B61CE6" w:rsidP="00C00642">
            <w:pPr>
              <w:pStyle w:val="aa"/>
              <w:numPr>
                <w:ilvl w:val="1"/>
                <w:numId w:val="16"/>
              </w:numPr>
              <w:kinsoku/>
              <w:autoSpaceDN/>
              <w:adjustRightInd w:val="0"/>
              <w:snapToGrid w:val="0"/>
              <w:spacing w:line="360" w:lineRule="atLeast"/>
              <w:ind w:leftChars="0" w:left="410" w:rightChars="-45" w:right="-126" w:hanging="504"/>
              <w:jc w:val="both"/>
              <w:textAlignment w:val="auto"/>
              <w:rPr>
                <w:rFonts w:ascii="標楷體" w:hAnsi="標楷體"/>
                <w:color w:val="000000" w:themeColor="text1"/>
                <w:sz w:val="24"/>
                <w:szCs w:val="22"/>
              </w:rPr>
            </w:pPr>
            <w:r w:rsidRPr="00C00642">
              <w:rPr>
                <w:rFonts w:ascii="標楷體" w:hAnsi="標楷體" w:hint="eastAsia"/>
                <w:color w:val="000000" w:themeColor="text1"/>
                <w:sz w:val="24"/>
                <w:szCs w:val="22"/>
              </w:rPr>
              <w:t>問題分析：</w:t>
            </w:r>
          </w:p>
          <w:p w14:paraId="3305D324" w14:textId="0954BE06" w:rsidR="00B61CE6" w:rsidRPr="00C00642" w:rsidRDefault="00B61CE6" w:rsidP="00081AA2">
            <w:pPr>
              <w:pStyle w:val="aa"/>
              <w:numPr>
                <w:ilvl w:val="0"/>
                <w:numId w:val="43"/>
              </w:numPr>
              <w:kinsoku/>
              <w:autoSpaceDN/>
              <w:adjustRightInd w:val="0"/>
              <w:snapToGrid w:val="0"/>
              <w:spacing w:line="360" w:lineRule="atLeast"/>
              <w:ind w:leftChars="0" w:rightChars="-29" w:right="-81"/>
              <w:jc w:val="both"/>
              <w:textAlignment w:val="auto"/>
              <w:rPr>
                <w:rFonts w:ascii="標楷體" w:hAnsi="標楷體"/>
                <w:color w:val="000000" w:themeColor="text1"/>
                <w:sz w:val="24"/>
                <w:szCs w:val="24"/>
              </w:rPr>
            </w:pPr>
            <w:r w:rsidRPr="00C00642">
              <w:rPr>
                <w:rFonts w:ascii="標楷體" w:hAnsi="標楷體" w:hint="eastAsia"/>
                <w:color w:val="000000" w:themeColor="text1"/>
                <w:sz w:val="24"/>
                <w:szCs w:val="22"/>
              </w:rPr>
              <w:t>政務人員之遺族於申請退撫給與權利必須具有中華民國國籍之限制部分</w:t>
            </w:r>
            <w:r w:rsidRPr="00C00642">
              <w:rPr>
                <w:rFonts w:ascii="標楷體" w:hAnsi="標楷體" w:hint="eastAsia"/>
                <w:color w:val="000000" w:themeColor="text1"/>
                <w:sz w:val="24"/>
                <w:szCs w:val="24"/>
              </w:rPr>
              <w:t>：</w:t>
            </w:r>
          </w:p>
          <w:p w14:paraId="0181E014" w14:textId="77777777" w:rsidR="00B61CE6" w:rsidRDefault="00B61CE6" w:rsidP="00572BF6">
            <w:pPr>
              <w:kinsoku/>
              <w:autoSpaceDN/>
              <w:adjustRightInd w:val="0"/>
              <w:snapToGrid w:val="0"/>
              <w:spacing w:line="360" w:lineRule="atLeast"/>
              <w:ind w:left="606" w:rightChars="-29" w:right="-81"/>
              <w:jc w:val="both"/>
              <w:textAlignment w:val="auto"/>
              <w:rPr>
                <w:rFonts w:ascii="標楷體" w:hAnsi="標楷體"/>
                <w:color w:val="000000" w:themeColor="text1"/>
                <w:sz w:val="24"/>
                <w:szCs w:val="24"/>
              </w:rPr>
            </w:pPr>
            <w:r w:rsidRPr="00572BF6">
              <w:rPr>
                <w:rFonts w:ascii="標楷體" w:hAnsi="標楷體" w:hint="eastAsia"/>
                <w:color w:val="000000" w:themeColor="text1"/>
                <w:sz w:val="24"/>
                <w:szCs w:val="24"/>
              </w:rPr>
              <w:t>隨著人權伸張及全球化發展趨勢變化，公務人員退撫給與制度對於國籍之限制，日漸受到關切。查考試院及所屬部會人權保障工作小組基於遺族人權保障，就公務人員喪失或未具中華民國國籍遺族請領退撫給與之權益保障，請本部研議修正公務人員退休資遣撫卹法關於遺族申請退撫給與權利之中華民國國籍限制。復以消除一切形式種族歧視國際公約之內涵，亦要求不分種族膚色各國國籍民眾之權利應平等對待，本部所主管之公（政</w:t>
            </w:r>
            <w:r w:rsidRPr="00572BF6">
              <w:rPr>
                <w:rFonts w:ascii="標楷體" w:hAnsi="標楷體"/>
                <w:color w:val="000000" w:themeColor="text1"/>
                <w:sz w:val="24"/>
                <w:szCs w:val="24"/>
              </w:rPr>
              <w:t>）</w:t>
            </w:r>
            <w:r w:rsidRPr="00572BF6">
              <w:rPr>
                <w:rFonts w:ascii="標楷體" w:hAnsi="標楷體" w:hint="eastAsia"/>
                <w:color w:val="000000" w:themeColor="text1"/>
                <w:sz w:val="24"/>
                <w:szCs w:val="24"/>
              </w:rPr>
              <w:t>務人員遺族退撫給與應有中華民國國籍限制之規定，被列管為應檢討之事項。基於上述理由，並期落實遺族照護制度之精神，爰擬比照公務人員退休資遣撫卹法之修法，刪除政務人員之遺族於申請退撫給與權利之中華民國國籍限制，並限定遺族喪失或未具中華民國國籍者，僅得請領一次性退撫給與。</w:t>
            </w:r>
          </w:p>
          <w:p w14:paraId="6E7E0421" w14:textId="48F576E1" w:rsidR="00B61CE6" w:rsidRPr="00C00642" w:rsidRDefault="00B61CE6" w:rsidP="00081AA2">
            <w:pPr>
              <w:pStyle w:val="aa"/>
              <w:numPr>
                <w:ilvl w:val="0"/>
                <w:numId w:val="43"/>
              </w:numPr>
              <w:kinsoku/>
              <w:autoSpaceDN/>
              <w:adjustRightInd w:val="0"/>
              <w:snapToGrid w:val="0"/>
              <w:spacing w:line="360" w:lineRule="atLeast"/>
              <w:ind w:leftChars="0" w:rightChars="-29" w:right="-81"/>
              <w:jc w:val="both"/>
              <w:textAlignment w:val="auto"/>
              <w:rPr>
                <w:rFonts w:ascii="標楷體" w:hAnsi="標楷體"/>
                <w:color w:val="000000" w:themeColor="text1"/>
                <w:sz w:val="24"/>
                <w:szCs w:val="24"/>
              </w:rPr>
            </w:pPr>
            <w:r w:rsidRPr="00C00642">
              <w:rPr>
                <w:rFonts w:ascii="標楷體" w:hAnsi="標楷體" w:hint="eastAsia"/>
                <w:color w:val="000000" w:themeColor="text1"/>
                <w:sz w:val="24"/>
                <w:szCs w:val="22"/>
              </w:rPr>
              <w:t>退撫條例部分規定應儘速修正部分：</w:t>
            </w:r>
          </w:p>
          <w:p w14:paraId="73714DEA" w14:textId="35556E79" w:rsidR="00B61CE6" w:rsidRPr="00C00642" w:rsidRDefault="00B61CE6" w:rsidP="00081AA2">
            <w:pPr>
              <w:pStyle w:val="aa"/>
              <w:numPr>
                <w:ilvl w:val="0"/>
                <w:numId w:val="44"/>
              </w:numPr>
              <w:kinsoku/>
              <w:autoSpaceDN/>
              <w:adjustRightInd w:val="0"/>
              <w:snapToGrid w:val="0"/>
              <w:spacing w:line="360" w:lineRule="atLeast"/>
              <w:ind w:leftChars="0" w:left="606" w:rightChars="-29" w:right="-81" w:hanging="367"/>
              <w:jc w:val="both"/>
              <w:textAlignment w:val="auto"/>
              <w:rPr>
                <w:rFonts w:ascii="標楷體" w:hAnsi="標楷體"/>
                <w:color w:val="000000" w:themeColor="text1"/>
                <w:sz w:val="24"/>
                <w:szCs w:val="22"/>
              </w:rPr>
            </w:pPr>
            <w:r w:rsidRPr="00C00642">
              <w:rPr>
                <w:rFonts w:ascii="標楷體" w:hAnsi="標楷體" w:hint="eastAsia"/>
                <w:color w:val="000000" w:themeColor="text1"/>
                <w:sz w:val="24"/>
                <w:szCs w:val="24"/>
              </w:rPr>
              <w:t>將退撫條例施行細則第3條</w:t>
            </w:r>
            <w:r w:rsidRPr="00C00642">
              <w:rPr>
                <w:rFonts w:ascii="標楷體" w:hAnsi="標楷體" w:hint="eastAsia"/>
                <w:color w:val="000000" w:themeColor="text1"/>
                <w:sz w:val="24"/>
                <w:szCs w:val="24"/>
              </w:rPr>
              <w:lastRenderedPageBreak/>
              <w:t>第2項所定第一類政務人員依退撫條例第3條第1項規定辦理退休（職、伍）之請求權時效規範，提升至法律位階。</w:t>
            </w:r>
          </w:p>
          <w:p w14:paraId="5CC6ECFD" w14:textId="77777777" w:rsidR="00B61CE6" w:rsidRPr="00C00642" w:rsidRDefault="00B61CE6" w:rsidP="00081AA2">
            <w:pPr>
              <w:pStyle w:val="aa"/>
              <w:numPr>
                <w:ilvl w:val="0"/>
                <w:numId w:val="44"/>
              </w:numPr>
              <w:kinsoku/>
              <w:autoSpaceDN/>
              <w:adjustRightInd w:val="0"/>
              <w:snapToGrid w:val="0"/>
              <w:spacing w:line="360" w:lineRule="atLeast"/>
              <w:ind w:leftChars="0" w:left="606" w:rightChars="-29" w:right="-81" w:hanging="367"/>
              <w:jc w:val="both"/>
              <w:textAlignment w:val="auto"/>
              <w:rPr>
                <w:rFonts w:ascii="標楷體" w:hAnsi="標楷體"/>
                <w:color w:val="000000" w:themeColor="text1"/>
                <w:sz w:val="24"/>
                <w:szCs w:val="22"/>
              </w:rPr>
            </w:pPr>
            <w:r w:rsidRPr="00C00642">
              <w:rPr>
                <w:rFonts w:ascii="標楷體" w:hAnsi="標楷體" w:hint="eastAsia"/>
                <w:color w:val="000000" w:themeColor="text1"/>
                <w:sz w:val="24"/>
                <w:szCs w:val="24"/>
              </w:rPr>
              <w:t>將退撫條例施行細則第2</w:t>
            </w:r>
            <w:r w:rsidRPr="00C00642">
              <w:rPr>
                <w:rFonts w:ascii="標楷體" w:hAnsi="標楷體"/>
                <w:color w:val="000000" w:themeColor="text1"/>
                <w:sz w:val="24"/>
                <w:szCs w:val="24"/>
              </w:rPr>
              <w:t>3</w:t>
            </w:r>
            <w:r w:rsidRPr="00C00642">
              <w:rPr>
                <w:rFonts w:ascii="標楷體" w:hAnsi="標楷體" w:hint="eastAsia"/>
                <w:color w:val="000000" w:themeColor="text1"/>
                <w:sz w:val="24"/>
                <w:szCs w:val="24"/>
              </w:rPr>
              <w:t>條第1項所定1</w:t>
            </w:r>
            <w:r w:rsidRPr="00C00642">
              <w:rPr>
                <w:rFonts w:ascii="標楷體" w:hAnsi="標楷體"/>
                <w:color w:val="000000" w:themeColor="text1"/>
                <w:sz w:val="24"/>
                <w:szCs w:val="24"/>
              </w:rPr>
              <w:t>06</w:t>
            </w:r>
            <w:r w:rsidRPr="00C00642">
              <w:rPr>
                <w:rFonts w:ascii="標楷體" w:hAnsi="標楷體" w:hint="eastAsia"/>
                <w:color w:val="000000" w:themeColor="text1"/>
                <w:sz w:val="24"/>
                <w:szCs w:val="24"/>
              </w:rPr>
              <w:t>年8月1</w:t>
            </w:r>
            <w:r w:rsidRPr="00C00642">
              <w:rPr>
                <w:rFonts w:ascii="標楷體" w:hAnsi="標楷體"/>
                <w:color w:val="000000" w:themeColor="text1"/>
                <w:sz w:val="24"/>
                <w:szCs w:val="24"/>
              </w:rPr>
              <w:t>0</w:t>
            </w:r>
            <w:r w:rsidRPr="00C00642">
              <w:rPr>
                <w:rFonts w:ascii="標楷體" w:hAnsi="標楷體" w:hint="eastAsia"/>
                <w:color w:val="000000" w:themeColor="text1"/>
                <w:sz w:val="24"/>
                <w:szCs w:val="24"/>
              </w:rPr>
              <w:t>日以前已參加離職儲金之政務人員或其遺族而未於是日以前請領離職儲金本息者，於1</w:t>
            </w:r>
            <w:r w:rsidRPr="00C00642">
              <w:rPr>
                <w:rFonts w:ascii="標楷體" w:hAnsi="標楷體"/>
                <w:color w:val="000000" w:themeColor="text1"/>
                <w:sz w:val="24"/>
                <w:szCs w:val="24"/>
              </w:rPr>
              <w:t>06</w:t>
            </w:r>
            <w:r w:rsidRPr="00C00642">
              <w:rPr>
                <w:rFonts w:ascii="標楷體" w:hAnsi="標楷體" w:hint="eastAsia"/>
                <w:color w:val="000000" w:themeColor="text1"/>
                <w:sz w:val="24"/>
                <w:szCs w:val="24"/>
              </w:rPr>
              <w:t>年8月1</w:t>
            </w:r>
            <w:r w:rsidRPr="00C00642">
              <w:rPr>
                <w:rFonts w:ascii="標楷體" w:hAnsi="標楷體"/>
                <w:color w:val="000000" w:themeColor="text1"/>
                <w:sz w:val="24"/>
                <w:szCs w:val="24"/>
              </w:rPr>
              <w:t>1</w:t>
            </w:r>
            <w:r w:rsidRPr="00C00642">
              <w:rPr>
                <w:rFonts w:ascii="標楷體" w:hAnsi="標楷體" w:hint="eastAsia"/>
                <w:color w:val="000000" w:themeColor="text1"/>
                <w:sz w:val="24"/>
                <w:szCs w:val="24"/>
              </w:rPr>
              <w:t>日以後請領離職儲金本息時，應一體適用退撫條例第1</w:t>
            </w:r>
            <w:r w:rsidRPr="00C00642">
              <w:rPr>
                <w:rFonts w:ascii="標楷體" w:hAnsi="標楷體"/>
                <w:color w:val="000000" w:themeColor="text1"/>
                <w:sz w:val="24"/>
                <w:szCs w:val="24"/>
              </w:rPr>
              <w:t>3</w:t>
            </w:r>
            <w:r w:rsidRPr="00C00642">
              <w:rPr>
                <w:rFonts w:ascii="標楷體" w:hAnsi="標楷體" w:hint="eastAsia"/>
                <w:color w:val="000000" w:themeColor="text1"/>
                <w:sz w:val="24"/>
                <w:szCs w:val="24"/>
              </w:rPr>
              <w:t>條第1項、第1</w:t>
            </w:r>
            <w:r w:rsidRPr="00C00642">
              <w:rPr>
                <w:rFonts w:ascii="標楷體" w:hAnsi="標楷體"/>
                <w:color w:val="000000" w:themeColor="text1"/>
                <w:sz w:val="24"/>
                <w:szCs w:val="24"/>
              </w:rPr>
              <w:t>7</w:t>
            </w:r>
            <w:r w:rsidRPr="00C00642">
              <w:rPr>
                <w:rFonts w:ascii="標楷體" w:hAnsi="標楷體" w:hint="eastAsia"/>
                <w:color w:val="000000" w:themeColor="text1"/>
                <w:sz w:val="24"/>
                <w:szCs w:val="24"/>
              </w:rPr>
              <w:t>條第1項或第3</w:t>
            </w:r>
            <w:r w:rsidRPr="00C00642">
              <w:rPr>
                <w:rFonts w:ascii="標楷體" w:hAnsi="標楷體"/>
                <w:color w:val="000000" w:themeColor="text1"/>
                <w:sz w:val="24"/>
                <w:szCs w:val="24"/>
              </w:rPr>
              <w:t>1</w:t>
            </w:r>
            <w:r w:rsidRPr="00C00642">
              <w:rPr>
                <w:rFonts w:ascii="標楷體" w:hAnsi="標楷體" w:hint="eastAsia"/>
                <w:color w:val="000000" w:themeColor="text1"/>
                <w:sz w:val="24"/>
                <w:szCs w:val="24"/>
              </w:rPr>
              <w:t>條第1項，有關暫停或喪失請領公提儲金本息權利之規定，提升至法律位階。</w:t>
            </w:r>
          </w:p>
        </w:tc>
        <w:tc>
          <w:tcPr>
            <w:tcW w:w="2966" w:type="dxa"/>
            <w:gridSpan w:val="3"/>
            <w:shd w:val="clear" w:color="auto" w:fill="auto"/>
          </w:tcPr>
          <w:p w14:paraId="567E7DCD" w14:textId="77777777" w:rsidR="00B61CE6" w:rsidRPr="00572BF6" w:rsidRDefault="00B61CE6" w:rsidP="00572BF6">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lastRenderedPageBreak/>
              <w:t>1.業務推動執行時，遭遇問題之原因分析。</w:t>
            </w:r>
          </w:p>
          <w:p w14:paraId="4DACFDC9" w14:textId="77777777" w:rsidR="00B61CE6" w:rsidRPr="00572BF6" w:rsidRDefault="00B61CE6" w:rsidP="00572BF6">
            <w:pPr>
              <w:kinsoku/>
              <w:autoSpaceDN/>
              <w:adjustRightInd w:val="0"/>
              <w:snapToGrid w:val="0"/>
              <w:spacing w:line="360" w:lineRule="atLeast"/>
              <w:ind w:leftChars="-41" w:left="67" w:rightChars="-11" w:right="-31" w:hangingChars="76" w:hanging="182"/>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2.說明現行法規是否不足、須否配合現況或政策調整。</w:t>
            </w:r>
          </w:p>
        </w:tc>
      </w:tr>
      <w:tr w:rsidR="00572BF6" w:rsidRPr="00572BF6" w14:paraId="643AA16D" w14:textId="77777777" w:rsidTr="00572BF6">
        <w:trPr>
          <w:trHeight w:val="1262"/>
          <w:jc w:val="center"/>
        </w:trPr>
        <w:tc>
          <w:tcPr>
            <w:tcW w:w="829" w:type="dxa"/>
            <w:vMerge w:val="restart"/>
            <w:shd w:val="clear" w:color="auto" w:fill="auto"/>
          </w:tcPr>
          <w:p w14:paraId="4FF39514" w14:textId="77777777" w:rsidR="00B61CE6" w:rsidRPr="00572BF6" w:rsidRDefault="00B61CE6" w:rsidP="00572BF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lastRenderedPageBreak/>
              <w:t>4-2訂修需求</w:t>
            </w:r>
          </w:p>
        </w:tc>
        <w:tc>
          <w:tcPr>
            <w:tcW w:w="1938" w:type="dxa"/>
            <w:gridSpan w:val="3"/>
            <w:shd w:val="clear" w:color="auto" w:fill="auto"/>
          </w:tcPr>
          <w:p w14:paraId="4EAAFADB" w14:textId="77777777" w:rsidR="00B61CE6" w:rsidRPr="00572BF6" w:rsidRDefault="00B61CE6" w:rsidP="00572BF6">
            <w:pPr>
              <w:kinsoku/>
              <w:autoSpaceDN/>
              <w:adjustRightInd w:val="0"/>
              <w:snapToGrid w:val="0"/>
              <w:spacing w:line="360" w:lineRule="atLeast"/>
              <w:ind w:leftChars="-15" w:left="547" w:rightChars="-10" w:right="-28" w:hangingChars="245" w:hanging="58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1"/>
                <w:attr w:name="IsLunarDate" w:val="False"/>
                <w:attr w:name="IsROCDate" w:val="False"/>
              </w:smartTagPr>
              <w:r w:rsidRPr="00572BF6">
                <w:rPr>
                  <w:rFonts w:ascii="標楷體" w:hAnsi="標楷體"/>
                  <w:b/>
                  <w:color w:val="000000" w:themeColor="text1"/>
                  <w:sz w:val="24"/>
                  <w:szCs w:val="22"/>
                </w:rPr>
                <w:t>4-2-1</w:t>
              </w:r>
            </w:smartTag>
            <w:r w:rsidRPr="00572BF6">
              <w:rPr>
                <w:rFonts w:ascii="標楷體" w:hAnsi="標楷體"/>
                <w:b/>
                <w:color w:val="000000" w:themeColor="text1"/>
                <w:sz w:val="24"/>
                <w:szCs w:val="22"/>
              </w:rPr>
              <w:t>解決問題可能方案</w:t>
            </w:r>
          </w:p>
        </w:tc>
        <w:tc>
          <w:tcPr>
            <w:tcW w:w="3731" w:type="dxa"/>
            <w:gridSpan w:val="6"/>
            <w:shd w:val="clear" w:color="auto" w:fill="auto"/>
          </w:tcPr>
          <w:p w14:paraId="106679A8" w14:textId="77777777" w:rsidR="00B61CE6" w:rsidRPr="00572BF6" w:rsidRDefault="00B61CE6" w:rsidP="00572BF6">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前述問題，可透過修法程序解決。</w:t>
            </w:r>
          </w:p>
        </w:tc>
        <w:tc>
          <w:tcPr>
            <w:tcW w:w="2966" w:type="dxa"/>
            <w:gridSpan w:val="3"/>
            <w:shd w:val="clear" w:color="auto" w:fill="auto"/>
          </w:tcPr>
          <w:p w14:paraId="4655CA31" w14:textId="77777777" w:rsidR="00B61CE6" w:rsidRPr="00572BF6" w:rsidRDefault="00B61CE6" w:rsidP="00572BF6">
            <w:pPr>
              <w:kinsoku/>
              <w:autoSpaceDN/>
              <w:adjustRightInd w:val="0"/>
              <w:snapToGrid w:val="0"/>
              <w:spacing w:line="360" w:lineRule="atLeast"/>
              <w:ind w:leftChars="-44" w:left="-118" w:rightChars="-11" w:right="-31" w:hangingChars="2" w:hanging="5"/>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請詳列解決問題之可能方案及其評估（涉及性別平等議題者，併列之）。</w:t>
            </w:r>
          </w:p>
        </w:tc>
      </w:tr>
      <w:tr w:rsidR="00572BF6" w:rsidRPr="00572BF6" w14:paraId="32FB2A9E" w14:textId="77777777" w:rsidTr="00572BF6">
        <w:trPr>
          <w:trHeight w:val="1266"/>
          <w:jc w:val="center"/>
        </w:trPr>
        <w:tc>
          <w:tcPr>
            <w:tcW w:w="829" w:type="dxa"/>
            <w:vMerge/>
            <w:shd w:val="clear" w:color="auto" w:fill="auto"/>
          </w:tcPr>
          <w:p w14:paraId="384FB474" w14:textId="77777777" w:rsidR="00B61CE6" w:rsidRPr="00572BF6" w:rsidRDefault="00B61CE6" w:rsidP="00572BF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p>
        </w:tc>
        <w:tc>
          <w:tcPr>
            <w:tcW w:w="1938" w:type="dxa"/>
            <w:gridSpan w:val="3"/>
            <w:shd w:val="clear" w:color="auto" w:fill="auto"/>
          </w:tcPr>
          <w:p w14:paraId="64CAA885" w14:textId="77777777" w:rsidR="00B61CE6" w:rsidRPr="00572BF6" w:rsidRDefault="00B61CE6" w:rsidP="00572BF6">
            <w:pPr>
              <w:kinsoku/>
              <w:autoSpaceDN/>
              <w:adjustRightInd w:val="0"/>
              <w:snapToGrid w:val="0"/>
              <w:spacing w:line="360" w:lineRule="atLeast"/>
              <w:ind w:leftChars="-15" w:left="417" w:rightChars="-10" w:right="-28" w:hangingChars="191" w:hanging="459"/>
              <w:jc w:val="both"/>
              <w:textAlignment w:val="auto"/>
              <w:rPr>
                <w:rFonts w:ascii="標楷體" w:hAnsi="標楷體"/>
                <w:b/>
                <w:color w:val="000000" w:themeColor="text1"/>
                <w:sz w:val="24"/>
                <w:szCs w:val="22"/>
              </w:rPr>
            </w:pPr>
            <w:smartTag w:uri="urn:schemas-microsoft-com:office:smarttags" w:element="chsdate">
              <w:smartTagPr>
                <w:attr w:name="Year" w:val="2004"/>
                <w:attr w:name="Month" w:val="2"/>
                <w:attr w:name="Day" w:val="2"/>
                <w:attr w:name="IsLunarDate" w:val="False"/>
                <w:attr w:name="IsROCDate" w:val="False"/>
              </w:smartTagPr>
              <w:r w:rsidRPr="00572BF6">
                <w:rPr>
                  <w:rFonts w:ascii="標楷體" w:hAnsi="標楷體"/>
                  <w:b/>
                  <w:color w:val="000000" w:themeColor="text1"/>
                  <w:sz w:val="24"/>
                  <w:szCs w:val="22"/>
                </w:rPr>
                <w:t>4-2-2</w:t>
              </w:r>
            </w:smartTag>
            <w:r w:rsidRPr="00572BF6">
              <w:rPr>
                <w:rFonts w:ascii="標楷體" w:hAnsi="標楷體"/>
                <w:b/>
                <w:color w:val="000000" w:themeColor="text1"/>
                <w:sz w:val="24"/>
                <w:szCs w:val="22"/>
              </w:rPr>
              <w:t>訂修必要性</w:t>
            </w:r>
          </w:p>
        </w:tc>
        <w:tc>
          <w:tcPr>
            <w:tcW w:w="3731" w:type="dxa"/>
            <w:gridSpan w:val="6"/>
            <w:shd w:val="clear" w:color="auto" w:fill="auto"/>
          </w:tcPr>
          <w:p w14:paraId="4DAFE31D" w14:textId="77777777" w:rsidR="00B61CE6" w:rsidRPr="00572BF6" w:rsidRDefault="00B61CE6" w:rsidP="00572BF6">
            <w:pPr>
              <w:kinsoku/>
              <w:autoSpaceDN/>
              <w:adjustRightInd w:val="0"/>
              <w:snapToGrid w:val="0"/>
              <w:spacing w:line="360" w:lineRule="atLeast"/>
              <w:ind w:rightChars="-45" w:right="-126"/>
              <w:jc w:val="both"/>
              <w:textAlignment w:val="auto"/>
              <w:rPr>
                <w:rFonts w:ascii="標楷體" w:hAnsi="標楷體"/>
                <w:color w:val="000000" w:themeColor="text1"/>
                <w:sz w:val="24"/>
                <w:szCs w:val="24"/>
              </w:rPr>
            </w:pPr>
            <w:r w:rsidRPr="00572BF6">
              <w:rPr>
                <w:rFonts w:ascii="標楷體" w:hAnsi="標楷體" w:hint="eastAsia"/>
                <w:color w:val="000000" w:themeColor="text1"/>
                <w:sz w:val="24"/>
                <w:szCs w:val="24"/>
              </w:rPr>
              <w:t>為使涉及政務人員重要權利事項，應以法律定之，以及為體現消除一切形式種族歧視國際公約之內涵，不分種族膚色各國國籍民眾之權利應平等對待，爰有必要檢討修正退撫條例相關規範。</w:t>
            </w:r>
          </w:p>
        </w:tc>
        <w:tc>
          <w:tcPr>
            <w:tcW w:w="2966" w:type="dxa"/>
            <w:gridSpan w:val="3"/>
            <w:shd w:val="clear" w:color="auto" w:fill="auto"/>
          </w:tcPr>
          <w:p w14:paraId="6FA89F7B" w14:textId="77777777" w:rsidR="00B61CE6" w:rsidRPr="00572BF6" w:rsidRDefault="00B61CE6" w:rsidP="00572BF6">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請說明最終必須訂修法案以解決問題之理由；如有立委提案，並請納入研析。</w:t>
            </w:r>
          </w:p>
        </w:tc>
      </w:tr>
      <w:tr w:rsidR="00572BF6" w:rsidRPr="00572BF6" w14:paraId="4A0163A2" w14:textId="77777777" w:rsidTr="00572BF6">
        <w:trPr>
          <w:trHeight w:val="1269"/>
          <w:jc w:val="center"/>
        </w:trPr>
        <w:tc>
          <w:tcPr>
            <w:tcW w:w="2767" w:type="dxa"/>
            <w:gridSpan w:val="4"/>
            <w:tcBorders>
              <w:bottom w:val="thickThinSmallGap" w:sz="24" w:space="0" w:color="auto"/>
            </w:tcBorders>
            <w:shd w:val="clear" w:color="auto" w:fill="auto"/>
          </w:tcPr>
          <w:p w14:paraId="689ECFD4" w14:textId="77777777" w:rsidR="00B61CE6" w:rsidRPr="00572BF6" w:rsidRDefault="00B61CE6" w:rsidP="00572BF6">
            <w:pPr>
              <w:kinsoku/>
              <w:autoSpaceDN/>
              <w:adjustRightInd w:val="0"/>
              <w:snapToGrid w:val="0"/>
              <w:spacing w:line="360" w:lineRule="atLeast"/>
              <w:ind w:leftChars="-15" w:left="414" w:rightChars="-10" w:right="-28" w:hangingChars="190" w:hanging="45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4-3配套措施及相關機關協力事項</w:t>
            </w:r>
          </w:p>
        </w:tc>
        <w:tc>
          <w:tcPr>
            <w:tcW w:w="3731" w:type="dxa"/>
            <w:gridSpan w:val="6"/>
            <w:tcBorders>
              <w:bottom w:val="thickThinSmallGap" w:sz="24" w:space="0" w:color="auto"/>
            </w:tcBorders>
            <w:shd w:val="clear" w:color="auto" w:fill="auto"/>
          </w:tcPr>
          <w:p w14:paraId="2F97EF74" w14:textId="77777777" w:rsidR="00B61CE6" w:rsidRPr="00572BF6" w:rsidRDefault="00B61CE6" w:rsidP="00572BF6">
            <w:pPr>
              <w:kinsoku/>
              <w:autoSpaceDN/>
              <w:adjustRightInd w:val="0"/>
              <w:snapToGrid w:val="0"/>
              <w:spacing w:line="360" w:lineRule="atLeast"/>
              <w:ind w:leftChars="-44" w:left="-123" w:rightChars="-45" w:right="-1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本修正草案通過後，尚須配合研修退撫</w:t>
            </w:r>
            <w:r w:rsidRPr="00572BF6">
              <w:rPr>
                <w:rFonts w:ascii="標楷體" w:hAnsi="標楷體" w:hint="eastAsia"/>
                <w:color w:val="000000" w:themeColor="text1"/>
                <w:sz w:val="24"/>
                <w:szCs w:val="24"/>
              </w:rPr>
              <w:t>條例</w:t>
            </w:r>
            <w:r w:rsidRPr="00572BF6">
              <w:rPr>
                <w:rFonts w:ascii="標楷體" w:hAnsi="標楷體" w:hint="eastAsia"/>
                <w:color w:val="000000" w:themeColor="text1"/>
                <w:sz w:val="24"/>
                <w:szCs w:val="22"/>
              </w:rPr>
              <w:t>施行細則等子法規定，俾利各機關人事人員實務作業之執行。</w:t>
            </w:r>
          </w:p>
        </w:tc>
        <w:tc>
          <w:tcPr>
            <w:tcW w:w="2966" w:type="dxa"/>
            <w:gridSpan w:val="3"/>
            <w:tcBorders>
              <w:bottom w:val="thickThinSmallGap" w:sz="24" w:space="0" w:color="auto"/>
            </w:tcBorders>
            <w:shd w:val="clear" w:color="auto" w:fill="auto"/>
          </w:tcPr>
          <w:p w14:paraId="72C9FD25" w14:textId="77777777" w:rsidR="00B61CE6" w:rsidRPr="00572BF6" w:rsidRDefault="00B61CE6" w:rsidP="00572BF6">
            <w:pPr>
              <w:kinsoku/>
              <w:autoSpaceDN/>
              <w:adjustRightInd w:val="0"/>
              <w:snapToGrid w:val="0"/>
              <w:spacing w:line="360" w:lineRule="atLeast"/>
              <w:ind w:leftChars="-48" w:left="-134" w:rightChars="-11" w:right="-31" w:firstLineChars="3" w:firstLine="7"/>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配套措施諸如人力、經費需求或法制整備等；相關機關協力事項請予詳列。</w:t>
            </w:r>
          </w:p>
        </w:tc>
      </w:tr>
      <w:tr w:rsidR="00572BF6" w:rsidRPr="00572BF6" w14:paraId="1FF3F3B8" w14:textId="77777777" w:rsidTr="00572BF6">
        <w:trPr>
          <w:trHeight w:val="1092"/>
          <w:jc w:val="center"/>
        </w:trPr>
        <w:tc>
          <w:tcPr>
            <w:tcW w:w="2767" w:type="dxa"/>
            <w:gridSpan w:val="4"/>
            <w:tcBorders>
              <w:top w:val="thickThinSmallGap" w:sz="24" w:space="0" w:color="auto"/>
              <w:bottom w:val="thickThinSmallGap" w:sz="24" w:space="0" w:color="auto"/>
            </w:tcBorders>
            <w:vAlign w:val="center"/>
          </w:tcPr>
          <w:p w14:paraId="32582CF9" w14:textId="77777777" w:rsidR="00B61CE6" w:rsidRPr="00572BF6" w:rsidRDefault="00B61CE6" w:rsidP="00572BF6">
            <w:pPr>
              <w:kinsoku/>
              <w:autoSpaceDN/>
              <w:spacing w:beforeLines="50" w:before="191" w:afterLines="50" w:after="191" w:line="360" w:lineRule="exact"/>
              <w:ind w:leftChars="-45" w:left="54" w:rightChars="-45" w:right="-126" w:hangingChars="75" w:hanging="180"/>
              <w:jc w:val="both"/>
              <w:textAlignment w:val="auto"/>
              <w:rPr>
                <w:rFonts w:ascii="標楷體" w:hAnsi="標楷體"/>
                <w:color w:val="000000" w:themeColor="text1"/>
                <w:sz w:val="24"/>
                <w:szCs w:val="22"/>
              </w:rPr>
            </w:pPr>
            <w:r w:rsidRPr="00572BF6">
              <w:rPr>
                <w:rFonts w:ascii="標楷體" w:hAnsi="標楷體"/>
                <w:b/>
                <w:color w:val="000000" w:themeColor="text1"/>
                <w:sz w:val="24"/>
                <w:szCs w:val="22"/>
              </w:rPr>
              <w:t>伍、政策目標</w:t>
            </w:r>
          </w:p>
        </w:tc>
        <w:tc>
          <w:tcPr>
            <w:tcW w:w="3738" w:type="dxa"/>
            <w:gridSpan w:val="7"/>
            <w:tcBorders>
              <w:top w:val="thickThinSmallGap" w:sz="24" w:space="0" w:color="auto"/>
              <w:bottom w:val="thickThinSmallGap" w:sz="24" w:space="0" w:color="auto"/>
            </w:tcBorders>
          </w:tcPr>
          <w:p w14:paraId="7BC20E3E" w14:textId="77777777" w:rsidR="00B61CE6" w:rsidRPr="00572BF6" w:rsidRDefault="00B61CE6" w:rsidP="00572BF6">
            <w:pPr>
              <w:kinsoku/>
              <w:autoSpaceDN/>
              <w:spacing w:line="360" w:lineRule="atLeast"/>
              <w:ind w:leftChars="-50" w:left="-140" w:rightChars="-50" w:right="-140"/>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透過修法使退撫條例符合</w:t>
            </w:r>
            <w:r w:rsidRPr="00572BF6">
              <w:rPr>
                <w:rFonts w:ascii="標楷體" w:hAnsi="標楷體" w:hint="eastAsia"/>
                <w:color w:val="000000" w:themeColor="text1"/>
                <w:sz w:val="24"/>
                <w:szCs w:val="24"/>
              </w:rPr>
              <w:t>消除一切形式種族歧視國際公約規範及法律保留原則。</w:t>
            </w:r>
          </w:p>
        </w:tc>
        <w:tc>
          <w:tcPr>
            <w:tcW w:w="2959" w:type="dxa"/>
            <w:gridSpan w:val="2"/>
            <w:tcBorders>
              <w:top w:val="thickThinSmallGap" w:sz="24" w:space="0" w:color="auto"/>
              <w:bottom w:val="thickThinSmallGap" w:sz="24" w:space="0" w:color="auto"/>
            </w:tcBorders>
          </w:tcPr>
          <w:p w14:paraId="5EA94CCB" w14:textId="77777777" w:rsidR="00B61CE6" w:rsidRPr="00572BF6" w:rsidRDefault="00B61CE6" w:rsidP="00572BF6">
            <w:pPr>
              <w:kinsoku/>
              <w:autoSpaceDN/>
              <w:spacing w:afterLines="50" w:after="191" w:line="360" w:lineRule="exact"/>
              <w:ind w:leftChars="-45" w:left="54" w:rightChars="-45" w:right="-126" w:hangingChars="75" w:hanging="180"/>
              <w:jc w:val="both"/>
              <w:textAlignment w:val="auto"/>
              <w:rPr>
                <w:rFonts w:ascii="標楷體" w:hAnsi="標楷體"/>
                <w:b/>
                <w:color w:val="000000" w:themeColor="text1"/>
                <w:sz w:val="24"/>
                <w:szCs w:val="22"/>
              </w:rPr>
            </w:pPr>
            <w:r w:rsidRPr="00572BF6">
              <w:rPr>
                <w:rFonts w:ascii="標楷體" w:hAnsi="標楷體"/>
                <w:color w:val="000000" w:themeColor="text1"/>
                <w:sz w:val="24"/>
                <w:szCs w:val="22"/>
              </w:rPr>
              <w:t>簡要說明政策取向。</w:t>
            </w:r>
          </w:p>
        </w:tc>
      </w:tr>
      <w:tr w:rsidR="00572BF6" w:rsidRPr="00572BF6" w14:paraId="7556832F" w14:textId="77777777" w:rsidTr="00572BF6">
        <w:trPr>
          <w:trHeight w:val="602"/>
          <w:jc w:val="center"/>
        </w:trPr>
        <w:tc>
          <w:tcPr>
            <w:tcW w:w="9464" w:type="dxa"/>
            <w:gridSpan w:val="13"/>
            <w:tcBorders>
              <w:top w:val="thickThinSmallGap" w:sz="24" w:space="0" w:color="auto"/>
            </w:tcBorders>
            <w:vAlign w:val="center"/>
          </w:tcPr>
          <w:p w14:paraId="6CD9A9DD" w14:textId="77777777" w:rsidR="00B61CE6" w:rsidRPr="00572BF6" w:rsidRDefault="00B61CE6" w:rsidP="00572BF6">
            <w:pPr>
              <w:kinsoku/>
              <w:autoSpaceDN/>
              <w:adjustRightInd w:val="0"/>
              <w:snapToGrid w:val="0"/>
              <w:spacing w:line="360" w:lineRule="atLeast"/>
              <w:ind w:leftChars="-45" w:left="-12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陸、</w:t>
            </w:r>
            <w:r w:rsidRPr="00572BF6">
              <w:rPr>
                <w:rFonts w:ascii="標楷體" w:hAnsi="標楷體" w:hint="eastAsia"/>
                <w:b/>
                <w:color w:val="000000" w:themeColor="text1"/>
                <w:sz w:val="24"/>
                <w:szCs w:val="22"/>
                <w:shd w:val="clear" w:color="auto" w:fill="FFFFFF"/>
              </w:rPr>
              <w:t>徵詢及協商</w:t>
            </w:r>
            <w:r w:rsidRPr="00572BF6">
              <w:rPr>
                <w:rFonts w:ascii="標楷體" w:hAnsi="標楷體"/>
                <w:b/>
                <w:color w:val="000000" w:themeColor="text1"/>
                <w:sz w:val="24"/>
                <w:szCs w:val="22"/>
              </w:rPr>
              <w:t>程序</w:t>
            </w:r>
          </w:p>
        </w:tc>
      </w:tr>
      <w:tr w:rsidR="00572BF6" w:rsidRPr="00572BF6" w14:paraId="780C4F5D" w14:textId="77777777" w:rsidTr="00572BF6">
        <w:trPr>
          <w:jc w:val="center"/>
        </w:trPr>
        <w:tc>
          <w:tcPr>
            <w:tcW w:w="2767" w:type="dxa"/>
            <w:gridSpan w:val="4"/>
          </w:tcPr>
          <w:p w14:paraId="12F3A4AD" w14:textId="77777777" w:rsidR="00B61CE6" w:rsidRPr="00572BF6" w:rsidRDefault="00B61CE6" w:rsidP="00572BF6">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572BF6">
              <w:rPr>
                <w:rFonts w:ascii="標楷體" w:hAnsi="標楷體"/>
                <w:b/>
                <w:color w:val="000000" w:themeColor="text1"/>
                <w:sz w:val="24"/>
                <w:szCs w:val="22"/>
              </w:rPr>
              <w:t>項　目</w:t>
            </w:r>
          </w:p>
        </w:tc>
        <w:tc>
          <w:tcPr>
            <w:tcW w:w="3738" w:type="dxa"/>
            <w:gridSpan w:val="7"/>
          </w:tcPr>
          <w:p w14:paraId="28014B67" w14:textId="77777777" w:rsidR="00B61CE6" w:rsidRPr="00572BF6" w:rsidRDefault="00B61CE6" w:rsidP="00572BF6">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572BF6">
              <w:rPr>
                <w:rFonts w:ascii="標楷體" w:hAnsi="標楷體"/>
                <w:b/>
                <w:bCs/>
                <w:color w:val="000000" w:themeColor="text1"/>
                <w:sz w:val="24"/>
                <w:szCs w:val="22"/>
              </w:rPr>
              <w:t>說　明</w:t>
            </w:r>
          </w:p>
        </w:tc>
        <w:tc>
          <w:tcPr>
            <w:tcW w:w="2959" w:type="dxa"/>
            <w:gridSpan w:val="2"/>
          </w:tcPr>
          <w:p w14:paraId="54B67DFE" w14:textId="77777777" w:rsidR="00B61CE6" w:rsidRPr="00572BF6" w:rsidRDefault="00B61CE6" w:rsidP="00572BF6">
            <w:pPr>
              <w:kinsoku/>
              <w:autoSpaceDN/>
              <w:adjustRightInd w:val="0"/>
              <w:snapToGrid w:val="0"/>
              <w:spacing w:line="360" w:lineRule="atLeast"/>
              <w:ind w:leftChars="-45" w:left="-126"/>
              <w:jc w:val="center"/>
              <w:textAlignment w:val="auto"/>
              <w:rPr>
                <w:rFonts w:ascii="標楷體" w:hAnsi="標楷體"/>
                <w:b/>
                <w:color w:val="000000" w:themeColor="text1"/>
                <w:sz w:val="24"/>
                <w:szCs w:val="22"/>
              </w:rPr>
            </w:pPr>
            <w:r w:rsidRPr="00572BF6">
              <w:rPr>
                <w:rFonts w:ascii="標楷體" w:hAnsi="標楷體"/>
                <w:b/>
                <w:color w:val="000000" w:themeColor="text1"/>
                <w:sz w:val="24"/>
                <w:szCs w:val="22"/>
              </w:rPr>
              <w:t>備　註</w:t>
            </w:r>
          </w:p>
        </w:tc>
      </w:tr>
      <w:tr w:rsidR="00572BF6" w:rsidRPr="00572BF6" w14:paraId="448B2188" w14:textId="77777777" w:rsidTr="00572BF6">
        <w:trPr>
          <w:jc w:val="center"/>
        </w:trPr>
        <w:tc>
          <w:tcPr>
            <w:tcW w:w="2767" w:type="dxa"/>
            <w:gridSpan w:val="4"/>
            <w:vAlign w:val="center"/>
          </w:tcPr>
          <w:p w14:paraId="0B4D97AD" w14:textId="77777777" w:rsidR="00B61CE6" w:rsidRPr="00572BF6" w:rsidRDefault="00B61CE6" w:rsidP="00572BF6">
            <w:pPr>
              <w:kinsoku/>
              <w:autoSpaceDN/>
              <w:spacing w:line="240" w:lineRule="auto"/>
              <w:ind w:left="449" w:hangingChars="187" w:hanging="449"/>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6-1</w:t>
            </w:r>
            <w:r w:rsidRPr="00572BF6">
              <w:rPr>
                <w:rFonts w:ascii="標楷體" w:hAnsi="標楷體" w:hint="eastAsia"/>
                <w:b/>
                <w:color w:val="000000" w:themeColor="text1"/>
                <w:sz w:val="24"/>
                <w:szCs w:val="22"/>
                <w:shd w:val="clear" w:color="auto" w:fill="FFFFFF"/>
              </w:rPr>
              <w:t>法案主要影響對象</w:t>
            </w:r>
          </w:p>
        </w:tc>
        <w:tc>
          <w:tcPr>
            <w:tcW w:w="3738" w:type="dxa"/>
            <w:gridSpan w:val="7"/>
          </w:tcPr>
          <w:p w14:paraId="3AC0891C" w14:textId="60463268" w:rsidR="00B61CE6" w:rsidRDefault="00B61CE6" w:rsidP="00081AA2">
            <w:pPr>
              <w:pStyle w:val="aa"/>
              <w:numPr>
                <w:ilvl w:val="1"/>
                <w:numId w:val="43"/>
              </w:numPr>
              <w:kinsoku/>
              <w:autoSpaceDN/>
              <w:adjustRightInd w:val="0"/>
              <w:snapToGrid w:val="0"/>
              <w:spacing w:line="360" w:lineRule="atLeast"/>
              <w:ind w:leftChars="0" w:left="396" w:rightChars="-45" w:right="-126" w:hanging="504"/>
              <w:jc w:val="both"/>
              <w:textAlignment w:val="auto"/>
              <w:rPr>
                <w:rFonts w:ascii="標楷體" w:hAnsi="標楷體"/>
                <w:bCs/>
                <w:color w:val="000000" w:themeColor="text1"/>
                <w:sz w:val="24"/>
                <w:szCs w:val="22"/>
              </w:rPr>
            </w:pPr>
            <w:r w:rsidRPr="00C00642">
              <w:rPr>
                <w:rFonts w:ascii="標楷體" w:hAnsi="標楷體" w:hint="eastAsia"/>
                <w:bCs/>
                <w:color w:val="000000" w:themeColor="text1"/>
                <w:sz w:val="24"/>
                <w:szCs w:val="22"/>
              </w:rPr>
              <w:t>依</w:t>
            </w:r>
            <w:r w:rsidRPr="00C00642">
              <w:rPr>
                <w:rFonts w:ascii="標楷體" w:hAnsi="標楷體"/>
                <w:bCs/>
                <w:color w:val="000000" w:themeColor="text1"/>
                <w:sz w:val="24"/>
                <w:szCs w:val="22"/>
              </w:rPr>
              <w:t>110</w:t>
            </w:r>
            <w:r w:rsidRPr="00C00642">
              <w:rPr>
                <w:rFonts w:ascii="標楷體" w:hAnsi="標楷體" w:hint="eastAsia"/>
                <w:bCs/>
                <w:color w:val="000000" w:themeColor="text1"/>
                <w:sz w:val="24"/>
                <w:szCs w:val="22"/>
              </w:rPr>
              <w:t>年銓敘統計年報資料顯示，1</w:t>
            </w:r>
            <w:r w:rsidRPr="00C00642">
              <w:rPr>
                <w:rFonts w:ascii="標楷體" w:hAnsi="標楷體"/>
                <w:bCs/>
                <w:color w:val="000000" w:themeColor="text1"/>
                <w:sz w:val="24"/>
                <w:szCs w:val="22"/>
              </w:rPr>
              <w:t>10</w:t>
            </w:r>
            <w:r w:rsidRPr="00C00642">
              <w:rPr>
                <w:rFonts w:ascii="標楷體" w:hAnsi="標楷體" w:hint="eastAsia"/>
                <w:bCs/>
                <w:color w:val="000000" w:themeColor="text1"/>
                <w:sz w:val="24"/>
                <w:szCs w:val="22"/>
              </w:rPr>
              <w:t>年底全國政務人員計</w:t>
            </w:r>
            <w:r w:rsidRPr="00C00642">
              <w:rPr>
                <w:rFonts w:ascii="標楷體" w:hAnsi="標楷體" w:hint="eastAsia"/>
                <w:bCs/>
                <w:color w:val="000000" w:themeColor="text1"/>
                <w:sz w:val="24"/>
                <w:szCs w:val="22"/>
              </w:rPr>
              <w:lastRenderedPageBreak/>
              <w:t>4</w:t>
            </w:r>
            <w:r w:rsidRPr="00C00642">
              <w:rPr>
                <w:rFonts w:ascii="標楷體" w:hAnsi="標楷體"/>
                <w:bCs/>
                <w:color w:val="000000" w:themeColor="text1"/>
                <w:sz w:val="24"/>
                <w:szCs w:val="22"/>
              </w:rPr>
              <w:t>81</w:t>
            </w:r>
            <w:r w:rsidRPr="00C00642">
              <w:rPr>
                <w:rFonts w:ascii="標楷體" w:hAnsi="標楷體" w:hint="eastAsia"/>
                <w:bCs/>
                <w:color w:val="000000" w:themeColor="text1"/>
                <w:sz w:val="24"/>
                <w:szCs w:val="22"/>
              </w:rPr>
              <w:t>人，其中男性3</w:t>
            </w:r>
            <w:r w:rsidRPr="00C00642">
              <w:rPr>
                <w:rFonts w:ascii="標楷體" w:hAnsi="標楷體"/>
                <w:bCs/>
                <w:color w:val="000000" w:themeColor="text1"/>
                <w:sz w:val="24"/>
                <w:szCs w:val="22"/>
              </w:rPr>
              <w:t>73人，占</w:t>
            </w:r>
            <w:r w:rsidRPr="00C00642">
              <w:rPr>
                <w:rFonts w:ascii="標楷體" w:hAnsi="標楷體" w:hint="eastAsia"/>
                <w:bCs/>
                <w:color w:val="000000" w:themeColor="text1"/>
                <w:sz w:val="24"/>
                <w:szCs w:val="22"/>
              </w:rPr>
              <w:t>7</w:t>
            </w:r>
            <w:r w:rsidRPr="00C00642">
              <w:rPr>
                <w:rFonts w:ascii="標楷體" w:hAnsi="標楷體"/>
                <w:bCs/>
                <w:color w:val="000000" w:themeColor="text1"/>
                <w:sz w:val="24"/>
                <w:szCs w:val="22"/>
              </w:rPr>
              <w:t>7.55%；女性</w:t>
            </w:r>
            <w:r w:rsidRPr="00C00642">
              <w:rPr>
                <w:rFonts w:ascii="標楷體" w:hAnsi="標楷體" w:hint="eastAsia"/>
                <w:bCs/>
                <w:color w:val="000000" w:themeColor="text1"/>
                <w:sz w:val="24"/>
                <w:szCs w:val="22"/>
              </w:rPr>
              <w:t>1</w:t>
            </w:r>
            <w:r w:rsidRPr="00C00642">
              <w:rPr>
                <w:rFonts w:ascii="標楷體" w:hAnsi="標楷體"/>
                <w:bCs/>
                <w:color w:val="000000" w:themeColor="text1"/>
                <w:sz w:val="24"/>
                <w:szCs w:val="22"/>
              </w:rPr>
              <w:t>08人，占</w:t>
            </w:r>
            <w:r w:rsidRPr="00C00642">
              <w:rPr>
                <w:rFonts w:ascii="標楷體" w:hAnsi="標楷體" w:hint="eastAsia"/>
                <w:bCs/>
                <w:color w:val="000000" w:themeColor="text1"/>
                <w:sz w:val="24"/>
                <w:szCs w:val="22"/>
              </w:rPr>
              <w:t>2</w:t>
            </w:r>
            <w:r w:rsidRPr="00C00642">
              <w:rPr>
                <w:rFonts w:ascii="標楷體" w:hAnsi="標楷體"/>
                <w:bCs/>
                <w:color w:val="000000" w:themeColor="text1"/>
                <w:sz w:val="24"/>
                <w:szCs w:val="22"/>
              </w:rPr>
              <w:t>2.45%</w:t>
            </w:r>
            <w:r w:rsidRPr="00C00642">
              <w:rPr>
                <w:rFonts w:ascii="標楷體" w:hAnsi="標楷體" w:hint="eastAsia"/>
                <w:bCs/>
                <w:color w:val="000000" w:themeColor="text1"/>
                <w:sz w:val="24"/>
                <w:szCs w:val="22"/>
              </w:rPr>
              <w:t>。</w:t>
            </w:r>
          </w:p>
          <w:p w14:paraId="0758D908" w14:textId="77777777" w:rsidR="00B61CE6" w:rsidRPr="00C00642" w:rsidRDefault="00B61CE6" w:rsidP="00081AA2">
            <w:pPr>
              <w:pStyle w:val="aa"/>
              <w:numPr>
                <w:ilvl w:val="1"/>
                <w:numId w:val="43"/>
              </w:numPr>
              <w:kinsoku/>
              <w:autoSpaceDN/>
              <w:adjustRightInd w:val="0"/>
              <w:snapToGrid w:val="0"/>
              <w:spacing w:line="360" w:lineRule="atLeast"/>
              <w:ind w:leftChars="0" w:left="396" w:rightChars="-45" w:right="-126" w:hanging="504"/>
              <w:jc w:val="both"/>
              <w:textAlignment w:val="auto"/>
              <w:rPr>
                <w:rFonts w:ascii="標楷體" w:hAnsi="標楷體"/>
                <w:bCs/>
                <w:color w:val="000000" w:themeColor="text1"/>
                <w:sz w:val="24"/>
                <w:szCs w:val="22"/>
              </w:rPr>
            </w:pPr>
            <w:r w:rsidRPr="00C00642">
              <w:rPr>
                <w:rFonts w:ascii="標楷體" w:hAnsi="標楷體" w:hint="eastAsia"/>
                <w:bCs/>
                <w:color w:val="000000" w:themeColor="text1"/>
                <w:sz w:val="24"/>
                <w:szCs w:val="22"/>
              </w:rPr>
              <w:t>正在支（兼</w:t>
            </w:r>
            <w:r w:rsidRPr="00C00642">
              <w:rPr>
                <w:rFonts w:ascii="標楷體" w:hAnsi="標楷體"/>
                <w:bCs/>
                <w:color w:val="000000" w:themeColor="text1"/>
                <w:sz w:val="24"/>
                <w:szCs w:val="22"/>
              </w:rPr>
              <w:t>）</w:t>
            </w:r>
            <w:r w:rsidRPr="00C00642">
              <w:rPr>
                <w:rFonts w:ascii="標楷體" w:hAnsi="標楷體" w:hint="eastAsia"/>
                <w:bCs/>
                <w:color w:val="000000" w:themeColor="text1"/>
                <w:sz w:val="24"/>
                <w:szCs w:val="22"/>
              </w:rPr>
              <w:t>領取月退職酬勞金退職人員之遺族及未來在職亡故政務人員之遺族。</w:t>
            </w:r>
          </w:p>
        </w:tc>
        <w:tc>
          <w:tcPr>
            <w:tcW w:w="2959" w:type="dxa"/>
            <w:gridSpan w:val="2"/>
            <w:vAlign w:val="center"/>
          </w:tcPr>
          <w:p w14:paraId="768AC3EC" w14:textId="77777777" w:rsidR="00B61CE6" w:rsidRPr="00572BF6" w:rsidRDefault="00B61CE6" w:rsidP="00572BF6">
            <w:pPr>
              <w:shd w:val="clear" w:color="auto" w:fill="FFFFFF"/>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shd w:val="clear" w:color="auto" w:fill="FFFFFF"/>
              </w:rPr>
              <w:lastRenderedPageBreak/>
              <w:t>請說明法案內容主要影響之機關（構）、團體或人員。</w:t>
            </w:r>
          </w:p>
        </w:tc>
      </w:tr>
      <w:tr w:rsidR="00572BF6" w:rsidRPr="00572BF6" w14:paraId="331FCBC1" w14:textId="77777777" w:rsidTr="00572BF6">
        <w:trPr>
          <w:trHeight w:val="1455"/>
          <w:jc w:val="center"/>
        </w:trPr>
        <w:tc>
          <w:tcPr>
            <w:tcW w:w="2767" w:type="dxa"/>
            <w:gridSpan w:val="4"/>
            <w:vAlign w:val="center"/>
          </w:tcPr>
          <w:p w14:paraId="28922E5B" w14:textId="77777777" w:rsidR="00B61CE6" w:rsidRPr="00572BF6" w:rsidRDefault="00B61CE6" w:rsidP="00572BF6">
            <w:pPr>
              <w:kinsoku/>
              <w:autoSpaceDN/>
              <w:spacing w:line="240" w:lineRule="auto"/>
              <w:ind w:left="449" w:hangingChars="187" w:hanging="449"/>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6-</w:t>
            </w:r>
            <w:r w:rsidRPr="00572BF6">
              <w:rPr>
                <w:rFonts w:ascii="標楷體" w:hAnsi="標楷體" w:hint="eastAsia"/>
                <w:b/>
                <w:color w:val="000000" w:themeColor="text1"/>
                <w:sz w:val="24"/>
                <w:szCs w:val="22"/>
              </w:rPr>
              <w:t>2</w:t>
            </w:r>
            <w:r w:rsidRPr="00572BF6">
              <w:rPr>
                <w:rFonts w:ascii="標楷體" w:hAnsi="標楷體"/>
                <w:b/>
                <w:color w:val="000000" w:themeColor="text1"/>
                <w:sz w:val="24"/>
                <w:szCs w:val="22"/>
              </w:rPr>
              <w:t>對外</w:t>
            </w:r>
            <w:r w:rsidRPr="00572BF6">
              <w:rPr>
                <w:rFonts w:ascii="標楷體" w:hAnsi="標楷體"/>
                <w:b/>
                <w:color w:val="000000" w:themeColor="text1"/>
                <w:sz w:val="24"/>
                <w:szCs w:val="22"/>
                <w:shd w:val="clear" w:color="auto" w:fill="FFFFFF"/>
              </w:rPr>
              <w:t>意見</w:t>
            </w:r>
            <w:r w:rsidRPr="00572BF6">
              <w:rPr>
                <w:rFonts w:ascii="標楷體" w:hAnsi="標楷體" w:hint="eastAsia"/>
                <w:b/>
                <w:color w:val="000000" w:themeColor="text1"/>
                <w:sz w:val="24"/>
                <w:szCs w:val="22"/>
                <w:shd w:val="clear" w:color="auto" w:fill="FFFFFF"/>
              </w:rPr>
              <w:t>徵</w:t>
            </w:r>
            <w:r w:rsidRPr="00572BF6">
              <w:rPr>
                <w:rFonts w:ascii="標楷體" w:hAnsi="標楷體"/>
                <w:b/>
                <w:color w:val="000000" w:themeColor="text1"/>
                <w:sz w:val="24"/>
                <w:szCs w:val="22"/>
                <w:shd w:val="clear" w:color="auto" w:fill="FFFFFF"/>
              </w:rPr>
              <w:t>詢</w:t>
            </w:r>
          </w:p>
        </w:tc>
        <w:tc>
          <w:tcPr>
            <w:tcW w:w="3738" w:type="dxa"/>
            <w:gridSpan w:val="7"/>
          </w:tcPr>
          <w:p w14:paraId="0B092BA2" w14:textId="77777777" w:rsidR="00B61CE6" w:rsidRPr="00572BF6" w:rsidRDefault="00B61CE6" w:rsidP="00572BF6">
            <w:pPr>
              <w:shd w:val="clear" w:color="auto" w:fill="FFFFFF"/>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shd w:val="clear" w:color="auto" w:fill="FFFFFF"/>
              </w:rPr>
              <w:t>退撫</w:t>
            </w:r>
            <w:r w:rsidRPr="00572BF6">
              <w:rPr>
                <w:rFonts w:ascii="標楷體" w:hAnsi="標楷體" w:hint="eastAsia"/>
                <w:color w:val="000000" w:themeColor="text1"/>
                <w:sz w:val="24"/>
                <w:szCs w:val="24"/>
              </w:rPr>
              <w:t>條例</w:t>
            </w:r>
            <w:r w:rsidRPr="00572BF6">
              <w:rPr>
                <w:rFonts w:ascii="標楷體" w:hAnsi="標楷體" w:hint="eastAsia"/>
                <w:color w:val="000000" w:themeColor="text1"/>
                <w:sz w:val="24"/>
                <w:szCs w:val="22"/>
              </w:rPr>
              <w:t>部分條文修正草案，涉及政務人員及其遺族退撫權益，為資周妥，業於111年12月5日邀集司法院、國防部、教育部、財政部、國家發展委員會、行政院主計總處、行政院人事行政總處及中央暨地方各主管機關人事機構等相關機關開會研商；各機關對於前開所擬條文，並無重大不同意見。</w:t>
            </w:r>
          </w:p>
        </w:tc>
        <w:tc>
          <w:tcPr>
            <w:tcW w:w="2959" w:type="dxa"/>
            <w:gridSpan w:val="2"/>
            <w:vMerge w:val="restart"/>
          </w:tcPr>
          <w:p w14:paraId="79DB9FC5" w14:textId="77777777" w:rsidR="00B61CE6" w:rsidRPr="00572BF6" w:rsidRDefault="00B61CE6" w:rsidP="00572BF6">
            <w:pPr>
              <w:shd w:val="clear" w:color="auto" w:fill="FFFFFF"/>
              <w:kinsoku/>
              <w:autoSpaceDN/>
              <w:spacing w:line="240" w:lineRule="auto"/>
              <w:ind w:left="185" w:hangingChars="77" w:hanging="185"/>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shd w:val="clear" w:color="auto" w:fill="FFFFFF"/>
              </w:rPr>
              <w:t>1.</w:t>
            </w:r>
            <w:r w:rsidRPr="00572BF6">
              <w:rPr>
                <w:rFonts w:ascii="標楷體" w:hAnsi="標楷體"/>
                <w:color w:val="000000" w:themeColor="text1"/>
                <w:sz w:val="24"/>
                <w:szCs w:val="22"/>
                <w:shd w:val="clear" w:color="auto" w:fill="FFFFFF"/>
              </w:rPr>
              <w:t>請說明對</w:t>
            </w:r>
            <w:r w:rsidRPr="00572BF6">
              <w:rPr>
                <w:rFonts w:ascii="標楷體" w:hAnsi="標楷體" w:hint="eastAsia"/>
                <w:color w:val="000000" w:themeColor="text1"/>
                <w:sz w:val="24"/>
                <w:szCs w:val="22"/>
                <w:shd w:val="clear" w:color="auto" w:fill="FFFFFF"/>
              </w:rPr>
              <w:t>社會各界徵</w:t>
            </w:r>
            <w:r w:rsidRPr="00572BF6">
              <w:rPr>
                <w:rFonts w:ascii="標楷體" w:hAnsi="標楷體"/>
                <w:color w:val="000000" w:themeColor="text1"/>
                <w:sz w:val="24"/>
                <w:szCs w:val="22"/>
                <w:shd w:val="clear" w:color="auto" w:fill="FFFFFF"/>
              </w:rPr>
              <w:t>詢意見及與相關機關</w:t>
            </w:r>
            <w:r w:rsidRPr="00572BF6">
              <w:rPr>
                <w:rFonts w:ascii="標楷體" w:hAnsi="標楷體" w:hint="eastAsia"/>
                <w:color w:val="000000" w:themeColor="text1"/>
                <w:sz w:val="24"/>
                <w:szCs w:val="22"/>
                <w:shd w:val="clear" w:color="auto" w:fill="FFFFFF"/>
              </w:rPr>
              <w:t>（構）、</w:t>
            </w:r>
            <w:r w:rsidRPr="00572BF6">
              <w:rPr>
                <w:rFonts w:ascii="標楷體" w:hAnsi="標楷體"/>
                <w:color w:val="000000" w:themeColor="text1"/>
                <w:sz w:val="24"/>
                <w:szCs w:val="22"/>
                <w:shd w:val="clear" w:color="auto" w:fill="FFFFFF"/>
              </w:rPr>
              <w:t>地方自治團體協商</w:t>
            </w:r>
            <w:r w:rsidRPr="00572BF6">
              <w:rPr>
                <w:rFonts w:ascii="標楷體" w:hAnsi="標楷體" w:hint="eastAsia"/>
                <w:color w:val="000000" w:themeColor="text1"/>
                <w:sz w:val="24"/>
                <w:szCs w:val="22"/>
                <w:shd w:val="clear" w:color="auto" w:fill="FFFFFF"/>
              </w:rPr>
              <w:t>之</w:t>
            </w:r>
            <w:r w:rsidRPr="00572BF6">
              <w:rPr>
                <w:rFonts w:ascii="標楷體" w:hAnsi="標楷體"/>
                <w:color w:val="000000" w:themeColor="text1"/>
                <w:sz w:val="24"/>
                <w:szCs w:val="22"/>
                <w:shd w:val="clear" w:color="auto" w:fill="FFFFFF"/>
              </w:rPr>
              <w:t>人事時地</w:t>
            </w:r>
            <w:r w:rsidRPr="00572BF6">
              <w:rPr>
                <w:rFonts w:ascii="標楷體" w:hAnsi="標楷體" w:hint="eastAsia"/>
                <w:color w:val="000000" w:themeColor="text1"/>
                <w:sz w:val="24"/>
                <w:szCs w:val="22"/>
                <w:shd w:val="clear" w:color="auto" w:fill="FFFFFF"/>
              </w:rPr>
              <w:t>。</w:t>
            </w:r>
          </w:p>
          <w:p w14:paraId="798D3210" w14:textId="77777777" w:rsidR="00B61CE6" w:rsidRPr="00572BF6" w:rsidRDefault="00B61CE6" w:rsidP="00572BF6">
            <w:pPr>
              <w:shd w:val="clear" w:color="auto" w:fill="FFFFFF"/>
              <w:kinsoku/>
              <w:autoSpaceDN/>
              <w:spacing w:line="240" w:lineRule="auto"/>
              <w:ind w:leftChars="-16" w:left="193" w:hangingChars="99" w:hanging="238"/>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shd w:val="clear" w:color="auto" w:fill="FFFFFF"/>
              </w:rPr>
              <w:t>2.徵詢或協商時，應敘明其重要事項、有無爭議、相關條文、主要意見、參採與否及其</w:t>
            </w:r>
            <w:r w:rsidRPr="00572BF6">
              <w:rPr>
                <w:rFonts w:ascii="標楷體" w:hAnsi="標楷體"/>
                <w:color w:val="000000" w:themeColor="text1"/>
                <w:sz w:val="24"/>
                <w:szCs w:val="22"/>
                <w:shd w:val="clear" w:color="auto" w:fill="FFFFFF"/>
              </w:rPr>
              <w:t>理由</w:t>
            </w:r>
            <w:r w:rsidRPr="00572BF6">
              <w:rPr>
                <w:rFonts w:ascii="標楷體" w:hAnsi="標楷體" w:hint="eastAsia"/>
                <w:color w:val="000000" w:themeColor="text1"/>
                <w:sz w:val="24"/>
                <w:szCs w:val="22"/>
                <w:shd w:val="clear" w:color="auto" w:fill="FFFFFF"/>
              </w:rPr>
              <w:t>（含國際參考案例），並請填列於附表；如有其他</w:t>
            </w:r>
            <w:r w:rsidRPr="00572BF6">
              <w:rPr>
                <w:rFonts w:ascii="標楷體" w:hAnsi="標楷體"/>
                <w:color w:val="000000" w:themeColor="text1"/>
                <w:sz w:val="24"/>
                <w:szCs w:val="22"/>
                <w:shd w:val="clear" w:color="auto" w:fill="FFFFFF"/>
              </w:rPr>
              <w:t>相關資料</w:t>
            </w:r>
            <w:r w:rsidRPr="00572BF6">
              <w:rPr>
                <w:rFonts w:ascii="標楷體" w:hAnsi="標楷體" w:hint="eastAsia"/>
                <w:color w:val="000000" w:themeColor="text1"/>
                <w:sz w:val="24"/>
                <w:szCs w:val="22"/>
                <w:shd w:val="clear" w:color="auto" w:fill="FFFFFF"/>
              </w:rPr>
              <w:t>，亦請一併檢</w:t>
            </w:r>
            <w:r w:rsidRPr="00572BF6">
              <w:rPr>
                <w:rFonts w:ascii="標楷體" w:hAnsi="標楷體"/>
                <w:color w:val="000000" w:themeColor="text1"/>
                <w:sz w:val="24"/>
                <w:szCs w:val="22"/>
                <w:shd w:val="clear" w:color="auto" w:fill="FFFFFF"/>
              </w:rPr>
              <w:t>附。</w:t>
            </w:r>
          </w:p>
          <w:p w14:paraId="38C6866D" w14:textId="77777777" w:rsidR="00B61CE6" w:rsidRPr="00572BF6" w:rsidRDefault="00B61CE6" w:rsidP="00572BF6">
            <w:pPr>
              <w:shd w:val="clear" w:color="auto" w:fill="FFFFFF"/>
              <w:kinsoku/>
              <w:autoSpaceDN/>
              <w:spacing w:line="240" w:lineRule="auto"/>
              <w:ind w:left="170" w:hangingChars="71" w:hanging="170"/>
              <w:jc w:val="both"/>
              <w:textAlignment w:val="auto"/>
              <w:rPr>
                <w:rFonts w:ascii="標楷體" w:hAnsi="標楷體"/>
                <w:b/>
                <w:color w:val="000000" w:themeColor="text1"/>
                <w:sz w:val="24"/>
                <w:szCs w:val="22"/>
              </w:rPr>
            </w:pPr>
            <w:r w:rsidRPr="00572BF6">
              <w:rPr>
                <w:rFonts w:ascii="標楷體" w:hAnsi="標楷體" w:hint="eastAsia"/>
                <w:color w:val="000000" w:themeColor="text1"/>
                <w:sz w:val="24"/>
                <w:szCs w:val="22"/>
                <w:shd w:val="clear" w:color="auto" w:fill="FFFFFF"/>
              </w:rPr>
              <w:t>3.對社會各界徵詢意見，</w:t>
            </w:r>
            <w:r w:rsidRPr="00572BF6">
              <w:rPr>
                <w:rFonts w:ascii="標楷體" w:hAnsi="標楷體"/>
                <w:color w:val="000000" w:themeColor="text1"/>
                <w:sz w:val="24"/>
                <w:szCs w:val="22"/>
                <w:shd w:val="clear" w:color="auto" w:fill="FFFFFF"/>
              </w:rPr>
              <w:t>應落實性別參與。</w:t>
            </w:r>
          </w:p>
        </w:tc>
      </w:tr>
      <w:tr w:rsidR="00572BF6" w:rsidRPr="00572BF6" w14:paraId="79299C0D" w14:textId="77777777" w:rsidTr="00572BF6">
        <w:trPr>
          <w:trHeight w:val="3557"/>
          <w:jc w:val="center"/>
        </w:trPr>
        <w:tc>
          <w:tcPr>
            <w:tcW w:w="2767" w:type="dxa"/>
            <w:gridSpan w:val="4"/>
            <w:tcBorders>
              <w:bottom w:val="thickThinSmallGap" w:sz="24" w:space="0" w:color="auto"/>
            </w:tcBorders>
            <w:vAlign w:val="center"/>
          </w:tcPr>
          <w:p w14:paraId="65D881E1" w14:textId="77777777" w:rsidR="00B61CE6" w:rsidRPr="00572BF6" w:rsidRDefault="00B61CE6" w:rsidP="00572BF6">
            <w:pPr>
              <w:kinsoku/>
              <w:autoSpaceDN/>
              <w:spacing w:beforeLines="50" w:before="191" w:afterLines="50" w:after="191" w:line="360" w:lineRule="exact"/>
              <w:ind w:leftChars="-5" w:left="435" w:rightChars="-28" w:right="-78" w:hangingChars="187" w:hanging="449"/>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shd w:val="clear" w:color="auto" w:fill="FFFFFF"/>
              </w:rPr>
              <w:t>6-</w:t>
            </w:r>
            <w:r w:rsidRPr="00572BF6">
              <w:rPr>
                <w:rFonts w:ascii="標楷體" w:hAnsi="標楷體" w:hint="eastAsia"/>
                <w:b/>
                <w:color w:val="000000" w:themeColor="text1"/>
                <w:sz w:val="24"/>
                <w:szCs w:val="22"/>
                <w:shd w:val="clear" w:color="auto" w:fill="FFFFFF"/>
              </w:rPr>
              <w:t>3</w:t>
            </w:r>
            <w:r w:rsidRPr="00572BF6">
              <w:rPr>
                <w:rFonts w:ascii="標楷體" w:hAnsi="標楷體"/>
                <w:b/>
                <w:color w:val="000000" w:themeColor="text1"/>
                <w:sz w:val="24"/>
                <w:szCs w:val="22"/>
              </w:rPr>
              <w:t>與相關機關</w:t>
            </w:r>
            <w:r w:rsidRPr="00572BF6">
              <w:rPr>
                <w:rFonts w:ascii="標楷體" w:hAnsi="標楷體" w:hint="eastAsia"/>
                <w:b/>
                <w:color w:val="000000" w:themeColor="text1"/>
                <w:sz w:val="24"/>
                <w:szCs w:val="22"/>
                <w:shd w:val="clear" w:color="auto" w:fill="FFFFFF"/>
              </w:rPr>
              <w:t>（構）</w:t>
            </w:r>
            <w:r w:rsidRPr="00572BF6">
              <w:rPr>
                <w:rFonts w:ascii="標楷體" w:hAnsi="標楷體"/>
                <w:b/>
                <w:color w:val="000000" w:themeColor="text1"/>
                <w:sz w:val="24"/>
                <w:szCs w:val="22"/>
              </w:rPr>
              <w:t>及地方自治團體協商</w:t>
            </w:r>
          </w:p>
        </w:tc>
        <w:tc>
          <w:tcPr>
            <w:tcW w:w="3738" w:type="dxa"/>
            <w:gridSpan w:val="7"/>
            <w:tcBorders>
              <w:bottom w:val="thickThinSmallGap" w:sz="24" w:space="0" w:color="auto"/>
            </w:tcBorders>
          </w:tcPr>
          <w:p w14:paraId="3DFB7B9E" w14:textId="77777777" w:rsidR="00B61CE6" w:rsidRPr="00572BF6" w:rsidRDefault="00B61CE6" w:rsidP="00572BF6">
            <w:pPr>
              <w:shd w:val="clear" w:color="auto" w:fill="FFFFFF"/>
              <w:kinsoku/>
              <w:autoSpaceDN/>
              <w:adjustRightInd w:val="0"/>
              <w:snapToGrid w:val="0"/>
              <w:spacing w:line="360" w:lineRule="atLeast"/>
              <w:ind w:leftChars="-45" w:left="-1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shd w:val="clear" w:color="auto" w:fill="FFFFFF"/>
              </w:rPr>
              <w:t>退撫</w:t>
            </w:r>
            <w:r w:rsidRPr="00572BF6">
              <w:rPr>
                <w:rFonts w:ascii="標楷體" w:hAnsi="標楷體" w:hint="eastAsia"/>
                <w:color w:val="000000" w:themeColor="text1"/>
                <w:sz w:val="24"/>
                <w:szCs w:val="22"/>
              </w:rPr>
              <w:t>條例部分條文修正草案，已於111年12月5日邀集司法院、國防部、教育部、財政部、國家發展委員會、行政院主計總處、行政院人事行政總處及中央暨地方各主管機關人事機構等相關機關召開研商會議完竣，各機關所提意見於會上逐一答覆後，照本部原擬條文修正通過。另，上開會議參與人員（含本部列席同仁，但不包括主席）共計86人（其中男性計3</w:t>
            </w:r>
            <w:r w:rsidRPr="00572BF6">
              <w:rPr>
                <w:rFonts w:ascii="標楷體" w:hAnsi="標楷體"/>
                <w:color w:val="000000" w:themeColor="text1"/>
                <w:sz w:val="24"/>
                <w:szCs w:val="22"/>
              </w:rPr>
              <w:t>8</w:t>
            </w:r>
            <w:r w:rsidRPr="00572BF6">
              <w:rPr>
                <w:rFonts w:ascii="標楷體" w:hAnsi="標楷體" w:hint="eastAsia"/>
                <w:color w:val="000000" w:themeColor="text1"/>
                <w:sz w:val="24"/>
                <w:szCs w:val="22"/>
              </w:rPr>
              <w:t>人，女性計4</w:t>
            </w:r>
            <w:r w:rsidRPr="00572BF6">
              <w:rPr>
                <w:rFonts w:ascii="標楷體" w:hAnsi="標楷體"/>
                <w:color w:val="000000" w:themeColor="text1"/>
                <w:sz w:val="24"/>
                <w:szCs w:val="22"/>
              </w:rPr>
              <w:t>8</w:t>
            </w:r>
            <w:r w:rsidRPr="00572BF6">
              <w:rPr>
                <w:rFonts w:ascii="標楷體" w:hAnsi="標楷體" w:hint="eastAsia"/>
                <w:color w:val="000000" w:themeColor="text1"/>
                <w:sz w:val="24"/>
                <w:szCs w:val="22"/>
              </w:rPr>
              <w:t>人，男女比例為4</w:t>
            </w:r>
            <w:r w:rsidRPr="00572BF6">
              <w:rPr>
                <w:rFonts w:ascii="標楷體" w:hAnsi="標楷體"/>
                <w:color w:val="000000" w:themeColor="text1"/>
                <w:sz w:val="24"/>
                <w:szCs w:val="22"/>
              </w:rPr>
              <w:t>4%：56%</w:t>
            </w:r>
            <w:r w:rsidRPr="00572BF6">
              <w:rPr>
                <w:rFonts w:ascii="標楷體" w:hAnsi="標楷體" w:hint="eastAsia"/>
                <w:color w:val="000000" w:themeColor="text1"/>
                <w:sz w:val="24"/>
                <w:szCs w:val="22"/>
              </w:rPr>
              <w:t>）。</w:t>
            </w:r>
          </w:p>
        </w:tc>
        <w:tc>
          <w:tcPr>
            <w:tcW w:w="2959" w:type="dxa"/>
            <w:gridSpan w:val="2"/>
            <w:vMerge/>
            <w:tcBorders>
              <w:bottom w:val="thickThinSmallGap" w:sz="24" w:space="0" w:color="auto"/>
            </w:tcBorders>
          </w:tcPr>
          <w:p w14:paraId="73C21EEF" w14:textId="77777777" w:rsidR="00B61CE6" w:rsidRPr="00572BF6" w:rsidRDefault="00B61CE6" w:rsidP="00572BF6">
            <w:pPr>
              <w:kinsoku/>
              <w:autoSpaceDN/>
              <w:spacing w:afterLines="50" w:after="191" w:line="360" w:lineRule="exact"/>
              <w:ind w:leftChars="-45" w:left="-100" w:hangingChars="11" w:hanging="26"/>
              <w:jc w:val="both"/>
              <w:textAlignment w:val="auto"/>
              <w:rPr>
                <w:rFonts w:ascii="標楷體" w:hAnsi="標楷體"/>
                <w:b/>
                <w:color w:val="000000" w:themeColor="text1"/>
                <w:sz w:val="24"/>
                <w:szCs w:val="22"/>
              </w:rPr>
            </w:pPr>
          </w:p>
        </w:tc>
      </w:tr>
      <w:tr w:rsidR="00572BF6" w:rsidRPr="00572BF6" w14:paraId="61EC63AD" w14:textId="77777777" w:rsidTr="00572BF6">
        <w:trPr>
          <w:trHeight w:val="646"/>
          <w:jc w:val="center"/>
        </w:trPr>
        <w:tc>
          <w:tcPr>
            <w:tcW w:w="9464" w:type="dxa"/>
            <w:gridSpan w:val="13"/>
            <w:tcBorders>
              <w:top w:val="thickThinSmallGap" w:sz="24" w:space="0" w:color="auto"/>
            </w:tcBorders>
            <w:vAlign w:val="center"/>
          </w:tcPr>
          <w:p w14:paraId="4C5487D9" w14:textId="77777777" w:rsidR="00B61CE6" w:rsidRPr="00572BF6" w:rsidRDefault="00B61CE6" w:rsidP="00572BF6">
            <w:pPr>
              <w:kinsoku/>
              <w:autoSpaceDN/>
              <w:spacing w:beforeLines="50" w:before="191" w:afterLines="50" w:after="191" w:line="360" w:lineRule="exact"/>
              <w:ind w:leftChars="-44" w:left="115" w:hangingChars="99" w:hanging="238"/>
              <w:jc w:val="both"/>
              <w:textAlignment w:val="auto"/>
              <w:rPr>
                <w:rFonts w:ascii="標楷體" w:hAnsi="標楷體"/>
                <w:color w:val="000000" w:themeColor="text1"/>
                <w:sz w:val="24"/>
                <w:szCs w:val="22"/>
              </w:rPr>
            </w:pPr>
            <w:r w:rsidRPr="00572BF6">
              <w:rPr>
                <w:rFonts w:ascii="標楷體" w:hAnsi="標楷體"/>
                <w:b/>
                <w:bCs/>
                <w:color w:val="000000" w:themeColor="text1"/>
                <w:sz w:val="24"/>
                <w:szCs w:val="22"/>
              </w:rPr>
              <w:t>柒、成本效益分析及對人權之影響：</w:t>
            </w:r>
          </w:p>
        </w:tc>
      </w:tr>
      <w:tr w:rsidR="00572BF6" w:rsidRPr="00572BF6" w14:paraId="4A177A9A" w14:textId="77777777" w:rsidTr="00572BF6">
        <w:trPr>
          <w:jc w:val="center"/>
        </w:trPr>
        <w:tc>
          <w:tcPr>
            <w:tcW w:w="2782" w:type="dxa"/>
            <w:gridSpan w:val="5"/>
            <w:tcBorders>
              <w:top w:val="single" w:sz="4" w:space="0" w:color="auto"/>
            </w:tcBorders>
            <w:vAlign w:val="center"/>
          </w:tcPr>
          <w:p w14:paraId="44B8C781" w14:textId="77777777" w:rsidR="00B61CE6" w:rsidRPr="00572BF6" w:rsidRDefault="00B61CE6" w:rsidP="00572BF6">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572BF6">
              <w:rPr>
                <w:rFonts w:ascii="標楷體" w:hAnsi="標楷體"/>
                <w:b/>
                <w:color w:val="000000" w:themeColor="text1"/>
                <w:sz w:val="24"/>
                <w:szCs w:val="22"/>
              </w:rPr>
              <w:t>項　目</w:t>
            </w:r>
          </w:p>
        </w:tc>
        <w:tc>
          <w:tcPr>
            <w:tcW w:w="3734" w:type="dxa"/>
            <w:gridSpan w:val="7"/>
            <w:tcBorders>
              <w:top w:val="single" w:sz="4" w:space="0" w:color="auto"/>
            </w:tcBorders>
            <w:vAlign w:val="center"/>
          </w:tcPr>
          <w:p w14:paraId="7FCA69AA" w14:textId="77777777" w:rsidR="00B61CE6" w:rsidRPr="00572BF6" w:rsidRDefault="00B61CE6" w:rsidP="00572BF6">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572BF6">
              <w:rPr>
                <w:rFonts w:ascii="標楷體" w:hAnsi="標楷體"/>
                <w:b/>
                <w:bCs/>
                <w:color w:val="000000" w:themeColor="text1"/>
                <w:sz w:val="24"/>
                <w:szCs w:val="22"/>
              </w:rPr>
              <w:t>說　明</w:t>
            </w:r>
          </w:p>
        </w:tc>
        <w:tc>
          <w:tcPr>
            <w:tcW w:w="2948" w:type="dxa"/>
            <w:tcBorders>
              <w:top w:val="single" w:sz="4" w:space="0" w:color="auto"/>
            </w:tcBorders>
            <w:vAlign w:val="center"/>
          </w:tcPr>
          <w:p w14:paraId="13449BBE" w14:textId="77777777" w:rsidR="00B61CE6" w:rsidRPr="00572BF6" w:rsidRDefault="00B61CE6" w:rsidP="00572BF6">
            <w:pPr>
              <w:kinsoku/>
              <w:autoSpaceDN/>
              <w:spacing w:afterLines="50" w:after="191" w:line="360" w:lineRule="exact"/>
              <w:ind w:leftChars="-44" w:left="115" w:hangingChars="99" w:hanging="238"/>
              <w:jc w:val="center"/>
              <w:textAlignment w:val="auto"/>
              <w:rPr>
                <w:rFonts w:ascii="標楷體" w:hAnsi="標楷體"/>
                <w:b/>
                <w:bCs/>
                <w:color w:val="000000" w:themeColor="text1"/>
                <w:sz w:val="24"/>
                <w:szCs w:val="22"/>
              </w:rPr>
            </w:pPr>
            <w:r w:rsidRPr="00572BF6">
              <w:rPr>
                <w:rFonts w:ascii="標楷體" w:hAnsi="標楷體"/>
                <w:b/>
                <w:color w:val="000000" w:themeColor="text1"/>
                <w:sz w:val="24"/>
                <w:szCs w:val="22"/>
              </w:rPr>
              <w:t>備　註</w:t>
            </w:r>
          </w:p>
        </w:tc>
      </w:tr>
      <w:tr w:rsidR="00572BF6" w:rsidRPr="00572BF6" w14:paraId="1F6E1267" w14:textId="77777777" w:rsidTr="00572BF6">
        <w:trPr>
          <w:trHeight w:val="412"/>
          <w:jc w:val="center"/>
        </w:trPr>
        <w:tc>
          <w:tcPr>
            <w:tcW w:w="2782" w:type="dxa"/>
            <w:gridSpan w:val="5"/>
            <w:tcBorders>
              <w:top w:val="single" w:sz="4" w:space="0" w:color="auto"/>
            </w:tcBorders>
            <w:vAlign w:val="center"/>
          </w:tcPr>
          <w:p w14:paraId="01C730BA" w14:textId="77777777" w:rsidR="00B61CE6" w:rsidRPr="00572BF6" w:rsidRDefault="00B61CE6" w:rsidP="00572BF6">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572BF6">
              <w:rPr>
                <w:rFonts w:ascii="標楷體" w:hAnsi="標楷體"/>
                <w:b/>
                <w:bCs/>
                <w:color w:val="000000" w:themeColor="text1"/>
                <w:sz w:val="24"/>
                <w:szCs w:val="22"/>
              </w:rPr>
              <w:t>7-1成本</w:t>
            </w:r>
          </w:p>
        </w:tc>
        <w:tc>
          <w:tcPr>
            <w:tcW w:w="3734" w:type="dxa"/>
            <w:gridSpan w:val="7"/>
            <w:tcBorders>
              <w:top w:val="single" w:sz="4" w:space="0" w:color="auto"/>
            </w:tcBorders>
            <w:vAlign w:val="center"/>
          </w:tcPr>
          <w:p w14:paraId="51A50DAF" w14:textId="637C291F" w:rsidR="00B61CE6" w:rsidRDefault="00B61CE6" w:rsidP="00081AA2">
            <w:pPr>
              <w:pStyle w:val="aa"/>
              <w:numPr>
                <w:ilvl w:val="0"/>
                <w:numId w:val="45"/>
              </w:numPr>
              <w:kinsoku/>
              <w:autoSpaceDN/>
              <w:adjustRightInd w:val="0"/>
              <w:snapToGrid w:val="0"/>
              <w:spacing w:line="360" w:lineRule="atLeast"/>
              <w:ind w:leftChars="0" w:left="423" w:rightChars="-45" w:right="-126" w:hanging="529"/>
              <w:jc w:val="both"/>
              <w:textAlignment w:val="auto"/>
              <w:rPr>
                <w:rFonts w:ascii="標楷體" w:hAnsi="標楷體"/>
                <w:color w:val="000000" w:themeColor="text1"/>
                <w:sz w:val="24"/>
                <w:szCs w:val="22"/>
              </w:rPr>
            </w:pPr>
            <w:r w:rsidRPr="00C00642">
              <w:rPr>
                <w:rFonts w:ascii="標楷體" w:hAnsi="標楷體" w:hint="eastAsia"/>
                <w:color w:val="000000" w:themeColor="text1"/>
                <w:sz w:val="24"/>
                <w:szCs w:val="22"/>
              </w:rPr>
              <w:t>相對於現行政務人員退撫法制，修法刪除政務人員之遺族申請退撫給與權利必須具有中華民國國籍之限制，使喪失或未具中華民國國籍之遺族，亦具有依法申請退撫給與之權利，可能會因此而增加政府財政支出。惟以是類遺族係限定</w:t>
            </w:r>
            <w:r w:rsidRPr="00C00642">
              <w:rPr>
                <w:rFonts w:ascii="標楷體" w:hAnsi="標楷體" w:hint="eastAsia"/>
                <w:color w:val="000000" w:themeColor="text1"/>
                <w:sz w:val="24"/>
                <w:szCs w:val="22"/>
              </w:rPr>
              <w:lastRenderedPageBreak/>
              <w:t>僅得領取一次性退撫給與，且審酌政務人員之法定遺族通常為2人以上，遺族請領一次性退撫給付時，係按遺族人數及法定比率分別領取，爰若放寬法定遺族中有喪失或未具中華民國國籍者，亦得領取一次性退撫給與，可能只會發生因遺族人數增加致其他遺族之領受比率下降，而一次性退撫給付總額不變之情形。</w:t>
            </w:r>
          </w:p>
          <w:p w14:paraId="440AE2AB" w14:textId="77777777" w:rsidR="00B61CE6" w:rsidRPr="00C00642" w:rsidRDefault="00B61CE6" w:rsidP="00081AA2">
            <w:pPr>
              <w:pStyle w:val="aa"/>
              <w:numPr>
                <w:ilvl w:val="0"/>
                <w:numId w:val="45"/>
              </w:numPr>
              <w:kinsoku/>
              <w:autoSpaceDN/>
              <w:adjustRightInd w:val="0"/>
              <w:snapToGrid w:val="0"/>
              <w:spacing w:line="360" w:lineRule="atLeast"/>
              <w:ind w:leftChars="0" w:left="423" w:rightChars="-45" w:right="-126" w:hanging="529"/>
              <w:jc w:val="both"/>
              <w:textAlignment w:val="auto"/>
              <w:rPr>
                <w:rFonts w:ascii="標楷體" w:hAnsi="標楷體"/>
                <w:color w:val="000000" w:themeColor="text1"/>
                <w:sz w:val="24"/>
                <w:szCs w:val="22"/>
              </w:rPr>
            </w:pPr>
            <w:r w:rsidRPr="00C00642">
              <w:rPr>
                <w:rFonts w:ascii="標楷體" w:hAnsi="標楷體" w:hint="eastAsia"/>
                <w:bCs/>
                <w:color w:val="000000" w:themeColor="text1"/>
                <w:sz w:val="24"/>
                <w:szCs w:val="22"/>
              </w:rPr>
              <w:t>據上，就國家財政而言，上開修正規定將可能增加政府財政支出；惟因實際情形仍應視政務人員家族成員而定，爰實際增加之政府財政支出尚無法具體量化。</w:t>
            </w:r>
          </w:p>
        </w:tc>
        <w:tc>
          <w:tcPr>
            <w:tcW w:w="2948" w:type="dxa"/>
            <w:vMerge w:val="restart"/>
            <w:tcBorders>
              <w:top w:val="single" w:sz="4" w:space="0" w:color="auto"/>
            </w:tcBorders>
            <w:vAlign w:val="center"/>
          </w:tcPr>
          <w:p w14:paraId="70A6A0C5" w14:textId="77777777" w:rsidR="00B61CE6" w:rsidRPr="00572BF6" w:rsidRDefault="00B61CE6" w:rsidP="00572BF6">
            <w:pPr>
              <w:kinsoku/>
              <w:autoSpaceDN/>
              <w:spacing w:afterLines="50" w:after="191" w:line="340" w:lineRule="exact"/>
              <w:ind w:leftChars="-45" w:left="44" w:hangingChars="71" w:hanging="170"/>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lastRenderedPageBreak/>
              <w:t>1.關於成本及效益，指政府及社會為推動及落實法案必須付出之代價及可能得到之效益。</w:t>
            </w:r>
          </w:p>
          <w:p w14:paraId="43729FED" w14:textId="77777777" w:rsidR="00B61CE6" w:rsidRPr="00572BF6" w:rsidRDefault="00B61CE6" w:rsidP="00572BF6">
            <w:pPr>
              <w:kinsoku/>
              <w:autoSpaceDN/>
              <w:spacing w:afterLines="50" w:after="191" w:line="340" w:lineRule="exact"/>
              <w:ind w:leftChars="-45" w:left="44" w:hangingChars="71" w:hanging="170"/>
              <w:jc w:val="both"/>
              <w:textAlignment w:val="auto"/>
              <w:rPr>
                <w:rFonts w:ascii="標楷體" w:hAnsi="標楷體"/>
                <w:b/>
                <w:bCs/>
                <w:color w:val="000000" w:themeColor="text1"/>
                <w:sz w:val="24"/>
                <w:szCs w:val="22"/>
              </w:rPr>
            </w:pPr>
            <w:r w:rsidRPr="00572BF6">
              <w:rPr>
                <w:rFonts w:ascii="標楷體" w:hAnsi="標楷體"/>
                <w:color w:val="000000" w:themeColor="text1"/>
                <w:sz w:val="24"/>
                <w:szCs w:val="22"/>
              </w:rPr>
              <w:t>2.得量化者應有明確數字，難以量化者亦應有詳細說明。</w:t>
            </w:r>
          </w:p>
        </w:tc>
      </w:tr>
      <w:tr w:rsidR="00572BF6" w:rsidRPr="00572BF6" w14:paraId="289A8D0E" w14:textId="77777777" w:rsidTr="00572BF6">
        <w:trPr>
          <w:trHeight w:val="1108"/>
          <w:jc w:val="center"/>
        </w:trPr>
        <w:tc>
          <w:tcPr>
            <w:tcW w:w="2782" w:type="dxa"/>
            <w:gridSpan w:val="5"/>
            <w:tcBorders>
              <w:top w:val="single" w:sz="4" w:space="0" w:color="auto"/>
            </w:tcBorders>
            <w:vAlign w:val="center"/>
          </w:tcPr>
          <w:p w14:paraId="5CC4C1F2" w14:textId="77777777" w:rsidR="00B61CE6" w:rsidRPr="00572BF6" w:rsidRDefault="00B61CE6" w:rsidP="00572BF6">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r w:rsidRPr="00572BF6">
              <w:rPr>
                <w:rFonts w:ascii="標楷體" w:hAnsi="標楷體"/>
                <w:b/>
                <w:bCs/>
                <w:color w:val="000000" w:themeColor="text1"/>
                <w:sz w:val="24"/>
                <w:szCs w:val="22"/>
              </w:rPr>
              <w:t>7-2效益</w:t>
            </w:r>
          </w:p>
        </w:tc>
        <w:tc>
          <w:tcPr>
            <w:tcW w:w="3734" w:type="dxa"/>
            <w:gridSpan w:val="7"/>
            <w:tcBorders>
              <w:top w:val="single" w:sz="4" w:space="0" w:color="auto"/>
            </w:tcBorders>
          </w:tcPr>
          <w:p w14:paraId="03515A87" w14:textId="77777777" w:rsidR="00B61CE6" w:rsidRPr="00572BF6" w:rsidRDefault="00B61CE6" w:rsidP="00572BF6">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572BF6">
              <w:rPr>
                <w:rFonts w:ascii="標楷體" w:hAnsi="標楷體" w:hint="eastAsia"/>
                <w:color w:val="000000" w:themeColor="text1"/>
                <w:sz w:val="24"/>
                <w:szCs w:val="22"/>
              </w:rPr>
              <w:t>符合</w:t>
            </w:r>
            <w:r w:rsidRPr="00572BF6">
              <w:rPr>
                <w:rFonts w:ascii="標楷體" w:hAnsi="標楷體" w:hint="eastAsia"/>
                <w:color w:val="000000" w:themeColor="text1"/>
                <w:sz w:val="24"/>
                <w:szCs w:val="24"/>
              </w:rPr>
              <w:t>消除一切形式種族歧視國際公約規範及法律保留原則。</w:t>
            </w:r>
          </w:p>
        </w:tc>
        <w:tc>
          <w:tcPr>
            <w:tcW w:w="2948" w:type="dxa"/>
            <w:vMerge/>
            <w:vAlign w:val="center"/>
          </w:tcPr>
          <w:p w14:paraId="630A98F3" w14:textId="77777777" w:rsidR="00B61CE6" w:rsidRPr="00572BF6" w:rsidRDefault="00B61CE6" w:rsidP="00572BF6">
            <w:pPr>
              <w:kinsoku/>
              <w:autoSpaceDN/>
              <w:spacing w:beforeLines="50" w:before="191" w:afterLines="50" w:after="191" w:line="360" w:lineRule="exact"/>
              <w:ind w:leftChars="-44" w:left="115" w:hangingChars="99" w:hanging="238"/>
              <w:jc w:val="both"/>
              <w:textAlignment w:val="auto"/>
              <w:rPr>
                <w:rFonts w:ascii="標楷體" w:hAnsi="標楷體"/>
                <w:b/>
                <w:bCs/>
                <w:color w:val="000000" w:themeColor="text1"/>
                <w:sz w:val="24"/>
                <w:szCs w:val="22"/>
              </w:rPr>
            </w:pPr>
          </w:p>
        </w:tc>
      </w:tr>
      <w:tr w:rsidR="00572BF6" w:rsidRPr="00572BF6" w14:paraId="3F143BEA" w14:textId="77777777" w:rsidTr="00572BF6">
        <w:trPr>
          <w:trHeight w:val="1183"/>
          <w:jc w:val="center"/>
        </w:trPr>
        <w:tc>
          <w:tcPr>
            <w:tcW w:w="939" w:type="dxa"/>
            <w:gridSpan w:val="2"/>
            <w:vMerge w:val="restart"/>
            <w:tcBorders>
              <w:top w:val="single" w:sz="4" w:space="0" w:color="auto"/>
            </w:tcBorders>
            <w:vAlign w:val="center"/>
          </w:tcPr>
          <w:p w14:paraId="4C221658" w14:textId="77777777" w:rsidR="00B61CE6" w:rsidRPr="00572BF6" w:rsidRDefault="00B61CE6" w:rsidP="00572BF6">
            <w:pPr>
              <w:kinsoku/>
              <w:autoSpaceDN/>
              <w:adjustRightInd w:val="0"/>
              <w:snapToGrid w:val="0"/>
              <w:spacing w:line="360" w:lineRule="atLeast"/>
              <w:ind w:leftChars="-15" w:left="417" w:rightChars="-10" w:right="-28" w:hangingChars="191" w:hanging="459"/>
              <w:jc w:val="right"/>
              <w:textAlignment w:val="auto"/>
              <w:rPr>
                <w:rFonts w:ascii="標楷體" w:hAnsi="標楷體"/>
                <w:b/>
                <w:bCs/>
                <w:color w:val="000000" w:themeColor="text1"/>
                <w:sz w:val="24"/>
                <w:szCs w:val="22"/>
              </w:rPr>
            </w:pPr>
            <w:r w:rsidRPr="00572BF6">
              <w:rPr>
                <w:rFonts w:ascii="標楷體" w:hAnsi="標楷體" w:hint="eastAsia"/>
                <w:b/>
                <w:bCs/>
                <w:color w:val="000000" w:themeColor="text1"/>
                <w:sz w:val="24"/>
                <w:szCs w:val="22"/>
              </w:rPr>
              <w:t>7-3</w:t>
            </w:r>
            <w:r w:rsidRPr="00572BF6">
              <w:rPr>
                <w:rFonts w:ascii="標楷體" w:hAnsi="標楷體"/>
                <w:b/>
                <w:color w:val="000000" w:themeColor="text1"/>
                <w:sz w:val="24"/>
                <w:szCs w:val="22"/>
              </w:rPr>
              <w:t>對人權之影響</w:t>
            </w:r>
          </w:p>
        </w:tc>
        <w:tc>
          <w:tcPr>
            <w:tcW w:w="1843" w:type="dxa"/>
            <w:gridSpan w:val="3"/>
            <w:tcBorders>
              <w:top w:val="single" w:sz="4" w:space="0" w:color="auto"/>
            </w:tcBorders>
            <w:vAlign w:val="center"/>
          </w:tcPr>
          <w:p w14:paraId="52C01A04" w14:textId="77777777" w:rsidR="00B61CE6" w:rsidRPr="00572BF6" w:rsidRDefault="00B61CE6" w:rsidP="00C00642">
            <w:pPr>
              <w:kinsoku/>
              <w:autoSpaceDN/>
              <w:adjustRightInd w:val="0"/>
              <w:snapToGrid w:val="0"/>
              <w:spacing w:before="180" w:after="180" w:line="360" w:lineRule="atLeast"/>
              <w:ind w:leftChars="-14" w:left="650" w:rightChars="-10" w:right="-28" w:hangingChars="287" w:hanging="689"/>
              <w:jc w:val="both"/>
              <w:textAlignment w:val="auto"/>
              <w:rPr>
                <w:rFonts w:ascii="標楷體" w:hAnsi="標楷體"/>
                <w:b/>
                <w:bCs/>
                <w:color w:val="000000" w:themeColor="text1"/>
                <w:sz w:val="24"/>
                <w:szCs w:val="22"/>
              </w:rPr>
            </w:pPr>
            <w:smartTag w:uri="urn:schemas-microsoft-com:office:smarttags" w:element="chsdate">
              <w:smartTagPr>
                <w:attr w:name="Year" w:val="2007"/>
                <w:attr w:name="Month" w:val="3"/>
                <w:attr w:name="Day" w:val="1"/>
                <w:attr w:name="IsLunarDate" w:val="False"/>
                <w:attr w:name="IsROCDate" w:val="False"/>
              </w:smartTagPr>
              <w:r w:rsidRPr="00572BF6">
                <w:rPr>
                  <w:rFonts w:ascii="標楷體" w:hAnsi="標楷體" w:hint="eastAsia"/>
                  <w:b/>
                  <w:bCs/>
                  <w:color w:val="000000" w:themeColor="text1"/>
                  <w:sz w:val="24"/>
                  <w:szCs w:val="22"/>
                </w:rPr>
                <w:t>7-3-1</w:t>
              </w:r>
            </w:smartTag>
            <w:r w:rsidRPr="00572BF6">
              <w:rPr>
                <w:rFonts w:ascii="標楷體" w:hAnsi="標楷體" w:hint="eastAsia"/>
                <w:b/>
                <w:color w:val="000000" w:themeColor="text1"/>
                <w:sz w:val="24"/>
                <w:szCs w:val="22"/>
              </w:rPr>
              <w:t>憲法有關人民權利之規定</w:t>
            </w:r>
          </w:p>
        </w:tc>
        <w:tc>
          <w:tcPr>
            <w:tcW w:w="3734" w:type="dxa"/>
            <w:gridSpan w:val="7"/>
            <w:tcBorders>
              <w:top w:val="single" w:sz="4" w:space="0" w:color="auto"/>
            </w:tcBorders>
            <w:vAlign w:val="center"/>
          </w:tcPr>
          <w:p w14:paraId="2EB2E272" w14:textId="77777777" w:rsidR="00B61CE6" w:rsidRPr="00572BF6" w:rsidRDefault="00B61CE6" w:rsidP="00572BF6">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572BF6">
              <w:rPr>
                <w:rFonts w:ascii="標楷體" w:hAnsi="標楷體" w:hint="eastAsia"/>
                <w:color w:val="000000" w:themeColor="text1"/>
                <w:sz w:val="24"/>
                <w:szCs w:val="24"/>
              </w:rPr>
              <w:t>體現消除一切形式種族歧視國際公約之內涵，不分種族膚色各國國籍民眾之權利應</w:t>
            </w:r>
            <w:r w:rsidRPr="00572BF6">
              <w:rPr>
                <w:rFonts w:ascii="標楷體" w:hAnsi="標楷體" w:hint="eastAsia"/>
                <w:color w:val="000000" w:themeColor="text1"/>
                <w:sz w:val="24"/>
                <w:szCs w:val="22"/>
              </w:rPr>
              <w:t>平等</w:t>
            </w:r>
            <w:r w:rsidRPr="00572BF6">
              <w:rPr>
                <w:rFonts w:ascii="標楷體" w:hAnsi="標楷體" w:hint="eastAsia"/>
                <w:color w:val="000000" w:themeColor="text1"/>
                <w:sz w:val="24"/>
                <w:szCs w:val="24"/>
              </w:rPr>
              <w:t>對待，符合憲法上保障人權之意旨。</w:t>
            </w:r>
          </w:p>
        </w:tc>
        <w:tc>
          <w:tcPr>
            <w:tcW w:w="2948" w:type="dxa"/>
          </w:tcPr>
          <w:p w14:paraId="1FA604D6" w14:textId="77777777" w:rsidR="00B61CE6" w:rsidRPr="00572BF6" w:rsidRDefault="00B61CE6" w:rsidP="00572BF6">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572BF6">
              <w:rPr>
                <w:rFonts w:ascii="標楷體" w:hAnsi="標楷體" w:hint="eastAsia"/>
                <w:color w:val="000000" w:themeColor="text1"/>
                <w:sz w:val="24"/>
                <w:szCs w:val="22"/>
              </w:rPr>
              <w:t>請檢視法案是否符合憲法有關人民權利之規定及司法院解釋。</w:t>
            </w:r>
          </w:p>
        </w:tc>
      </w:tr>
      <w:tr w:rsidR="00572BF6" w:rsidRPr="00572BF6" w14:paraId="678B767A" w14:textId="77777777" w:rsidTr="00572BF6">
        <w:trPr>
          <w:jc w:val="center"/>
        </w:trPr>
        <w:tc>
          <w:tcPr>
            <w:tcW w:w="939" w:type="dxa"/>
            <w:gridSpan w:val="2"/>
            <w:vMerge/>
            <w:vAlign w:val="center"/>
          </w:tcPr>
          <w:p w14:paraId="064B665D" w14:textId="77777777" w:rsidR="00B61CE6" w:rsidRPr="00572BF6" w:rsidRDefault="00B61CE6" w:rsidP="00572BF6">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15A2B5E9" w14:textId="77777777" w:rsidR="00B61CE6" w:rsidRPr="00572BF6" w:rsidRDefault="00B61CE6" w:rsidP="00C00642">
            <w:pPr>
              <w:kinsoku/>
              <w:autoSpaceDN/>
              <w:adjustRightInd w:val="0"/>
              <w:snapToGrid w:val="0"/>
              <w:spacing w:before="180" w:after="180" w:line="360" w:lineRule="atLeast"/>
              <w:ind w:leftChars="-20" w:left="672" w:rightChars="-10" w:right="-28" w:hangingChars="303" w:hanging="728"/>
              <w:jc w:val="both"/>
              <w:textAlignment w:val="auto"/>
              <w:rPr>
                <w:rFonts w:ascii="標楷體" w:hAnsi="標楷體"/>
                <w:b/>
                <w:bCs/>
                <w:color w:val="000000" w:themeColor="text1"/>
                <w:sz w:val="24"/>
                <w:szCs w:val="22"/>
              </w:rPr>
            </w:pPr>
            <w:smartTag w:uri="urn:schemas-microsoft-com:office:smarttags" w:element="chsdate">
              <w:smartTagPr>
                <w:attr w:name="Year" w:val="2007"/>
                <w:attr w:name="Month" w:val="3"/>
                <w:attr w:name="Day" w:val="2"/>
                <w:attr w:name="IsLunarDate" w:val="False"/>
                <w:attr w:name="IsROCDate" w:val="False"/>
              </w:smartTagPr>
              <w:r w:rsidRPr="00572BF6">
                <w:rPr>
                  <w:rFonts w:ascii="標楷體" w:hAnsi="標楷體" w:hint="eastAsia"/>
                  <w:b/>
                  <w:bCs/>
                  <w:color w:val="000000" w:themeColor="text1"/>
                  <w:sz w:val="24"/>
                  <w:szCs w:val="22"/>
                </w:rPr>
                <w:t>7-3-2</w:t>
              </w:r>
            </w:smartTag>
            <w:r w:rsidRPr="00572BF6">
              <w:rPr>
                <w:rFonts w:ascii="標楷體" w:hAnsi="標楷體" w:hint="eastAsia"/>
                <w:b/>
                <w:bCs/>
                <w:color w:val="000000" w:themeColor="text1"/>
                <w:sz w:val="24"/>
                <w:szCs w:val="22"/>
              </w:rPr>
              <w:t>公民與政治權利國際公約</w:t>
            </w:r>
            <w:r w:rsidRPr="00572BF6">
              <w:rPr>
                <w:rFonts w:ascii="標楷體" w:hAnsi="標楷體" w:hint="eastAsia"/>
                <w:b/>
                <w:color w:val="000000" w:themeColor="text1"/>
                <w:sz w:val="24"/>
                <w:szCs w:val="22"/>
              </w:rPr>
              <w:t>及經濟社會文化權利國際公約</w:t>
            </w:r>
          </w:p>
        </w:tc>
        <w:tc>
          <w:tcPr>
            <w:tcW w:w="3734" w:type="dxa"/>
            <w:gridSpan w:val="7"/>
            <w:tcBorders>
              <w:top w:val="single" w:sz="4" w:space="0" w:color="auto"/>
            </w:tcBorders>
          </w:tcPr>
          <w:p w14:paraId="1E2960FF" w14:textId="77777777" w:rsidR="00B61CE6" w:rsidRPr="00572BF6" w:rsidRDefault="00B61CE6" w:rsidP="00572BF6">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572BF6">
              <w:rPr>
                <w:rFonts w:ascii="標楷體" w:hAnsi="標楷體" w:hint="eastAsia"/>
                <w:bCs/>
                <w:color w:val="000000" w:themeColor="text1"/>
                <w:sz w:val="24"/>
                <w:szCs w:val="22"/>
              </w:rPr>
              <w:t>如7-3-1所述之本案之修正意旨，本案與公民與政治權利國際公約及經濟社會文化權利國際公約規定，以及聯合國人權事務委員會之一般性意見，尚無不符。</w:t>
            </w:r>
          </w:p>
        </w:tc>
        <w:tc>
          <w:tcPr>
            <w:tcW w:w="2948" w:type="dxa"/>
          </w:tcPr>
          <w:p w14:paraId="347AD6B4" w14:textId="77777777" w:rsidR="00B61CE6" w:rsidRPr="00572BF6" w:rsidRDefault="00B61CE6" w:rsidP="00572BF6">
            <w:pPr>
              <w:kinsoku/>
              <w:autoSpaceDN/>
              <w:spacing w:afterLines="50" w:after="191" w:line="360" w:lineRule="exact"/>
              <w:ind w:leftChars="-45" w:left="-100" w:hangingChars="11" w:hanging="26"/>
              <w:jc w:val="both"/>
              <w:textAlignment w:val="auto"/>
              <w:rPr>
                <w:rFonts w:ascii="標楷體" w:hAnsi="標楷體"/>
                <w:b/>
                <w:bCs/>
                <w:color w:val="000000" w:themeColor="text1"/>
                <w:sz w:val="24"/>
                <w:szCs w:val="22"/>
              </w:rPr>
            </w:pPr>
            <w:r w:rsidRPr="00572BF6">
              <w:rPr>
                <w:rFonts w:ascii="標楷體" w:hAnsi="標楷體" w:hint="eastAsia"/>
                <w:color w:val="000000" w:themeColor="text1"/>
                <w:sz w:val="24"/>
                <w:szCs w:val="22"/>
              </w:rPr>
              <w:t>依公民與政治權利國際公約及經濟社會文化權利國際公約施行法，請檢視法案是否符合公約規定及聯合國人權事務委員會之一般性意見，以積極促進各項人權之實現。</w:t>
            </w:r>
          </w:p>
        </w:tc>
      </w:tr>
      <w:tr w:rsidR="00572BF6" w:rsidRPr="00572BF6" w14:paraId="72B76F06" w14:textId="77777777" w:rsidTr="00572BF6">
        <w:trPr>
          <w:trHeight w:val="1992"/>
          <w:jc w:val="center"/>
        </w:trPr>
        <w:tc>
          <w:tcPr>
            <w:tcW w:w="939" w:type="dxa"/>
            <w:gridSpan w:val="2"/>
            <w:vMerge/>
            <w:vAlign w:val="center"/>
          </w:tcPr>
          <w:p w14:paraId="6C4D2446" w14:textId="77777777" w:rsidR="00B61CE6" w:rsidRPr="00572BF6" w:rsidRDefault="00B61CE6" w:rsidP="00572BF6">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6675783B" w14:textId="77777777" w:rsidR="00B61CE6" w:rsidRPr="00572BF6" w:rsidRDefault="00B61CE6" w:rsidP="00C00642">
            <w:pPr>
              <w:kinsoku/>
              <w:autoSpaceDN/>
              <w:adjustRightInd w:val="0"/>
              <w:snapToGrid w:val="0"/>
              <w:spacing w:before="180" w:after="180" w:line="360" w:lineRule="atLeast"/>
              <w:ind w:leftChars="-15" w:left="712" w:rightChars="-10" w:right="-28" w:hangingChars="314" w:hanging="754"/>
              <w:jc w:val="both"/>
              <w:textAlignment w:val="auto"/>
              <w:rPr>
                <w:rFonts w:ascii="標楷體" w:hAnsi="標楷體"/>
                <w:b/>
                <w:bCs/>
                <w:color w:val="000000" w:themeColor="text1"/>
                <w:sz w:val="24"/>
                <w:szCs w:val="22"/>
              </w:rPr>
            </w:pPr>
            <w:smartTag w:uri="urn:schemas-microsoft-com:office:smarttags" w:element="chsdate">
              <w:smartTagPr>
                <w:attr w:name="Year" w:val="2007"/>
                <w:attr w:name="Month" w:val="3"/>
                <w:attr w:name="Day" w:val="3"/>
                <w:attr w:name="IsLunarDate" w:val="False"/>
                <w:attr w:name="IsROCDate" w:val="False"/>
              </w:smartTagPr>
              <w:r w:rsidRPr="00572BF6">
                <w:rPr>
                  <w:rFonts w:ascii="標楷體" w:hAnsi="標楷體" w:hint="eastAsia"/>
                  <w:b/>
                  <w:bCs/>
                  <w:color w:val="000000" w:themeColor="text1"/>
                  <w:sz w:val="24"/>
                  <w:szCs w:val="22"/>
                </w:rPr>
                <w:t>7-3-3</w:t>
              </w:r>
            </w:smartTag>
            <w:r w:rsidRPr="00572BF6">
              <w:rPr>
                <w:rFonts w:ascii="標楷體" w:hAnsi="標楷體" w:hint="eastAsia"/>
                <w:b/>
                <w:bCs/>
                <w:color w:val="000000" w:themeColor="text1"/>
                <w:sz w:val="24"/>
                <w:szCs w:val="22"/>
              </w:rPr>
              <w:t>消除對婦女一切形式歧視</w:t>
            </w:r>
            <w:r w:rsidRPr="00572BF6">
              <w:rPr>
                <w:rFonts w:ascii="標楷體" w:hAnsi="標楷體" w:hint="eastAsia"/>
                <w:b/>
                <w:color w:val="000000" w:themeColor="text1"/>
                <w:sz w:val="24"/>
                <w:szCs w:val="22"/>
              </w:rPr>
              <w:t>國際公約</w:t>
            </w:r>
          </w:p>
        </w:tc>
        <w:tc>
          <w:tcPr>
            <w:tcW w:w="3734" w:type="dxa"/>
            <w:gridSpan w:val="7"/>
            <w:tcBorders>
              <w:top w:val="single" w:sz="4" w:space="0" w:color="auto"/>
            </w:tcBorders>
          </w:tcPr>
          <w:p w14:paraId="4392515D" w14:textId="77777777" w:rsidR="00B61CE6" w:rsidRPr="00572BF6" w:rsidRDefault="00B61CE6" w:rsidP="00572BF6">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572BF6">
              <w:rPr>
                <w:rFonts w:ascii="標楷體" w:hAnsi="標楷體" w:hint="eastAsia"/>
                <w:bCs/>
                <w:color w:val="000000" w:themeColor="text1"/>
                <w:sz w:val="24"/>
                <w:szCs w:val="22"/>
              </w:rPr>
              <w:t>如7-3-1所述之本案之修正意旨，本案與消除對婦女一切形式歧視國際公約規定，以及聯合國消除對婦女歧視委員會之一般性意見，尚無不符。</w:t>
            </w:r>
          </w:p>
        </w:tc>
        <w:tc>
          <w:tcPr>
            <w:tcW w:w="2948" w:type="dxa"/>
          </w:tcPr>
          <w:p w14:paraId="5F484622" w14:textId="77777777" w:rsidR="00B61CE6" w:rsidRPr="00572BF6" w:rsidRDefault="00B61CE6" w:rsidP="00572BF6">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依消除對婦女一切形式歧視公約施行法，請檢視法案是否符合公約規定及聯合國消除對婦女歧視委員會之一般性意見，以積極促進各項人權之實現。</w:t>
            </w:r>
          </w:p>
        </w:tc>
      </w:tr>
      <w:tr w:rsidR="00572BF6" w:rsidRPr="00572BF6" w14:paraId="109C3625" w14:textId="77777777" w:rsidTr="00572BF6">
        <w:trPr>
          <w:trHeight w:val="2134"/>
          <w:jc w:val="center"/>
        </w:trPr>
        <w:tc>
          <w:tcPr>
            <w:tcW w:w="939" w:type="dxa"/>
            <w:gridSpan w:val="2"/>
            <w:vMerge/>
            <w:vAlign w:val="center"/>
          </w:tcPr>
          <w:p w14:paraId="022B2FDF" w14:textId="77777777" w:rsidR="00B61CE6" w:rsidRPr="00572BF6" w:rsidRDefault="00B61CE6" w:rsidP="00572BF6">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4DD826B3" w14:textId="77777777" w:rsidR="00B61CE6" w:rsidRPr="00572BF6" w:rsidRDefault="00B61CE6" w:rsidP="00C00642">
            <w:pPr>
              <w:kinsoku/>
              <w:autoSpaceDN/>
              <w:adjustRightInd w:val="0"/>
              <w:snapToGrid w:val="0"/>
              <w:spacing w:before="180" w:after="180" w:line="360" w:lineRule="atLeast"/>
              <w:ind w:leftChars="-34" w:left="659" w:rightChars="-10" w:right="-28" w:hangingChars="314" w:hanging="754"/>
              <w:jc w:val="both"/>
              <w:textAlignment w:val="auto"/>
              <w:rPr>
                <w:rFonts w:ascii="標楷體" w:hAnsi="標楷體"/>
                <w:b/>
                <w:bCs/>
                <w:color w:val="000000" w:themeColor="text1"/>
                <w:sz w:val="24"/>
                <w:szCs w:val="22"/>
              </w:rPr>
            </w:pPr>
            <w:r w:rsidRPr="00572BF6">
              <w:rPr>
                <w:rFonts w:ascii="標楷體" w:hAnsi="標楷體" w:hint="eastAsia"/>
                <w:b/>
                <w:bCs/>
                <w:color w:val="000000" w:themeColor="text1"/>
                <w:sz w:val="24"/>
                <w:szCs w:val="22"/>
              </w:rPr>
              <w:t>7-3-4兒童權利國際公約</w:t>
            </w:r>
          </w:p>
        </w:tc>
        <w:tc>
          <w:tcPr>
            <w:tcW w:w="3734" w:type="dxa"/>
            <w:gridSpan w:val="7"/>
            <w:tcBorders>
              <w:top w:val="single" w:sz="4" w:space="0" w:color="auto"/>
            </w:tcBorders>
          </w:tcPr>
          <w:p w14:paraId="78516CB4" w14:textId="77777777" w:rsidR="00B61CE6" w:rsidRPr="00572BF6" w:rsidRDefault="00B61CE6" w:rsidP="00572BF6">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4"/>
                <w:u w:val="single"/>
              </w:rPr>
            </w:pPr>
            <w:r w:rsidRPr="00572BF6">
              <w:rPr>
                <w:rFonts w:ascii="標楷體" w:hAnsi="標楷體" w:hint="eastAsia"/>
                <w:bCs/>
                <w:color w:val="000000" w:themeColor="text1"/>
                <w:sz w:val="24"/>
                <w:szCs w:val="22"/>
              </w:rPr>
              <w:t>如7-3-1所述之本案之修正意旨，本案與兒童權利國際公約規定，以及聯合國兒童權利委員會之一般性意見，尚無不符。</w:t>
            </w:r>
          </w:p>
        </w:tc>
        <w:tc>
          <w:tcPr>
            <w:tcW w:w="2948" w:type="dxa"/>
          </w:tcPr>
          <w:p w14:paraId="66C437C4" w14:textId="77777777" w:rsidR="00B61CE6" w:rsidRPr="00572BF6" w:rsidRDefault="00B61CE6" w:rsidP="00572BF6">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依兒童權利國際公約施行法，請檢視法案是否符合公約規定及聯合國兒童權利委員會之一般性意見，以積極促進各項人權之實現。</w:t>
            </w:r>
          </w:p>
        </w:tc>
      </w:tr>
      <w:tr w:rsidR="00572BF6" w:rsidRPr="00572BF6" w14:paraId="09D988A6" w14:textId="77777777" w:rsidTr="00572BF6">
        <w:trPr>
          <w:trHeight w:val="412"/>
          <w:jc w:val="center"/>
        </w:trPr>
        <w:tc>
          <w:tcPr>
            <w:tcW w:w="939" w:type="dxa"/>
            <w:gridSpan w:val="2"/>
            <w:vMerge/>
            <w:vAlign w:val="center"/>
          </w:tcPr>
          <w:p w14:paraId="53D5D80C" w14:textId="77777777" w:rsidR="00B61CE6" w:rsidRPr="00572BF6" w:rsidRDefault="00B61CE6" w:rsidP="00572BF6">
            <w:pPr>
              <w:kinsoku/>
              <w:autoSpaceDN/>
              <w:spacing w:beforeLines="50" w:before="191" w:afterLines="50" w:after="191" w:line="360" w:lineRule="exact"/>
              <w:ind w:leftChars="-6" w:left="127" w:hangingChars="60" w:hanging="144"/>
              <w:jc w:val="both"/>
              <w:textAlignment w:val="auto"/>
              <w:rPr>
                <w:rFonts w:ascii="標楷體" w:hAnsi="標楷體"/>
                <w:b/>
                <w:bCs/>
                <w:color w:val="000000" w:themeColor="text1"/>
                <w:sz w:val="24"/>
                <w:szCs w:val="22"/>
              </w:rPr>
            </w:pPr>
          </w:p>
        </w:tc>
        <w:tc>
          <w:tcPr>
            <w:tcW w:w="1843" w:type="dxa"/>
            <w:gridSpan w:val="3"/>
            <w:vAlign w:val="center"/>
          </w:tcPr>
          <w:p w14:paraId="4DCE1D73" w14:textId="77777777" w:rsidR="00B61CE6" w:rsidRPr="00572BF6" w:rsidRDefault="00B61CE6" w:rsidP="00C00642">
            <w:pPr>
              <w:kinsoku/>
              <w:autoSpaceDN/>
              <w:adjustRightInd w:val="0"/>
              <w:snapToGrid w:val="0"/>
              <w:spacing w:before="180" w:after="180" w:line="360" w:lineRule="atLeast"/>
              <w:ind w:leftChars="-35" w:left="671" w:rightChars="-10" w:right="-28" w:hangingChars="320" w:hanging="769"/>
              <w:jc w:val="both"/>
              <w:textAlignment w:val="auto"/>
              <w:rPr>
                <w:rFonts w:ascii="標楷體" w:hAnsi="標楷體"/>
                <w:b/>
                <w:bCs/>
                <w:color w:val="000000" w:themeColor="text1"/>
                <w:sz w:val="24"/>
                <w:szCs w:val="22"/>
                <w:u w:val="single"/>
              </w:rPr>
            </w:pPr>
            <w:r w:rsidRPr="00572BF6">
              <w:rPr>
                <w:rFonts w:ascii="標楷體" w:hAnsi="標楷體" w:hint="eastAsia"/>
                <w:b/>
                <w:bCs/>
                <w:color w:val="000000" w:themeColor="text1"/>
                <w:sz w:val="24"/>
                <w:szCs w:val="22"/>
              </w:rPr>
              <w:t>7-3-5身心障礙者權</w:t>
            </w:r>
            <w:r w:rsidRPr="00572BF6">
              <w:rPr>
                <w:rFonts w:ascii="標楷體" w:hAnsi="標楷體" w:hint="eastAsia"/>
                <w:b/>
                <w:color w:val="000000" w:themeColor="text1"/>
                <w:sz w:val="24"/>
                <w:szCs w:val="22"/>
              </w:rPr>
              <w:t>利國際公約</w:t>
            </w:r>
          </w:p>
        </w:tc>
        <w:tc>
          <w:tcPr>
            <w:tcW w:w="3734" w:type="dxa"/>
            <w:gridSpan w:val="7"/>
            <w:tcBorders>
              <w:top w:val="single" w:sz="4" w:space="0" w:color="auto"/>
            </w:tcBorders>
          </w:tcPr>
          <w:p w14:paraId="774C9D7D" w14:textId="77777777" w:rsidR="00B61CE6" w:rsidRPr="00572BF6" w:rsidRDefault="00B61CE6" w:rsidP="00572BF6">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4"/>
                <w:u w:val="single"/>
              </w:rPr>
            </w:pPr>
            <w:r w:rsidRPr="00572BF6">
              <w:rPr>
                <w:rFonts w:ascii="標楷體" w:hAnsi="標楷體" w:hint="eastAsia"/>
                <w:bCs/>
                <w:color w:val="000000" w:themeColor="text1"/>
                <w:sz w:val="24"/>
                <w:szCs w:val="22"/>
              </w:rPr>
              <w:t>如7-3-1所述之本案之修正意旨，本案與身心障礙者權利國際公約規定，以及聯合國身心障礙者權利委員會之一般性意見，尚無不符。</w:t>
            </w:r>
          </w:p>
        </w:tc>
        <w:tc>
          <w:tcPr>
            <w:tcW w:w="2948" w:type="dxa"/>
          </w:tcPr>
          <w:p w14:paraId="5142C702" w14:textId="77777777" w:rsidR="00B61CE6" w:rsidRPr="00572BF6" w:rsidRDefault="00B61CE6" w:rsidP="00572BF6">
            <w:pPr>
              <w:kinsoku/>
              <w:autoSpaceDN/>
              <w:spacing w:afterLines="50" w:after="191" w:line="360" w:lineRule="exact"/>
              <w:ind w:leftChars="-45" w:left="-100" w:hangingChars="11" w:hanging="26"/>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依身心障礙者權利國際公約施行法，請檢視法案是否符合公約規定及聯合國身心障礙者權利委員會之一般性意見，以積極促進各項人權之實現。</w:t>
            </w:r>
          </w:p>
        </w:tc>
      </w:tr>
      <w:tr w:rsidR="00572BF6" w:rsidRPr="00572BF6" w14:paraId="467939F6" w14:textId="77777777" w:rsidTr="00572BF6">
        <w:trPr>
          <w:jc w:val="center"/>
        </w:trPr>
        <w:tc>
          <w:tcPr>
            <w:tcW w:w="9464" w:type="dxa"/>
            <w:gridSpan w:val="13"/>
            <w:tcBorders>
              <w:top w:val="thickThinSmallGap" w:sz="24" w:space="0" w:color="auto"/>
            </w:tcBorders>
            <w:vAlign w:val="center"/>
          </w:tcPr>
          <w:p w14:paraId="795BF183" w14:textId="77777777" w:rsidR="00B61CE6" w:rsidRPr="00572BF6" w:rsidRDefault="00B61CE6" w:rsidP="00572BF6">
            <w:pPr>
              <w:kinsoku/>
              <w:autoSpaceDN/>
              <w:adjustRightInd w:val="0"/>
              <w:snapToGrid w:val="0"/>
              <w:spacing w:line="240" w:lineRule="atLeast"/>
              <w:ind w:left="252" w:rightChars="-45" w:right="-126" w:hanging="360"/>
              <w:textAlignment w:val="auto"/>
              <w:rPr>
                <w:rFonts w:ascii="標楷體" w:hAnsi="標楷體"/>
                <w:b/>
                <w:color w:val="000000" w:themeColor="text1"/>
                <w:sz w:val="24"/>
                <w:szCs w:val="22"/>
                <w:u w:val="single"/>
              </w:rPr>
            </w:pPr>
            <w:r w:rsidRPr="00572BF6">
              <w:rPr>
                <w:rFonts w:ascii="標楷體" w:hAnsi="標楷體"/>
                <w:b/>
                <w:color w:val="000000" w:themeColor="text1"/>
                <w:sz w:val="24"/>
                <w:szCs w:val="22"/>
              </w:rPr>
              <w:t>捌、</w:t>
            </w:r>
            <w:r w:rsidRPr="00572BF6">
              <w:rPr>
                <w:rFonts w:ascii="標楷體" w:hAnsi="標楷體" w:hint="eastAsia"/>
                <w:b/>
                <w:color w:val="000000" w:themeColor="text1"/>
                <w:sz w:val="24"/>
                <w:szCs w:val="22"/>
              </w:rPr>
              <w:t>性別影響評估</w:t>
            </w:r>
          </w:p>
          <w:p w14:paraId="574D2B0B" w14:textId="77777777" w:rsidR="00B61CE6" w:rsidRPr="00572BF6" w:rsidRDefault="00B61CE6" w:rsidP="00572BF6">
            <w:pPr>
              <w:kinsoku/>
              <w:autoSpaceDN/>
              <w:adjustRightInd w:val="0"/>
              <w:snapToGrid w:val="0"/>
              <w:spacing w:line="240" w:lineRule="atLeast"/>
              <w:ind w:leftChars="-5" w:left="-2" w:rightChars="7" w:right="20" w:hangingChars="5" w:hanging="12"/>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以下各欄位除評估法案對於不同性別之影響外，亦請關照對不同性傾向、性別特質或性別認同者之影響。</w:t>
            </w:r>
          </w:p>
        </w:tc>
      </w:tr>
      <w:tr w:rsidR="00572BF6" w:rsidRPr="00572BF6" w14:paraId="19CF20FD" w14:textId="77777777" w:rsidTr="00572BF6">
        <w:trPr>
          <w:trHeight w:val="530"/>
          <w:jc w:val="center"/>
        </w:trPr>
        <w:tc>
          <w:tcPr>
            <w:tcW w:w="2830" w:type="dxa"/>
            <w:gridSpan w:val="6"/>
            <w:vAlign w:val="center"/>
          </w:tcPr>
          <w:p w14:paraId="33B15A99" w14:textId="77777777" w:rsidR="00B61CE6" w:rsidRPr="00572BF6" w:rsidRDefault="00B61CE6" w:rsidP="00572BF6">
            <w:pPr>
              <w:kinsoku/>
              <w:autoSpaceDN/>
              <w:adjustRightInd w:val="0"/>
              <w:snapToGrid w:val="0"/>
              <w:spacing w:line="260" w:lineRule="exact"/>
              <w:ind w:leftChars="-32" w:left="419" w:right="-114" w:hangingChars="212" w:hanging="509"/>
              <w:jc w:val="center"/>
              <w:textAlignment w:val="auto"/>
              <w:rPr>
                <w:rFonts w:ascii="標楷體" w:hAnsi="標楷體"/>
                <w:bCs/>
                <w:color w:val="000000" w:themeColor="text1"/>
                <w:sz w:val="22"/>
                <w:szCs w:val="22"/>
              </w:rPr>
            </w:pPr>
            <w:r w:rsidRPr="00572BF6">
              <w:rPr>
                <w:rFonts w:ascii="標楷體" w:hAnsi="標楷體"/>
                <w:b/>
                <w:bCs/>
                <w:color w:val="000000" w:themeColor="text1"/>
                <w:sz w:val="24"/>
                <w:szCs w:val="22"/>
              </w:rPr>
              <w:t>評估項目</w:t>
            </w:r>
          </w:p>
        </w:tc>
        <w:tc>
          <w:tcPr>
            <w:tcW w:w="3686" w:type="dxa"/>
            <w:gridSpan w:val="6"/>
            <w:vAlign w:val="center"/>
          </w:tcPr>
          <w:p w14:paraId="35ED7D51" w14:textId="77777777" w:rsidR="00B61CE6" w:rsidRPr="00572BF6" w:rsidRDefault="00B61CE6" w:rsidP="00572BF6">
            <w:pPr>
              <w:kinsoku/>
              <w:autoSpaceDN/>
              <w:spacing w:line="260" w:lineRule="exact"/>
              <w:ind w:left="252" w:hangingChars="105" w:hanging="252"/>
              <w:jc w:val="center"/>
              <w:textAlignment w:val="auto"/>
              <w:rPr>
                <w:rFonts w:ascii="標楷體" w:hAnsi="標楷體"/>
                <w:b/>
                <w:color w:val="000000" w:themeColor="text1"/>
                <w:sz w:val="24"/>
                <w:szCs w:val="22"/>
              </w:rPr>
            </w:pPr>
            <w:r w:rsidRPr="00572BF6">
              <w:rPr>
                <w:rFonts w:ascii="標楷體" w:hAnsi="標楷體"/>
                <w:b/>
                <w:color w:val="000000" w:themeColor="text1"/>
                <w:sz w:val="24"/>
                <w:szCs w:val="22"/>
              </w:rPr>
              <w:t>評定結果</w:t>
            </w:r>
          </w:p>
        </w:tc>
        <w:tc>
          <w:tcPr>
            <w:tcW w:w="2948" w:type="dxa"/>
            <w:vAlign w:val="center"/>
          </w:tcPr>
          <w:p w14:paraId="72ED6F2E" w14:textId="77777777" w:rsidR="00B61CE6" w:rsidRPr="00572BF6" w:rsidRDefault="00B61CE6" w:rsidP="00572BF6">
            <w:pPr>
              <w:kinsoku/>
              <w:autoSpaceDN/>
              <w:adjustRightInd w:val="0"/>
              <w:snapToGrid w:val="0"/>
              <w:spacing w:line="260" w:lineRule="exact"/>
              <w:jc w:val="center"/>
              <w:textAlignment w:val="auto"/>
              <w:rPr>
                <w:rFonts w:ascii="標楷體" w:hAnsi="標楷體"/>
                <w:b/>
                <w:bCs/>
                <w:color w:val="000000" w:themeColor="text1"/>
                <w:sz w:val="24"/>
                <w:szCs w:val="22"/>
              </w:rPr>
            </w:pPr>
            <w:r w:rsidRPr="00572BF6">
              <w:rPr>
                <w:rFonts w:ascii="標楷體" w:hAnsi="標楷體"/>
                <w:b/>
                <w:bCs/>
                <w:color w:val="000000" w:themeColor="text1"/>
                <w:sz w:val="24"/>
                <w:szCs w:val="22"/>
              </w:rPr>
              <w:t>備　註</w:t>
            </w:r>
          </w:p>
        </w:tc>
      </w:tr>
      <w:tr w:rsidR="00572BF6" w:rsidRPr="00572BF6" w14:paraId="3B64599F" w14:textId="77777777" w:rsidTr="00572BF6">
        <w:trPr>
          <w:jc w:val="center"/>
        </w:trPr>
        <w:tc>
          <w:tcPr>
            <w:tcW w:w="2830" w:type="dxa"/>
            <w:gridSpan w:val="6"/>
            <w:shd w:val="clear" w:color="auto" w:fill="auto"/>
          </w:tcPr>
          <w:p w14:paraId="3A314554" w14:textId="77777777" w:rsidR="00B61CE6" w:rsidRPr="00572BF6" w:rsidRDefault="00B61CE6" w:rsidP="00572BF6">
            <w:pPr>
              <w:kinsoku/>
              <w:autoSpaceDN/>
              <w:adjustRightInd w:val="0"/>
              <w:snapToGrid w:val="0"/>
              <w:spacing w:line="360" w:lineRule="atLeast"/>
              <w:ind w:leftChars="-15" w:left="400" w:rightChars="-10" w:right="-28" w:hangingChars="184" w:hanging="442"/>
              <w:jc w:val="both"/>
              <w:textAlignment w:val="auto"/>
              <w:rPr>
                <w:rFonts w:ascii="標楷體" w:hAnsi="標楷體"/>
                <w:b/>
                <w:bCs/>
                <w:color w:val="000000" w:themeColor="text1"/>
                <w:sz w:val="24"/>
                <w:szCs w:val="22"/>
              </w:rPr>
            </w:pPr>
            <w:r w:rsidRPr="00572BF6">
              <w:rPr>
                <w:rFonts w:ascii="標楷體" w:hAnsi="標楷體"/>
                <w:b/>
                <w:color w:val="000000" w:themeColor="text1"/>
                <w:sz w:val="24"/>
                <w:szCs w:val="22"/>
              </w:rPr>
              <w:t>8-1</w:t>
            </w:r>
            <w:r w:rsidRPr="00572BF6">
              <w:rPr>
                <w:rFonts w:ascii="標楷體" w:hAnsi="標楷體" w:hint="eastAsia"/>
                <w:b/>
                <w:color w:val="000000" w:themeColor="text1"/>
                <w:sz w:val="24"/>
                <w:szCs w:val="22"/>
              </w:rPr>
              <w:t>從性別統計及性別</w:t>
            </w:r>
            <w:r w:rsidRPr="00572BF6">
              <w:rPr>
                <w:rFonts w:ascii="標楷體" w:hAnsi="標楷體" w:hint="eastAsia"/>
                <w:b/>
                <w:color w:val="000000" w:themeColor="text1"/>
                <w:sz w:val="24"/>
                <w:szCs w:val="22"/>
              </w:rPr>
              <w:cr/>
              <w:t>分析，確認與法案相關之性別議題</w:t>
            </w:r>
          </w:p>
        </w:tc>
        <w:tc>
          <w:tcPr>
            <w:tcW w:w="3686" w:type="dxa"/>
            <w:gridSpan w:val="6"/>
            <w:shd w:val="clear" w:color="auto" w:fill="auto"/>
          </w:tcPr>
          <w:p w14:paraId="0F3D82EE" w14:textId="782CBAA4" w:rsidR="00B61CE6" w:rsidRPr="00C00642" w:rsidRDefault="00B61CE6" w:rsidP="00081AA2">
            <w:pPr>
              <w:pStyle w:val="aa"/>
              <w:numPr>
                <w:ilvl w:val="0"/>
                <w:numId w:val="46"/>
              </w:numPr>
              <w:kinsoku/>
              <w:autoSpaceDN/>
              <w:adjustRightInd w:val="0"/>
              <w:snapToGrid w:val="0"/>
              <w:spacing w:line="360" w:lineRule="atLeast"/>
              <w:ind w:leftChars="0" w:rightChars="-45" w:right="-126"/>
              <w:jc w:val="both"/>
              <w:textAlignment w:val="auto"/>
              <w:rPr>
                <w:rFonts w:ascii="標楷體" w:hAnsi="標楷體"/>
                <w:bCs/>
                <w:color w:val="000000" w:themeColor="text1"/>
                <w:sz w:val="24"/>
                <w:szCs w:val="22"/>
              </w:rPr>
            </w:pPr>
            <w:r w:rsidRPr="00C00642">
              <w:rPr>
                <w:rFonts w:ascii="標楷體" w:hAnsi="標楷體" w:hint="eastAsia"/>
                <w:bCs/>
                <w:color w:val="000000" w:themeColor="text1"/>
                <w:sz w:val="24"/>
                <w:szCs w:val="22"/>
              </w:rPr>
              <w:t>政務人員性別比例（按職務別區分）：</w:t>
            </w:r>
          </w:p>
          <w:tbl>
            <w:tblPr>
              <w:tblW w:w="3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560"/>
              <w:gridCol w:w="561"/>
              <w:gridCol w:w="560"/>
              <w:gridCol w:w="561"/>
              <w:gridCol w:w="587"/>
            </w:tblGrid>
            <w:tr w:rsidR="00572BF6" w:rsidRPr="00572BF6" w14:paraId="7DB00E41" w14:textId="77777777" w:rsidTr="00B61CE6">
              <w:trPr>
                <w:trHeight w:val="325"/>
                <w:jc w:val="center"/>
              </w:trPr>
              <w:tc>
                <w:tcPr>
                  <w:tcW w:w="784" w:type="dxa"/>
                  <w:vMerge w:val="restart"/>
                  <w:tcBorders>
                    <w:tl2br w:val="single" w:sz="4" w:space="0" w:color="auto"/>
                  </w:tcBorders>
                  <w:shd w:val="clear" w:color="auto" w:fill="auto"/>
                </w:tcPr>
                <w:p w14:paraId="45D4AF04"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jc w:val="right"/>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性別</w:t>
                  </w:r>
                </w:p>
                <w:p w14:paraId="0B4AFC08"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p>
                <w:p w14:paraId="56B36EA2"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類型</w:t>
                  </w:r>
                </w:p>
              </w:tc>
              <w:tc>
                <w:tcPr>
                  <w:tcW w:w="1121" w:type="dxa"/>
                  <w:gridSpan w:val="2"/>
                  <w:shd w:val="clear" w:color="auto" w:fill="auto"/>
                  <w:vAlign w:val="center"/>
                </w:tcPr>
                <w:p w14:paraId="3CA831BD"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男</w:t>
                  </w:r>
                </w:p>
              </w:tc>
              <w:tc>
                <w:tcPr>
                  <w:tcW w:w="1121" w:type="dxa"/>
                  <w:gridSpan w:val="2"/>
                  <w:shd w:val="clear" w:color="auto" w:fill="auto"/>
                  <w:vAlign w:val="center"/>
                </w:tcPr>
                <w:p w14:paraId="1B89074A"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女</w:t>
                  </w:r>
                </w:p>
              </w:tc>
              <w:tc>
                <w:tcPr>
                  <w:tcW w:w="587" w:type="dxa"/>
                  <w:shd w:val="clear" w:color="auto" w:fill="FDE9D9" w:themeFill="accent6" w:themeFillTint="33"/>
                  <w:vAlign w:val="center"/>
                </w:tcPr>
                <w:p w14:paraId="72E95D60"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合計</w:t>
                  </w:r>
                </w:p>
              </w:tc>
            </w:tr>
            <w:tr w:rsidR="00572BF6" w:rsidRPr="00572BF6" w14:paraId="44608C9A" w14:textId="77777777" w:rsidTr="00B61CE6">
              <w:trPr>
                <w:trHeight w:val="325"/>
                <w:jc w:val="center"/>
              </w:trPr>
              <w:tc>
                <w:tcPr>
                  <w:tcW w:w="784" w:type="dxa"/>
                  <w:vMerge/>
                  <w:tcBorders>
                    <w:top w:val="nil"/>
                    <w:tl2br w:val="single" w:sz="4" w:space="0" w:color="auto"/>
                  </w:tcBorders>
                  <w:shd w:val="clear" w:color="auto" w:fill="auto"/>
                  <w:vAlign w:val="center"/>
                </w:tcPr>
                <w:p w14:paraId="661FC07B" w14:textId="77777777" w:rsidR="00B61CE6" w:rsidRPr="00572BF6" w:rsidRDefault="00B61CE6" w:rsidP="00AE13F0">
                  <w:pPr>
                    <w:framePr w:hSpace="180" w:wrap="around" w:vAnchor="text" w:hAnchor="margin" w:xAlign="center" w:y="230"/>
                    <w:kinsoku/>
                    <w:autoSpaceDN/>
                    <w:spacing w:line="360" w:lineRule="atLeast"/>
                    <w:jc w:val="right"/>
                    <w:textAlignment w:val="auto"/>
                    <w:rPr>
                      <w:rFonts w:ascii="標楷體" w:hAnsi="標楷體"/>
                      <w:color w:val="000000" w:themeColor="text1"/>
                      <w:spacing w:val="-20"/>
                      <w:sz w:val="16"/>
                      <w:szCs w:val="16"/>
                    </w:rPr>
                  </w:pPr>
                </w:p>
              </w:tc>
              <w:tc>
                <w:tcPr>
                  <w:tcW w:w="560" w:type="dxa"/>
                  <w:shd w:val="clear" w:color="auto" w:fill="auto"/>
                  <w:vAlign w:val="center"/>
                </w:tcPr>
                <w:p w14:paraId="6B282C09"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人</w:t>
                  </w:r>
                </w:p>
              </w:tc>
              <w:tc>
                <w:tcPr>
                  <w:tcW w:w="561" w:type="dxa"/>
                  <w:shd w:val="clear" w:color="auto" w:fill="auto"/>
                  <w:vAlign w:val="center"/>
                </w:tcPr>
                <w:p w14:paraId="7F2E510C"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w:t>
                  </w:r>
                </w:p>
              </w:tc>
              <w:tc>
                <w:tcPr>
                  <w:tcW w:w="560" w:type="dxa"/>
                  <w:shd w:val="clear" w:color="auto" w:fill="auto"/>
                  <w:vAlign w:val="center"/>
                </w:tcPr>
                <w:p w14:paraId="2EE83C43"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人</w:t>
                  </w:r>
                </w:p>
              </w:tc>
              <w:tc>
                <w:tcPr>
                  <w:tcW w:w="561" w:type="dxa"/>
                  <w:shd w:val="clear" w:color="auto" w:fill="auto"/>
                  <w:vAlign w:val="center"/>
                </w:tcPr>
                <w:p w14:paraId="1E5C9668"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w:t>
                  </w:r>
                </w:p>
              </w:tc>
              <w:tc>
                <w:tcPr>
                  <w:tcW w:w="587" w:type="dxa"/>
                  <w:tcBorders>
                    <w:bottom w:val="single" w:sz="4" w:space="0" w:color="auto"/>
                  </w:tcBorders>
                  <w:shd w:val="clear" w:color="auto" w:fill="FDE9D9" w:themeFill="accent6" w:themeFillTint="33"/>
                  <w:vAlign w:val="center"/>
                </w:tcPr>
                <w:p w14:paraId="6102D2DF"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人</w:t>
                  </w:r>
                </w:p>
              </w:tc>
            </w:tr>
            <w:tr w:rsidR="00572BF6" w:rsidRPr="00572BF6" w14:paraId="4D1AE798" w14:textId="77777777" w:rsidTr="00B61CE6">
              <w:trPr>
                <w:trHeight w:val="370"/>
                <w:jc w:val="center"/>
              </w:trPr>
              <w:tc>
                <w:tcPr>
                  <w:tcW w:w="784" w:type="dxa"/>
                  <w:shd w:val="clear" w:color="auto" w:fill="auto"/>
                  <w:vAlign w:val="center"/>
                </w:tcPr>
                <w:p w14:paraId="46FED6BF"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特任</w:t>
                  </w:r>
                </w:p>
              </w:tc>
              <w:tc>
                <w:tcPr>
                  <w:tcW w:w="560" w:type="dxa"/>
                  <w:shd w:val="clear" w:color="auto" w:fill="auto"/>
                  <w:vAlign w:val="center"/>
                </w:tcPr>
                <w:p w14:paraId="39813F52"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1</w:t>
                  </w:r>
                  <w:r w:rsidRPr="00572BF6">
                    <w:rPr>
                      <w:rFonts w:ascii="標楷體" w:hAnsi="標楷體" w:cs="Tahoma"/>
                      <w:color w:val="000000" w:themeColor="text1"/>
                      <w:sz w:val="16"/>
                      <w:szCs w:val="16"/>
                    </w:rPr>
                    <w:t>10</w:t>
                  </w:r>
                </w:p>
              </w:tc>
              <w:tc>
                <w:tcPr>
                  <w:tcW w:w="561" w:type="dxa"/>
                  <w:shd w:val="clear" w:color="auto" w:fill="auto"/>
                  <w:vAlign w:val="center"/>
                </w:tcPr>
                <w:p w14:paraId="2E66EFC7"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7</w:t>
                  </w:r>
                  <w:r w:rsidRPr="00572BF6">
                    <w:rPr>
                      <w:rFonts w:ascii="標楷體" w:hAnsi="標楷體" w:cs="Tahoma"/>
                      <w:color w:val="000000" w:themeColor="text1"/>
                      <w:sz w:val="16"/>
                      <w:szCs w:val="16"/>
                    </w:rPr>
                    <w:t>9.14</w:t>
                  </w:r>
                </w:p>
              </w:tc>
              <w:tc>
                <w:tcPr>
                  <w:tcW w:w="560" w:type="dxa"/>
                  <w:shd w:val="clear" w:color="auto" w:fill="auto"/>
                  <w:vAlign w:val="center"/>
                </w:tcPr>
                <w:p w14:paraId="3E09679B"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2</w:t>
                  </w:r>
                  <w:r w:rsidRPr="00572BF6">
                    <w:rPr>
                      <w:rFonts w:ascii="標楷體" w:hAnsi="標楷體" w:cs="Tahoma"/>
                      <w:color w:val="000000" w:themeColor="text1"/>
                      <w:sz w:val="16"/>
                      <w:szCs w:val="16"/>
                    </w:rPr>
                    <w:t>9</w:t>
                  </w:r>
                </w:p>
              </w:tc>
              <w:tc>
                <w:tcPr>
                  <w:tcW w:w="561" w:type="dxa"/>
                  <w:tcBorders>
                    <w:right w:val="single" w:sz="4" w:space="0" w:color="auto"/>
                  </w:tcBorders>
                  <w:shd w:val="clear" w:color="auto" w:fill="auto"/>
                  <w:vAlign w:val="center"/>
                </w:tcPr>
                <w:p w14:paraId="09D875A3"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2</w:t>
                  </w:r>
                  <w:r w:rsidRPr="00572BF6">
                    <w:rPr>
                      <w:rFonts w:ascii="標楷體" w:hAnsi="標楷體" w:cs="Tahoma"/>
                      <w:color w:val="000000" w:themeColor="text1"/>
                      <w:sz w:val="16"/>
                      <w:szCs w:val="16"/>
                    </w:rPr>
                    <w:t>0.86</w:t>
                  </w:r>
                </w:p>
              </w:tc>
              <w:tc>
                <w:tcPr>
                  <w:tcW w:w="58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502596E6"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1</w:t>
                  </w:r>
                  <w:r w:rsidRPr="00572BF6">
                    <w:rPr>
                      <w:rFonts w:ascii="標楷體" w:hAnsi="標楷體" w:cs="Tahoma"/>
                      <w:color w:val="000000" w:themeColor="text1"/>
                      <w:sz w:val="16"/>
                      <w:szCs w:val="16"/>
                    </w:rPr>
                    <w:t>39</w:t>
                  </w:r>
                </w:p>
              </w:tc>
            </w:tr>
            <w:tr w:rsidR="00572BF6" w:rsidRPr="00572BF6" w14:paraId="45DB8649" w14:textId="77777777" w:rsidTr="00B61CE6">
              <w:trPr>
                <w:trHeight w:val="370"/>
                <w:jc w:val="center"/>
              </w:trPr>
              <w:tc>
                <w:tcPr>
                  <w:tcW w:w="784" w:type="dxa"/>
                  <w:shd w:val="clear" w:color="auto" w:fill="auto"/>
                  <w:vAlign w:val="center"/>
                </w:tcPr>
                <w:p w14:paraId="1C339D98"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比照簡任</w:t>
                  </w:r>
                </w:p>
              </w:tc>
              <w:tc>
                <w:tcPr>
                  <w:tcW w:w="560" w:type="dxa"/>
                  <w:shd w:val="clear" w:color="auto" w:fill="auto"/>
                  <w:vAlign w:val="center"/>
                </w:tcPr>
                <w:p w14:paraId="03318EDD"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2</w:t>
                  </w:r>
                  <w:r w:rsidRPr="00572BF6">
                    <w:rPr>
                      <w:rFonts w:ascii="標楷體" w:hAnsi="標楷體" w:cs="Tahoma"/>
                      <w:color w:val="000000" w:themeColor="text1"/>
                      <w:sz w:val="16"/>
                      <w:szCs w:val="16"/>
                    </w:rPr>
                    <w:t>63</w:t>
                  </w:r>
                </w:p>
              </w:tc>
              <w:tc>
                <w:tcPr>
                  <w:tcW w:w="561" w:type="dxa"/>
                  <w:shd w:val="clear" w:color="auto" w:fill="auto"/>
                  <w:vAlign w:val="center"/>
                </w:tcPr>
                <w:p w14:paraId="1F426212"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7</w:t>
                  </w:r>
                  <w:r w:rsidRPr="00572BF6">
                    <w:rPr>
                      <w:rFonts w:ascii="標楷體" w:hAnsi="標楷體" w:cs="Tahoma"/>
                      <w:color w:val="000000" w:themeColor="text1"/>
                      <w:sz w:val="16"/>
                      <w:szCs w:val="16"/>
                    </w:rPr>
                    <w:t>6.9</w:t>
                  </w:r>
                </w:p>
              </w:tc>
              <w:tc>
                <w:tcPr>
                  <w:tcW w:w="560" w:type="dxa"/>
                  <w:shd w:val="clear" w:color="auto" w:fill="auto"/>
                  <w:vAlign w:val="center"/>
                </w:tcPr>
                <w:p w14:paraId="50B8FF58"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7</w:t>
                  </w:r>
                  <w:r w:rsidRPr="00572BF6">
                    <w:rPr>
                      <w:rFonts w:ascii="標楷體" w:hAnsi="標楷體" w:cs="Tahoma"/>
                      <w:color w:val="000000" w:themeColor="text1"/>
                      <w:sz w:val="16"/>
                      <w:szCs w:val="16"/>
                    </w:rPr>
                    <w:t>9</w:t>
                  </w:r>
                </w:p>
              </w:tc>
              <w:tc>
                <w:tcPr>
                  <w:tcW w:w="561" w:type="dxa"/>
                  <w:tcBorders>
                    <w:right w:val="single" w:sz="4" w:space="0" w:color="auto"/>
                  </w:tcBorders>
                  <w:shd w:val="clear" w:color="auto" w:fill="auto"/>
                  <w:vAlign w:val="center"/>
                </w:tcPr>
                <w:p w14:paraId="6428A34A"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2</w:t>
                  </w:r>
                  <w:r w:rsidRPr="00572BF6">
                    <w:rPr>
                      <w:rFonts w:ascii="標楷體" w:hAnsi="標楷體" w:cs="Tahoma"/>
                      <w:color w:val="000000" w:themeColor="text1"/>
                      <w:sz w:val="16"/>
                      <w:szCs w:val="16"/>
                    </w:rPr>
                    <w:t>3.1</w:t>
                  </w:r>
                </w:p>
              </w:tc>
              <w:tc>
                <w:tcPr>
                  <w:tcW w:w="58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060D434D"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3</w:t>
                  </w:r>
                  <w:r w:rsidRPr="00572BF6">
                    <w:rPr>
                      <w:rFonts w:ascii="標楷體" w:hAnsi="標楷體" w:cs="Tahoma"/>
                      <w:color w:val="000000" w:themeColor="text1"/>
                      <w:sz w:val="16"/>
                      <w:szCs w:val="16"/>
                    </w:rPr>
                    <w:t>42</w:t>
                  </w:r>
                </w:p>
              </w:tc>
            </w:tr>
            <w:tr w:rsidR="00572BF6" w:rsidRPr="00572BF6" w14:paraId="11B02D60" w14:textId="77777777" w:rsidTr="00B61CE6">
              <w:trPr>
                <w:trHeight w:val="370"/>
                <w:jc w:val="center"/>
              </w:trPr>
              <w:tc>
                <w:tcPr>
                  <w:tcW w:w="784" w:type="dxa"/>
                  <w:shd w:val="clear" w:color="auto" w:fill="FDE9D9" w:themeFill="accent6" w:themeFillTint="33"/>
                  <w:vAlign w:val="center"/>
                </w:tcPr>
                <w:p w14:paraId="11BB89E5"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合計</w:t>
                  </w:r>
                </w:p>
              </w:tc>
              <w:tc>
                <w:tcPr>
                  <w:tcW w:w="560" w:type="dxa"/>
                  <w:shd w:val="clear" w:color="auto" w:fill="FDE9D9" w:themeFill="accent6" w:themeFillTint="33"/>
                  <w:vAlign w:val="center"/>
                </w:tcPr>
                <w:p w14:paraId="62A5D4D4"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color w:val="000000" w:themeColor="text1"/>
                      <w:sz w:val="16"/>
                      <w:szCs w:val="16"/>
                    </w:rPr>
                    <w:t>373</w:t>
                  </w:r>
                </w:p>
              </w:tc>
              <w:tc>
                <w:tcPr>
                  <w:tcW w:w="561" w:type="dxa"/>
                  <w:shd w:val="clear" w:color="auto" w:fill="FDE9D9" w:themeFill="accent6" w:themeFillTint="33"/>
                  <w:vAlign w:val="center"/>
                </w:tcPr>
                <w:p w14:paraId="0EE2C387"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color w:val="000000" w:themeColor="text1"/>
                      <w:sz w:val="16"/>
                      <w:szCs w:val="16"/>
                    </w:rPr>
                    <w:t>77.55</w:t>
                  </w:r>
                </w:p>
              </w:tc>
              <w:tc>
                <w:tcPr>
                  <w:tcW w:w="560" w:type="dxa"/>
                  <w:shd w:val="clear" w:color="auto" w:fill="FDE9D9" w:themeFill="accent6" w:themeFillTint="33"/>
                  <w:vAlign w:val="center"/>
                </w:tcPr>
                <w:p w14:paraId="2C73C4D9"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1</w:t>
                  </w:r>
                  <w:r w:rsidRPr="00572BF6">
                    <w:rPr>
                      <w:rFonts w:ascii="標楷體" w:hAnsi="標楷體" w:cs="Tahoma"/>
                      <w:color w:val="000000" w:themeColor="text1"/>
                      <w:sz w:val="16"/>
                      <w:szCs w:val="16"/>
                    </w:rPr>
                    <w:t>08</w:t>
                  </w:r>
                </w:p>
              </w:tc>
              <w:tc>
                <w:tcPr>
                  <w:tcW w:w="561" w:type="dxa"/>
                  <w:tcBorders>
                    <w:right w:val="single" w:sz="4" w:space="0" w:color="auto"/>
                  </w:tcBorders>
                  <w:shd w:val="clear" w:color="auto" w:fill="FDE9D9" w:themeFill="accent6" w:themeFillTint="33"/>
                  <w:vAlign w:val="center"/>
                </w:tcPr>
                <w:p w14:paraId="70537226"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color w:val="000000" w:themeColor="text1"/>
                      <w:sz w:val="16"/>
                      <w:szCs w:val="16"/>
                    </w:rPr>
                    <w:t>22.45</w:t>
                  </w:r>
                </w:p>
              </w:tc>
              <w:tc>
                <w:tcPr>
                  <w:tcW w:w="587" w:type="dxa"/>
                  <w:tcBorders>
                    <w:top w:val="single" w:sz="4" w:space="0" w:color="auto"/>
                    <w:left w:val="nil"/>
                    <w:bottom w:val="single" w:sz="4" w:space="0" w:color="auto"/>
                    <w:right w:val="single" w:sz="4" w:space="0" w:color="auto"/>
                  </w:tcBorders>
                  <w:shd w:val="clear" w:color="auto" w:fill="FDE9D9" w:themeFill="accent6" w:themeFillTint="33"/>
                  <w:vAlign w:val="center"/>
                </w:tcPr>
                <w:p w14:paraId="4C4F1A49"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48" w:left="-134" w:rightChars="-87" w:right="-244"/>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4</w:t>
                  </w:r>
                  <w:r w:rsidRPr="00572BF6">
                    <w:rPr>
                      <w:rFonts w:ascii="標楷體" w:hAnsi="標楷體" w:cs="Tahoma"/>
                      <w:color w:val="000000" w:themeColor="text1"/>
                      <w:sz w:val="16"/>
                      <w:szCs w:val="16"/>
                    </w:rPr>
                    <w:t>81</w:t>
                  </w:r>
                </w:p>
              </w:tc>
            </w:tr>
          </w:tbl>
          <w:p w14:paraId="2EC980F6" w14:textId="77777777" w:rsidR="00B61CE6" w:rsidRPr="00572BF6" w:rsidRDefault="00B61CE6" w:rsidP="00572BF6">
            <w:pPr>
              <w:kinsoku/>
              <w:autoSpaceDN/>
              <w:adjustRightInd w:val="0"/>
              <w:snapToGrid w:val="0"/>
              <w:spacing w:line="360" w:lineRule="atLeast"/>
              <w:ind w:leftChars="-44" w:left="-123" w:rightChars="-45" w:right="-126"/>
              <w:jc w:val="both"/>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資料來源：中華民國110年銓敘統計年報</w:t>
            </w:r>
          </w:p>
          <w:p w14:paraId="036522FB" w14:textId="77777777" w:rsidR="00B61CE6" w:rsidRPr="00572BF6" w:rsidRDefault="00B61CE6" w:rsidP="00572BF6">
            <w:pPr>
              <w:kinsoku/>
              <w:autoSpaceDN/>
              <w:adjustRightInd w:val="0"/>
              <w:snapToGrid w:val="0"/>
              <w:spacing w:afterLines="50" w:after="191" w:line="240" w:lineRule="auto"/>
              <w:ind w:leftChars="-44" w:left="-123" w:rightChars="-45" w:right="-126"/>
              <w:jc w:val="both"/>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資料時間：110年1月至12月</w:t>
            </w:r>
          </w:p>
          <w:p w14:paraId="59FBA0D8" w14:textId="34EC9C2B" w:rsidR="00B61CE6" w:rsidRPr="00C00642" w:rsidRDefault="00B61CE6" w:rsidP="00081AA2">
            <w:pPr>
              <w:pStyle w:val="aa"/>
              <w:numPr>
                <w:ilvl w:val="0"/>
                <w:numId w:val="46"/>
              </w:numPr>
              <w:kinsoku/>
              <w:autoSpaceDN/>
              <w:adjustRightInd w:val="0"/>
              <w:snapToGrid w:val="0"/>
              <w:spacing w:line="360" w:lineRule="atLeast"/>
              <w:ind w:leftChars="0" w:rightChars="-45" w:right="-126"/>
              <w:jc w:val="both"/>
              <w:textAlignment w:val="auto"/>
              <w:rPr>
                <w:rFonts w:ascii="標楷體" w:hAnsi="標楷體"/>
                <w:bCs/>
                <w:color w:val="000000" w:themeColor="text1"/>
                <w:sz w:val="24"/>
                <w:szCs w:val="22"/>
              </w:rPr>
            </w:pPr>
            <w:r w:rsidRPr="00C00642">
              <w:rPr>
                <w:rFonts w:ascii="標楷體" w:hAnsi="標楷體" w:hint="eastAsia"/>
                <w:bCs/>
                <w:color w:val="000000" w:themeColor="text1"/>
                <w:sz w:val="24"/>
                <w:szCs w:val="22"/>
              </w:rPr>
              <w:t>110年度領取遺屬金之政務人員遺族人數統計：</w:t>
            </w:r>
          </w:p>
          <w:tbl>
            <w:tblPr>
              <w:tblW w:w="345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57"/>
              <w:gridCol w:w="561"/>
              <w:gridCol w:w="510"/>
              <w:gridCol w:w="510"/>
              <w:gridCol w:w="510"/>
              <w:gridCol w:w="602"/>
            </w:tblGrid>
            <w:tr w:rsidR="00572BF6" w:rsidRPr="00572BF6" w14:paraId="6506278B" w14:textId="77777777" w:rsidTr="00B61CE6">
              <w:trPr>
                <w:trHeight w:val="434"/>
              </w:trPr>
              <w:tc>
                <w:tcPr>
                  <w:tcW w:w="757" w:type="dxa"/>
                  <w:vMerge w:val="restart"/>
                  <w:tcBorders>
                    <w:top w:val="single" w:sz="4" w:space="0" w:color="auto"/>
                    <w:tl2br w:val="single" w:sz="4" w:space="0" w:color="auto"/>
                  </w:tcBorders>
                  <w:shd w:val="clear" w:color="auto" w:fill="auto"/>
                  <w:noWrap/>
                  <w:vAlign w:val="center"/>
                  <w:hideMark/>
                </w:tcPr>
                <w:p w14:paraId="25565803" w14:textId="77777777" w:rsidR="00B61CE6" w:rsidRPr="00572BF6" w:rsidRDefault="00B61CE6" w:rsidP="00AE13F0">
                  <w:pPr>
                    <w:framePr w:hSpace="180" w:wrap="around" w:vAnchor="text" w:hAnchor="margin" w:xAlign="center" w:y="230"/>
                    <w:kinsoku/>
                    <w:autoSpaceDN/>
                    <w:adjustRightInd w:val="0"/>
                    <w:snapToGrid w:val="0"/>
                    <w:spacing w:line="240" w:lineRule="auto"/>
                    <w:jc w:val="right"/>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性別</w:t>
                  </w:r>
                </w:p>
                <w:p w14:paraId="7C7B20E3"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給付</w:t>
                  </w:r>
                </w:p>
                <w:p w14:paraId="1AA98E57"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種類</w:t>
                  </w:r>
                </w:p>
              </w:tc>
              <w:tc>
                <w:tcPr>
                  <w:tcW w:w="1071" w:type="dxa"/>
                  <w:gridSpan w:val="2"/>
                  <w:tcBorders>
                    <w:bottom w:val="single" w:sz="4" w:space="0" w:color="auto"/>
                  </w:tcBorders>
                  <w:shd w:val="clear" w:color="auto" w:fill="auto"/>
                  <w:noWrap/>
                  <w:vAlign w:val="center"/>
                  <w:hideMark/>
                </w:tcPr>
                <w:p w14:paraId="75C66C67"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男</w:t>
                  </w:r>
                </w:p>
              </w:tc>
              <w:tc>
                <w:tcPr>
                  <w:tcW w:w="1020" w:type="dxa"/>
                  <w:gridSpan w:val="2"/>
                  <w:tcBorders>
                    <w:bottom w:val="single" w:sz="4" w:space="0" w:color="auto"/>
                  </w:tcBorders>
                  <w:shd w:val="clear" w:color="auto" w:fill="auto"/>
                  <w:noWrap/>
                  <w:vAlign w:val="center"/>
                  <w:hideMark/>
                </w:tcPr>
                <w:p w14:paraId="5839B296"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女</w:t>
                  </w:r>
                </w:p>
              </w:tc>
              <w:tc>
                <w:tcPr>
                  <w:tcW w:w="602" w:type="dxa"/>
                  <w:tcBorders>
                    <w:top w:val="single" w:sz="4" w:space="0" w:color="auto"/>
                    <w:bottom w:val="single" w:sz="4" w:space="0" w:color="auto"/>
                  </w:tcBorders>
                  <w:shd w:val="clear" w:color="auto" w:fill="FDE9D9" w:themeFill="accent6" w:themeFillTint="33"/>
                  <w:noWrap/>
                  <w:vAlign w:val="center"/>
                  <w:hideMark/>
                </w:tcPr>
                <w:p w14:paraId="38851868"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合計</w:t>
                  </w:r>
                </w:p>
              </w:tc>
            </w:tr>
            <w:tr w:rsidR="00572BF6" w:rsidRPr="00572BF6" w14:paraId="086821CF" w14:textId="77777777" w:rsidTr="00B61CE6">
              <w:trPr>
                <w:trHeight w:val="283"/>
              </w:trPr>
              <w:tc>
                <w:tcPr>
                  <w:tcW w:w="757" w:type="dxa"/>
                  <w:vMerge/>
                  <w:tcBorders>
                    <w:bottom w:val="single" w:sz="6" w:space="0" w:color="auto"/>
                    <w:tl2br w:val="single" w:sz="4" w:space="0" w:color="auto"/>
                  </w:tcBorders>
                  <w:shd w:val="clear" w:color="auto" w:fill="auto"/>
                  <w:noWrap/>
                  <w:vAlign w:val="center"/>
                </w:tcPr>
                <w:p w14:paraId="3827F090"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p>
              </w:tc>
              <w:tc>
                <w:tcPr>
                  <w:tcW w:w="561" w:type="dxa"/>
                  <w:tcBorders>
                    <w:top w:val="single" w:sz="4" w:space="0" w:color="auto"/>
                  </w:tcBorders>
                  <w:shd w:val="clear" w:color="auto" w:fill="auto"/>
                  <w:noWrap/>
                  <w:vAlign w:val="center"/>
                </w:tcPr>
                <w:p w14:paraId="6F44A1D2"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人</w:t>
                  </w:r>
                </w:p>
              </w:tc>
              <w:tc>
                <w:tcPr>
                  <w:tcW w:w="510" w:type="dxa"/>
                  <w:tcBorders>
                    <w:top w:val="single" w:sz="4" w:space="0" w:color="auto"/>
                  </w:tcBorders>
                  <w:vAlign w:val="center"/>
                </w:tcPr>
                <w:p w14:paraId="3700E981"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w:t>
                  </w:r>
                </w:p>
              </w:tc>
              <w:tc>
                <w:tcPr>
                  <w:tcW w:w="510" w:type="dxa"/>
                  <w:tcBorders>
                    <w:top w:val="single" w:sz="4" w:space="0" w:color="auto"/>
                  </w:tcBorders>
                  <w:shd w:val="clear" w:color="auto" w:fill="auto"/>
                  <w:noWrap/>
                  <w:vAlign w:val="center"/>
                </w:tcPr>
                <w:p w14:paraId="390AC937"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人</w:t>
                  </w:r>
                </w:p>
              </w:tc>
              <w:tc>
                <w:tcPr>
                  <w:tcW w:w="510" w:type="dxa"/>
                  <w:tcBorders>
                    <w:top w:val="single" w:sz="4" w:space="0" w:color="auto"/>
                  </w:tcBorders>
                  <w:vAlign w:val="center"/>
                </w:tcPr>
                <w:p w14:paraId="6DD6042A"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w:t>
                  </w:r>
                </w:p>
              </w:tc>
              <w:tc>
                <w:tcPr>
                  <w:tcW w:w="602" w:type="dxa"/>
                  <w:tcBorders>
                    <w:top w:val="single" w:sz="4" w:space="0" w:color="auto"/>
                  </w:tcBorders>
                  <w:shd w:val="clear" w:color="auto" w:fill="FDE9D9" w:themeFill="accent6" w:themeFillTint="33"/>
                  <w:noWrap/>
                  <w:vAlign w:val="center"/>
                </w:tcPr>
                <w:p w14:paraId="466AC082" w14:textId="77777777" w:rsidR="00B61CE6" w:rsidRPr="00572BF6" w:rsidRDefault="00B61CE6" w:rsidP="00AE13F0">
                  <w:pPr>
                    <w:framePr w:hSpace="180" w:wrap="around" w:vAnchor="text" w:hAnchor="margin" w:xAlign="center" w:y="230"/>
                    <w:kinsoku/>
                    <w:autoSpaceDN/>
                    <w:adjustRightInd w:val="0"/>
                    <w:snapToGrid w:val="0"/>
                    <w:spacing w:line="240" w:lineRule="auto"/>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人</w:t>
                  </w:r>
                </w:p>
              </w:tc>
            </w:tr>
            <w:tr w:rsidR="00572BF6" w:rsidRPr="00572BF6" w14:paraId="42E2FBBA" w14:textId="77777777" w:rsidTr="00B61CE6">
              <w:trPr>
                <w:trHeight w:val="479"/>
              </w:trPr>
              <w:tc>
                <w:tcPr>
                  <w:tcW w:w="757" w:type="dxa"/>
                  <w:tcBorders>
                    <w:top w:val="single" w:sz="6" w:space="0" w:color="auto"/>
                  </w:tcBorders>
                  <w:shd w:val="clear" w:color="auto" w:fill="auto"/>
                  <w:noWrap/>
                  <w:vAlign w:val="center"/>
                  <w:hideMark/>
                </w:tcPr>
                <w:p w14:paraId="1DE5A8DD"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遺屬年金</w:t>
                  </w:r>
                </w:p>
              </w:tc>
              <w:tc>
                <w:tcPr>
                  <w:tcW w:w="561" w:type="dxa"/>
                  <w:shd w:val="clear" w:color="auto" w:fill="auto"/>
                  <w:noWrap/>
                  <w:vAlign w:val="center"/>
                </w:tcPr>
                <w:p w14:paraId="0E8BF5A3"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0</w:t>
                  </w:r>
                </w:p>
              </w:tc>
              <w:tc>
                <w:tcPr>
                  <w:tcW w:w="510" w:type="dxa"/>
                  <w:vAlign w:val="center"/>
                </w:tcPr>
                <w:p w14:paraId="2A5B2F67"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0</w:t>
                  </w:r>
                </w:p>
              </w:tc>
              <w:tc>
                <w:tcPr>
                  <w:tcW w:w="510" w:type="dxa"/>
                  <w:shd w:val="clear" w:color="auto" w:fill="auto"/>
                  <w:noWrap/>
                  <w:vAlign w:val="center"/>
                </w:tcPr>
                <w:p w14:paraId="07365D4F"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4</w:t>
                  </w:r>
                  <w:r w:rsidRPr="00572BF6">
                    <w:rPr>
                      <w:rFonts w:ascii="標楷體" w:hAnsi="標楷體" w:cs="Tahoma"/>
                      <w:color w:val="000000" w:themeColor="text1"/>
                      <w:sz w:val="16"/>
                      <w:szCs w:val="16"/>
                    </w:rPr>
                    <w:t>2</w:t>
                  </w:r>
                </w:p>
              </w:tc>
              <w:tc>
                <w:tcPr>
                  <w:tcW w:w="510" w:type="dxa"/>
                  <w:vAlign w:val="center"/>
                </w:tcPr>
                <w:p w14:paraId="4BA65FD6"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1</w:t>
                  </w:r>
                  <w:r w:rsidRPr="00572BF6">
                    <w:rPr>
                      <w:rFonts w:ascii="標楷體" w:hAnsi="標楷體" w:cs="Tahoma"/>
                      <w:color w:val="000000" w:themeColor="text1"/>
                      <w:sz w:val="16"/>
                      <w:szCs w:val="16"/>
                    </w:rPr>
                    <w:t>00</w:t>
                  </w:r>
                </w:p>
              </w:tc>
              <w:tc>
                <w:tcPr>
                  <w:tcW w:w="602" w:type="dxa"/>
                  <w:shd w:val="clear" w:color="auto" w:fill="FDE9D9" w:themeFill="accent6" w:themeFillTint="33"/>
                  <w:noWrap/>
                  <w:vAlign w:val="center"/>
                </w:tcPr>
                <w:p w14:paraId="48B7812A"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4</w:t>
                  </w:r>
                  <w:r w:rsidRPr="00572BF6">
                    <w:rPr>
                      <w:rFonts w:ascii="標楷體" w:hAnsi="標楷體" w:cs="Tahoma"/>
                      <w:color w:val="000000" w:themeColor="text1"/>
                      <w:sz w:val="16"/>
                      <w:szCs w:val="16"/>
                    </w:rPr>
                    <w:t>2</w:t>
                  </w:r>
                </w:p>
              </w:tc>
            </w:tr>
            <w:tr w:rsidR="00572BF6" w:rsidRPr="00572BF6" w14:paraId="0580A5FF" w14:textId="77777777" w:rsidTr="00B61CE6">
              <w:trPr>
                <w:trHeight w:val="479"/>
              </w:trPr>
              <w:tc>
                <w:tcPr>
                  <w:tcW w:w="757" w:type="dxa"/>
                  <w:tcBorders>
                    <w:top w:val="single" w:sz="6" w:space="0" w:color="auto"/>
                    <w:bottom w:val="single" w:sz="6" w:space="0" w:color="auto"/>
                  </w:tcBorders>
                  <w:shd w:val="clear" w:color="auto" w:fill="auto"/>
                  <w:noWrap/>
                  <w:vAlign w:val="center"/>
                </w:tcPr>
                <w:p w14:paraId="18DFF5C0"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textAlignment w:val="auto"/>
                    <w:rPr>
                      <w:rFonts w:ascii="標楷體" w:hAnsi="標楷體"/>
                      <w:color w:val="000000" w:themeColor="text1"/>
                      <w:spacing w:val="-20"/>
                      <w:sz w:val="16"/>
                      <w:szCs w:val="16"/>
                    </w:rPr>
                  </w:pPr>
                  <w:r w:rsidRPr="00572BF6">
                    <w:rPr>
                      <w:rFonts w:ascii="標楷體" w:hAnsi="標楷體" w:hint="eastAsia"/>
                      <w:color w:val="000000" w:themeColor="text1"/>
                      <w:spacing w:val="-20"/>
                      <w:sz w:val="16"/>
                      <w:szCs w:val="16"/>
                    </w:rPr>
                    <w:t>遺屬一次金</w:t>
                  </w:r>
                </w:p>
              </w:tc>
              <w:tc>
                <w:tcPr>
                  <w:tcW w:w="561" w:type="dxa"/>
                  <w:tcBorders>
                    <w:bottom w:val="single" w:sz="6" w:space="0" w:color="auto"/>
                  </w:tcBorders>
                  <w:shd w:val="clear" w:color="auto" w:fill="auto"/>
                  <w:noWrap/>
                  <w:vAlign w:val="center"/>
                </w:tcPr>
                <w:p w14:paraId="62E37ECB"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1</w:t>
                  </w:r>
                </w:p>
              </w:tc>
              <w:tc>
                <w:tcPr>
                  <w:tcW w:w="510" w:type="dxa"/>
                  <w:tcBorders>
                    <w:bottom w:val="single" w:sz="6" w:space="0" w:color="auto"/>
                  </w:tcBorders>
                  <w:vAlign w:val="center"/>
                </w:tcPr>
                <w:p w14:paraId="4C842CDA"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2</w:t>
                  </w:r>
                  <w:r w:rsidRPr="00572BF6">
                    <w:rPr>
                      <w:rFonts w:ascii="標楷體" w:hAnsi="標楷體" w:cs="Tahoma"/>
                      <w:color w:val="000000" w:themeColor="text1"/>
                      <w:sz w:val="16"/>
                      <w:szCs w:val="16"/>
                    </w:rPr>
                    <w:t>0</w:t>
                  </w:r>
                </w:p>
              </w:tc>
              <w:tc>
                <w:tcPr>
                  <w:tcW w:w="510" w:type="dxa"/>
                  <w:tcBorders>
                    <w:bottom w:val="single" w:sz="6" w:space="0" w:color="auto"/>
                  </w:tcBorders>
                  <w:shd w:val="clear" w:color="auto" w:fill="auto"/>
                  <w:noWrap/>
                  <w:vAlign w:val="center"/>
                </w:tcPr>
                <w:p w14:paraId="05B991BF"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4</w:t>
                  </w:r>
                </w:p>
              </w:tc>
              <w:tc>
                <w:tcPr>
                  <w:tcW w:w="510" w:type="dxa"/>
                  <w:tcBorders>
                    <w:bottom w:val="single" w:sz="6" w:space="0" w:color="auto"/>
                  </w:tcBorders>
                  <w:vAlign w:val="center"/>
                </w:tcPr>
                <w:p w14:paraId="3B190B1A"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8</w:t>
                  </w:r>
                  <w:r w:rsidRPr="00572BF6">
                    <w:rPr>
                      <w:rFonts w:ascii="標楷體" w:hAnsi="標楷體" w:cs="Tahoma"/>
                      <w:color w:val="000000" w:themeColor="text1"/>
                      <w:sz w:val="16"/>
                      <w:szCs w:val="16"/>
                    </w:rPr>
                    <w:t>0</w:t>
                  </w:r>
                </w:p>
              </w:tc>
              <w:tc>
                <w:tcPr>
                  <w:tcW w:w="602" w:type="dxa"/>
                  <w:shd w:val="clear" w:color="auto" w:fill="FDE9D9" w:themeFill="accent6" w:themeFillTint="33"/>
                  <w:noWrap/>
                  <w:vAlign w:val="center"/>
                </w:tcPr>
                <w:p w14:paraId="4ACBBF8F"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5</w:t>
                  </w:r>
                </w:p>
              </w:tc>
            </w:tr>
            <w:tr w:rsidR="00572BF6" w:rsidRPr="00572BF6" w14:paraId="7D474AE5" w14:textId="77777777" w:rsidTr="00B61CE6">
              <w:trPr>
                <w:trHeight w:val="444"/>
              </w:trPr>
              <w:tc>
                <w:tcPr>
                  <w:tcW w:w="757" w:type="dxa"/>
                  <w:tcBorders>
                    <w:top w:val="single" w:sz="6" w:space="0" w:color="auto"/>
                    <w:bottom w:val="single" w:sz="4" w:space="0" w:color="auto"/>
                  </w:tcBorders>
                  <w:shd w:val="clear" w:color="auto" w:fill="FDE9D9" w:themeFill="accent6" w:themeFillTint="33"/>
                  <w:noWrap/>
                  <w:vAlign w:val="center"/>
                </w:tcPr>
                <w:p w14:paraId="336CE155" w14:textId="77777777" w:rsidR="00B61CE6" w:rsidRPr="00572BF6" w:rsidRDefault="00B61CE6" w:rsidP="00AE13F0">
                  <w:pPr>
                    <w:framePr w:hSpace="180" w:wrap="around" w:vAnchor="text" w:hAnchor="margin" w:xAlign="center" w:y="230"/>
                    <w:kinsoku/>
                    <w:autoSpaceDN/>
                    <w:adjustRightInd w:val="0"/>
                    <w:snapToGrid w:val="0"/>
                    <w:spacing w:line="240" w:lineRule="auto"/>
                    <w:ind w:rightChars="-45" w:right="-126"/>
                    <w:jc w:val="center"/>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合計</w:t>
                  </w:r>
                </w:p>
              </w:tc>
              <w:tc>
                <w:tcPr>
                  <w:tcW w:w="561" w:type="dxa"/>
                  <w:tcBorders>
                    <w:top w:val="single" w:sz="6" w:space="0" w:color="auto"/>
                    <w:bottom w:val="single" w:sz="4" w:space="0" w:color="auto"/>
                  </w:tcBorders>
                  <w:shd w:val="clear" w:color="auto" w:fill="FDE9D9" w:themeFill="accent6" w:themeFillTint="33"/>
                  <w:noWrap/>
                  <w:vAlign w:val="center"/>
                </w:tcPr>
                <w:p w14:paraId="730D4E78"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1</w:t>
                  </w:r>
                </w:p>
              </w:tc>
              <w:tc>
                <w:tcPr>
                  <w:tcW w:w="510" w:type="dxa"/>
                  <w:tcBorders>
                    <w:top w:val="single" w:sz="6" w:space="0" w:color="auto"/>
                    <w:bottom w:val="single" w:sz="4" w:space="0" w:color="auto"/>
                  </w:tcBorders>
                  <w:shd w:val="clear" w:color="auto" w:fill="FDE9D9" w:themeFill="accent6" w:themeFillTint="33"/>
                  <w:vAlign w:val="center"/>
                </w:tcPr>
                <w:p w14:paraId="60885491"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2</w:t>
                  </w:r>
                  <w:r w:rsidRPr="00572BF6">
                    <w:rPr>
                      <w:rFonts w:ascii="標楷體" w:hAnsi="標楷體" w:cs="Tahoma"/>
                      <w:color w:val="000000" w:themeColor="text1"/>
                      <w:sz w:val="16"/>
                      <w:szCs w:val="16"/>
                    </w:rPr>
                    <w:t>.13</w:t>
                  </w:r>
                </w:p>
              </w:tc>
              <w:tc>
                <w:tcPr>
                  <w:tcW w:w="510" w:type="dxa"/>
                  <w:tcBorders>
                    <w:top w:val="single" w:sz="6" w:space="0" w:color="auto"/>
                    <w:bottom w:val="single" w:sz="4" w:space="0" w:color="auto"/>
                  </w:tcBorders>
                  <w:shd w:val="clear" w:color="auto" w:fill="FDE9D9" w:themeFill="accent6" w:themeFillTint="33"/>
                  <w:noWrap/>
                  <w:vAlign w:val="center"/>
                </w:tcPr>
                <w:p w14:paraId="69212BFE"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4</w:t>
                  </w:r>
                  <w:r w:rsidRPr="00572BF6">
                    <w:rPr>
                      <w:rFonts w:ascii="標楷體" w:hAnsi="標楷體" w:cs="Tahoma"/>
                      <w:color w:val="000000" w:themeColor="text1"/>
                      <w:sz w:val="16"/>
                      <w:szCs w:val="16"/>
                    </w:rPr>
                    <w:t>6</w:t>
                  </w:r>
                </w:p>
              </w:tc>
              <w:tc>
                <w:tcPr>
                  <w:tcW w:w="510" w:type="dxa"/>
                  <w:tcBorders>
                    <w:top w:val="single" w:sz="6" w:space="0" w:color="auto"/>
                    <w:bottom w:val="single" w:sz="4" w:space="0" w:color="auto"/>
                  </w:tcBorders>
                  <w:shd w:val="clear" w:color="auto" w:fill="FDE9D9" w:themeFill="accent6" w:themeFillTint="33"/>
                  <w:vAlign w:val="center"/>
                </w:tcPr>
                <w:p w14:paraId="38A1B000"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9</w:t>
                  </w:r>
                  <w:r w:rsidRPr="00572BF6">
                    <w:rPr>
                      <w:rFonts w:ascii="標楷體" w:hAnsi="標楷體" w:cs="Tahoma"/>
                      <w:color w:val="000000" w:themeColor="text1"/>
                      <w:sz w:val="16"/>
                      <w:szCs w:val="16"/>
                    </w:rPr>
                    <w:t>7.87</w:t>
                  </w:r>
                </w:p>
              </w:tc>
              <w:tc>
                <w:tcPr>
                  <w:tcW w:w="602" w:type="dxa"/>
                  <w:tcBorders>
                    <w:bottom w:val="single" w:sz="4" w:space="0" w:color="auto"/>
                  </w:tcBorders>
                  <w:shd w:val="clear" w:color="auto" w:fill="FDE9D9" w:themeFill="accent6" w:themeFillTint="33"/>
                  <w:noWrap/>
                  <w:vAlign w:val="center"/>
                </w:tcPr>
                <w:p w14:paraId="2DE9CC17" w14:textId="77777777" w:rsidR="00B61CE6" w:rsidRPr="00572BF6" w:rsidRDefault="00B61CE6" w:rsidP="00AE13F0">
                  <w:pPr>
                    <w:framePr w:hSpace="180" w:wrap="around" w:vAnchor="text" w:hAnchor="margin" w:xAlign="center" w:y="230"/>
                    <w:kinsoku/>
                    <w:autoSpaceDN/>
                    <w:adjustRightInd w:val="0"/>
                    <w:snapToGrid w:val="0"/>
                    <w:spacing w:line="240" w:lineRule="auto"/>
                    <w:ind w:leftChars="-19" w:left="-7" w:hangingChars="29" w:hanging="46"/>
                    <w:jc w:val="center"/>
                    <w:textAlignment w:val="auto"/>
                    <w:rPr>
                      <w:rFonts w:ascii="標楷體" w:hAnsi="標楷體" w:cs="Tahoma"/>
                      <w:color w:val="000000" w:themeColor="text1"/>
                      <w:sz w:val="16"/>
                      <w:szCs w:val="16"/>
                    </w:rPr>
                  </w:pPr>
                  <w:r w:rsidRPr="00572BF6">
                    <w:rPr>
                      <w:rFonts w:ascii="標楷體" w:hAnsi="標楷體" w:cs="Tahoma" w:hint="eastAsia"/>
                      <w:color w:val="000000" w:themeColor="text1"/>
                      <w:sz w:val="16"/>
                      <w:szCs w:val="16"/>
                    </w:rPr>
                    <w:t>4</w:t>
                  </w:r>
                  <w:r w:rsidRPr="00572BF6">
                    <w:rPr>
                      <w:rFonts w:ascii="標楷體" w:hAnsi="標楷體" w:cs="Tahoma"/>
                      <w:color w:val="000000" w:themeColor="text1"/>
                      <w:sz w:val="16"/>
                      <w:szCs w:val="16"/>
                    </w:rPr>
                    <w:t>7</w:t>
                  </w:r>
                </w:p>
              </w:tc>
            </w:tr>
          </w:tbl>
          <w:p w14:paraId="33112A67" w14:textId="77777777" w:rsidR="00B61CE6" w:rsidRPr="00572BF6" w:rsidRDefault="00B61CE6" w:rsidP="00572BF6">
            <w:pPr>
              <w:kinsoku/>
              <w:autoSpaceDN/>
              <w:adjustRightInd w:val="0"/>
              <w:snapToGrid w:val="0"/>
              <w:spacing w:line="240" w:lineRule="auto"/>
              <w:ind w:leftChars="-44" w:left="677" w:rightChars="-45" w:right="-126" w:hangingChars="500" w:hanging="800"/>
              <w:jc w:val="both"/>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資料來源：退撫平台及公務人員退休撫卹基金管理委員會。</w:t>
            </w:r>
          </w:p>
          <w:p w14:paraId="34948AF5" w14:textId="77777777" w:rsidR="00B61CE6" w:rsidRPr="00572BF6" w:rsidRDefault="00B61CE6" w:rsidP="00572BF6">
            <w:pPr>
              <w:kinsoku/>
              <w:autoSpaceDN/>
              <w:adjustRightInd w:val="0"/>
              <w:snapToGrid w:val="0"/>
              <w:spacing w:afterLines="50" w:after="191" w:line="240" w:lineRule="auto"/>
              <w:ind w:leftChars="-44" w:left="-123" w:rightChars="-45" w:right="-126"/>
              <w:jc w:val="both"/>
              <w:textAlignment w:val="auto"/>
              <w:rPr>
                <w:rFonts w:ascii="標楷體" w:hAnsi="標楷體"/>
                <w:color w:val="000000" w:themeColor="text1"/>
                <w:sz w:val="16"/>
                <w:szCs w:val="16"/>
              </w:rPr>
            </w:pPr>
            <w:r w:rsidRPr="00572BF6">
              <w:rPr>
                <w:rFonts w:ascii="標楷體" w:hAnsi="標楷體" w:hint="eastAsia"/>
                <w:color w:val="000000" w:themeColor="text1"/>
                <w:sz w:val="16"/>
                <w:szCs w:val="16"/>
              </w:rPr>
              <w:t>資料時間：110年12月31日</w:t>
            </w:r>
          </w:p>
          <w:p w14:paraId="41A3B52A" w14:textId="5CD78084" w:rsidR="00B61CE6" w:rsidRDefault="00B61CE6" w:rsidP="00081AA2">
            <w:pPr>
              <w:pStyle w:val="aa"/>
              <w:numPr>
                <w:ilvl w:val="0"/>
                <w:numId w:val="46"/>
              </w:numPr>
              <w:kinsoku/>
              <w:autoSpaceDN/>
              <w:adjustRightInd w:val="0"/>
              <w:snapToGrid w:val="0"/>
              <w:spacing w:line="360" w:lineRule="atLeast"/>
              <w:ind w:leftChars="0" w:rightChars="-45" w:right="-126"/>
              <w:jc w:val="both"/>
              <w:textAlignment w:val="auto"/>
              <w:rPr>
                <w:rFonts w:ascii="標楷體" w:hAnsi="標楷體"/>
                <w:color w:val="000000" w:themeColor="text1"/>
                <w:sz w:val="24"/>
                <w:szCs w:val="24"/>
              </w:rPr>
            </w:pPr>
            <w:r w:rsidRPr="00C00642">
              <w:rPr>
                <w:rFonts w:ascii="標楷體" w:hAnsi="標楷體" w:hint="eastAsia"/>
                <w:color w:val="000000" w:themeColor="text1"/>
                <w:sz w:val="24"/>
                <w:szCs w:val="22"/>
              </w:rPr>
              <w:t>茲以政務人員多係由常任文官長期培養而來，而公務人員之</w:t>
            </w:r>
            <w:r w:rsidRPr="00C00642">
              <w:rPr>
                <w:rFonts w:ascii="標楷體" w:hAnsi="標楷體" w:hint="eastAsia"/>
                <w:color w:val="000000" w:themeColor="text1"/>
                <w:sz w:val="24"/>
                <w:szCs w:val="22"/>
              </w:rPr>
              <w:lastRenderedPageBreak/>
              <w:t>進用主要以考試用人為主（除極少數考試，例如「三等監獄官及四等監所管理員考試」，因特殊考量而依性別設定錄取名額），絕大多數國家考試皆未對性別設限；是政務人員之進用未以性別作為進用考量因素。而退撫條例之適用對象係全體現職政務人員，並未對不同性別進行差別規範；放寬遺族未具或喪失中華民國國籍者，得領取一次性退撫給與及本次配合實務作業修正等規定，均一律適用退撫條例規定之實質要件辦理，本修正草案亦不影響不同性別人員適用退撫條例之權益</w:t>
            </w:r>
            <w:r w:rsidRPr="00C00642">
              <w:rPr>
                <w:rFonts w:ascii="標楷體" w:hAnsi="標楷體" w:hint="eastAsia"/>
                <w:color w:val="000000" w:themeColor="text1"/>
                <w:sz w:val="24"/>
                <w:szCs w:val="24"/>
              </w:rPr>
              <w:t>。</w:t>
            </w:r>
          </w:p>
          <w:p w14:paraId="4069F622" w14:textId="77777777" w:rsidR="00B61CE6" w:rsidRPr="00C00642" w:rsidRDefault="00B61CE6" w:rsidP="00081AA2">
            <w:pPr>
              <w:pStyle w:val="aa"/>
              <w:numPr>
                <w:ilvl w:val="0"/>
                <w:numId w:val="46"/>
              </w:numPr>
              <w:kinsoku/>
              <w:autoSpaceDN/>
              <w:adjustRightInd w:val="0"/>
              <w:snapToGrid w:val="0"/>
              <w:spacing w:line="360" w:lineRule="atLeast"/>
              <w:ind w:leftChars="0" w:rightChars="-45" w:right="-126"/>
              <w:jc w:val="both"/>
              <w:textAlignment w:val="auto"/>
              <w:rPr>
                <w:rFonts w:ascii="標楷體" w:hAnsi="標楷體"/>
                <w:color w:val="000000" w:themeColor="text1"/>
                <w:sz w:val="24"/>
                <w:szCs w:val="24"/>
              </w:rPr>
            </w:pPr>
            <w:r w:rsidRPr="00C00642">
              <w:rPr>
                <w:rFonts w:ascii="標楷體" w:hAnsi="標楷體" w:hint="eastAsia"/>
                <w:color w:val="000000" w:themeColor="text1"/>
                <w:sz w:val="24"/>
                <w:szCs w:val="24"/>
              </w:rPr>
              <w:t>此外，前述領取遺屬年金遺族男女人數的差異（領受人主要為配偶），主要係源自於歷年女性與男性擔任政務人員人數的差距（早期政務人員男性居多，故目前累積退職人數亦以男性多）；至於領取遺屬一次金之遺族，則決定於退職人員或現職人員之家族成員（及共同推派之領受代表人），退撫條例之現行規範並非該性別統計差異的原因。</w:t>
            </w:r>
          </w:p>
        </w:tc>
        <w:tc>
          <w:tcPr>
            <w:tcW w:w="2948" w:type="dxa"/>
            <w:shd w:val="clear" w:color="auto" w:fill="auto"/>
          </w:tcPr>
          <w:p w14:paraId="3C144314" w14:textId="77777777" w:rsidR="00B61CE6" w:rsidRPr="00572BF6" w:rsidRDefault="00B61CE6" w:rsidP="00572BF6">
            <w:pPr>
              <w:kinsoku/>
              <w:autoSpaceDN/>
              <w:adjustRightInd w:val="0"/>
              <w:snapToGrid w:val="0"/>
              <w:spacing w:line="240" w:lineRule="atLeast"/>
              <w:ind w:leftChars="-30" w:left="110" w:rightChars="-28" w:right="-78" w:hangingChars="81" w:hanging="194"/>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lastRenderedPageBreak/>
              <w:t>1.請蒐集與法案相關之性別統計既有資料，並進行性別分析。</w:t>
            </w:r>
          </w:p>
          <w:p w14:paraId="705E301A" w14:textId="77777777" w:rsidR="00B61CE6" w:rsidRPr="00572BF6" w:rsidRDefault="00B61CE6" w:rsidP="00572BF6">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請參閱行政院性別平等會「性別平等研究文獻資源網（https</w:t>
            </w:r>
          </w:p>
          <w:p w14:paraId="68684D7A" w14:textId="77777777" w:rsidR="00B61CE6" w:rsidRPr="00572BF6" w:rsidRDefault="00B61CE6" w:rsidP="00572BF6">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://www.gender.ey.gov.tw/research/）、「重要性別統計資料庫」（https://www.gender.ey.gov.tw/gecdb/）、各部會性別統計專區、我國婦女人權指標及「行政院性別平等會─性別分析」（https://gec.ey. gov.tw</w:t>
            </w:r>
          </w:p>
          <w:p w14:paraId="0471413A" w14:textId="77777777" w:rsidR="00B61CE6" w:rsidRPr="00572BF6" w:rsidRDefault="00B61CE6" w:rsidP="00572BF6">
            <w:pPr>
              <w:kinsoku/>
              <w:autoSpaceDN/>
              <w:adjustRightInd w:val="0"/>
              <w:snapToGrid w:val="0"/>
              <w:spacing w:line="240" w:lineRule="atLeast"/>
              <w:ind w:leftChars="62" w:left="174" w:rightChars="-28" w:right="-78"/>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w:t>
            </w:r>
          </w:p>
          <w:p w14:paraId="07E003DF" w14:textId="77777777" w:rsidR="00B61CE6" w:rsidRPr="00572BF6" w:rsidRDefault="00B61CE6" w:rsidP="00572BF6">
            <w:pPr>
              <w:kinsoku/>
              <w:autoSpaceDN/>
              <w:adjustRightInd w:val="0"/>
              <w:snapToGrid w:val="0"/>
              <w:spacing w:line="240" w:lineRule="atLeast"/>
              <w:ind w:leftChars="-31" w:left="81" w:rightChars="-28" w:right="-78" w:hangingChars="70" w:hanging="168"/>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2.前開性別統計與性別分析應盡量顧及不同性別、性傾向、性別特質及性別認同者，探究其處境或需求是否存在差異，及造成差異之原因；並宜與年齡、族群、地區、障礙情形等面向</w:t>
            </w:r>
            <w:r w:rsidRPr="00572BF6">
              <w:rPr>
                <w:rFonts w:ascii="標楷體" w:hAnsi="標楷體" w:hint="eastAsia"/>
                <w:bCs/>
                <w:color w:val="000000" w:themeColor="text1"/>
                <w:sz w:val="24"/>
                <w:szCs w:val="22"/>
              </w:rPr>
              <w:lastRenderedPageBreak/>
              <w:t>進行交叉分析（例如：高齡身障女性、偏遠地區新住民女性），探究在各因素交織影響下，是否加劇其處境之不利，並分析處境不利群體之需求。</w:t>
            </w:r>
          </w:p>
          <w:p w14:paraId="38014586" w14:textId="77777777" w:rsidR="00B61CE6" w:rsidRPr="00572BF6" w:rsidRDefault="00B61CE6" w:rsidP="00572BF6">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3.請根據前開性別統計及性別分析，確認並說明法案相關之性別議題。</w:t>
            </w:r>
          </w:p>
          <w:p w14:paraId="23D4F269" w14:textId="77777777" w:rsidR="00B61CE6" w:rsidRPr="00572BF6" w:rsidRDefault="00B61CE6" w:rsidP="00572BF6">
            <w:pPr>
              <w:kinsoku/>
              <w:autoSpaceDN/>
              <w:adjustRightInd w:val="0"/>
              <w:snapToGrid w:val="0"/>
              <w:spacing w:line="240" w:lineRule="atLeast"/>
              <w:ind w:leftChars="-45" w:left="102" w:rightChars="-28" w:right="-78" w:hangingChars="95" w:hanging="228"/>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4.如既有性別統計及分析資料不足，請提出需強化之處及其建置方法。</w:t>
            </w:r>
          </w:p>
        </w:tc>
      </w:tr>
      <w:tr w:rsidR="00572BF6" w:rsidRPr="00572BF6" w14:paraId="53702603" w14:textId="77777777" w:rsidTr="00572BF6">
        <w:trPr>
          <w:jc w:val="center"/>
        </w:trPr>
        <w:tc>
          <w:tcPr>
            <w:tcW w:w="2830" w:type="dxa"/>
            <w:gridSpan w:val="6"/>
            <w:tcBorders>
              <w:bottom w:val="double" w:sz="4" w:space="0" w:color="auto"/>
            </w:tcBorders>
            <w:shd w:val="clear" w:color="auto" w:fill="auto"/>
          </w:tcPr>
          <w:p w14:paraId="13CEFA70" w14:textId="77777777" w:rsidR="00B61CE6" w:rsidRPr="00572BF6" w:rsidRDefault="00B61CE6" w:rsidP="00572BF6">
            <w:pPr>
              <w:kinsoku/>
              <w:autoSpaceDN/>
              <w:adjustRightInd w:val="0"/>
              <w:snapToGrid w:val="0"/>
              <w:spacing w:line="360" w:lineRule="atLeast"/>
              <w:ind w:leftChars="-15" w:left="398" w:rightChars="-10" w:right="-28" w:hangingChars="183" w:hanging="440"/>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lastRenderedPageBreak/>
              <w:t>8-2</w:t>
            </w:r>
            <w:r w:rsidRPr="00572BF6">
              <w:rPr>
                <w:rFonts w:ascii="標楷體" w:hAnsi="標楷體" w:hint="eastAsia"/>
                <w:b/>
                <w:color w:val="000000" w:themeColor="text1"/>
                <w:sz w:val="24"/>
                <w:szCs w:val="22"/>
              </w:rPr>
              <w:t>落實性別平等相關法規與政策之內涵</w:t>
            </w:r>
            <w:r w:rsidRPr="00572BF6">
              <w:rPr>
                <w:rFonts w:ascii="標楷體" w:hAnsi="標楷體"/>
                <w:b/>
                <w:color w:val="000000" w:themeColor="text1"/>
                <w:sz w:val="24"/>
                <w:szCs w:val="22"/>
              </w:rPr>
              <w:t xml:space="preserve">  </w:t>
            </w:r>
          </w:p>
        </w:tc>
        <w:tc>
          <w:tcPr>
            <w:tcW w:w="3686" w:type="dxa"/>
            <w:gridSpan w:val="6"/>
            <w:tcBorders>
              <w:bottom w:val="double" w:sz="4" w:space="0" w:color="auto"/>
            </w:tcBorders>
            <w:shd w:val="clear" w:color="auto" w:fill="auto"/>
          </w:tcPr>
          <w:p w14:paraId="066A4DB8" w14:textId="77777777" w:rsidR="00B61CE6" w:rsidRPr="00572BF6" w:rsidRDefault="00B61CE6" w:rsidP="00572BF6">
            <w:pPr>
              <w:shd w:val="clear" w:color="auto" w:fill="FFFFFF"/>
              <w:kinsoku/>
              <w:autoSpaceDN/>
              <w:adjustRightInd w:val="0"/>
              <w:snapToGrid w:val="0"/>
              <w:spacing w:line="360" w:lineRule="atLeast"/>
              <w:jc w:val="both"/>
              <w:textAlignment w:val="auto"/>
              <w:rPr>
                <w:rFonts w:ascii="標楷體" w:hAnsi="標楷體"/>
                <w:b/>
                <w:bCs/>
                <w:color w:val="000000" w:themeColor="text1"/>
                <w:sz w:val="24"/>
                <w:szCs w:val="22"/>
              </w:rPr>
            </w:pPr>
            <w:r w:rsidRPr="00572BF6">
              <w:rPr>
                <w:rFonts w:ascii="標楷體" w:hAnsi="標楷體" w:hint="eastAsia"/>
                <w:bCs/>
                <w:color w:val="000000" w:themeColor="text1"/>
                <w:sz w:val="24"/>
                <w:szCs w:val="22"/>
              </w:rPr>
              <w:t>茲以退撫條例並未對特定性別之人員有差別規範及限制（即無差別待遇），且本修正草案之政策目標係</w:t>
            </w:r>
            <w:r w:rsidRPr="00572BF6">
              <w:rPr>
                <w:rFonts w:ascii="標楷體" w:hAnsi="標楷體" w:hint="eastAsia"/>
                <w:color w:val="000000" w:themeColor="text1"/>
                <w:sz w:val="24"/>
                <w:szCs w:val="22"/>
              </w:rPr>
              <w:t>使退撫條例符合</w:t>
            </w:r>
            <w:r w:rsidRPr="00572BF6">
              <w:rPr>
                <w:rFonts w:ascii="標楷體" w:hAnsi="標楷體" w:hint="eastAsia"/>
                <w:color w:val="000000" w:themeColor="text1"/>
                <w:sz w:val="24"/>
                <w:szCs w:val="24"/>
              </w:rPr>
              <w:t>消除一切形式種族歧視國際公約規範及法律保留原則，</w:t>
            </w:r>
            <w:r w:rsidRPr="00572BF6">
              <w:rPr>
                <w:rFonts w:ascii="標楷體" w:hAnsi="標楷體" w:hint="eastAsia"/>
                <w:bCs/>
                <w:color w:val="000000" w:themeColor="text1"/>
                <w:sz w:val="24"/>
                <w:szCs w:val="22"/>
              </w:rPr>
              <w:t>爰就相關條文進行檢討及修正，並未因性別而有差別規範。據上，本修正草案與性別、性傾向、性別特質及性別認同差</w:t>
            </w:r>
            <w:r w:rsidRPr="00572BF6">
              <w:rPr>
                <w:rFonts w:ascii="標楷體" w:hAnsi="標楷體" w:hint="eastAsia"/>
                <w:bCs/>
                <w:color w:val="000000" w:themeColor="text1"/>
                <w:sz w:val="24"/>
                <w:szCs w:val="22"/>
              </w:rPr>
              <w:lastRenderedPageBreak/>
              <w:t>異等較無關涉，亦不因該等差異有差別規範。</w:t>
            </w:r>
          </w:p>
        </w:tc>
        <w:tc>
          <w:tcPr>
            <w:tcW w:w="2948" w:type="dxa"/>
            <w:tcBorders>
              <w:bottom w:val="double" w:sz="4" w:space="0" w:color="auto"/>
            </w:tcBorders>
            <w:shd w:val="clear" w:color="auto" w:fill="auto"/>
          </w:tcPr>
          <w:p w14:paraId="373433B5" w14:textId="77777777" w:rsidR="00B61CE6" w:rsidRPr="00572BF6" w:rsidRDefault="00B61CE6" w:rsidP="00572BF6">
            <w:pPr>
              <w:kinsoku/>
              <w:autoSpaceDN/>
              <w:adjustRightInd w:val="0"/>
              <w:snapToGrid w:val="0"/>
              <w:spacing w:line="240" w:lineRule="atLeast"/>
              <w:ind w:leftChars="-42" w:left="38" w:rightChars="-28" w:right="-78" w:hangingChars="65" w:hanging="156"/>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lastRenderedPageBreak/>
              <w:t>1.法案若涉及下列情形，本欄位不得填列無關：</w:t>
            </w:r>
          </w:p>
          <w:p w14:paraId="68B07281" w14:textId="77777777" w:rsidR="00B61CE6" w:rsidRPr="00572BF6" w:rsidRDefault="00B61CE6" w:rsidP="00572BF6">
            <w:pPr>
              <w:kinsoku/>
              <w:autoSpaceDN/>
              <w:adjustRightInd w:val="0"/>
              <w:snapToGrid w:val="0"/>
              <w:spacing w:line="240" w:lineRule="atLeast"/>
              <w:ind w:leftChars="-30" w:left="137" w:rightChars="-28" w:right="-78" w:hangingChars="92" w:hanging="221"/>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(1)內容係以特定性別、性傾向或性別認同者為規範對象。</w:t>
            </w:r>
          </w:p>
          <w:p w14:paraId="5425B134" w14:textId="77777777" w:rsidR="00B61CE6" w:rsidRPr="00572BF6" w:rsidRDefault="00B61CE6" w:rsidP="00572BF6">
            <w:pPr>
              <w:kinsoku/>
              <w:autoSpaceDN/>
              <w:adjustRightInd w:val="0"/>
              <w:snapToGrid w:val="0"/>
              <w:spacing w:line="240" w:lineRule="atLeast"/>
              <w:ind w:leftChars="-42" w:left="160" w:rightChars="-28" w:right="-78" w:hangingChars="116" w:hanging="278"/>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(2)內容涉及一般社會認知既存之性別偏見。</w:t>
            </w:r>
          </w:p>
          <w:p w14:paraId="450BF8C6" w14:textId="77777777" w:rsidR="00B61CE6" w:rsidRPr="00572BF6" w:rsidRDefault="00B61CE6" w:rsidP="00572BF6">
            <w:pPr>
              <w:kinsoku/>
              <w:autoSpaceDN/>
              <w:adjustRightInd w:val="0"/>
              <w:snapToGrid w:val="0"/>
              <w:spacing w:line="240" w:lineRule="atLeast"/>
              <w:ind w:leftChars="-37" w:left="174" w:rightChars="-28" w:right="-78" w:hangingChars="116" w:hanging="278"/>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 xml:space="preserve">(3)「8-1」欄所填列之性別統計資料顯示性別比例差距過大。 </w:t>
            </w:r>
          </w:p>
          <w:p w14:paraId="77539872" w14:textId="77777777" w:rsidR="00B61CE6" w:rsidRPr="00572BF6" w:rsidRDefault="00B61CE6" w:rsidP="00572BF6">
            <w:pPr>
              <w:kinsoku/>
              <w:autoSpaceDN/>
              <w:adjustRightInd w:val="0"/>
              <w:snapToGrid w:val="0"/>
              <w:spacing w:line="240" w:lineRule="atLeast"/>
              <w:ind w:leftChars="-43" w:left="62" w:rightChars="-28" w:right="-78" w:hangingChars="76" w:hanging="182"/>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2.請依「8-1」欄所確認之性</w:t>
            </w:r>
            <w:r w:rsidRPr="00572BF6">
              <w:rPr>
                <w:rFonts w:ascii="標楷體" w:hAnsi="標楷體" w:hint="eastAsia"/>
                <w:bCs/>
                <w:color w:val="000000" w:themeColor="text1"/>
                <w:sz w:val="24"/>
                <w:szCs w:val="22"/>
              </w:rPr>
              <w:lastRenderedPageBreak/>
              <w:t>別議題，說明其與下列第3點所列性別平等相關法規與政策之相關性。</w:t>
            </w:r>
          </w:p>
          <w:p w14:paraId="5D0C496B" w14:textId="77777777" w:rsidR="00B61CE6" w:rsidRPr="00572BF6" w:rsidRDefault="00B61CE6" w:rsidP="00572BF6">
            <w:pPr>
              <w:kinsoku/>
              <w:autoSpaceDN/>
              <w:adjustRightInd w:val="0"/>
              <w:snapToGrid w:val="0"/>
              <w:spacing w:line="240" w:lineRule="atLeast"/>
              <w:ind w:leftChars="-42" w:left="91" w:rightChars="-28" w:right="-78" w:hangingChars="87" w:hanging="209"/>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3.本欄位所指性別平等相關法規與政策，包含消除對婦女一切形式歧視公約（CEDAW）及其一般性建議、性別平等政策綱領及各機關有關促進性別平等相關之法規、政策、白皮書或計畫等。</w:t>
            </w:r>
          </w:p>
          <w:p w14:paraId="3B697F63" w14:textId="77777777" w:rsidR="00B61CE6" w:rsidRPr="00572BF6" w:rsidRDefault="00B61CE6" w:rsidP="00572BF6">
            <w:pPr>
              <w:kinsoku/>
              <w:autoSpaceDN/>
              <w:adjustRightInd w:val="0"/>
              <w:snapToGrid w:val="0"/>
              <w:spacing w:line="240" w:lineRule="atLeast"/>
              <w:ind w:leftChars="-43" w:left="48" w:rightChars="-28" w:right="-78" w:hangingChars="70" w:hanging="168"/>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4.落實前開相關法規與政策之常見態樣及案例：</w:t>
            </w:r>
          </w:p>
          <w:p w14:paraId="5948D9EC" w14:textId="77777777" w:rsidR="00B61CE6" w:rsidRPr="00572BF6" w:rsidRDefault="00B61CE6" w:rsidP="00572BF6">
            <w:pPr>
              <w:kinsoku/>
              <w:autoSpaceDN/>
              <w:adjustRightInd w:val="0"/>
              <w:snapToGrid w:val="0"/>
              <w:spacing w:line="240" w:lineRule="atLeast"/>
              <w:ind w:leftChars="-43" w:left="173" w:rightChars="-28" w:right="-78" w:hangingChars="122" w:hanging="293"/>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(1)採行一定方式去除現行法規及其執行所造成之差別待遇，提供較為弱勢之一方必要之協助，以促進其實質地位之平等。</w:t>
            </w:r>
          </w:p>
          <w:p w14:paraId="5ADD0E38" w14:textId="77777777" w:rsidR="00B61CE6" w:rsidRPr="00572BF6" w:rsidRDefault="00B61CE6" w:rsidP="00572BF6">
            <w:pPr>
              <w:kinsoku/>
              <w:autoSpaceDN/>
              <w:adjustRightInd w:val="0"/>
              <w:snapToGrid w:val="0"/>
              <w:spacing w:line="240" w:lineRule="atLeast"/>
              <w:ind w:leftChars="80" w:left="224" w:rightChars="-28" w:right="-78" w:firstLineChars="5" w:firstLine="12"/>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例如：為落實CEDAW第11條消除在就業方面對婦女之歧視，刪除禁止女性於夜間工作等限制女性工作權之規定，並增訂雇用人應提供必要之夜間安全防護措施。</w:t>
            </w:r>
          </w:p>
          <w:p w14:paraId="6D77723A" w14:textId="77777777" w:rsidR="00B61CE6" w:rsidRPr="00572BF6" w:rsidRDefault="00B61CE6" w:rsidP="00572BF6">
            <w:pPr>
              <w:kinsoku/>
              <w:autoSpaceDN/>
              <w:adjustRightInd w:val="0"/>
              <w:snapToGrid w:val="0"/>
              <w:spacing w:line="240" w:lineRule="atLeast"/>
              <w:ind w:leftChars="-36" w:left="163" w:rightChars="-28" w:right="-78" w:hangingChars="110" w:hanging="264"/>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(2)消除或打破性別刻板印象與性別隔離，以消弭因社會文化面向所形成之差異。</w:t>
            </w:r>
          </w:p>
          <w:p w14:paraId="1A660CE4" w14:textId="77777777" w:rsidR="00B61CE6" w:rsidRPr="00572BF6" w:rsidRDefault="00B61CE6" w:rsidP="00572BF6">
            <w:pPr>
              <w:kinsoku/>
              <w:autoSpaceDN/>
              <w:adjustRightInd w:val="0"/>
              <w:snapToGrid w:val="0"/>
              <w:spacing w:line="240" w:lineRule="atLeast"/>
              <w:ind w:leftChars="63" w:left="188" w:rightChars="-28" w:right="-78" w:hangingChars="5" w:hanging="12"/>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例如：為促進媒體製播內容符合性別平等精神，規範節目或廣告內容不得有性別歧視之情形。</w:t>
            </w:r>
          </w:p>
          <w:p w14:paraId="58093702" w14:textId="77777777" w:rsidR="00B61CE6" w:rsidRPr="00572BF6" w:rsidRDefault="00B61CE6" w:rsidP="00572BF6">
            <w:pPr>
              <w:kinsoku/>
              <w:autoSpaceDN/>
              <w:adjustRightInd w:val="0"/>
              <w:snapToGrid w:val="0"/>
              <w:spacing w:line="240" w:lineRule="atLeast"/>
              <w:ind w:leftChars="-42" w:left="146" w:rightChars="-28" w:right="-78" w:hangingChars="110" w:hanging="264"/>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(3)提供不同性別、性傾向或性別認同者平等機會獲取社會資源，提升其參與社會及公共事務之機會。</w:t>
            </w:r>
          </w:p>
          <w:p w14:paraId="749019B2" w14:textId="77777777" w:rsidR="00B61CE6" w:rsidRPr="00572BF6" w:rsidRDefault="00B61CE6" w:rsidP="00572BF6">
            <w:pPr>
              <w:kinsoku/>
              <w:autoSpaceDN/>
              <w:adjustRightInd w:val="0"/>
              <w:snapToGrid w:val="0"/>
              <w:spacing w:line="240" w:lineRule="atLeast"/>
              <w:ind w:leftChars="39" w:left="109" w:rightChars="-28" w:right="-78" w:firstLineChars="10" w:firstLine="24"/>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例如1：為協助因家庭因素離開職場之婦女，能重返職場，提升婦女勞動參與，規範二度就業婦女為政府致力促進就業之對象。</w:t>
            </w:r>
          </w:p>
          <w:p w14:paraId="5736B6ED" w14:textId="77777777" w:rsidR="00B61CE6" w:rsidRPr="00572BF6" w:rsidRDefault="00B61CE6" w:rsidP="00572BF6">
            <w:pPr>
              <w:kinsoku/>
              <w:autoSpaceDN/>
              <w:adjustRightInd w:val="0"/>
              <w:snapToGrid w:val="0"/>
              <w:spacing w:line="240" w:lineRule="atLeast"/>
              <w:ind w:leftChars="33" w:left="92" w:rightChars="-28" w:right="-78" w:firstLine="2"/>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例如2：為提升女性參與公共事務之機會，擴大參與</w:t>
            </w:r>
            <w:r w:rsidRPr="00572BF6">
              <w:rPr>
                <w:rFonts w:ascii="標楷體" w:hAnsi="標楷體" w:hint="eastAsia"/>
                <w:bCs/>
                <w:color w:val="000000" w:themeColor="text1"/>
                <w:sz w:val="24"/>
                <w:szCs w:val="22"/>
              </w:rPr>
              <w:lastRenderedPageBreak/>
              <w:t>管道，對涉及諮詢及審議性質之機制，規範其成員任一性別比例不得少於三分之一。</w:t>
            </w:r>
          </w:p>
          <w:p w14:paraId="69148646" w14:textId="77777777" w:rsidR="00B61CE6" w:rsidRPr="00572BF6" w:rsidRDefault="00B61CE6" w:rsidP="00572BF6">
            <w:pPr>
              <w:kinsoku/>
              <w:autoSpaceDN/>
              <w:adjustRightInd w:val="0"/>
              <w:snapToGrid w:val="0"/>
              <w:spacing w:line="240" w:lineRule="atLeast"/>
              <w:ind w:leftChars="-42" w:left="76" w:rightChars="-28" w:right="-78" w:hangingChars="81" w:hanging="194"/>
              <w:jc w:val="both"/>
              <w:textAlignment w:val="auto"/>
              <w:rPr>
                <w:rFonts w:ascii="標楷體" w:hAnsi="標楷體"/>
                <w:bCs/>
                <w:color w:val="000000" w:themeColor="text1"/>
                <w:sz w:val="24"/>
                <w:szCs w:val="22"/>
              </w:rPr>
            </w:pPr>
            <w:r w:rsidRPr="00572BF6">
              <w:rPr>
                <w:rFonts w:ascii="標楷體" w:hAnsi="標楷體" w:hint="eastAsia"/>
                <w:bCs/>
                <w:color w:val="000000" w:themeColor="text1"/>
                <w:sz w:val="24"/>
                <w:szCs w:val="22"/>
              </w:rPr>
              <w:t>5.請優先將有助落實上開內容之部分納入法案相關條文規定、授權命令或未來業務執行事項，並於本欄位提出說明。</w:t>
            </w:r>
          </w:p>
        </w:tc>
      </w:tr>
      <w:tr w:rsidR="00572BF6" w:rsidRPr="00572BF6" w14:paraId="309F268F" w14:textId="77777777" w:rsidTr="00572BF6">
        <w:trPr>
          <w:jc w:val="center"/>
        </w:trPr>
        <w:tc>
          <w:tcPr>
            <w:tcW w:w="9464" w:type="dxa"/>
            <w:gridSpan w:val="13"/>
            <w:tcBorders>
              <w:top w:val="thickThinSmallGap" w:sz="24" w:space="0" w:color="auto"/>
            </w:tcBorders>
            <w:vAlign w:val="center"/>
          </w:tcPr>
          <w:p w14:paraId="106F213A" w14:textId="77777777" w:rsidR="00B61CE6" w:rsidRPr="00572BF6" w:rsidRDefault="00B61CE6" w:rsidP="00572BF6">
            <w:pPr>
              <w:kinsoku/>
              <w:autoSpaceDN/>
              <w:adjustRightInd w:val="0"/>
              <w:snapToGrid w:val="0"/>
              <w:spacing w:line="360" w:lineRule="atLeast"/>
              <w:ind w:leftChars="-45" w:left="1494" w:hangingChars="675" w:hanging="1620"/>
              <w:textAlignment w:val="auto"/>
              <w:rPr>
                <w:rFonts w:ascii="標楷體" w:hAnsi="標楷體"/>
                <w:b/>
                <w:color w:val="000000" w:themeColor="text1"/>
                <w:sz w:val="24"/>
                <w:szCs w:val="22"/>
              </w:rPr>
            </w:pPr>
            <w:r w:rsidRPr="00572BF6">
              <w:rPr>
                <w:rFonts w:ascii="標楷體" w:hAnsi="標楷體"/>
                <w:color w:val="000000" w:themeColor="text1"/>
                <w:sz w:val="24"/>
                <w:szCs w:val="22"/>
              </w:rPr>
              <w:lastRenderedPageBreak/>
              <w:br w:type="page"/>
            </w:r>
            <w:r w:rsidRPr="00572BF6">
              <w:rPr>
                <w:rFonts w:ascii="標楷體" w:hAnsi="標楷體"/>
                <w:b/>
                <w:color w:val="000000" w:themeColor="text1"/>
                <w:sz w:val="24"/>
                <w:szCs w:val="22"/>
              </w:rPr>
              <w:br w:type="page"/>
              <w:t>玖、性別影響評估結果：</w:t>
            </w:r>
          </w:p>
          <w:p w14:paraId="125A6346" w14:textId="77777777" w:rsidR="00B61CE6" w:rsidRPr="00572BF6" w:rsidRDefault="00B61CE6" w:rsidP="00572BF6">
            <w:pPr>
              <w:kinsoku/>
              <w:autoSpaceDN/>
              <w:adjustRightInd w:val="0"/>
              <w:snapToGrid w:val="0"/>
              <w:spacing w:line="360" w:lineRule="atLeast"/>
              <w:ind w:leftChars="-22" w:left="-50" w:hangingChars="5" w:hanging="12"/>
              <w:textAlignment w:val="auto"/>
              <w:rPr>
                <w:rFonts w:ascii="標楷體" w:hAnsi="標楷體"/>
                <w:b/>
                <w:color w:val="000000" w:themeColor="text1"/>
                <w:sz w:val="24"/>
                <w:szCs w:val="22"/>
              </w:rPr>
            </w:pPr>
            <w:r w:rsidRPr="00572BF6">
              <w:rPr>
                <w:rFonts w:ascii="標楷體" w:hAnsi="標楷體"/>
                <w:color w:val="000000" w:themeColor="text1"/>
                <w:sz w:val="24"/>
                <w:szCs w:val="22"/>
              </w:rPr>
              <w:t>請填表人依據性別平等專家學者意見之檢視意見提出綜合說明，包括對「第二部分、性別影響評估程序參與」主要意見參採情形、採納意見之法案調整情形、無法採納意見之理由或替代規劃等。</w:t>
            </w:r>
          </w:p>
        </w:tc>
      </w:tr>
      <w:tr w:rsidR="00572BF6" w:rsidRPr="00572BF6" w14:paraId="2FDCEB1F" w14:textId="77777777" w:rsidTr="00572BF6">
        <w:trPr>
          <w:jc w:val="center"/>
        </w:trPr>
        <w:tc>
          <w:tcPr>
            <w:tcW w:w="2767" w:type="dxa"/>
            <w:gridSpan w:val="4"/>
            <w:shd w:val="clear" w:color="auto" w:fill="auto"/>
            <w:vAlign w:val="center"/>
          </w:tcPr>
          <w:p w14:paraId="64970347" w14:textId="77777777" w:rsidR="00B61CE6" w:rsidRPr="00572BF6" w:rsidRDefault="00B61CE6" w:rsidP="00572BF6">
            <w:pPr>
              <w:kinsoku/>
              <w:autoSpaceDN/>
              <w:adjustRightInd w:val="0"/>
              <w:snapToGrid w:val="0"/>
              <w:spacing w:line="240" w:lineRule="atLeast"/>
              <w:ind w:leftChars="-45" w:left="-126" w:rightChars="-45" w:right="-126"/>
              <w:jc w:val="both"/>
              <w:textAlignment w:val="auto"/>
              <w:rPr>
                <w:rFonts w:ascii="標楷體" w:hAnsi="標楷體"/>
                <w:color w:val="000000" w:themeColor="text1"/>
                <w:sz w:val="24"/>
                <w:szCs w:val="22"/>
              </w:rPr>
            </w:pPr>
            <w:r w:rsidRPr="00572BF6">
              <w:rPr>
                <w:rFonts w:ascii="標楷體" w:hAnsi="標楷體"/>
                <w:b/>
                <w:color w:val="000000" w:themeColor="text1"/>
                <w:sz w:val="24"/>
                <w:szCs w:val="22"/>
              </w:rPr>
              <w:t>9-1評估結果之綜合說明</w:t>
            </w:r>
          </w:p>
        </w:tc>
        <w:tc>
          <w:tcPr>
            <w:tcW w:w="6697" w:type="dxa"/>
            <w:gridSpan w:val="9"/>
            <w:shd w:val="clear" w:color="auto" w:fill="auto"/>
          </w:tcPr>
          <w:p w14:paraId="1065B800" w14:textId="77777777" w:rsidR="00B61CE6" w:rsidRPr="00572BF6" w:rsidRDefault="00B61CE6" w:rsidP="00572BF6">
            <w:pPr>
              <w:numPr>
                <w:ilvl w:val="0"/>
                <w:numId w:val="21"/>
              </w:numPr>
              <w:kinsoku/>
              <w:autoSpaceDE w:val="0"/>
              <w:autoSpaceDN/>
              <w:adjustRightInd w:val="0"/>
              <w:spacing w:line="240" w:lineRule="auto"/>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本</w:t>
            </w:r>
            <w:r w:rsidRPr="00572BF6">
              <w:rPr>
                <w:rFonts w:ascii="標楷體" w:hAnsi="標楷體" w:hint="eastAsia"/>
                <w:color w:val="000000" w:themeColor="text1"/>
                <w:sz w:val="24"/>
                <w:szCs w:val="22"/>
              </w:rPr>
              <w:t>修正草案經性別平等專家學者審查意見略以，本法案修正符合消除一切形式種族歧視國際公約規範，參與時機及方式尚屬合宜，爰擬予維持原擬修正草案條文內容。</w:t>
            </w:r>
          </w:p>
          <w:p w14:paraId="29509F7C" w14:textId="77777777" w:rsidR="00B61CE6" w:rsidRPr="00572BF6" w:rsidRDefault="00B61CE6" w:rsidP="00572BF6">
            <w:pPr>
              <w:numPr>
                <w:ilvl w:val="0"/>
                <w:numId w:val="21"/>
              </w:numPr>
              <w:kinsoku/>
              <w:autoSpaceDE w:val="0"/>
              <w:autoSpaceDN/>
              <w:adjustRightInd w:val="0"/>
              <w:spacing w:line="240" w:lineRule="auto"/>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有關建議我國政務人員之培育及任用能宜重視性別比例之衡平性一節，俟未來建制政務人員人事法律時，移請權責機關</w:t>
            </w:r>
            <w:r w:rsidRPr="00572BF6">
              <w:rPr>
                <w:rFonts w:ascii="標楷體" w:hAnsi="標楷體"/>
                <w:color w:val="000000" w:themeColor="text1"/>
                <w:sz w:val="24"/>
                <w:szCs w:val="22"/>
              </w:rPr>
              <w:t>（</w:t>
            </w:r>
            <w:r w:rsidRPr="00572BF6">
              <w:rPr>
                <w:rFonts w:ascii="標楷體" w:hAnsi="標楷體" w:hint="eastAsia"/>
                <w:color w:val="000000" w:themeColor="text1"/>
                <w:sz w:val="24"/>
                <w:szCs w:val="22"/>
              </w:rPr>
              <w:t>單位</w:t>
            </w:r>
            <w:r w:rsidRPr="00572BF6">
              <w:rPr>
                <w:rFonts w:ascii="標楷體" w:hAnsi="標楷體"/>
                <w:color w:val="000000" w:themeColor="text1"/>
                <w:sz w:val="24"/>
                <w:szCs w:val="22"/>
              </w:rPr>
              <w:t>）</w:t>
            </w:r>
            <w:r w:rsidRPr="00572BF6">
              <w:rPr>
                <w:rFonts w:ascii="標楷體" w:hAnsi="標楷體" w:hint="eastAsia"/>
                <w:color w:val="000000" w:themeColor="text1"/>
                <w:sz w:val="24"/>
                <w:szCs w:val="22"/>
              </w:rPr>
              <w:t>作為立法參考。</w:t>
            </w:r>
          </w:p>
          <w:p w14:paraId="15031677" w14:textId="77777777" w:rsidR="00B61CE6" w:rsidRPr="00572BF6" w:rsidRDefault="00B61CE6" w:rsidP="00572BF6">
            <w:pPr>
              <w:numPr>
                <w:ilvl w:val="0"/>
                <w:numId w:val="21"/>
              </w:numPr>
              <w:kinsoku/>
              <w:autoSpaceDE w:val="0"/>
              <w:autoSpaceDN/>
              <w:adjustRightInd w:val="0"/>
              <w:spacing w:line="240" w:lineRule="auto"/>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有關建議修正案對外徵詢及協商程序宜邀請法案主要影響對象參加一節，本次修正係放寬喪失或未具中華民國國籍之政務人員遺族得請領一次性退撫給與，而非限縮政務人員遺族之權利，是以，雖未邀請主要影響對象參與法案徵詢及協商程序，應尚屬合宜。日後修法時將視影響程度，依委員意見辦理。</w:t>
            </w:r>
          </w:p>
          <w:p w14:paraId="32819279" w14:textId="77777777" w:rsidR="00B61CE6" w:rsidRPr="00572BF6" w:rsidRDefault="00B61CE6" w:rsidP="00572BF6">
            <w:pPr>
              <w:numPr>
                <w:ilvl w:val="0"/>
                <w:numId w:val="21"/>
              </w:numPr>
              <w:kinsoku/>
              <w:autoSpaceDE w:val="0"/>
              <w:autoSpaceDN/>
              <w:adjustRightInd w:val="0"/>
              <w:spacing w:line="240" w:lineRule="auto"/>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有關</w:t>
            </w:r>
            <w:r w:rsidRPr="00572BF6">
              <w:rPr>
                <w:rFonts w:ascii="標楷體" w:hAnsi="標楷體"/>
                <w:color w:val="000000" w:themeColor="text1"/>
                <w:sz w:val="24"/>
                <w:szCs w:val="22"/>
              </w:rPr>
              <w:t>建議於</w:t>
            </w:r>
            <w:r w:rsidRPr="00572BF6">
              <w:rPr>
                <w:rFonts w:ascii="標楷體" w:hAnsi="標楷體" w:hint="eastAsia"/>
                <w:color w:val="000000" w:themeColor="text1"/>
                <w:sz w:val="24"/>
                <w:szCs w:val="22"/>
              </w:rPr>
              <w:t>6</w:t>
            </w:r>
            <w:r w:rsidRPr="00572BF6">
              <w:rPr>
                <w:rFonts w:ascii="標楷體" w:hAnsi="標楷體"/>
                <w:color w:val="000000" w:themeColor="text1"/>
                <w:sz w:val="24"/>
                <w:szCs w:val="22"/>
              </w:rPr>
              <w:t>-2及</w:t>
            </w:r>
            <w:r w:rsidRPr="00572BF6">
              <w:rPr>
                <w:rFonts w:ascii="標楷體" w:hAnsi="標楷體" w:hint="eastAsia"/>
                <w:color w:val="000000" w:themeColor="text1"/>
                <w:sz w:val="24"/>
                <w:szCs w:val="22"/>
              </w:rPr>
              <w:t>6</w:t>
            </w:r>
            <w:r w:rsidRPr="00572BF6">
              <w:rPr>
                <w:rFonts w:ascii="標楷體" w:hAnsi="標楷體"/>
                <w:color w:val="000000" w:themeColor="text1"/>
                <w:sz w:val="24"/>
                <w:szCs w:val="22"/>
              </w:rPr>
              <w:t>-3敘明受邀研商開會之單位一節</w:t>
            </w:r>
            <w:r w:rsidRPr="00572BF6">
              <w:rPr>
                <w:rFonts w:ascii="標楷體" w:hAnsi="標楷體" w:hint="eastAsia"/>
                <w:color w:val="000000" w:themeColor="text1"/>
                <w:sz w:val="24"/>
                <w:szCs w:val="22"/>
              </w:rPr>
              <w:t>，已依委員意見修正。</w:t>
            </w:r>
          </w:p>
        </w:tc>
      </w:tr>
      <w:tr w:rsidR="00572BF6" w:rsidRPr="00572BF6" w14:paraId="2C0F2284" w14:textId="77777777" w:rsidTr="00572BF6">
        <w:trPr>
          <w:trHeight w:val="932"/>
          <w:jc w:val="center"/>
        </w:trPr>
        <w:tc>
          <w:tcPr>
            <w:tcW w:w="2767" w:type="dxa"/>
            <w:gridSpan w:val="4"/>
            <w:vMerge w:val="restart"/>
            <w:shd w:val="clear" w:color="auto" w:fill="auto"/>
            <w:vAlign w:val="center"/>
          </w:tcPr>
          <w:p w14:paraId="4934E2D2" w14:textId="77777777" w:rsidR="00B61CE6" w:rsidRPr="00572BF6" w:rsidRDefault="00B61CE6" w:rsidP="00572BF6">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9-2參採情形</w:t>
            </w:r>
          </w:p>
          <w:p w14:paraId="0CEE74F9" w14:textId="77777777" w:rsidR="00B61CE6" w:rsidRPr="00572BF6" w:rsidRDefault="00B61CE6" w:rsidP="00572BF6">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p w14:paraId="330A3067" w14:textId="77777777" w:rsidR="00B61CE6" w:rsidRPr="00572BF6" w:rsidRDefault="00B61CE6" w:rsidP="00572BF6">
            <w:pPr>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3"/>
            <w:shd w:val="clear" w:color="auto" w:fill="auto"/>
          </w:tcPr>
          <w:p w14:paraId="28EF9EE2" w14:textId="77777777" w:rsidR="00B61CE6" w:rsidRPr="00572BF6" w:rsidRDefault="00B61CE6" w:rsidP="00572BF6">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smartTag w:uri="urn:schemas-microsoft-com:office:smarttags" w:element="chsdate">
              <w:smartTagPr>
                <w:attr w:name="Year" w:val="2009"/>
                <w:attr w:name="Month" w:val="2"/>
                <w:attr w:name="Day" w:val="1"/>
                <w:attr w:name="IsLunarDate" w:val="False"/>
                <w:attr w:name="IsROCDate" w:val="False"/>
              </w:smartTagPr>
              <w:r w:rsidRPr="00572BF6">
                <w:rPr>
                  <w:rFonts w:ascii="標楷體" w:hAnsi="標楷體"/>
                  <w:b/>
                  <w:color w:val="000000" w:themeColor="text1"/>
                  <w:sz w:val="24"/>
                  <w:szCs w:val="22"/>
                </w:rPr>
                <w:t>9-2-1</w:t>
              </w:r>
            </w:smartTag>
          </w:p>
          <w:p w14:paraId="0BAF182D" w14:textId="77777777" w:rsidR="00B61CE6" w:rsidRPr="00572BF6" w:rsidRDefault="00B61CE6" w:rsidP="00572BF6">
            <w:pPr>
              <w:kinsoku/>
              <w:autoSpaceDN/>
              <w:adjustRightInd w:val="0"/>
              <w:snapToGrid w:val="0"/>
              <w:spacing w:line="240" w:lineRule="atLeast"/>
              <w:ind w:leftChars="-45" w:left="-126" w:rightChars="-45" w:right="-126"/>
              <w:textAlignment w:val="auto"/>
              <w:rPr>
                <w:rFonts w:ascii="標楷體" w:hAnsi="標楷體"/>
                <w:color w:val="000000" w:themeColor="text1"/>
                <w:sz w:val="24"/>
                <w:szCs w:val="22"/>
              </w:rPr>
            </w:pPr>
            <w:r w:rsidRPr="00572BF6">
              <w:rPr>
                <w:rFonts w:ascii="標楷體" w:hAnsi="標楷體"/>
                <w:b/>
                <w:color w:val="000000" w:themeColor="text1"/>
                <w:sz w:val="24"/>
                <w:szCs w:val="22"/>
              </w:rPr>
              <w:t>說明採納意見後之法案調整</w:t>
            </w:r>
          </w:p>
        </w:tc>
        <w:tc>
          <w:tcPr>
            <w:tcW w:w="4536" w:type="dxa"/>
            <w:gridSpan w:val="6"/>
            <w:shd w:val="clear" w:color="auto" w:fill="auto"/>
          </w:tcPr>
          <w:p w14:paraId="573F222E" w14:textId="77777777" w:rsidR="00B61CE6" w:rsidRPr="00572BF6" w:rsidRDefault="00B61CE6" w:rsidP="00572BF6">
            <w:pPr>
              <w:kinsoku/>
              <w:autoSpaceDN/>
              <w:adjustRightInd w:val="0"/>
              <w:snapToGrid w:val="0"/>
              <w:spacing w:line="240" w:lineRule="atLeast"/>
              <w:ind w:rightChars="-45" w:right="-126"/>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無應說明意見。</w:t>
            </w:r>
          </w:p>
        </w:tc>
      </w:tr>
      <w:tr w:rsidR="00572BF6" w:rsidRPr="00572BF6" w14:paraId="5756DDF7" w14:textId="77777777" w:rsidTr="00572BF6">
        <w:trPr>
          <w:trHeight w:val="932"/>
          <w:jc w:val="center"/>
        </w:trPr>
        <w:tc>
          <w:tcPr>
            <w:tcW w:w="2767" w:type="dxa"/>
            <w:gridSpan w:val="4"/>
            <w:vMerge/>
            <w:shd w:val="clear" w:color="auto" w:fill="auto"/>
            <w:vAlign w:val="center"/>
          </w:tcPr>
          <w:p w14:paraId="5BABF9B1" w14:textId="77777777" w:rsidR="00B61CE6" w:rsidRPr="00572BF6" w:rsidRDefault="00B61CE6" w:rsidP="00572BF6">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p>
        </w:tc>
        <w:tc>
          <w:tcPr>
            <w:tcW w:w="2161" w:type="dxa"/>
            <w:gridSpan w:val="3"/>
            <w:shd w:val="clear" w:color="auto" w:fill="auto"/>
          </w:tcPr>
          <w:p w14:paraId="6F96F009" w14:textId="77777777" w:rsidR="00B61CE6" w:rsidRPr="00572BF6" w:rsidRDefault="00B61CE6" w:rsidP="00572BF6">
            <w:pPr>
              <w:kinsoku/>
              <w:autoSpaceDN/>
              <w:adjustRightInd w:val="0"/>
              <w:snapToGrid w:val="0"/>
              <w:spacing w:line="240" w:lineRule="atLeast"/>
              <w:ind w:leftChars="-45" w:left="-126" w:rightChars="-45" w:right="-12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9-2-</w:t>
            </w:r>
            <w:r w:rsidRPr="00572BF6">
              <w:rPr>
                <w:rFonts w:ascii="標楷體" w:hAnsi="標楷體" w:hint="eastAsia"/>
                <w:b/>
                <w:color w:val="000000" w:themeColor="text1"/>
                <w:sz w:val="24"/>
                <w:szCs w:val="22"/>
              </w:rPr>
              <w:t>2</w:t>
            </w:r>
          </w:p>
          <w:p w14:paraId="0C838953" w14:textId="77777777" w:rsidR="00B61CE6" w:rsidRPr="00572BF6" w:rsidRDefault="00B61CE6" w:rsidP="00572BF6">
            <w:pPr>
              <w:kinsoku/>
              <w:autoSpaceDN/>
              <w:adjustRightInd w:val="0"/>
              <w:snapToGrid w:val="0"/>
              <w:spacing w:line="240" w:lineRule="atLeast"/>
              <w:ind w:leftChars="-45" w:left="-126" w:rightChars="-45" w:right="-126"/>
              <w:textAlignment w:val="auto"/>
              <w:rPr>
                <w:rFonts w:ascii="標楷體" w:hAnsi="標楷體"/>
                <w:b/>
                <w:color w:val="000000" w:themeColor="text1"/>
                <w:sz w:val="24"/>
                <w:szCs w:val="22"/>
              </w:rPr>
            </w:pPr>
            <w:r w:rsidRPr="00572BF6">
              <w:rPr>
                <w:rFonts w:ascii="標楷體" w:hAnsi="標楷體"/>
                <w:b/>
                <w:color w:val="000000" w:themeColor="text1"/>
                <w:sz w:val="24"/>
                <w:szCs w:val="22"/>
              </w:rPr>
              <w:t>說明未參採之理由或替代規劃</w:t>
            </w:r>
          </w:p>
        </w:tc>
        <w:tc>
          <w:tcPr>
            <w:tcW w:w="4536" w:type="dxa"/>
            <w:gridSpan w:val="6"/>
            <w:shd w:val="clear" w:color="auto" w:fill="auto"/>
          </w:tcPr>
          <w:p w14:paraId="2D37F8F7" w14:textId="77777777" w:rsidR="00B61CE6" w:rsidRPr="00572BF6" w:rsidRDefault="00B61CE6" w:rsidP="00572BF6">
            <w:pPr>
              <w:kinsoku/>
              <w:autoSpaceDN/>
              <w:adjustRightInd w:val="0"/>
              <w:snapToGrid w:val="0"/>
              <w:spacing w:line="240" w:lineRule="atLeast"/>
              <w:ind w:rightChars="-45" w:right="-126"/>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同9</w:t>
            </w:r>
            <w:r w:rsidRPr="00572BF6">
              <w:rPr>
                <w:rFonts w:ascii="標楷體" w:hAnsi="標楷體"/>
                <w:color w:val="000000" w:themeColor="text1"/>
                <w:sz w:val="24"/>
                <w:szCs w:val="22"/>
              </w:rPr>
              <w:t>-1綜合</w:t>
            </w:r>
            <w:r w:rsidRPr="00572BF6">
              <w:rPr>
                <w:rFonts w:ascii="標楷體" w:hAnsi="標楷體" w:hint="eastAsia"/>
                <w:color w:val="000000" w:themeColor="text1"/>
                <w:sz w:val="24"/>
                <w:szCs w:val="22"/>
              </w:rPr>
              <w:t>說明。</w:t>
            </w:r>
          </w:p>
        </w:tc>
      </w:tr>
      <w:tr w:rsidR="00572BF6" w:rsidRPr="00572BF6" w14:paraId="6E7787BB" w14:textId="77777777" w:rsidTr="00572BF6">
        <w:trPr>
          <w:jc w:val="center"/>
        </w:trPr>
        <w:tc>
          <w:tcPr>
            <w:tcW w:w="9464" w:type="dxa"/>
            <w:gridSpan w:val="13"/>
            <w:tcBorders>
              <w:bottom w:val="thickThinSmallGap" w:sz="24" w:space="0" w:color="auto"/>
            </w:tcBorders>
            <w:shd w:val="clear" w:color="auto" w:fill="auto"/>
          </w:tcPr>
          <w:p w14:paraId="3A8E3C73" w14:textId="77777777" w:rsidR="00B61CE6" w:rsidRPr="00572BF6" w:rsidRDefault="00B61CE6" w:rsidP="00572BF6">
            <w:pPr>
              <w:kinsoku/>
              <w:autoSpaceDN/>
              <w:spacing w:after="120" w:line="360" w:lineRule="atLeast"/>
              <w:ind w:leftChars="-45" w:left="-126" w:rightChars="-45" w:right="-126"/>
              <w:jc w:val="both"/>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9-3</w:t>
            </w:r>
            <w:r w:rsidRPr="00572BF6">
              <w:rPr>
                <w:rFonts w:ascii="標楷體" w:hAnsi="標楷體"/>
                <w:b/>
                <w:color w:val="000000" w:themeColor="text1"/>
                <w:sz w:val="24"/>
                <w:szCs w:val="22"/>
              </w:rPr>
              <w:t>通知程序參與之專家學者本法案的評估結果（請填寫日期及勾選通知方式，請勿空白）：</w:t>
            </w:r>
          </w:p>
          <w:p w14:paraId="7DB1DAF2" w14:textId="77777777" w:rsidR="00B61CE6" w:rsidRPr="00572BF6" w:rsidRDefault="00B61CE6" w:rsidP="00572BF6">
            <w:pPr>
              <w:kinsoku/>
              <w:autoSpaceDN/>
              <w:spacing w:after="120" w:line="360" w:lineRule="atLeast"/>
              <w:ind w:leftChars="-45" w:left="-126" w:right="-108"/>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已於</w:t>
            </w:r>
            <w:r w:rsidRPr="00572BF6">
              <w:rPr>
                <w:rFonts w:ascii="標楷體" w:hAnsi="標楷體"/>
                <w:color w:val="000000" w:themeColor="text1"/>
                <w:sz w:val="24"/>
                <w:szCs w:val="22"/>
                <w:u w:val="single"/>
              </w:rPr>
              <w:t xml:space="preserve"> 112</w:t>
            </w:r>
            <w:r w:rsidRPr="00572BF6">
              <w:rPr>
                <w:rFonts w:ascii="標楷體" w:hAnsi="標楷體"/>
                <w:color w:val="000000" w:themeColor="text1"/>
                <w:sz w:val="24"/>
                <w:szCs w:val="22"/>
              </w:rPr>
              <w:t>年</w:t>
            </w:r>
            <w:r w:rsidRPr="00572BF6">
              <w:rPr>
                <w:rFonts w:ascii="標楷體" w:hAnsi="標楷體"/>
                <w:color w:val="000000" w:themeColor="text1"/>
                <w:sz w:val="24"/>
                <w:szCs w:val="22"/>
                <w:u w:val="single"/>
              </w:rPr>
              <w:t xml:space="preserve"> 2 </w:t>
            </w:r>
            <w:r w:rsidRPr="00572BF6">
              <w:rPr>
                <w:rFonts w:ascii="標楷體" w:hAnsi="標楷體"/>
                <w:color w:val="000000" w:themeColor="text1"/>
                <w:sz w:val="24"/>
                <w:szCs w:val="22"/>
              </w:rPr>
              <w:t>月</w:t>
            </w:r>
            <w:r w:rsidRPr="00572BF6">
              <w:rPr>
                <w:rFonts w:ascii="標楷體" w:hAnsi="標楷體"/>
                <w:color w:val="000000" w:themeColor="text1"/>
                <w:sz w:val="24"/>
                <w:szCs w:val="22"/>
                <w:u w:val="single"/>
              </w:rPr>
              <w:t xml:space="preserve"> 2 </w:t>
            </w:r>
            <w:r w:rsidRPr="00572BF6">
              <w:rPr>
                <w:rFonts w:ascii="標楷體" w:hAnsi="標楷體"/>
                <w:color w:val="000000" w:themeColor="text1"/>
                <w:sz w:val="24"/>
                <w:szCs w:val="22"/>
              </w:rPr>
              <w:t>日將「評估結果」以下列方式通知程序參與者審閱</w:t>
            </w:r>
          </w:p>
          <w:p w14:paraId="2B296795" w14:textId="77777777" w:rsidR="00B61CE6" w:rsidRPr="00572BF6" w:rsidRDefault="00B61CE6" w:rsidP="00572BF6">
            <w:pPr>
              <w:kinsoku/>
              <w:autoSpaceDN/>
              <w:spacing w:after="120" w:line="360" w:lineRule="atLeast"/>
              <w:ind w:leftChars="-45" w:left="-126" w:rightChars="-45" w:right="-126"/>
              <w:textAlignment w:val="auto"/>
              <w:rPr>
                <w:rFonts w:ascii="標楷體" w:hAnsi="標楷體"/>
                <w:b/>
                <w:color w:val="000000" w:themeColor="text1"/>
                <w:sz w:val="24"/>
                <w:szCs w:val="22"/>
              </w:rPr>
            </w:pPr>
            <w:r w:rsidRPr="00572BF6">
              <w:rPr>
                <w:rFonts w:ascii="標楷體" w:hAnsi="標楷體"/>
                <w:color w:val="000000" w:themeColor="text1"/>
                <w:sz w:val="24"/>
                <w:szCs w:val="22"/>
              </w:rPr>
              <w:t xml:space="preserve">□傳真      </w:t>
            </w:r>
            <w:r w:rsidRPr="00572BF6">
              <w:rPr>
                <w:rFonts w:ascii="標楷體" w:hAnsi="標楷體" w:hint="eastAsia"/>
                <w:color w:val="000000" w:themeColor="text1"/>
                <w:sz w:val="24"/>
                <w:szCs w:val="22"/>
              </w:rPr>
              <w:t>■</w:t>
            </w:r>
            <w:r w:rsidRPr="00572BF6">
              <w:rPr>
                <w:rFonts w:ascii="標楷體" w:hAnsi="標楷體"/>
                <w:color w:val="000000" w:themeColor="text1"/>
                <w:sz w:val="24"/>
                <w:szCs w:val="22"/>
              </w:rPr>
              <w:t>e-mail      □郵寄      □其他</w:t>
            </w:r>
            <w:r w:rsidRPr="00572BF6">
              <w:rPr>
                <w:rFonts w:ascii="標楷體" w:hAnsi="標楷體"/>
                <w:color w:val="000000" w:themeColor="text1"/>
                <w:sz w:val="24"/>
                <w:szCs w:val="22"/>
                <w:u w:val="single"/>
              </w:rPr>
              <w:t xml:space="preserve">　　　　　</w:t>
            </w:r>
          </w:p>
        </w:tc>
      </w:tr>
      <w:tr w:rsidR="00572BF6" w:rsidRPr="00572BF6" w14:paraId="1C7FBCCF" w14:textId="77777777" w:rsidTr="00572BF6">
        <w:trPr>
          <w:jc w:val="center"/>
        </w:trPr>
        <w:tc>
          <w:tcPr>
            <w:tcW w:w="9464" w:type="dxa"/>
            <w:gridSpan w:val="13"/>
            <w:tcBorders>
              <w:top w:val="thickThinSmallGap" w:sz="24" w:space="0" w:color="auto"/>
            </w:tcBorders>
            <w:shd w:val="clear" w:color="auto" w:fill="auto"/>
          </w:tcPr>
          <w:p w14:paraId="7A9F1182" w14:textId="77777777" w:rsidR="00B61CE6" w:rsidRPr="00572BF6" w:rsidRDefault="00B61CE6" w:rsidP="00572BF6">
            <w:pPr>
              <w:kinsoku/>
              <w:autoSpaceDN/>
              <w:spacing w:after="120" w:line="360" w:lineRule="atLeast"/>
              <w:ind w:leftChars="-45" w:left="-126" w:rightChars="-45" w:right="-126"/>
              <w:textAlignment w:val="auto"/>
              <w:rPr>
                <w:rFonts w:ascii="標楷體" w:hAnsi="標楷體"/>
                <w:b/>
                <w:color w:val="000000" w:themeColor="text1"/>
                <w:sz w:val="24"/>
                <w:szCs w:val="22"/>
              </w:rPr>
            </w:pPr>
            <w:r w:rsidRPr="00572BF6">
              <w:rPr>
                <w:rFonts w:ascii="標楷體" w:hAnsi="標楷體"/>
                <w:b/>
                <w:color w:val="000000" w:themeColor="text1"/>
                <w:sz w:val="24"/>
                <w:szCs w:val="22"/>
              </w:rPr>
              <w:t>拾、法制單位復核（此欄空白未填寫者，將以不符形式審查逕予退件。）</w:t>
            </w:r>
          </w:p>
          <w:p w14:paraId="436F9CBD" w14:textId="6AD5CE3E" w:rsidR="00B61CE6" w:rsidRPr="00572BF6" w:rsidRDefault="00B61CE6" w:rsidP="00572BF6">
            <w:pPr>
              <w:kinsoku/>
              <w:autoSpaceDN/>
              <w:spacing w:after="120" w:line="360" w:lineRule="atLeast"/>
              <w:ind w:leftChars="-45" w:left="-126" w:rightChars="-45" w:right="-126"/>
              <w:textAlignment w:val="auto"/>
              <w:rPr>
                <w:rFonts w:ascii="標楷體" w:hAnsi="標楷體"/>
                <w:color w:val="000000" w:themeColor="text1"/>
                <w:sz w:val="24"/>
                <w:szCs w:val="24"/>
              </w:rPr>
            </w:pPr>
            <w:r w:rsidRPr="00572BF6">
              <w:rPr>
                <w:rFonts w:ascii="標楷體" w:hAnsi="標楷體"/>
                <w:b/>
                <w:color w:val="000000" w:themeColor="text1"/>
                <w:sz w:val="24"/>
                <w:szCs w:val="22"/>
              </w:rPr>
              <w:lastRenderedPageBreak/>
              <w:t xml:space="preserve">10-1 </w:t>
            </w:r>
            <w:r w:rsidRPr="00572BF6">
              <w:rPr>
                <w:rFonts w:ascii="標楷體" w:hAnsi="標楷體"/>
                <w:color w:val="000000" w:themeColor="text1"/>
                <w:sz w:val="24"/>
                <w:szCs w:val="22"/>
              </w:rPr>
              <w:t xml:space="preserve">法案內容：  </w:t>
            </w:r>
            <w:r w:rsidR="00B36F3B" w:rsidRPr="00572BF6">
              <w:rPr>
                <w:rFonts w:ascii="標楷體" w:hAnsi="標楷體" w:hint="eastAsia"/>
                <w:color w:val="000000" w:themeColor="text1"/>
                <w:sz w:val="24"/>
                <w:szCs w:val="22"/>
              </w:rPr>
              <w:t>■</w:t>
            </w:r>
            <w:r w:rsidRPr="00572BF6">
              <w:rPr>
                <w:rFonts w:ascii="標楷體" w:hAnsi="標楷體"/>
                <w:color w:val="000000" w:themeColor="text1"/>
                <w:sz w:val="24"/>
                <w:szCs w:val="24"/>
              </w:rPr>
              <w:t xml:space="preserve">提經法規會討論通過   □已會法制單位表示意見 </w:t>
            </w:r>
          </w:p>
          <w:p w14:paraId="2BDCE9E2" w14:textId="77777777" w:rsidR="00B61CE6" w:rsidRPr="00572BF6" w:rsidRDefault="00B61CE6" w:rsidP="00572BF6">
            <w:pPr>
              <w:kinsoku/>
              <w:autoSpaceDN/>
              <w:spacing w:after="120" w:line="360" w:lineRule="atLeast"/>
              <w:ind w:leftChars="-45" w:left="5399" w:rightChars="-45" w:right="-126" w:hangingChars="2300" w:hanging="5525"/>
              <w:textAlignment w:val="auto"/>
              <w:rPr>
                <w:rFonts w:ascii="標楷體" w:hAnsi="標楷體"/>
                <w:color w:val="000000" w:themeColor="text1"/>
                <w:sz w:val="24"/>
                <w:szCs w:val="24"/>
              </w:rPr>
            </w:pPr>
            <w:r w:rsidRPr="00572BF6">
              <w:rPr>
                <w:rFonts w:ascii="標楷體" w:hAnsi="標楷體"/>
                <w:b/>
                <w:color w:val="000000" w:themeColor="text1"/>
                <w:sz w:val="24"/>
                <w:szCs w:val="24"/>
              </w:rPr>
              <w:t>10-2</w:t>
            </w:r>
            <w:r w:rsidRPr="00572BF6">
              <w:rPr>
                <w:rFonts w:ascii="標楷體" w:hAnsi="標楷體" w:hint="eastAsia"/>
                <w:b/>
                <w:color w:val="000000" w:themeColor="text1"/>
                <w:sz w:val="24"/>
                <w:szCs w:val="24"/>
              </w:rPr>
              <w:t xml:space="preserve"> </w:t>
            </w:r>
            <w:r w:rsidRPr="00572BF6">
              <w:rPr>
                <w:rFonts w:ascii="標楷體" w:hAnsi="標楷體" w:hint="eastAsia"/>
                <w:color w:val="000000" w:themeColor="text1"/>
                <w:sz w:val="24"/>
                <w:szCs w:val="22"/>
                <w:shd w:val="clear" w:color="auto" w:fill="FFFFFF"/>
              </w:rPr>
              <w:t>徵</w:t>
            </w:r>
            <w:r w:rsidRPr="00572BF6">
              <w:rPr>
                <w:rFonts w:ascii="標楷體" w:hAnsi="標楷體" w:hint="eastAsia"/>
                <w:color w:val="000000" w:themeColor="text1"/>
                <w:kern w:val="0"/>
                <w:sz w:val="24"/>
                <w:szCs w:val="24"/>
                <w:shd w:val="clear" w:color="auto" w:fill="FFFFFF"/>
              </w:rPr>
              <w:t>詢及協商程序</w:t>
            </w:r>
            <w:r w:rsidRPr="00572BF6">
              <w:rPr>
                <w:rFonts w:ascii="標楷體" w:hAnsi="標楷體"/>
                <w:color w:val="000000" w:themeColor="text1"/>
                <w:sz w:val="24"/>
                <w:szCs w:val="24"/>
                <w:shd w:val="clear" w:color="auto" w:fill="FFFFFF"/>
              </w:rPr>
              <w:t>：  □</w:t>
            </w:r>
            <w:r w:rsidRPr="00572BF6">
              <w:rPr>
                <w:rFonts w:ascii="標楷體" w:hAnsi="標楷體" w:hint="eastAsia"/>
                <w:color w:val="000000" w:themeColor="text1"/>
                <w:kern w:val="0"/>
                <w:sz w:val="24"/>
                <w:szCs w:val="24"/>
                <w:shd w:val="clear" w:color="auto" w:fill="FFFFFF"/>
              </w:rPr>
              <w:t>已</w:t>
            </w:r>
            <w:r w:rsidRPr="00572BF6">
              <w:rPr>
                <w:rFonts w:ascii="標楷體" w:hAnsi="標楷體" w:hint="eastAsia"/>
                <w:color w:val="000000" w:themeColor="text1"/>
                <w:sz w:val="24"/>
                <w:szCs w:val="22"/>
                <w:shd w:val="clear" w:color="auto" w:fill="FFFFFF"/>
              </w:rPr>
              <w:t>徵</w:t>
            </w:r>
            <w:r w:rsidRPr="00572BF6">
              <w:rPr>
                <w:rFonts w:ascii="標楷體" w:hAnsi="標楷體" w:hint="eastAsia"/>
                <w:color w:val="000000" w:themeColor="text1"/>
                <w:kern w:val="0"/>
                <w:sz w:val="24"/>
                <w:szCs w:val="24"/>
                <w:shd w:val="clear" w:color="auto" w:fill="FFFFFF"/>
              </w:rPr>
              <w:t>詢及協商法案主要影響對象</w:t>
            </w:r>
          </w:p>
          <w:p w14:paraId="55055A2B" w14:textId="0AC1077A" w:rsidR="00B61CE6" w:rsidRPr="00572BF6" w:rsidRDefault="00B36F3B" w:rsidP="00572BF6">
            <w:pPr>
              <w:kinsoku/>
              <w:autoSpaceDN/>
              <w:spacing w:after="120" w:line="360" w:lineRule="atLeast"/>
              <w:ind w:leftChars="1084" w:left="5836" w:rightChars="-45" w:right="-126" w:hangingChars="1167" w:hanging="2801"/>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w:t>
            </w:r>
            <w:r w:rsidR="00B61CE6" w:rsidRPr="00572BF6">
              <w:rPr>
                <w:rFonts w:ascii="標楷體" w:hAnsi="標楷體" w:hint="eastAsia"/>
                <w:color w:val="000000" w:themeColor="text1"/>
                <w:kern w:val="0"/>
                <w:sz w:val="24"/>
                <w:szCs w:val="24"/>
                <w:shd w:val="clear" w:color="auto" w:fill="FFFFFF"/>
              </w:rPr>
              <w:t>已適當說明與回應</w:t>
            </w:r>
            <w:r w:rsidR="00B61CE6" w:rsidRPr="00572BF6">
              <w:rPr>
                <w:rFonts w:ascii="標楷體" w:hAnsi="標楷體" w:hint="eastAsia"/>
                <w:color w:val="000000" w:themeColor="text1"/>
                <w:sz w:val="24"/>
                <w:szCs w:val="22"/>
                <w:shd w:val="clear" w:color="auto" w:fill="FFFFFF"/>
              </w:rPr>
              <w:t>徵</w:t>
            </w:r>
            <w:r w:rsidR="00B61CE6" w:rsidRPr="00572BF6">
              <w:rPr>
                <w:rFonts w:ascii="標楷體" w:hAnsi="標楷體" w:hint="eastAsia"/>
                <w:color w:val="000000" w:themeColor="text1"/>
                <w:kern w:val="0"/>
                <w:sz w:val="24"/>
                <w:szCs w:val="24"/>
                <w:shd w:val="clear" w:color="auto" w:fill="FFFFFF"/>
              </w:rPr>
              <w:t>詢及協商對象所提之主要意見</w:t>
            </w:r>
          </w:p>
          <w:p w14:paraId="49610002" w14:textId="2D4380D0" w:rsidR="00B61CE6" w:rsidRPr="00572BF6" w:rsidRDefault="00B61CE6" w:rsidP="00572BF6">
            <w:pPr>
              <w:kinsoku/>
              <w:autoSpaceDN/>
              <w:spacing w:after="120" w:line="360" w:lineRule="atLeast"/>
              <w:ind w:leftChars="-45" w:left="-126" w:rightChars="-45" w:right="-126"/>
              <w:textAlignment w:val="auto"/>
              <w:rPr>
                <w:rFonts w:ascii="標楷體" w:hAnsi="標楷體"/>
                <w:color w:val="000000" w:themeColor="text1"/>
                <w:sz w:val="24"/>
                <w:szCs w:val="22"/>
              </w:rPr>
            </w:pPr>
            <w:r w:rsidRPr="00572BF6">
              <w:rPr>
                <w:rFonts w:ascii="標楷體" w:hAnsi="標楷體"/>
                <w:b/>
                <w:color w:val="000000" w:themeColor="text1"/>
                <w:sz w:val="24"/>
                <w:szCs w:val="22"/>
                <w:shd w:val="clear" w:color="auto" w:fill="FFFFFF"/>
              </w:rPr>
              <w:t>10-</w:t>
            </w:r>
            <w:r w:rsidRPr="00572BF6">
              <w:rPr>
                <w:rFonts w:ascii="標楷體" w:hAnsi="標楷體" w:hint="eastAsia"/>
                <w:b/>
                <w:color w:val="000000" w:themeColor="text1"/>
                <w:sz w:val="24"/>
                <w:szCs w:val="22"/>
                <w:shd w:val="clear" w:color="auto" w:fill="FFFFFF"/>
              </w:rPr>
              <w:t>3</w:t>
            </w:r>
            <w:r w:rsidRPr="00572BF6">
              <w:rPr>
                <w:rFonts w:ascii="標楷體" w:hAnsi="標楷體" w:hint="eastAsia"/>
                <w:b/>
                <w:color w:val="000000" w:themeColor="text1"/>
                <w:sz w:val="24"/>
                <w:szCs w:val="22"/>
              </w:rPr>
              <w:t xml:space="preserve"> </w:t>
            </w:r>
            <w:r w:rsidRPr="00572BF6">
              <w:rPr>
                <w:rFonts w:ascii="標楷體" w:hAnsi="標楷體"/>
                <w:color w:val="000000" w:themeColor="text1"/>
                <w:sz w:val="24"/>
                <w:szCs w:val="22"/>
              </w:rPr>
              <w:t xml:space="preserve">訂修程序：  </w:t>
            </w:r>
            <w:r w:rsidR="00B36F3B" w:rsidRPr="00572BF6">
              <w:rPr>
                <w:rFonts w:ascii="標楷體" w:hAnsi="標楷體" w:hint="eastAsia"/>
                <w:color w:val="000000" w:themeColor="text1"/>
                <w:sz w:val="24"/>
                <w:szCs w:val="22"/>
              </w:rPr>
              <w:t>■</w:t>
            </w:r>
            <w:r w:rsidRPr="00572BF6">
              <w:rPr>
                <w:rFonts w:ascii="標楷體" w:hAnsi="標楷體"/>
                <w:color w:val="000000" w:themeColor="text1"/>
                <w:sz w:val="24"/>
                <w:szCs w:val="22"/>
              </w:rPr>
              <w:t>本檢視表已完整填列</w:t>
            </w:r>
          </w:p>
          <w:p w14:paraId="294A2525" w14:textId="02222E2C" w:rsidR="00B61CE6" w:rsidRPr="00572BF6" w:rsidRDefault="00B61CE6" w:rsidP="00572BF6">
            <w:pPr>
              <w:kinsoku/>
              <w:autoSpaceDN/>
              <w:spacing w:after="120" w:line="360" w:lineRule="atLeast"/>
              <w:ind w:leftChars="-45" w:left="-126" w:rightChars="-45" w:right="-126"/>
              <w:textAlignment w:val="auto"/>
              <w:rPr>
                <w:rFonts w:ascii="標楷體" w:hAnsi="標楷體"/>
                <w:b/>
                <w:color w:val="000000" w:themeColor="text1"/>
                <w:sz w:val="24"/>
                <w:szCs w:val="22"/>
              </w:rPr>
            </w:pPr>
            <w:r w:rsidRPr="00572BF6">
              <w:rPr>
                <w:rFonts w:ascii="標楷體" w:hAnsi="標楷體"/>
                <w:b/>
                <w:color w:val="000000" w:themeColor="text1"/>
                <w:sz w:val="24"/>
                <w:szCs w:val="22"/>
              </w:rPr>
              <w:t>復核人姓名及職稱：</w:t>
            </w:r>
            <w:r w:rsidR="00B36F3B">
              <w:rPr>
                <w:rFonts w:ascii="標楷體" w:hAnsi="標楷體" w:hint="eastAsia"/>
                <w:b/>
                <w:color w:val="000000" w:themeColor="text1"/>
                <w:sz w:val="24"/>
                <w:szCs w:val="22"/>
              </w:rPr>
              <w:t>專員吳明瑜</w:t>
            </w:r>
          </w:p>
        </w:tc>
      </w:tr>
    </w:tbl>
    <w:p w14:paraId="6B7B05CC" w14:textId="77777777" w:rsidR="00B61CE6" w:rsidRPr="00572BF6" w:rsidRDefault="00B61CE6" w:rsidP="00B61CE6">
      <w:pPr>
        <w:kinsoku/>
        <w:autoSpaceDN/>
        <w:adjustRightInd w:val="0"/>
        <w:snapToGrid w:val="0"/>
        <w:spacing w:line="240" w:lineRule="atLeast"/>
        <w:ind w:rightChars="-45" w:right="-126"/>
        <w:textAlignment w:val="auto"/>
        <w:rPr>
          <w:rFonts w:ascii="標楷體" w:hAnsi="標楷體"/>
          <w:color w:val="000000" w:themeColor="text1"/>
          <w:sz w:val="32"/>
          <w:szCs w:val="32"/>
        </w:rPr>
      </w:pPr>
    </w:p>
    <w:p w14:paraId="699A5094" w14:textId="77777777" w:rsidR="00B61CE6" w:rsidRPr="00572BF6" w:rsidRDefault="00B61CE6" w:rsidP="00B61CE6">
      <w:pPr>
        <w:autoSpaceDN/>
        <w:spacing w:line="360" w:lineRule="exact"/>
        <w:ind w:left="504" w:hangingChars="140" w:hanging="504"/>
        <w:contextualSpacing/>
        <w:jc w:val="center"/>
        <w:textAlignment w:val="auto"/>
        <w:rPr>
          <w:rFonts w:ascii="標楷體" w:hAnsi="標楷體"/>
          <w:b/>
          <w:color w:val="000000" w:themeColor="text1"/>
          <w:sz w:val="36"/>
          <w:szCs w:val="36"/>
        </w:rPr>
      </w:pPr>
    </w:p>
    <w:p w14:paraId="60122624" w14:textId="77777777" w:rsidR="00B61CE6" w:rsidRPr="00572BF6" w:rsidRDefault="00B61CE6" w:rsidP="00B61CE6">
      <w:pPr>
        <w:kinsoku/>
        <w:autoSpaceDN/>
        <w:spacing w:line="460" w:lineRule="exact"/>
        <w:ind w:leftChars="-150" w:left="-62" w:hangingChars="128" w:hanging="358"/>
        <w:textAlignment w:val="auto"/>
        <w:rPr>
          <w:rFonts w:ascii="標楷體" w:hAnsi="標楷體"/>
          <w:b/>
          <w:color w:val="000000" w:themeColor="text1"/>
          <w:sz w:val="24"/>
          <w:szCs w:val="24"/>
        </w:rPr>
      </w:pPr>
      <w:r w:rsidRPr="00572BF6">
        <w:rPr>
          <w:rFonts w:ascii="標楷體" w:hAnsi="標楷體"/>
          <w:color w:val="000000" w:themeColor="text1"/>
          <w:szCs w:val="22"/>
        </w:rPr>
        <w:br w:type="page"/>
      </w:r>
      <w:r w:rsidRPr="00572BF6">
        <w:rPr>
          <w:rFonts w:ascii="標楷體" w:hAnsi="標楷體"/>
          <w:b/>
          <w:color w:val="000000" w:themeColor="text1"/>
          <w:sz w:val="24"/>
          <w:szCs w:val="24"/>
        </w:rPr>
        <w:lastRenderedPageBreak/>
        <w:t>【第二部分－</w:t>
      </w:r>
      <w:r w:rsidRPr="00572BF6">
        <w:rPr>
          <w:rFonts w:ascii="標楷體" w:hAnsi="標楷體"/>
          <w:b/>
          <w:color w:val="000000" w:themeColor="text1"/>
          <w:sz w:val="24"/>
          <w:szCs w:val="22"/>
        </w:rPr>
        <w:t>性別影響評估</w:t>
      </w:r>
      <w:r w:rsidRPr="00572BF6">
        <w:rPr>
          <w:rFonts w:ascii="標楷體" w:hAnsi="標楷體"/>
          <w:b/>
          <w:color w:val="000000" w:themeColor="text1"/>
          <w:sz w:val="24"/>
          <w:szCs w:val="24"/>
        </w:rPr>
        <w:t>程序參與】：本部分由性別平等專家學者填寫</w:t>
      </w:r>
    </w:p>
    <w:tbl>
      <w:tblPr>
        <w:tblpPr w:leftFromText="180" w:rightFromText="180" w:vertAnchor="text" w:horzAnchor="margin" w:tblpXSpec="center" w:tblpY="262"/>
        <w:tblW w:w="9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
        <w:gridCol w:w="2044"/>
        <w:gridCol w:w="6422"/>
      </w:tblGrid>
      <w:tr w:rsidR="00572BF6" w:rsidRPr="00572BF6" w14:paraId="5477C35C" w14:textId="77777777" w:rsidTr="00B61CE6">
        <w:trPr>
          <w:cantSplit/>
          <w:trHeight w:val="446"/>
        </w:trPr>
        <w:tc>
          <w:tcPr>
            <w:tcW w:w="851" w:type="dxa"/>
            <w:gridSpan w:val="3"/>
            <w:shd w:val="clear" w:color="auto" w:fill="auto"/>
          </w:tcPr>
          <w:p w14:paraId="334E0DE4" w14:textId="77777777" w:rsidR="00B61CE6" w:rsidRPr="00572BF6" w:rsidRDefault="00B61CE6" w:rsidP="00B61CE6">
            <w:pPr>
              <w:kinsoku/>
              <w:autoSpaceDN/>
              <w:adjustRightInd w:val="0"/>
              <w:snapToGrid w:val="0"/>
              <w:spacing w:line="240" w:lineRule="atLeast"/>
              <w:ind w:leftChars="-45" w:left="1801" w:rightChars="-45" w:right="-126" w:hangingChars="803" w:hanging="1927"/>
              <w:textAlignment w:val="auto"/>
              <w:rPr>
                <w:rFonts w:ascii="標楷體" w:hAnsi="標楷體"/>
                <w:color w:val="000000" w:themeColor="text1"/>
                <w:sz w:val="24"/>
                <w:szCs w:val="22"/>
              </w:rPr>
            </w:pPr>
            <w:r w:rsidRPr="00572BF6">
              <w:rPr>
                <w:rFonts w:ascii="標楷體" w:hAnsi="標楷體"/>
                <w:color w:val="000000" w:themeColor="text1"/>
                <w:sz w:val="24"/>
                <w:szCs w:val="22"/>
              </w:rPr>
              <w:br w:type="page"/>
            </w:r>
            <w:r w:rsidRPr="00572BF6">
              <w:rPr>
                <w:rFonts w:ascii="標楷體" w:hAnsi="標楷體"/>
                <w:b/>
                <w:color w:val="000000" w:themeColor="text1"/>
                <w:sz w:val="24"/>
                <w:szCs w:val="22"/>
              </w:rPr>
              <w:t>拾壹、性別影響評估程序參與：</w:t>
            </w:r>
            <w:r w:rsidRPr="00572BF6">
              <w:rPr>
                <w:rFonts w:ascii="標楷體" w:hAnsi="標楷體"/>
                <w:color w:val="000000" w:themeColor="text1"/>
                <w:sz w:val="24"/>
                <w:szCs w:val="22"/>
              </w:rPr>
              <w:t>若採用書面意見的方式，至少應徵詢1位以上性別平等專家學者意見，並填寫參與者的姓名、職稱及服務單位；專家學者資料可至台灣國家婦女館網站參閱（</w:t>
            </w:r>
            <w:hyperlink r:id="rId12" w:history="1">
              <w:r w:rsidRPr="00572BF6">
                <w:rPr>
                  <w:rFonts w:ascii="標楷體" w:hAnsi="標楷體"/>
                  <w:color w:val="000000" w:themeColor="text1"/>
                  <w:sz w:val="24"/>
                  <w:szCs w:val="22"/>
                </w:rPr>
                <w:t>http://www.taiwanwomencenter.org.tw/</w:t>
              </w:r>
            </w:hyperlink>
            <w:r w:rsidRPr="00572BF6">
              <w:rPr>
                <w:rFonts w:ascii="標楷體" w:hAnsi="標楷體"/>
                <w:color w:val="000000" w:themeColor="text1"/>
                <w:sz w:val="24"/>
                <w:szCs w:val="22"/>
              </w:rPr>
              <w:t>）。</w:t>
            </w:r>
          </w:p>
        </w:tc>
      </w:tr>
      <w:tr w:rsidR="00572BF6" w:rsidRPr="00572BF6" w14:paraId="255C26D4" w14:textId="77777777" w:rsidTr="00B61CE6">
        <w:trPr>
          <w:cantSplit/>
          <w:trHeight w:val="446"/>
        </w:trPr>
        <w:tc>
          <w:tcPr>
            <w:tcW w:w="851" w:type="dxa"/>
            <w:gridSpan w:val="3"/>
            <w:shd w:val="clear" w:color="auto" w:fill="auto"/>
            <w:vAlign w:val="center"/>
          </w:tcPr>
          <w:p w14:paraId="118E90F8" w14:textId="77777777" w:rsidR="00B61CE6" w:rsidRPr="00572BF6" w:rsidRDefault="00B61CE6" w:rsidP="00B61CE6">
            <w:pPr>
              <w:kinsoku/>
              <w:autoSpaceDN/>
              <w:adjustRightInd w:val="0"/>
              <w:snapToGrid w:val="0"/>
              <w:spacing w:line="240" w:lineRule="atLeast"/>
              <w:ind w:leftChars="-45" w:left="52" w:rightChars="-45" w:right="-126" w:hangingChars="74" w:hanging="178"/>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（一）基本資料</w:t>
            </w:r>
          </w:p>
        </w:tc>
      </w:tr>
      <w:tr w:rsidR="00572BF6" w:rsidRPr="00572BF6" w14:paraId="0D9F89B0" w14:textId="77777777" w:rsidTr="00B61CE6">
        <w:trPr>
          <w:cantSplit/>
          <w:trHeight w:val="446"/>
        </w:trPr>
        <w:tc>
          <w:tcPr>
            <w:tcW w:w="851" w:type="dxa"/>
            <w:tcBorders>
              <w:right w:val="nil"/>
            </w:tcBorders>
            <w:shd w:val="clear" w:color="auto" w:fill="auto"/>
          </w:tcPr>
          <w:p w14:paraId="5B4A5759" w14:textId="77777777" w:rsidR="00B61CE6" w:rsidRPr="00572BF6" w:rsidRDefault="00B61CE6" w:rsidP="00B61CE6">
            <w:pPr>
              <w:kinsoku/>
              <w:autoSpaceDN/>
              <w:adjustRightInd w:val="0"/>
              <w:snapToGrid w:val="0"/>
              <w:spacing w:line="240" w:lineRule="atLeast"/>
              <w:ind w:leftChars="-45" w:left="52" w:rightChars="-45" w:right="-126" w:hangingChars="74" w:hanging="178"/>
              <w:jc w:val="right"/>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1</w:t>
            </w:r>
            <w:r w:rsidRPr="00572BF6">
              <w:rPr>
                <w:rFonts w:ascii="標楷體" w:hAnsi="標楷體"/>
                <w:color w:val="000000" w:themeColor="text1"/>
                <w:sz w:val="24"/>
                <w:szCs w:val="22"/>
              </w:rPr>
              <w:t>1-1</w:t>
            </w:r>
          </w:p>
        </w:tc>
        <w:tc>
          <w:tcPr>
            <w:tcW w:w="2022" w:type="dxa"/>
            <w:tcBorders>
              <w:left w:val="nil"/>
              <w:bottom w:val="single" w:sz="4" w:space="0" w:color="auto"/>
            </w:tcBorders>
            <w:shd w:val="clear" w:color="auto" w:fill="auto"/>
            <w:vAlign w:val="center"/>
          </w:tcPr>
          <w:p w14:paraId="4E05E459" w14:textId="77777777" w:rsidR="00B61CE6" w:rsidRPr="00572BF6" w:rsidRDefault="00B61CE6" w:rsidP="00B61CE6">
            <w:pPr>
              <w:kinsoku/>
              <w:autoSpaceDN/>
              <w:adjustRightInd w:val="0"/>
              <w:snapToGrid w:val="0"/>
              <w:spacing w:line="240" w:lineRule="atLeast"/>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程序參與期程或時間</w:t>
            </w:r>
          </w:p>
        </w:tc>
        <w:tc>
          <w:tcPr>
            <w:tcW w:w="6354" w:type="dxa"/>
            <w:shd w:val="clear" w:color="auto" w:fill="auto"/>
            <w:vAlign w:val="center"/>
          </w:tcPr>
          <w:p w14:paraId="5315FD34" w14:textId="77777777" w:rsidR="00B61CE6" w:rsidRPr="00572BF6" w:rsidRDefault="00B61CE6" w:rsidP="00B61CE6">
            <w:pPr>
              <w:kinsoku/>
              <w:autoSpaceDN/>
              <w:adjustRightInd w:val="0"/>
              <w:snapToGrid w:val="0"/>
              <w:spacing w:line="240" w:lineRule="atLeast"/>
              <w:ind w:rightChars="-45" w:right="-126" w:firstLineChars="200" w:firstLine="480"/>
              <w:jc w:val="both"/>
              <w:textAlignment w:val="auto"/>
              <w:rPr>
                <w:rFonts w:ascii="標楷體" w:hAnsi="標楷體"/>
                <w:b/>
                <w:color w:val="000000" w:themeColor="text1"/>
                <w:sz w:val="24"/>
                <w:szCs w:val="22"/>
              </w:rPr>
            </w:pPr>
            <w:r w:rsidRPr="00572BF6">
              <w:rPr>
                <w:rFonts w:ascii="標楷體" w:hAnsi="標楷體"/>
                <w:color w:val="000000" w:themeColor="text1"/>
                <w:sz w:val="24"/>
                <w:szCs w:val="22"/>
              </w:rPr>
              <w:t>112年  01  月 03 日至112 年  01 月 15 日</w:t>
            </w:r>
          </w:p>
        </w:tc>
      </w:tr>
      <w:tr w:rsidR="00572BF6" w:rsidRPr="00572BF6" w14:paraId="2FE31AF3" w14:textId="77777777" w:rsidTr="00B61CE6">
        <w:trPr>
          <w:cantSplit/>
          <w:trHeight w:val="446"/>
        </w:trPr>
        <w:tc>
          <w:tcPr>
            <w:tcW w:w="851" w:type="dxa"/>
            <w:tcBorders>
              <w:right w:val="nil"/>
            </w:tcBorders>
            <w:shd w:val="clear" w:color="auto" w:fill="auto"/>
          </w:tcPr>
          <w:p w14:paraId="3C71D797" w14:textId="77777777" w:rsidR="00B61CE6" w:rsidRPr="00572BF6" w:rsidRDefault="00B61CE6" w:rsidP="00B61CE6">
            <w:pPr>
              <w:kinsoku/>
              <w:autoSpaceDN/>
              <w:adjustRightInd w:val="0"/>
              <w:snapToGrid w:val="0"/>
              <w:spacing w:line="240" w:lineRule="atLeast"/>
              <w:ind w:leftChars="-45" w:left="52" w:rightChars="-45" w:right="-126" w:hangingChars="74" w:hanging="178"/>
              <w:jc w:val="right"/>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1</w:t>
            </w:r>
            <w:r w:rsidRPr="00572BF6">
              <w:rPr>
                <w:rFonts w:ascii="標楷體" w:hAnsi="標楷體"/>
                <w:color w:val="000000" w:themeColor="text1"/>
                <w:sz w:val="24"/>
                <w:szCs w:val="22"/>
              </w:rPr>
              <w:t>1-2</w:t>
            </w:r>
          </w:p>
        </w:tc>
        <w:tc>
          <w:tcPr>
            <w:tcW w:w="2022" w:type="dxa"/>
            <w:tcBorders>
              <w:left w:val="nil"/>
              <w:bottom w:val="single" w:sz="4" w:space="0" w:color="auto"/>
            </w:tcBorders>
            <w:shd w:val="clear" w:color="auto" w:fill="auto"/>
            <w:vAlign w:val="center"/>
          </w:tcPr>
          <w:p w14:paraId="76688D99" w14:textId="77777777" w:rsidR="00B61CE6" w:rsidRPr="00572BF6" w:rsidRDefault="00B61CE6" w:rsidP="00B61CE6">
            <w:pPr>
              <w:kinsoku/>
              <w:autoSpaceDN/>
              <w:adjustRightInd w:val="0"/>
              <w:snapToGrid w:val="0"/>
              <w:spacing w:line="240" w:lineRule="atLeast"/>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參與者姓名、職稱、服務單位及其專長領域</w:t>
            </w:r>
          </w:p>
        </w:tc>
        <w:tc>
          <w:tcPr>
            <w:tcW w:w="6354" w:type="dxa"/>
            <w:shd w:val="clear" w:color="auto" w:fill="auto"/>
            <w:vAlign w:val="center"/>
          </w:tcPr>
          <w:p w14:paraId="240D2D4E" w14:textId="77777777" w:rsidR="00B61CE6" w:rsidRPr="00572BF6" w:rsidRDefault="00B61CE6" w:rsidP="00B61CE6">
            <w:pPr>
              <w:kinsoku/>
              <w:autoSpaceDN/>
              <w:adjustRightInd w:val="0"/>
              <w:snapToGrid w:val="0"/>
              <w:spacing w:line="240" w:lineRule="atLeast"/>
              <w:ind w:rightChars="-45" w:right="-126" w:firstLineChars="200" w:firstLine="480"/>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長榮大學社工系/高雄醫學大學醫社系兼任副教授</w:t>
            </w:r>
          </w:p>
          <w:p w14:paraId="288FD397" w14:textId="77777777" w:rsidR="00B61CE6" w:rsidRPr="00572BF6" w:rsidRDefault="00B61CE6" w:rsidP="00B61CE6">
            <w:pPr>
              <w:kinsoku/>
              <w:autoSpaceDN/>
              <w:adjustRightInd w:val="0"/>
              <w:snapToGrid w:val="0"/>
              <w:spacing w:line="240" w:lineRule="atLeast"/>
              <w:ind w:rightChars="-45" w:right="-126" w:firstLineChars="200" w:firstLine="480"/>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台灣社會福利總盟理事長.</w:t>
            </w:r>
          </w:p>
          <w:p w14:paraId="30B521EC" w14:textId="77777777" w:rsidR="00B61CE6" w:rsidRPr="00572BF6" w:rsidRDefault="00B61CE6" w:rsidP="00B61CE6">
            <w:pPr>
              <w:kinsoku/>
              <w:autoSpaceDN/>
              <w:adjustRightInd w:val="0"/>
              <w:snapToGrid w:val="0"/>
              <w:spacing w:line="240" w:lineRule="atLeast"/>
              <w:ind w:rightChars="-45" w:right="-126" w:firstLineChars="200" w:firstLine="480"/>
              <w:jc w:val="both"/>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考試院性別平等委員會/人權委員會委員</w:t>
            </w:r>
          </w:p>
        </w:tc>
      </w:tr>
      <w:tr w:rsidR="00572BF6" w:rsidRPr="00572BF6" w14:paraId="6BF9A7A9" w14:textId="77777777" w:rsidTr="00B61CE6">
        <w:trPr>
          <w:cantSplit/>
          <w:trHeight w:val="446"/>
        </w:trPr>
        <w:tc>
          <w:tcPr>
            <w:tcW w:w="851" w:type="dxa"/>
            <w:tcBorders>
              <w:right w:val="nil"/>
            </w:tcBorders>
            <w:shd w:val="clear" w:color="auto" w:fill="auto"/>
          </w:tcPr>
          <w:p w14:paraId="368DA94E" w14:textId="77777777" w:rsidR="00B61CE6" w:rsidRPr="00572BF6" w:rsidRDefault="00B61CE6" w:rsidP="00B61CE6">
            <w:pPr>
              <w:kinsoku/>
              <w:autoSpaceDN/>
              <w:adjustRightInd w:val="0"/>
              <w:snapToGrid w:val="0"/>
              <w:spacing w:line="240" w:lineRule="atLeast"/>
              <w:ind w:leftChars="-45" w:left="52" w:rightChars="-45" w:right="-126" w:hangingChars="74" w:hanging="178"/>
              <w:jc w:val="right"/>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1</w:t>
            </w:r>
            <w:r w:rsidRPr="00572BF6">
              <w:rPr>
                <w:rFonts w:ascii="標楷體" w:hAnsi="標楷體"/>
                <w:color w:val="000000" w:themeColor="text1"/>
                <w:sz w:val="24"/>
                <w:szCs w:val="22"/>
              </w:rPr>
              <w:t>1-3</w:t>
            </w:r>
          </w:p>
        </w:tc>
        <w:tc>
          <w:tcPr>
            <w:tcW w:w="2022" w:type="dxa"/>
            <w:tcBorders>
              <w:left w:val="nil"/>
            </w:tcBorders>
            <w:shd w:val="clear" w:color="auto" w:fill="auto"/>
            <w:vAlign w:val="center"/>
          </w:tcPr>
          <w:p w14:paraId="73A4E4AF" w14:textId="77777777" w:rsidR="00B61CE6" w:rsidRPr="00572BF6" w:rsidRDefault="00B61CE6" w:rsidP="00B61CE6">
            <w:pPr>
              <w:kinsoku/>
              <w:autoSpaceDN/>
              <w:adjustRightInd w:val="0"/>
              <w:snapToGrid w:val="0"/>
              <w:spacing w:line="240" w:lineRule="atLeast"/>
              <w:jc w:val="both"/>
              <w:textAlignment w:val="auto"/>
              <w:rPr>
                <w:rFonts w:ascii="標楷體" w:hAnsi="標楷體"/>
                <w:color w:val="000000" w:themeColor="text1"/>
                <w:sz w:val="24"/>
                <w:szCs w:val="22"/>
              </w:rPr>
            </w:pPr>
            <w:r w:rsidRPr="00572BF6">
              <w:rPr>
                <w:rFonts w:ascii="標楷體" w:hAnsi="標楷體"/>
                <w:color w:val="000000" w:themeColor="text1"/>
                <w:sz w:val="24"/>
                <w:szCs w:val="22"/>
              </w:rPr>
              <w:t>參與方式</w:t>
            </w:r>
          </w:p>
        </w:tc>
        <w:tc>
          <w:tcPr>
            <w:tcW w:w="6354" w:type="dxa"/>
            <w:shd w:val="clear" w:color="auto" w:fill="auto"/>
            <w:vAlign w:val="center"/>
          </w:tcPr>
          <w:p w14:paraId="17E5F521" w14:textId="77777777" w:rsidR="00B61CE6" w:rsidRPr="00572BF6" w:rsidRDefault="00B61CE6" w:rsidP="00B61CE6">
            <w:pPr>
              <w:kinsoku/>
              <w:autoSpaceDN/>
              <w:adjustRightInd w:val="0"/>
              <w:snapToGrid w:val="0"/>
              <w:spacing w:line="240" w:lineRule="atLeast"/>
              <w:textAlignment w:val="auto"/>
              <w:rPr>
                <w:rFonts w:ascii="標楷體" w:hAnsi="標楷體"/>
                <w:color w:val="000000" w:themeColor="text1"/>
                <w:sz w:val="24"/>
                <w:szCs w:val="22"/>
              </w:rPr>
            </w:pPr>
            <w:r w:rsidRPr="00572BF6">
              <w:rPr>
                <w:rFonts w:ascii="標楷體" w:hAnsi="標楷體"/>
                <w:color w:val="000000" w:themeColor="text1"/>
                <w:sz w:val="24"/>
                <w:szCs w:val="22"/>
              </w:rPr>
              <w:t xml:space="preserve">□法案研商會議  □性別平等專案小組　</w:t>
            </w:r>
            <w:r w:rsidRPr="00572BF6">
              <w:rPr>
                <w:rFonts w:ascii="標楷體" w:hAnsi="標楷體" w:hint="eastAsia"/>
                <w:color w:val="000000" w:themeColor="text1"/>
                <w:sz w:val="24"/>
                <w:szCs w:val="22"/>
              </w:rPr>
              <w:t>■</w:t>
            </w:r>
            <w:r w:rsidRPr="00572BF6">
              <w:rPr>
                <w:rFonts w:ascii="標楷體" w:hAnsi="標楷體"/>
                <w:color w:val="000000" w:themeColor="text1"/>
                <w:sz w:val="24"/>
                <w:szCs w:val="22"/>
              </w:rPr>
              <w:t>書面意見</w:t>
            </w:r>
          </w:p>
        </w:tc>
      </w:tr>
      <w:tr w:rsidR="00572BF6" w:rsidRPr="00572BF6" w14:paraId="56EDB9B5" w14:textId="77777777" w:rsidTr="00B61CE6">
        <w:trPr>
          <w:cantSplit/>
          <w:trHeight w:val="446"/>
        </w:trPr>
        <w:tc>
          <w:tcPr>
            <w:tcW w:w="851" w:type="dxa"/>
            <w:gridSpan w:val="3"/>
            <w:shd w:val="clear" w:color="auto" w:fill="auto"/>
          </w:tcPr>
          <w:p w14:paraId="63A1F2D5" w14:textId="77777777" w:rsidR="00B61CE6" w:rsidRPr="00572BF6" w:rsidRDefault="00B61CE6" w:rsidP="00B61CE6">
            <w:pPr>
              <w:kinsoku/>
              <w:autoSpaceDN/>
              <w:adjustRightInd w:val="0"/>
              <w:snapToGrid w:val="0"/>
              <w:spacing w:afterLines="20" w:after="76" w:line="400" w:lineRule="exact"/>
              <w:ind w:leftChars="-45" w:left="595" w:rightChars="-45" w:right="-126" w:hangingChars="300" w:hanging="721"/>
              <w:textAlignment w:val="auto"/>
              <w:rPr>
                <w:rFonts w:ascii="標楷體" w:hAnsi="標楷體"/>
                <w:b/>
                <w:color w:val="000000" w:themeColor="text1"/>
                <w:sz w:val="24"/>
                <w:szCs w:val="22"/>
              </w:rPr>
            </w:pPr>
            <w:r w:rsidRPr="00572BF6">
              <w:rPr>
                <w:rFonts w:ascii="標楷體" w:hAnsi="標楷體"/>
                <w:b/>
                <w:color w:val="000000" w:themeColor="text1"/>
                <w:sz w:val="24"/>
                <w:szCs w:val="22"/>
              </w:rPr>
              <w:t>（二）主要意見：</w:t>
            </w:r>
            <w:r w:rsidRPr="00572BF6">
              <w:rPr>
                <w:rFonts w:ascii="標楷體" w:hAnsi="標楷體" w:hint="eastAsia"/>
                <w:b/>
                <w:color w:val="000000" w:themeColor="text1"/>
                <w:sz w:val="24"/>
                <w:szCs w:val="22"/>
              </w:rPr>
              <w:t>（若參與方式為提報各部會性別平等專案小組，可附上會議發言要旨，免填11-4至11-7欄位，並請通知程序參與者恪遵保密義務）</w:t>
            </w:r>
          </w:p>
        </w:tc>
      </w:tr>
      <w:tr w:rsidR="00572BF6" w:rsidRPr="00572BF6" w14:paraId="3A574CA4" w14:textId="77777777" w:rsidTr="00B61CE6">
        <w:trPr>
          <w:cantSplit/>
          <w:trHeight w:val="446"/>
        </w:trPr>
        <w:tc>
          <w:tcPr>
            <w:tcW w:w="851" w:type="dxa"/>
            <w:tcBorders>
              <w:right w:val="nil"/>
            </w:tcBorders>
            <w:shd w:val="clear" w:color="auto" w:fill="auto"/>
          </w:tcPr>
          <w:p w14:paraId="78FA36E8" w14:textId="77777777" w:rsidR="00B61CE6" w:rsidRPr="00572BF6" w:rsidRDefault="00B61CE6" w:rsidP="00B61CE6">
            <w:pPr>
              <w:kinsoku/>
              <w:autoSpaceDN/>
              <w:adjustRightInd w:val="0"/>
              <w:snapToGrid w:val="0"/>
              <w:spacing w:line="240" w:lineRule="atLeast"/>
              <w:ind w:leftChars="-45" w:left="52" w:rightChars="-45" w:right="-126" w:hangingChars="74" w:hanging="178"/>
              <w:jc w:val="right"/>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1</w:t>
            </w:r>
            <w:r w:rsidRPr="00572BF6">
              <w:rPr>
                <w:rFonts w:ascii="標楷體" w:hAnsi="標楷體"/>
                <w:color w:val="000000" w:themeColor="text1"/>
                <w:sz w:val="24"/>
                <w:szCs w:val="22"/>
              </w:rPr>
              <w:t>1-4</w:t>
            </w:r>
          </w:p>
        </w:tc>
        <w:tc>
          <w:tcPr>
            <w:tcW w:w="2022" w:type="dxa"/>
            <w:tcBorders>
              <w:left w:val="nil"/>
              <w:bottom w:val="single" w:sz="4" w:space="0" w:color="auto"/>
            </w:tcBorders>
            <w:shd w:val="clear" w:color="auto" w:fill="auto"/>
            <w:vAlign w:val="center"/>
          </w:tcPr>
          <w:p w14:paraId="32196089" w14:textId="77777777" w:rsidR="00B61CE6" w:rsidRPr="00572BF6" w:rsidRDefault="00B61CE6" w:rsidP="00B61CE6">
            <w:pPr>
              <w:kinsoku/>
              <w:autoSpaceDN/>
              <w:adjustRightInd w:val="0"/>
              <w:snapToGrid w:val="0"/>
              <w:spacing w:line="240" w:lineRule="atLeast"/>
              <w:jc w:val="both"/>
              <w:textAlignment w:val="auto"/>
              <w:rPr>
                <w:rFonts w:ascii="標楷體" w:hAnsi="標楷體"/>
                <w:color w:val="000000" w:themeColor="text1"/>
                <w:sz w:val="24"/>
                <w:szCs w:val="22"/>
              </w:rPr>
            </w:pPr>
            <w:r w:rsidRPr="00572BF6">
              <w:rPr>
                <w:rFonts w:ascii="標楷體" w:hAnsi="標楷體"/>
                <w:b/>
                <w:color w:val="000000" w:themeColor="text1"/>
                <w:sz w:val="24"/>
                <w:szCs w:val="24"/>
              </w:rPr>
              <w:t>正當程序中性別參與之合宜性</w:t>
            </w:r>
          </w:p>
        </w:tc>
        <w:tc>
          <w:tcPr>
            <w:tcW w:w="6354" w:type="dxa"/>
            <w:shd w:val="clear" w:color="auto" w:fill="auto"/>
            <w:vAlign w:val="center"/>
          </w:tcPr>
          <w:p w14:paraId="12994429" w14:textId="77777777" w:rsidR="00B61CE6" w:rsidRPr="00572BF6" w:rsidRDefault="00B61CE6" w:rsidP="00433C57">
            <w:pPr>
              <w:numPr>
                <w:ilvl w:val="3"/>
                <w:numId w:val="17"/>
              </w:numPr>
              <w:kinsoku/>
              <w:autoSpaceDN/>
              <w:adjustRightInd w:val="0"/>
              <w:snapToGrid w:val="0"/>
              <w:spacing w:line="240" w:lineRule="atLeast"/>
              <w:ind w:rightChars="-45" w:right="-12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尚屬合宜</w:t>
            </w:r>
          </w:p>
          <w:p w14:paraId="1CD88AF3" w14:textId="77777777" w:rsidR="00B61CE6" w:rsidRPr="00572BF6" w:rsidRDefault="00B61CE6" w:rsidP="00433C57">
            <w:pPr>
              <w:numPr>
                <w:ilvl w:val="3"/>
                <w:numId w:val="17"/>
              </w:numPr>
              <w:kinsoku/>
              <w:autoSpaceDN/>
              <w:adjustRightInd w:val="0"/>
              <w:snapToGrid w:val="0"/>
              <w:spacing w:line="240" w:lineRule="atLeast"/>
              <w:ind w:rightChars="-45" w:right="-126"/>
              <w:jc w:val="both"/>
              <w:textAlignment w:val="auto"/>
              <w:rPr>
                <w:rFonts w:ascii="標楷體" w:hAnsi="標楷體"/>
                <w:b/>
                <w:color w:val="000000" w:themeColor="text1"/>
                <w:sz w:val="24"/>
                <w:szCs w:val="22"/>
              </w:rPr>
            </w:pPr>
            <w:r w:rsidRPr="00572BF6">
              <w:rPr>
                <w:rFonts w:ascii="標楷體" w:hAnsi="標楷體" w:hint="eastAsia"/>
                <w:b/>
                <w:color w:val="000000" w:themeColor="text1"/>
                <w:sz w:val="24"/>
                <w:szCs w:val="22"/>
              </w:rPr>
              <w:t>6-2.6-3宜敘明受邀研商開會之單位</w:t>
            </w:r>
          </w:p>
        </w:tc>
      </w:tr>
      <w:tr w:rsidR="00572BF6" w:rsidRPr="00572BF6" w14:paraId="40E6B5BB" w14:textId="77777777" w:rsidTr="00B61CE6">
        <w:trPr>
          <w:cantSplit/>
          <w:trHeight w:val="446"/>
        </w:trPr>
        <w:tc>
          <w:tcPr>
            <w:tcW w:w="851" w:type="dxa"/>
            <w:tcBorders>
              <w:right w:val="nil"/>
            </w:tcBorders>
            <w:shd w:val="clear" w:color="auto" w:fill="auto"/>
          </w:tcPr>
          <w:p w14:paraId="42240A8B" w14:textId="77777777" w:rsidR="00B61CE6" w:rsidRPr="00572BF6" w:rsidRDefault="00B61CE6" w:rsidP="00B61CE6">
            <w:pPr>
              <w:kinsoku/>
              <w:autoSpaceDN/>
              <w:adjustRightInd w:val="0"/>
              <w:snapToGrid w:val="0"/>
              <w:spacing w:line="240" w:lineRule="atLeast"/>
              <w:ind w:leftChars="-45" w:left="52" w:rightChars="-45" w:right="-126" w:hangingChars="74" w:hanging="178"/>
              <w:jc w:val="right"/>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1</w:t>
            </w:r>
            <w:r w:rsidRPr="00572BF6">
              <w:rPr>
                <w:rFonts w:ascii="標楷體" w:hAnsi="標楷體"/>
                <w:color w:val="000000" w:themeColor="text1"/>
                <w:sz w:val="24"/>
                <w:szCs w:val="22"/>
              </w:rPr>
              <w:t>1-5</w:t>
            </w:r>
          </w:p>
        </w:tc>
        <w:tc>
          <w:tcPr>
            <w:tcW w:w="2022" w:type="dxa"/>
            <w:tcBorders>
              <w:left w:val="nil"/>
              <w:bottom w:val="single" w:sz="4" w:space="0" w:color="auto"/>
            </w:tcBorders>
            <w:shd w:val="clear" w:color="auto" w:fill="auto"/>
            <w:vAlign w:val="center"/>
          </w:tcPr>
          <w:p w14:paraId="7BB53D9A" w14:textId="77777777" w:rsidR="00B61CE6" w:rsidRPr="00572BF6" w:rsidRDefault="00B61CE6" w:rsidP="00B61CE6">
            <w:pPr>
              <w:kinsoku/>
              <w:autoSpaceDN/>
              <w:adjustRightInd w:val="0"/>
              <w:snapToGrid w:val="0"/>
              <w:spacing w:line="240" w:lineRule="atLeast"/>
              <w:jc w:val="both"/>
              <w:textAlignment w:val="auto"/>
              <w:rPr>
                <w:rFonts w:ascii="標楷體" w:hAnsi="標楷體"/>
                <w:b/>
                <w:color w:val="000000" w:themeColor="text1"/>
                <w:sz w:val="24"/>
                <w:szCs w:val="24"/>
              </w:rPr>
            </w:pPr>
            <w:r w:rsidRPr="00572BF6">
              <w:rPr>
                <w:rFonts w:ascii="標楷體" w:hAnsi="標楷體" w:hint="eastAsia"/>
                <w:b/>
                <w:color w:val="000000" w:themeColor="text1"/>
                <w:sz w:val="24"/>
                <w:szCs w:val="24"/>
              </w:rPr>
              <w:t>從性別統計及性別分析，確認與法案相關之性別議題</w:t>
            </w:r>
            <w:r w:rsidRPr="00572BF6">
              <w:rPr>
                <w:rFonts w:ascii="標楷體" w:hAnsi="標楷體"/>
                <w:b/>
                <w:color w:val="000000" w:themeColor="text1"/>
                <w:sz w:val="24"/>
                <w:szCs w:val="24"/>
              </w:rPr>
              <w:t>之合宜性</w:t>
            </w:r>
          </w:p>
        </w:tc>
        <w:tc>
          <w:tcPr>
            <w:tcW w:w="6354" w:type="dxa"/>
            <w:shd w:val="clear" w:color="auto" w:fill="auto"/>
            <w:vAlign w:val="center"/>
          </w:tcPr>
          <w:p w14:paraId="7309253E" w14:textId="77777777" w:rsidR="00B61CE6" w:rsidRPr="00572BF6" w:rsidRDefault="00B61CE6" w:rsidP="00B61CE6">
            <w:pPr>
              <w:kinsoku/>
              <w:autoSpaceDN/>
              <w:adjustRightInd w:val="0"/>
              <w:snapToGrid w:val="0"/>
              <w:spacing w:line="240" w:lineRule="atLeast"/>
              <w:ind w:rightChars="-45" w:right="-12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尚屬合宜</w:t>
            </w:r>
          </w:p>
        </w:tc>
      </w:tr>
      <w:tr w:rsidR="00572BF6" w:rsidRPr="00572BF6" w14:paraId="278A29FA" w14:textId="77777777" w:rsidTr="00B61CE6">
        <w:trPr>
          <w:cantSplit/>
          <w:trHeight w:val="446"/>
        </w:trPr>
        <w:tc>
          <w:tcPr>
            <w:tcW w:w="851" w:type="dxa"/>
            <w:tcBorders>
              <w:right w:val="nil"/>
            </w:tcBorders>
            <w:shd w:val="clear" w:color="auto" w:fill="auto"/>
          </w:tcPr>
          <w:p w14:paraId="6DD6AAA9" w14:textId="77777777" w:rsidR="00B61CE6" w:rsidRPr="00572BF6" w:rsidRDefault="00B61CE6" w:rsidP="00B61CE6">
            <w:pPr>
              <w:kinsoku/>
              <w:autoSpaceDN/>
              <w:adjustRightInd w:val="0"/>
              <w:snapToGrid w:val="0"/>
              <w:spacing w:line="240" w:lineRule="atLeast"/>
              <w:ind w:leftChars="-45" w:left="52" w:rightChars="-45" w:right="-126" w:hangingChars="74" w:hanging="178"/>
              <w:jc w:val="right"/>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1</w:t>
            </w:r>
            <w:r w:rsidRPr="00572BF6">
              <w:rPr>
                <w:rFonts w:ascii="標楷體" w:hAnsi="標楷體"/>
                <w:color w:val="000000" w:themeColor="text1"/>
                <w:sz w:val="24"/>
                <w:szCs w:val="22"/>
              </w:rPr>
              <w:t>1-6</w:t>
            </w:r>
          </w:p>
        </w:tc>
        <w:tc>
          <w:tcPr>
            <w:tcW w:w="2022" w:type="dxa"/>
            <w:tcBorders>
              <w:left w:val="nil"/>
              <w:bottom w:val="single" w:sz="4" w:space="0" w:color="auto"/>
            </w:tcBorders>
            <w:shd w:val="clear" w:color="auto" w:fill="auto"/>
            <w:vAlign w:val="center"/>
          </w:tcPr>
          <w:p w14:paraId="5F5E0C87" w14:textId="77777777" w:rsidR="00B61CE6" w:rsidRPr="00572BF6" w:rsidRDefault="00B61CE6" w:rsidP="00B61CE6">
            <w:pPr>
              <w:kinsoku/>
              <w:autoSpaceDN/>
              <w:adjustRightInd w:val="0"/>
              <w:snapToGrid w:val="0"/>
              <w:spacing w:line="240" w:lineRule="atLeast"/>
              <w:jc w:val="both"/>
              <w:textAlignment w:val="auto"/>
              <w:rPr>
                <w:rFonts w:ascii="標楷體" w:hAnsi="標楷體"/>
                <w:b/>
                <w:color w:val="000000" w:themeColor="text1"/>
                <w:sz w:val="24"/>
                <w:szCs w:val="24"/>
              </w:rPr>
            </w:pPr>
            <w:r w:rsidRPr="00572BF6">
              <w:rPr>
                <w:rFonts w:ascii="標楷體" w:hAnsi="標楷體" w:hint="eastAsia"/>
                <w:b/>
                <w:color w:val="000000" w:themeColor="text1"/>
                <w:sz w:val="24"/>
                <w:szCs w:val="24"/>
              </w:rPr>
              <w:t>落實性別平等相關法規與政策之內涵之合宜性</w:t>
            </w:r>
          </w:p>
        </w:tc>
        <w:tc>
          <w:tcPr>
            <w:tcW w:w="6354" w:type="dxa"/>
            <w:shd w:val="clear" w:color="auto" w:fill="auto"/>
            <w:vAlign w:val="center"/>
          </w:tcPr>
          <w:p w14:paraId="3613900E" w14:textId="77777777" w:rsidR="00B61CE6" w:rsidRPr="00572BF6" w:rsidRDefault="00B61CE6" w:rsidP="00B61CE6">
            <w:pPr>
              <w:kinsoku/>
              <w:autoSpaceDN/>
              <w:adjustRightInd w:val="0"/>
              <w:snapToGrid w:val="0"/>
              <w:spacing w:line="240" w:lineRule="atLeast"/>
              <w:ind w:rightChars="-45" w:right="-12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並無不符</w:t>
            </w:r>
          </w:p>
        </w:tc>
      </w:tr>
      <w:tr w:rsidR="00572BF6" w:rsidRPr="00572BF6" w14:paraId="760A274F" w14:textId="77777777" w:rsidTr="00B61CE6">
        <w:trPr>
          <w:cantSplit/>
          <w:trHeight w:val="446"/>
        </w:trPr>
        <w:tc>
          <w:tcPr>
            <w:tcW w:w="851" w:type="dxa"/>
            <w:tcBorders>
              <w:right w:val="nil"/>
            </w:tcBorders>
            <w:shd w:val="clear" w:color="auto" w:fill="auto"/>
            <w:vAlign w:val="center"/>
          </w:tcPr>
          <w:p w14:paraId="7A791AD5" w14:textId="77777777" w:rsidR="00B61CE6" w:rsidRPr="00572BF6" w:rsidRDefault="00B61CE6" w:rsidP="00B61CE6">
            <w:pPr>
              <w:kinsoku/>
              <w:autoSpaceDN/>
              <w:adjustRightInd w:val="0"/>
              <w:snapToGrid w:val="0"/>
              <w:spacing w:line="240" w:lineRule="atLeast"/>
              <w:ind w:leftChars="-45" w:left="52" w:rightChars="-45" w:right="-126" w:hangingChars="74" w:hanging="178"/>
              <w:jc w:val="right"/>
              <w:textAlignment w:val="auto"/>
              <w:rPr>
                <w:rFonts w:ascii="標楷體" w:hAnsi="標楷體"/>
                <w:color w:val="000000" w:themeColor="text1"/>
                <w:sz w:val="24"/>
                <w:szCs w:val="22"/>
              </w:rPr>
            </w:pPr>
            <w:r w:rsidRPr="00572BF6">
              <w:rPr>
                <w:rFonts w:ascii="標楷體" w:hAnsi="標楷體" w:hint="eastAsia"/>
                <w:color w:val="000000" w:themeColor="text1"/>
                <w:sz w:val="24"/>
                <w:szCs w:val="22"/>
              </w:rPr>
              <w:t>1</w:t>
            </w:r>
            <w:r w:rsidRPr="00572BF6">
              <w:rPr>
                <w:rFonts w:ascii="標楷體" w:hAnsi="標楷體"/>
                <w:color w:val="000000" w:themeColor="text1"/>
                <w:sz w:val="24"/>
                <w:szCs w:val="22"/>
              </w:rPr>
              <w:t>1-7</w:t>
            </w:r>
          </w:p>
        </w:tc>
        <w:tc>
          <w:tcPr>
            <w:tcW w:w="2022" w:type="dxa"/>
            <w:tcBorders>
              <w:left w:val="nil"/>
              <w:bottom w:val="single" w:sz="4" w:space="0" w:color="auto"/>
            </w:tcBorders>
            <w:shd w:val="clear" w:color="auto" w:fill="auto"/>
            <w:vAlign w:val="center"/>
          </w:tcPr>
          <w:p w14:paraId="1307545E" w14:textId="77777777" w:rsidR="00B61CE6" w:rsidRPr="00572BF6" w:rsidRDefault="00B61CE6" w:rsidP="00B61CE6">
            <w:pPr>
              <w:kinsoku/>
              <w:autoSpaceDN/>
              <w:adjustRightInd w:val="0"/>
              <w:snapToGrid w:val="0"/>
              <w:spacing w:line="240" w:lineRule="atLeast"/>
              <w:jc w:val="both"/>
              <w:textAlignment w:val="auto"/>
              <w:rPr>
                <w:rFonts w:ascii="標楷體" w:hAnsi="標楷體"/>
                <w:b/>
                <w:color w:val="000000" w:themeColor="text1"/>
                <w:sz w:val="24"/>
                <w:szCs w:val="24"/>
              </w:rPr>
            </w:pPr>
            <w:r w:rsidRPr="00572BF6">
              <w:rPr>
                <w:rFonts w:ascii="標楷體" w:hAnsi="標楷體"/>
                <w:b/>
                <w:color w:val="000000" w:themeColor="text1"/>
                <w:sz w:val="24"/>
                <w:szCs w:val="22"/>
              </w:rPr>
              <w:t>綜合性檢視意見</w:t>
            </w:r>
          </w:p>
        </w:tc>
        <w:tc>
          <w:tcPr>
            <w:tcW w:w="6354" w:type="dxa"/>
            <w:shd w:val="clear" w:color="auto" w:fill="auto"/>
            <w:vAlign w:val="center"/>
          </w:tcPr>
          <w:p w14:paraId="1B3C5EB6" w14:textId="77777777" w:rsidR="00B61CE6" w:rsidRPr="00572BF6" w:rsidRDefault="00B61CE6" w:rsidP="00B61CE6">
            <w:pPr>
              <w:kinsoku/>
              <w:autoSpaceDN/>
              <w:adjustRightInd w:val="0"/>
              <w:snapToGrid w:val="0"/>
              <w:spacing w:line="240" w:lineRule="atLeast"/>
              <w:ind w:rightChars="-45" w:right="-126"/>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1.本法案修正擬刪除政務人員之遺族於申請退撫給與權利之中華民國國籍限制</w:t>
            </w:r>
            <w:r w:rsidRPr="00572BF6">
              <w:rPr>
                <w:rFonts w:ascii="標楷體" w:hAnsi="標楷體" w:hint="eastAsia"/>
                <w:b/>
                <w:color w:val="000000" w:themeColor="text1"/>
                <w:sz w:val="24"/>
                <w:szCs w:val="22"/>
              </w:rPr>
              <w:t>，</w:t>
            </w:r>
            <w:r w:rsidRPr="00572BF6">
              <w:rPr>
                <w:rFonts w:ascii="標楷體" w:hAnsi="標楷體"/>
                <w:b/>
                <w:color w:val="000000" w:themeColor="text1"/>
                <w:sz w:val="24"/>
                <w:szCs w:val="22"/>
              </w:rPr>
              <w:t>符合消除一切形式種族歧視國際公約規範</w:t>
            </w:r>
            <w:r w:rsidRPr="00572BF6">
              <w:rPr>
                <w:rFonts w:ascii="標楷體" w:hAnsi="標楷體" w:hint="eastAsia"/>
                <w:b/>
                <w:color w:val="000000" w:themeColor="text1"/>
                <w:sz w:val="24"/>
                <w:szCs w:val="22"/>
              </w:rPr>
              <w:t>。2.我國政務人員培育及任用，長期以來男性多於女性乃不爭之事實，期盼未來能重視性別比例之衡平性。3.修正案對外徵詢及協商程序，除相關單位外，亦宜邀請法案主要影響對象參加。</w:t>
            </w:r>
          </w:p>
        </w:tc>
      </w:tr>
      <w:tr w:rsidR="00572BF6" w:rsidRPr="00572BF6" w14:paraId="0B0DBE67" w14:textId="77777777" w:rsidTr="00B61CE6">
        <w:trPr>
          <w:cantSplit/>
          <w:trHeight w:val="289"/>
        </w:trPr>
        <w:tc>
          <w:tcPr>
            <w:tcW w:w="851" w:type="dxa"/>
            <w:gridSpan w:val="2"/>
            <w:shd w:val="clear" w:color="auto" w:fill="auto"/>
          </w:tcPr>
          <w:p w14:paraId="7E92EE91" w14:textId="77777777" w:rsidR="00B61CE6" w:rsidRPr="00572BF6" w:rsidRDefault="00B61CE6" w:rsidP="00B61CE6">
            <w:pPr>
              <w:kinsoku/>
              <w:autoSpaceDN/>
              <w:adjustRightInd w:val="0"/>
              <w:snapToGrid w:val="0"/>
              <w:spacing w:line="360" w:lineRule="atLeast"/>
              <w:ind w:leftChars="-45" w:left="595" w:rightChars="-45" w:right="-126" w:hangingChars="300" w:hanging="721"/>
              <w:jc w:val="both"/>
              <w:textAlignment w:val="auto"/>
              <w:rPr>
                <w:rFonts w:ascii="標楷體" w:hAnsi="標楷體"/>
                <w:b/>
                <w:color w:val="000000" w:themeColor="text1"/>
                <w:sz w:val="24"/>
                <w:szCs w:val="22"/>
              </w:rPr>
            </w:pPr>
            <w:r w:rsidRPr="00572BF6">
              <w:rPr>
                <w:rFonts w:ascii="標楷體" w:hAnsi="標楷體"/>
                <w:b/>
                <w:color w:val="000000" w:themeColor="text1"/>
                <w:sz w:val="24"/>
                <w:szCs w:val="22"/>
              </w:rPr>
              <w:t>（三）參與時機及方式之合宜性</w:t>
            </w:r>
          </w:p>
        </w:tc>
        <w:tc>
          <w:tcPr>
            <w:tcW w:w="6354" w:type="dxa"/>
            <w:shd w:val="clear" w:color="auto" w:fill="auto"/>
          </w:tcPr>
          <w:p w14:paraId="65D72E07" w14:textId="77777777" w:rsidR="00B61CE6" w:rsidRPr="00572BF6" w:rsidRDefault="00B61CE6" w:rsidP="00B61CE6">
            <w:pPr>
              <w:kinsoku/>
              <w:autoSpaceDN/>
              <w:adjustRightInd w:val="0"/>
              <w:snapToGrid w:val="0"/>
              <w:spacing w:line="360" w:lineRule="atLeast"/>
              <w:ind w:leftChars="-45" w:left="-126" w:rightChars="-45" w:right="-126"/>
              <w:textAlignment w:val="auto"/>
              <w:rPr>
                <w:rFonts w:ascii="標楷體" w:hAnsi="標楷體"/>
                <w:color w:val="000000" w:themeColor="text1"/>
                <w:sz w:val="24"/>
                <w:szCs w:val="22"/>
              </w:rPr>
            </w:pPr>
            <w:r w:rsidRPr="00572BF6">
              <w:rPr>
                <w:rFonts w:ascii="標楷體" w:hAnsi="標楷體"/>
                <w:color w:val="000000" w:themeColor="text1"/>
                <w:sz w:val="24"/>
                <w:szCs w:val="22"/>
              </w:rPr>
              <w:t xml:space="preserve"> 合宜</w:t>
            </w:r>
          </w:p>
        </w:tc>
      </w:tr>
      <w:tr w:rsidR="00572BF6" w:rsidRPr="00572BF6" w14:paraId="37F67A2E" w14:textId="77777777" w:rsidTr="00B61CE6">
        <w:trPr>
          <w:cantSplit/>
          <w:trHeight w:val="446"/>
        </w:trPr>
        <w:tc>
          <w:tcPr>
            <w:tcW w:w="851" w:type="dxa"/>
            <w:gridSpan w:val="3"/>
            <w:tcBorders>
              <w:bottom w:val="thickThinSmallGap" w:sz="24" w:space="0" w:color="auto"/>
            </w:tcBorders>
            <w:shd w:val="clear" w:color="auto" w:fill="auto"/>
          </w:tcPr>
          <w:p w14:paraId="294E3290" w14:textId="77777777" w:rsidR="00B61CE6" w:rsidRPr="00572BF6" w:rsidRDefault="00B61CE6" w:rsidP="00B61CE6">
            <w:pPr>
              <w:kinsoku/>
              <w:autoSpaceDN/>
              <w:adjustRightInd w:val="0"/>
              <w:snapToGrid w:val="0"/>
              <w:spacing w:afterLines="20" w:after="76" w:line="460" w:lineRule="exact"/>
              <w:ind w:leftChars="-45" w:left="-126" w:rightChars="-45" w:right="-126"/>
              <w:textAlignment w:val="auto"/>
              <w:rPr>
                <w:rFonts w:ascii="標楷體" w:hAnsi="標楷體"/>
                <w:color w:val="000000" w:themeColor="text1"/>
                <w:sz w:val="24"/>
                <w:szCs w:val="22"/>
                <w:u w:val="single"/>
              </w:rPr>
            </w:pPr>
            <w:r w:rsidRPr="00572BF6">
              <w:rPr>
                <w:rFonts w:ascii="標楷體" w:hAnsi="標楷體"/>
                <w:b/>
                <w:color w:val="000000" w:themeColor="text1"/>
                <w:sz w:val="24"/>
                <w:szCs w:val="22"/>
              </w:rPr>
              <w:t>本人同意恪遵保密義務，未經部會同意不得逕自對外公開所評估之法案。</w:t>
            </w:r>
            <w:r w:rsidRPr="00572BF6">
              <w:rPr>
                <w:rFonts w:ascii="標楷體" w:hAnsi="標楷體"/>
                <w:b/>
                <w:color w:val="000000" w:themeColor="text1"/>
                <w:sz w:val="24"/>
                <w:szCs w:val="22"/>
              </w:rPr>
              <w:br/>
              <w:t>（簽章，簽名或打字皆可）</w:t>
            </w:r>
            <w:r w:rsidRPr="00572BF6">
              <w:rPr>
                <w:rFonts w:ascii="標楷體" w:hAnsi="標楷體"/>
                <w:b/>
                <w:color w:val="000000" w:themeColor="text1"/>
                <w:sz w:val="24"/>
                <w:szCs w:val="22"/>
                <w:u w:val="single"/>
              </w:rPr>
              <w:t xml:space="preserve">    卓春英               </w:t>
            </w:r>
          </w:p>
        </w:tc>
      </w:tr>
    </w:tbl>
    <w:p w14:paraId="77B11387"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05BA1593"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4EDA5A3B" w14:textId="77777777"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29C45B42" w14:textId="3C05C5C4" w:rsidR="00B61CE6" w:rsidRDefault="00B61CE6" w:rsidP="003534C1">
      <w:pPr>
        <w:kinsoku/>
        <w:autoSpaceDN/>
        <w:adjustRightInd w:val="0"/>
        <w:snapToGrid w:val="0"/>
        <w:spacing w:line="240" w:lineRule="atLeast"/>
        <w:ind w:rightChars="-45" w:right="-126"/>
        <w:jc w:val="center"/>
        <w:textAlignment w:val="auto"/>
        <w:rPr>
          <w:b/>
          <w:color w:val="000000" w:themeColor="text1"/>
          <w:sz w:val="40"/>
          <w:szCs w:val="40"/>
        </w:rPr>
      </w:pPr>
    </w:p>
    <w:p w14:paraId="2D966DB8" w14:textId="4480C9BE" w:rsidR="00B61CE6" w:rsidRPr="005B7976" w:rsidRDefault="00F3414F" w:rsidP="006B17EF">
      <w:pPr>
        <w:pStyle w:val="14"/>
        <w:widowControl/>
        <w:overflowPunct w:val="0"/>
        <w:spacing w:before="120" w:after="120" w:line="460" w:lineRule="exact"/>
        <w:ind w:leftChars="-1" w:left="-3" w:firstLineChars="5" w:firstLine="12"/>
        <w:jc w:val="center"/>
        <w:rPr>
          <w:rFonts w:ascii="標楷體" w:eastAsia="標楷體" w:hAnsi="標楷體"/>
          <w:b/>
          <w:sz w:val="36"/>
          <w:szCs w:val="36"/>
        </w:rPr>
      </w:pPr>
      <w:r w:rsidRPr="00812963">
        <w:rPr>
          <w:rFonts w:asciiTheme="minorHAnsi" w:eastAsiaTheme="minorEastAsia" w:hAnsiTheme="minorHAnsi" w:cstheme="minorBidi"/>
          <w:noProof/>
          <w:color w:val="000000" w:themeColor="text1"/>
          <w:szCs w:val="22"/>
        </w:rPr>
        <w:lastRenderedPageBreak/>
        <mc:AlternateContent>
          <mc:Choice Requires="wps">
            <w:drawing>
              <wp:anchor distT="0" distB="0" distL="114300" distR="114300" simplePos="0" relativeHeight="251883520" behindDoc="0" locked="0" layoutInCell="0" allowOverlap="1" wp14:anchorId="5F7C2023" wp14:editId="6A74A806">
                <wp:simplePos x="0" y="0"/>
                <wp:positionH relativeFrom="page">
                  <wp:posOffset>5111115</wp:posOffset>
                </wp:positionH>
                <wp:positionV relativeFrom="topMargin">
                  <wp:posOffset>323850</wp:posOffset>
                </wp:positionV>
                <wp:extent cx="1775460" cy="428625"/>
                <wp:effectExtent l="38100" t="38100" r="34290" b="47625"/>
                <wp:wrapSquare wrapText="bothSides"/>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5146F692" w14:textId="6577092A" w:rsidR="00F3414F" w:rsidRPr="00F3414F" w:rsidRDefault="00F3414F" w:rsidP="00F3414F">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w:t>
                            </w:r>
                            <w:r>
                              <w:rPr>
                                <w:rFonts w:asciiTheme="majorHAnsi" w:hAnsiTheme="majorHAnsi" w:cstheme="majorBidi" w:hint="eastAsia"/>
                                <w:b/>
                                <w:iCs/>
                                <w:spacing w:val="-20"/>
                                <w:sz w:val="26"/>
                                <w:szCs w:val="26"/>
                              </w:rPr>
                              <w:t>五</w:t>
                            </w:r>
                            <w:r w:rsidRPr="00F3414F">
                              <w:rPr>
                                <w:rFonts w:asciiTheme="majorHAnsi" w:hAnsiTheme="majorHAnsi" w:cstheme="majorBidi" w:hint="eastAsia"/>
                                <w:b/>
                                <w:iCs/>
                                <w:spacing w:val="-20"/>
                                <w:sz w:val="26"/>
                                <w:szCs w:val="26"/>
                              </w:rPr>
                              <w:t>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一</w:t>
                            </w:r>
                            <w:r>
                              <w:rPr>
                                <w:rFonts w:asciiTheme="majorHAnsi" w:hAnsiTheme="majorHAnsi" w:cstheme="majorBidi"/>
                                <w:b/>
                                <w:iCs/>
                                <w:spacing w:val="-20"/>
                                <w:sz w:val="26"/>
                                <w:szCs w:val="26"/>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F7C2023" id="文字方塊 39" o:spid="_x0000_s1031" type="#_x0000_t202" style="position:absolute;left:0;text-align:left;margin-left:402.45pt;margin-top:25.5pt;width:139.8pt;height:33.7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hXUQIAAEoEAAAOAAAAZHJzL2Uyb0RvYy54bWysVEtu2zAQ3RfoHQjuG9mKYzuC5SBNmqJA&#10;+gGSHoCmKIsIyWFJ2lJ6gQA9QLruAXqAHig5R4eU4iTtrqgWBIczfDPz3lCLo04rshXOSzAlHe+N&#10;KBGGQyXNuqSfL89ezSnxgZmKKTCipNfC06PlyxeL1hYihwZUJRxBEOOL1pa0CcEWWeZ5IzTze2CF&#10;QWcNTrOApltnlWMtomuV5aPRNGvBVdYBF97j6WnvpMuEX9eCh4917UUgqqRYW0irS+sqrtlywYq1&#10;Y7aRfCiD/UMVmkmDSXdQpywwsnHyLygtuQMPddjjoDOoa8lF6gG7GY/+6OaiYVakXpAcb3c0+f8H&#10;yz9sPzkiq5LuH1JimEaN7m9v7n5+v7/9dffjG8Fj5Ki1vsDQC4vBoXsNHWqd+vX2HPiVJwZOGmbW&#10;4tg5aBvBKqxxHG9mT672OD6CrNr3UGEutgmQgLra6UggUkIQHbW63ukjukB4TDmbHUym6OLom+Tz&#10;aX6QUrDi4bZ1PrwVoEnclNSh/gmdbc99iNWw4iEkJjNwJpVKM6AMaUs6m+JQIb62yEjAmbi6bAZl&#10;PShZxfB40bv16kQ5smU4V9M8n+T7QyXPwrQMON1K6pLOR/GLQayI/LwxVdoHJlW/x9qUGQiLHPVs&#10;hW7VJX1Sq5HMFVTXyKCDfpjx8eGmAfeVkhYHuaT+y4Y5QYl6Z6IK+7Nx5Cwk63A8maDhnrlWT13M&#10;cAQrKQ+Okt44Cf2L2Vgn1w1m67U3cIzq1TIR+1jZ0AIObOJ7eFzxRTy1U9TjL2D5GwAA//8DAFBL&#10;AwQUAAYACAAAACEAV4Edct4AAAALAQAADwAAAGRycy9kb3ducmV2LnhtbEyPwU7DMAyG70i8Q2Qk&#10;biwpallXmk4I2A0JMXiAtPHaao1TNVlXeHq8E9xs+dPv7y+3ixvEjFPoPWlIVgoEUuNtT62Gr8/d&#10;XQ4iREPWDJ5QwzcG2FbXV6UprD/TB8772AoOoVAYDV2MYyFlaDp0Jqz8iMS3g5+cibxOrbSTOXO4&#10;G+S9Ug/SmZ74Q2dGfO6wOe5PTsP4c5yUw5c5fetru3t9Xzsb1lrf3ixPjyAiLvEPhos+q0PFTrU/&#10;kQ1i0JCrdMOohizhThdA5WkGouYpyTOQVSn/d6h+AQAA//8DAFBLAQItABQABgAIAAAAIQC2gziS&#10;/gAAAOEBAAATAAAAAAAAAAAAAAAAAAAAAABbQ29udGVudF9UeXBlc10ueG1sUEsBAi0AFAAGAAgA&#10;AAAhADj9If/WAAAAlAEAAAsAAAAAAAAAAAAAAAAALwEAAF9yZWxzLy5yZWxzUEsBAi0AFAAGAAgA&#10;AAAhAKu5+FdRAgAASgQAAA4AAAAAAAAAAAAAAAAALgIAAGRycy9lMm9Eb2MueG1sUEsBAi0AFAAG&#10;AAgAAAAhAFeBHXLeAAAACwEAAA8AAAAAAAAAAAAAAAAAqwQAAGRycy9kb3ducmV2LnhtbFBLBQYA&#10;AAAABAAEAPMAAAC2BQAAAAA=&#10;" o:allowincell="f" filled="f" strokecolor="#622423" strokeweight="6pt">
                <v:stroke linestyle="thickThin"/>
                <v:textbox inset="10.8pt,7.2pt,10.8pt,7.2pt">
                  <w:txbxContent>
                    <w:p w14:paraId="5146F692" w14:textId="6577092A" w:rsidR="00F3414F" w:rsidRPr="00F3414F" w:rsidRDefault="00F3414F" w:rsidP="00F3414F">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w:t>
                      </w:r>
                      <w:r>
                        <w:rPr>
                          <w:rFonts w:asciiTheme="majorHAnsi" w:hAnsiTheme="majorHAnsi" w:cstheme="majorBidi" w:hint="eastAsia"/>
                          <w:b/>
                          <w:iCs/>
                          <w:spacing w:val="-20"/>
                          <w:sz w:val="26"/>
                          <w:szCs w:val="26"/>
                        </w:rPr>
                        <w:t>五</w:t>
                      </w:r>
                      <w:r w:rsidRPr="00F3414F">
                        <w:rPr>
                          <w:rFonts w:asciiTheme="majorHAnsi" w:hAnsiTheme="majorHAnsi" w:cstheme="majorBidi" w:hint="eastAsia"/>
                          <w:b/>
                          <w:iCs/>
                          <w:spacing w:val="-20"/>
                          <w:sz w:val="26"/>
                          <w:szCs w:val="26"/>
                        </w:rPr>
                        <w:t>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一</w:t>
                      </w:r>
                      <w:r>
                        <w:rPr>
                          <w:rFonts w:asciiTheme="majorHAnsi" w:hAnsiTheme="majorHAnsi" w:cstheme="majorBidi"/>
                          <w:b/>
                          <w:iCs/>
                          <w:spacing w:val="-20"/>
                          <w:sz w:val="26"/>
                          <w:szCs w:val="26"/>
                        </w:rPr>
                        <w:t>)</w:t>
                      </w:r>
                    </w:p>
                  </w:txbxContent>
                </v:textbox>
                <w10:wrap type="square" anchorx="page" anchory="margin"/>
              </v:shape>
            </w:pict>
          </mc:Fallback>
        </mc:AlternateContent>
      </w:r>
      <w:r w:rsidR="00B61CE6" w:rsidRPr="005B7976">
        <w:rPr>
          <w:rFonts w:ascii="標楷體" w:eastAsia="標楷體" w:hAnsi="標楷體" w:cs="標楷體" w:hint="eastAsia"/>
          <w:b/>
          <w:sz w:val="36"/>
          <w:szCs w:val="36"/>
        </w:rPr>
        <w:t>考選部111年度推動性別平等工作成果報告</w:t>
      </w:r>
    </w:p>
    <w:p w14:paraId="7EFC041B" w14:textId="2C366A93" w:rsidR="00B61CE6" w:rsidRPr="005B7976" w:rsidRDefault="00B61CE6" w:rsidP="006B17EF">
      <w:pPr>
        <w:pStyle w:val="14"/>
        <w:widowControl/>
        <w:numPr>
          <w:ilvl w:val="0"/>
          <w:numId w:val="22"/>
        </w:numPr>
        <w:overflowPunct w:val="0"/>
        <w:spacing w:before="120" w:after="120" w:line="460" w:lineRule="exact"/>
        <w:ind w:leftChars="0" w:left="658" w:hanging="658"/>
        <w:jc w:val="both"/>
        <w:rPr>
          <w:rFonts w:ascii="標楷體" w:eastAsia="標楷體" w:hAnsi="標楷體"/>
          <w:b/>
          <w:bCs/>
          <w:sz w:val="32"/>
          <w:szCs w:val="32"/>
        </w:rPr>
      </w:pPr>
      <w:r w:rsidRPr="005B7976">
        <w:rPr>
          <w:rFonts w:ascii="標楷體" w:eastAsia="標楷體" w:hAnsi="標楷體" w:cs="標楷體" w:hint="eastAsia"/>
          <w:b/>
          <w:bCs/>
          <w:sz w:val="32"/>
          <w:szCs w:val="32"/>
        </w:rPr>
        <w:t>依據</w:t>
      </w:r>
    </w:p>
    <w:p w14:paraId="25367EF7" w14:textId="620B9589" w:rsidR="00B61CE6" w:rsidRDefault="00B61CE6" w:rsidP="00803EBF">
      <w:pPr>
        <w:pStyle w:val="14"/>
        <w:widowControl/>
        <w:numPr>
          <w:ilvl w:val="0"/>
          <w:numId w:val="25"/>
        </w:numPr>
        <w:overflowPunct w:val="0"/>
        <w:spacing w:before="120" w:after="120" w:line="460" w:lineRule="exact"/>
        <w:ind w:leftChars="0" w:left="938" w:hanging="644"/>
        <w:jc w:val="both"/>
        <w:rPr>
          <w:rFonts w:ascii="標楷體" w:eastAsia="標楷體" w:hAnsi="標楷體" w:cs="標楷體"/>
          <w:sz w:val="32"/>
          <w:szCs w:val="32"/>
        </w:rPr>
      </w:pPr>
      <w:r w:rsidRPr="00803EBF">
        <w:rPr>
          <w:rFonts w:ascii="標楷體" w:eastAsia="標楷體" w:hAnsi="標楷體" w:cs="標楷體" w:hint="eastAsia"/>
          <w:sz w:val="32"/>
          <w:szCs w:val="32"/>
        </w:rPr>
        <w:t>考試院所屬部會推動性別平等推動計畫（</w:t>
      </w:r>
      <w:r w:rsidRPr="00803EBF">
        <w:rPr>
          <w:rFonts w:ascii="標楷體" w:eastAsia="標楷體" w:hAnsi="標楷體" w:cs="標楷體"/>
          <w:sz w:val="32"/>
          <w:szCs w:val="32"/>
        </w:rPr>
        <w:t>109-112</w:t>
      </w:r>
      <w:r w:rsidRPr="00803EBF">
        <w:rPr>
          <w:rFonts w:ascii="標楷體" w:eastAsia="標楷體" w:hAnsi="標楷體" w:cs="標楷體" w:hint="eastAsia"/>
          <w:sz w:val="32"/>
          <w:szCs w:val="32"/>
        </w:rPr>
        <w:t>年），並依考試院秘書長</w:t>
      </w:r>
      <w:r w:rsidRPr="00803EBF">
        <w:rPr>
          <w:rFonts w:ascii="標楷體" w:eastAsia="標楷體" w:hAnsi="標楷體" w:cs="標楷體"/>
          <w:sz w:val="32"/>
          <w:szCs w:val="32"/>
        </w:rPr>
        <w:t>108</w:t>
      </w:r>
      <w:r w:rsidRPr="00803EBF">
        <w:rPr>
          <w:rFonts w:ascii="標楷體" w:eastAsia="標楷體" w:hAnsi="標楷體" w:cs="標楷體" w:hint="eastAsia"/>
          <w:sz w:val="32"/>
          <w:szCs w:val="32"/>
        </w:rPr>
        <w:t>年</w:t>
      </w:r>
      <w:r w:rsidRPr="00803EBF">
        <w:rPr>
          <w:rFonts w:ascii="標楷體" w:eastAsia="標楷體" w:hAnsi="標楷體" w:cs="標楷體"/>
          <w:sz w:val="32"/>
          <w:szCs w:val="32"/>
        </w:rPr>
        <w:t>9</w:t>
      </w:r>
      <w:r w:rsidRPr="00803EBF">
        <w:rPr>
          <w:rFonts w:ascii="標楷體" w:eastAsia="標楷體" w:hAnsi="標楷體" w:cs="標楷體" w:hint="eastAsia"/>
          <w:sz w:val="32"/>
          <w:szCs w:val="32"/>
        </w:rPr>
        <w:t>月</w:t>
      </w:r>
      <w:r w:rsidRPr="00803EBF">
        <w:rPr>
          <w:rFonts w:ascii="標楷體" w:eastAsia="標楷體" w:hAnsi="標楷體" w:cs="標楷體"/>
          <w:sz w:val="32"/>
          <w:szCs w:val="32"/>
        </w:rPr>
        <w:t>11</w:t>
      </w:r>
      <w:r w:rsidRPr="00803EBF">
        <w:rPr>
          <w:rFonts w:ascii="標楷體" w:eastAsia="標楷體" w:hAnsi="標楷體" w:cs="標楷體" w:hint="eastAsia"/>
          <w:sz w:val="32"/>
          <w:szCs w:val="32"/>
        </w:rPr>
        <w:t>日考臺法字第</w:t>
      </w:r>
      <w:r w:rsidRPr="00803EBF">
        <w:rPr>
          <w:rFonts w:ascii="標楷體" w:eastAsia="標楷體" w:hAnsi="標楷體" w:cs="標楷體"/>
          <w:sz w:val="32"/>
          <w:szCs w:val="32"/>
        </w:rPr>
        <w:t>10800073413</w:t>
      </w:r>
      <w:r w:rsidRPr="00803EBF">
        <w:rPr>
          <w:rFonts w:ascii="標楷體" w:eastAsia="標楷體" w:hAnsi="標楷體" w:cs="標楷體" w:hint="eastAsia"/>
          <w:sz w:val="32"/>
          <w:szCs w:val="32"/>
        </w:rPr>
        <w:t>號函辦理。</w:t>
      </w:r>
    </w:p>
    <w:p w14:paraId="36B186A6" w14:textId="77777777" w:rsidR="00B61CE6" w:rsidRPr="00803EBF" w:rsidRDefault="00B61CE6" w:rsidP="00803EBF">
      <w:pPr>
        <w:pStyle w:val="14"/>
        <w:widowControl/>
        <w:numPr>
          <w:ilvl w:val="0"/>
          <w:numId w:val="25"/>
        </w:numPr>
        <w:overflowPunct w:val="0"/>
        <w:spacing w:before="120" w:after="120" w:line="460" w:lineRule="exact"/>
        <w:ind w:leftChars="0" w:left="851" w:hanging="567"/>
        <w:jc w:val="both"/>
        <w:rPr>
          <w:rFonts w:ascii="標楷體" w:eastAsia="標楷體" w:hAnsi="標楷體" w:cs="標楷體"/>
          <w:sz w:val="32"/>
          <w:szCs w:val="32"/>
        </w:rPr>
      </w:pPr>
      <w:r w:rsidRPr="00803EBF">
        <w:rPr>
          <w:rFonts w:ascii="標楷體" w:eastAsia="標楷體" w:hAnsi="標楷體" w:cs="標楷體" w:hint="eastAsia"/>
          <w:sz w:val="32"/>
          <w:szCs w:val="32"/>
        </w:rPr>
        <w:t>本部</w:t>
      </w:r>
      <w:r w:rsidRPr="00803EBF">
        <w:rPr>
          <w:rFonts w:ascii="標楷體" w:eastAsia="標楷體" w:hAnsi="標楷體" w:cs="標楷體"/>
          <w:sz w:val="32"/>
          <w:szCs w:val="32"/>
        </w:rPr>
        <w:t>10</w:t>
      </w:r>
      <w:r w:rsidRPr="00803EBF">
        <w:rPr>
          <w:rFonts w:ascii="標楷體" w:eastAsia="標楷體" w:hAnsi="標楷體" w:cs="標楷體" w:hint="eastAsia"/>
          <w:sz w:val="32"/>
          <w:szCs w:val="32"/>
        </w:rPr>
        <w:t>9</w:t>
      </w:r>
      <w:r w:rsidRPr="00803EBF">
        <w:rPr>
          <w:rFonts w:ascii="標楷體" w:eastAsia="標楷體" w:hAnsi="標楷體" w:cs="標楷體"/>
          <w:sz w:val="32"/>
          <w:szCs w:val="32"/>
        </w:rPr>
        <w:t>至11</w:t>
      </w:r>
      <w:r w:rsidRPr="00803EBF">
        <w:rPr>
          <w:rFonts w:ascii="標楷體" w:eastAsia="標楷體" w:hAnsi="標楷體" w:cs="標楷體" w:hint="eastAsia"/>
          <w:sz w:val="32"/>
          <w:szCs w:val="32"/>
        </w:rPr>
        <w:t>2</w:t>
      </w:r>
      <w:r w:rsidRPr="00803EBF">
        <w:rPr>
          <w:rFonts w:ascii="標楷體" w:eastAsia="標楷體" w:hAnsi="標楷體" w:cs="標楷體"/>
          <w:sz w:val="32"/>
          <w:szCs w:val="32"/>
        </w:rPr>
        <w:t>年</w:t>
      </w:r>
      <w:r w:rsidRPr="00803EBF">
        <w:rPr>
          <w:rFonts w:ascii="標楷體" w:eastAsia="標楷體" w:hAnsi="標楷體" w:cs="標楷體" w:hint="eastAsia"/>
          <w:sz w:val="32"/>
          <w:szCs w:val="32"/>
        </w:rPr>
        <w:t>推動性別平等工作計畫。</w:t>
      </w:r>
    </w:p>
    <w:p w14:paraId="53875BA1" w14:textId="77777777" w:rsidR="00B61CE6" w:rsidRPr="005B7976" w:rsidRDefault="00B61CE6" w:rsidP="006B17EF">
      <w:pPr>
        <w:pStyle w:val="14"/>
        <w:widowControl/>
        <w:numPr>
          <w:ilvl w:val="0"/>
          <w:numId w:val="22"/>
        </w:numPr>
        <w:overflowPunct w:val="0"/>
        <w:spacing w:before="120" w:after="120" w:line="460" w:lineRule="exact"/>
        <w:ind w:leftChars="0" w:left="658" w:hanging="658"/>
        <w:jc w:val="both"/>
        <w:rPr>
          <w:rFonts w:ascii="標楷體" w:eastAsia="標楷體" w:hAnsi="標楷體"/>
          <w:b/>
          <w:bCs/>
          <w:sz w:val="32"/>
          <w:szCs w:val="32"/>
        </w:rPr>
      </w:pPr>
      <w:r w:rsidRPr="005B7976">
        <w:rPr>
          <w:rFonts w:ascii="標楷體" w:eastAsia="標楷體" w:hAnsi="標楷體" w:cs="標楷體" w:hint="eastAsia"/>
          <w:b/>
          <w:bCs/>
          <w:sz w:val="32"/>
          <w:szCs w:val="32"/>
        </w:rPr>
        <w:t>計畫目標</w:t>
      </w:r>
    </w:p>
    <w:p w14:paraId="0AD31AB7" w14:textId="77777777" w:rsidR="00B61CE6" w:rsidRPr="00803EBF" w:rsidRDefault="00B61CE6" w:rsidP="006B17EF">
      <w:pPr>
        <w:pStyle w:val="14"/>
        <w:widowControl/>
        <w:overflowPunct w:val="0"/>
        <w:spacing w:before="120" w:after="120" w:line="460" w:lineRule="exact"/>
        <w:ind w:leftChars="120" w:left="336"/>
        <w:jc w:val="both"/>
        <w:rPr>
          <w:rFonts w:ascii="標楷體" w:eastAsia="標楷體" w:hAnsi="標楷體" w:cs="標楷體"/>
          <w:sz w:val="32"/>
          <w:szCs w:val="32"/>
        </w:rPr>
      </w:pPr>
      <w:r w:rsidRPr="005B7976">
        <w:rPr>
          <w:rFonts w:ascii="標楷體" w:eastAsia="標楷體" w:hAnsi="標楷體" w:cs="標楷體" w:hint="eastAsia"/>
          <w:sz w:val="28"/>
          <w:szCs w:val="28"/>
        </w:rPr>
        <w:t xml:space="preserve">    </w:t>
      </w:r>
      <w:r w:rsidRPr="00803EBF">
        <w:rPr>
          <w:rFonts w:ascii="標楷體" w:eastAsia="標楷體" w:hAnsi="標楷體" w:cs="標楷體" w:hint="eastAsia"/>
          <w:sz w:val="32"/>
          <w:szCs w:val="32"/>
        </w:rPr>
        <w:t>本工作計畫之規劃與推動，係在以往年度推動性別平等實施計畫之基礎上，透過性別影響評估等各項行動策略之推動，將性別觀點納入各項政策、法令、計畫及方案制訂、預算編列及資源分配中，使國家考試、文官制度與社會性別平等趨勢相互結合，以促進性別實質平等的實現。</w:t>
      </w:r>
    </w:p>
    <w:p w14:paraId="5FB48F2F" w14:textId="77777777" w:rsidR="00B61CE6" w:rsidRPr="005B7976" w:rsidRDefault="00B61CE6" w:rsidP="006B17EF">
      <w:pPr>
        <w:pStyle w:val="14"/>
        <w:widowControl/>
        <w:numPr>
          <w:ilvl w:val="0"/>
          <w:numId w:val="22"/>
        </w:numPr>
        <w:overflowPunct w:val="0"/>
        <w:spacing w:before="120" w:after="120" w:line="460" w:lineRule="exact"/>
        <w:ind w:leftChars="0" w:left="658" w:hanging="658"/>
        <w:jc w:val="both"/>
        <w:rPr>
          <w:rFonts w:ascii="標楷體" w:eastAsia="標楷體" w:hAnsi="標楷體"/>
          <w:b/>
          <w:bCs/>
          <w:sz w:val="32"/>
          <w:szCs w:val="32"/>
        </w:rPr>
      </w:pPr>
      <w:r w:rsidRPr="005B7976">
        <w:rPr>
          <w:rFonts w:ascii="標楷體" w:eastAsia="標楷體" w:hAnsi="標楷體" w:cs="標楷體" w:hint="eastAsia"/>
          <w:b/>
          <w:bCs/>
          <w:sz w:val="32"/>
          <w:szCs w:val="32"/>
        </w:rPr>
        <w:t>重要辦理成果</w:t>
      </w:r>
    </w:p>
    <w:p w14:paraId="2CE5DA76" w14:textId="77777777" w:rsidR="00B61CE6" w:rsidRPr="005B7976" w:rsidRDefault="00B61CE6" w:rsidP="006B17EF">
      <w:pPr>
        <w:pStyle w:val="aa"/>
        <w:numPr>
          <w:ilvl w:val="0"/>
          <w:numId w:val="24"/>
        </w:numPr>
        <w:tabs>
          <w:tab w:val="left" w:pos="993"/>
        </w:tabs>
        <w:kinsoku/>
        <w:overflowPunct w:val="0"/>
        <w:autoSpaceDN/>
        <w:spacing w:before="120" w:after="120" w:line="460" w:lineRule="exact"/>
        <w:ind w:leftChars="0"/>
        <w:jc w:val="both"/>
        <w:textAlignment w:val="auto"/>
        <w:rPr>
          <w:rFonts w:ascii="標楷體" w:hAnsi="標楷體"/>
          <w:b/>
          <w:sz w:val="32"/>
          <w:szCs w:val="32"/>
        </w:rPr>
      </w:pPr>
      <w:r w:rsidRPr="005B7976">
        <w:rPr>
          <w:rFonts w:ascii="標楷體" w:hAnsi="標楷體" w:hint="eastAsia"/>
          <w:b/>
          <w:sz w:val="32"/>
          <w:szCs w:val="32"/>
        </w:rPr>
        <w:t>強化性別平等政策或措施之規劃、執行與評估</w:t>
      </w:r>
    </w:p>
    <w:p w14:paraId="08FAB949" w14:textId="77777777" w:rsidR="00B61CE6" w:rsidRPr="00803EBF" w:rsidRDefault="00B61CE6" w:rsidP="006B17EF">
      <w:pPr>
        <w:pStyle w:val="14"/>
        <w:widowControl/>
        <w:numPr>
          <w:ilvl w:val="0"/>
          <w:numId w:val="26"/>
        </w:numPr>
        <w:overflowPunct w:val="0"/>
        <w:spacing w:before="120" w:after="120" w:line="460" w:lineRule="exact"/>
        <w:ind w:leftChars="0" w:left="1571" w:hanging="851"/>
        <w:jc w:val="both"/>
        <w:rPr>
          <w:rFonts w:ascii="標楷體" w:eastAsia="標楷體" w:hAnsi="標楷體" w:cs="標楷體"/>
          <w:b/>
          <w:bCs/>
          <w:sz w:val="32"/>
          <w:szCs w:val="32"/>
        </w:rPr>
      </w:pPr>
      <w:r w:rsidRPr="00803EBF">
        <w:rPr>
          <w:rFonts w:ascii="標楷體" w:eastAsia="標楷體" w:hAnsi="標楷體" w:cs="標楷體" w:hint="eastAsia"/>
          <w:b/>
          <w:bCs/>
          <w:sz w:val="32"/>
          <w:szCs w:val="32"/>
        </w:rPr>
        <w:t>關鍵績效指標</w:t>
      </w:r>
      <w:r w:rsidRPr="00803EBF">
        <w:rPr>
          <w:rFonts w:ascii="標楷體" w:eastAsia="標楷體" w:hAnsi="標楷體" w:cs="標楷體"/>
          <w:b/>
          <w:bCs/>
          <w:sz w:val="32"/>
          <w:szCs w:val="32"/>
        </w:rPr>
        <w:t>1</w:t>
      </w:r>
      <w:r w:rsidRPr="00803EBF">
        <w:rPr>
          <w:rFonts w:ascii="標楷體" w:eastAsia="標楷體" w:hAnsi="標楷體" w:cs="標楷體" w:hint="eastAsia"/>
          <w:b/>
          <w:bCs/>
          <w:sz w:val="32"/>
          <w:szCs w:val="32"/>
        </w:rPr>
        <w:t>：本部重要任務編組委員任一性別比例不低於三分之一</w:t>
      </w:r>
    </w:p>
    <w:p w14:paraId="15A2E5E3" w14:textId="77777777" w:rsidR="00B61CE6" w:rsidRPr="005B7976" w:rsidRDefault="00B61CE6" w:rsidP="006B17EF">
      <w:pPr>
        <w:pStyle w:val="14"/>
        <w:widowControl/>
        <w:numPr>
          <w:ilvl w:val="0"/>
          <w:numId w:val="27"/>
        </w:numPr>
        <w:overflowPunct w:val="0"/>
        <w:spacing w:before="120" w:after="120" w:line="460" w:lineRule="exact"/>
        <w:ind w:leftChars="0"/>
        <w:jc w:val="both"/>
        <w:rPr>
          <w:rFonts w:ascii="標楷體" w:eastAsia="標楷體" w:hAnsi="標楷體"/>
          <w:b/>
          <w:bCs/>
          <w:sz w:val="28"/>
          <w:szCs w:val="28"/>
        </w:rPr>
      </w:pPr>
      <w:r w:rsidRPr="00803EBF">
        <w:rPr>
          <w:rFonts w:ascii="標楷體" w:eastAsia="標楷體" w:hAnsi="標楷體" w:cs="標楷體" w:hint="eastAsia"/>
          <w:sz w:val="32"/>
          <w:szCs w:val="32"/>
        </w:rPr>
        <w:t>目標達成情形</w:t>
      </w:r>
      <w:r w:rsidRPr="00803EBF">
        <w:rPr>
          <w:rFonts w:ascii="標楷體" w:eastAsia="標楷體" w:hAnsi="標楷體" w:cs="標楷體" w:hint="eastAsia"/>
          <w:b/>
          <w:bCs/>
          <w:sz w:val="32"/>
          <w:szCs w:val="32"/>
        </w:rPr>
        <w:t>：</w:t>
      </w:r>
      <w:r w:rsidRPr="005B7976">
        <w:rPr>
          <w:rFonts w:ascii="標楷體" w:eastAsia="標楷體" w:hAnsi="標楷體" w:cs="標楷體"/>
          <w:b/>
          <w:bCs/>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878"/>
        <w:gridCol w:w="1879"/>
        <w:gridCol w:w="1737"/>
      </w:tblGrid>
      <w:tr w:rsidR="00B61CE6" w:rsidRPr="005B7976" w14:paraId="3B758F2E" w14:textId="77777777" w:rsidTr="00C00642">
        <w:trPr>
          <w:trHeight w:val="892"/>
        </w:trPr>
        <w:tc>
          <w:tcPr>
            <w:tcW w:w="1351" w:type="dxa"/>
            <w:tcBorders>
              <w:top w:val="single" w:sz="4" w:space="0" w:color="auto"/>
              <w:left w:val="single" w:sz="4" w:space="0" w:color="auto"/>
              <w:bottom w:val="single" w:sz="4" w:space="0" w:color="auto"/>
              <w:right w:val="single" w:sz="4" w:space="0" w:color="auto"/>
              <w:tl2br w:val="single" w:sz="4" w:space="0" w:color="auto"/>
            </w:tcBorders>
          </w:tcPr>
          <w:p w14:paraId="2559EA11" w14:textId="77777777" w:rsidR="00B61CE6" w:rsidRPr="005B7976" w:rsidRDefault="00B61CE6" w:rsidP="00C00642">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 xml:space="preserve">     年度</w:t>
            </w:r>
          </w:p>
          <w:p w14:paraId="05755549" w14:textId="77777777" w:rsidR="00B61CE6" w:rsidRPr="005B7976" w:rsidRDefault="00B61CE6" w:rsidP="00C00642">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項目</w:t>
            </w:r>
          </w:p>
        </w:tc>
        <w:tc>
          <w:tcPr>
            <w:tcW w:w="2265" w:type="dxa"/>
            <w:tcBorders>
              <w:top w:val="single" w:sz="4" w:space="0" w:color="auto"/>
              <w:left w:val="single" w:sz="4" w:space="0" w:color="auto"/>
              <w:bottom w:val="single" w:sz="4" w:space="0" w:color="auto"/>
              <w:right w:val="single" w:sz="4" w:space="0" w:color="auto"/>
            </w:tcBorders>
            <w:vAlign w:val="center"/>
          </w:tcPr>
          <w:p w14:paraId="01559376"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109年</w:t>
            </w:r>
          </w:p>
        </w:tc>
        <w:tc>
          <w:tcPr>
            <w:tcW w:w="2265" w:type="dxa"/>
            <w:tcBorders>
              <w:top w:val="single" w:sz="4" w:space="0" w:color="auto"/>
              <w:left w:val="single" w:sz="4" w:space="0" w:color="auto"/>
              <w:bottom w:val="single" w:sz="4" w:space="0" w:color="auto"/>
              <w:right w:val="single" w:sz="4" w:space="0" w:color="auto"/>
            </w:tcBorders>
            <w:vAlign w:val="center"/>
          </w:tcPr>
          <w:p w14:paraId="4B06C359"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110年</w:t>
            </w:r>
          </w:p>
        </w:tc>
        <w:tc>
          <w:tcPr>
            <w:tcW w:w="2079" w:type="dxa"/>
            <w:tcBorders>
              <w:top w:val="single" w:sz="4" w:space="0" w:color="auto"/>
              <w:left w:val="single" w:sz="4" w:space="0" w:color="auto"/>
              <w:bottom w:val="single" w:sz="4" w:space="0" w:color="auto"/>
              <w:right w:val="single" w:sz="4" w:space="0" w:color="auto"/>
            </w:tcBorders>
            <w:vAlign w:val="center"/>
          </w:tcPr>
          <w:p w14:paraId="5D8110FD"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111年</w:t>
            </w:r>
          </w:p>
        </w:tc>
      </w:tr>
      <w:tr w:rsidR="00B61CE6" w:rsidRPr="005B7976" w14:paraId="58F801FB" w14:textId="77777777" w:rsidTr="00B61CE6">
        <w:trPr>
          <w:trHeight w:val="755"/>
        </w:trPr>
        <w:tc>
          <w:tcPr>
            <w:tcW w:w="1351" w:type="dxa"/>
            <w:tcBorders>
              <w:top w:val="single" w:sz="4" w:space="0" w:color="auto"/>
              <w:left w:val="single" w:sz="4" w:space="0" w:color="auto"/>
              <w:bottom w:val="single" w:sz="4" w:space="0" w:color="auto"/>
              <w:right w:val="single" w:sz="4" w:space="0" w:color="auto"/>
              <w:tl2br w:val="nil"/>
            </w:tcBorders>
          </w:tcPr>
          <w:p w14:paraId="2802A650" w14:textId="77777777" w:rsidR="00B61CE6" w:rsidRPr="005B7976" w:rsidRDefault="00B61CE6" w:rsidP="00C00642">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cs="標楷體" w:hint="eastAsia"/>
                <w:spacing w:val="-20"/>
                <w:sz w:val="28"/>
                <w:szCs w:val="28"/>
              </w:rPr>
              <w:t>衡量標準</w:t>
            </w:r>
          </w:p>
        </w:tc>
        <w:tc>
          <w:tcPr>
            <w:tcW w:w="6609" w:type="dxa"/>
            <w:gridSpan w:val="3"/>
            <w:tcBorders>
              <w:top w:val="single" w:sz="4" w:space="0" w:color="auto"/>
              <w:left w:val="single" w:sz="4" w:space="0" w:color="auto"/>
              <w:bottom w:val="single" w:sz="4" w:space="0" w:color="auto"/>
              <w:right w:val="single" w:sz="4" w:space="0" w:color="auto"/>
            </w:tcBorders>
          </w:tcPr>
          <w:p w14:paraId="08B3134C" w14:textId="77777777" w:rsidR="00B61CE6" w:rsidRPr="005B7976" w:rsidRDefault="00B61CE6" w:rsidP="00C00642">
            <w:pPr>
              <w:pStyle w:val="14"/>
              <w:widowControl/>
              <w:overflowPunct w:val="0"/>
              <w:spacing w:before="120" w:after="120"/>
              <w:ind w:leftChars="0" w:left="0"/>
              <w:jc w:val="both"/>
              <w:rPr>
                <w:rFonts w:ascii="標楷體" w:eastAsia="標楷體" w:hAnsi="標楷體"/>
                <w:sz w:val="28"/>
                <w:szCs w:val="28"/>
              </w:rPr>
            </w:pPr>
            <w:r w:rsidRPr="005B7976">
              <w:rPr>
                <w:rFonts w:ascii="標楷體" w:eastAsia="標楷體" w:hAnsi="標楷體" w:hint="eastAsia"/>
                <w:sz w:val="28"/>
                <w:szCs w:val="28"/>
              </w:rPr>
              <w:t>〔本部重要任務編組委員任一性別比例不低於三分之一之個數÷本部重要任務編組總數〕×100％</w:t>
            </w:r>
          </w:p>
        </w:tc>
      </w:tr>
      <w:tr w:rsidR="00B61CE6" w:rsidRPr="005B7976" w14:paraId="5743EE95" w14:textId="77777777" w:rsidTr="00B61CE6">
        <w:trPr>
          <w:trHeight w:val="510"/>
        </w:trPr>
        <w:tc>
          <w:tcPr>
            <w:tcW w:w="1351" w:type="dxa"/>
            <w:tcBorders>
              <w:top w:val="single" w:sz="4" w:space="0" w:color="auto"/>
              <w:left w:val="single" w:sz="4" w:space="0" w:color="auto"/>
              <w:bottom w:val="single" w:sz="4" w:space="0" w:color="auto"/>
              <w:right w:val="single" w:sz="4" w:space="0" w:color="auto"/>
            </w:tcBorders>
          </w:tcPr>
          <w:p w14:paraId="3D70DCF1" w14:textId="77777777" w:rsidR="00B61CE6" w:rsidRPr="005B7976" w:rsidRDefault="00B61CE6" w:rsidP="00C00642">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目標值</w:t>
            </w:r>
            <w:r w:rsidRPr="005B7976">
              <w:rPr>
                <w:rFonts w:ascii="標楷體" w:eastAsia="標楷體" w:hAnsi="標楷體" w:cs="標楷體"/>
                <w:spacing w:val="-20"/>
                <w:sz w:val="28"/>
                <w:szCs w:val="28"/>
              </w:rPr>
              <w:t>(X)</w:t>
            </w:r>
          </w:p>
        </w:tc>
        <w:tc>
          <w:tcPr>
            <w:tcW w:w="2265" w:type="dxa"/>
            <w:tcBorders>
              <w:top w:val="single" w:sz="4" w:space="0" w:color="auto"/>
              <w:left w:val="single" w:sz="4" w:space="0" w:color="auto"/>
              <w:bottom w:val="single" w:sz="4" w:space="0" w:color="auto"/>
              <w:right w:val="single" w:sz="4" w:space="0" w:color="auto"/>
            </w:tcBorders>
            <w:vAlign w:val="center"/>
          </w:tcPr>
          <w:p w14:paraId="2DD8CC77"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265" w:type="dxa"/>
            <w:tcBorders>
              <w:top w:val="single" w:sz="4" w:space="0" w:color="auto"/>
              <w:left w:val="single" w:sz="4" w:space="0" w:color="auto"/>
              <w:bottom w:val="single" w:sz="4" w:space="0" w:color="auto"/>
              <w:right w:val="single" w:sz="4" w:space="0" w:color="auto"/>
            </w:tcBorders>
            <w:vAlign w:val="center"/>
          </w:tcPr>
          <w:p w14:paraId="7128AC92"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079" w:type="dxa"/>
            <w:tcBorders>
              <w:top w:val="single" w:sz="4" w:space="0" w:color="auto"/>
              <w:left w:val="single" w:sz="4" w:space="0" w:color="auto"/>
              <w:bottom w:val="single" w:sz="4" w:space="0" w:color="auto"/>
              <w:right w:val="single" w:sz="4" w:space="0" w:color="auto"/>
            </w:tcBorders>
            <w:vAlign w:val="center"/>
          </w:tcPr>
          <w:p w14:paraId="407157D9"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r>
      <w:tr w:rsidR="00B61CE6" w:rsidRPr="005B7976" w14:paraId="166DBB17" w14:textId="77777777" w:rsidTr="00B61CE6">
        <w:trPr>
          <w:trHeight w:val="794"/>
        </w:trPr>
        <w:tc>
          <w:tcPr>
            <w:tcW w:w="1351" w:type="dxa"/>
            <w:tcBorders>
              <w:top w:val="single" w:sz="4" w:space="0" w:color="auto"/>
              <w:left w:val="single" w:sz="4" w:space="0" w:color="auto"/>
              <w:bottom w:val="single" w:sz="4" w:space="0" w:color="auto"/>
              <w:right w:val="single" w:sz="4" w:space="0" w:color="auto"/>
            </w:tcBorders>
          </w:tcPr>
          <w:p w14:paraId="6424A04B" w14:textId="77777777" w:rsidR="00B61CE6" w:rsidRPr="005B7976" w:rsidRDefault="00B61CE6" w:rsidP="00C00642">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實際值</w:t>
            </w:r>
            <w:r w:rsidRPr="005B7976">
              <w:rPr>
                <w:rFonts w:ascii="標楷體" w:eastAsia="標楷體" w:hAnsi="標楷體" w:cs="標楷體"/>
                <w:spacing w:val="-20"/>
                <w:sz w:val="28"/>
                <w:szCs w:val="28"/>
              </w:rPr>
              <w:t>(Y)</w:t>
            </w:r>
          </w:p>
        </w:tc>
        <w:tc>
          <w:tcPr>
            <w:tcW w:w="2265" w:type="dxa"/>
            <w:tcBorders>
              <w:top w:val="single" w:sz="4" w:space="0" w:color="auto"/>
              <w:left w:val="single" w:sz="4" w:space="0" w:color="auto"/>
              <w:bottom w:val="single" w:sz="4" w:space="0" w:color="auto"/>
              <w:right w:val="single" w:sz="4" w:space="0" w:color="auto"/>
            </w:tcBorders>
            <w:vAlign w:val="center"/>
          </w:tcPr>
          <w:p w14:paraId="6C26591A"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265" w:type="dxa"/>
            <w:tcBorders>
              <w:top w:val="single" w:sz="4" w:space="0" w:color="auto"/>
              <w:left w:val="single" w:sz="4" w:space="0" w:color="auto"/>
              <w:bottom w:val="single" w:sz="4" w:space="0" w:color="auto"/>
              <w:right w:val="single" w:sz="4" w:space="0" w:color="auto"/>
            </w:tcBorders>
            <w:vAlign w:val="center"/>
          </w:tcPr>
          <w:p w14:paraId="16351DF4"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079" w:type="dxa"/>
            <w:tcBorders>
              <w:top w:val="single" w:sz="4" w:space="0" w:color="auto"/>
              <w:left w:val="single" w:sz="4" w:space="0" w:color="auto"/>
              <w:bottom w:val="single" w:sz="4" w:space="0" w:color="auto"/>
              <w:right w:val="single" w:sz="4" w:space="0" w:color="auto"/>
            </w:tcBorders>
            <w:vAlign w:val="center"/>
          </w:tcPr>
          <w:p w14:paraId="0ECAD583"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r>
      <w:tr w:rsidR="00B61CE6" w:rsidRPr="005B7976" w14:paraId="48015425" w14:textId="77777777" w:rsidTr="00B61CE6">
        <w:trPr>
          <w:trHeight w:val="794"/>
        </w:trPr>
        <w:tc>
          <w:tcPr>
            <w:tcW w:w="1351" w:type="dxa"/>
            <w:tcBorders>
              <w:top w:val="single" w:sz="4" w:space="0" w:color="auto"/>
              <w:left w:val="single" w:sz="4" w:space="0" w:color="auto"/>
              <w:bottom w:val="single" w:sz="4" w:space="0" w:color="auto"/>
              <w:right w:val="single" w:sz="4" w:space="0" w:color="auto"/>
            </w:tcBorders>
            <w:vAlign w:val="center"/>
          </w:tcPr>
          <w:p w14:paraId="0AAF1330" w14:textId="77777777" w:rsidR="00B61CE6" w:rsidRPr="005B7976" w:rsidRDefault="00B61CE6" w:rsidP="00C00642">
            <w:pPr>
              <w:pStyle w:val="14"/>
              <w:widowControl/>
              <w:overflowPunct w:val="0"/>
              <w:spacing w:before="120" w:after="120"/>
              <w:ind w:leftChars="0" w:left="0"/>
              <w:jc w:val="center"/>
              <w:rPr>
                <w:rFonts w:ascii="標楷體" w:eastAsia="標楷體" w:hAnsi="標楷體"/>
                <w:b/>
                <w:bCs/>
                <w:spacing w:val="-20"/>
                <w:sz w:val="28"/>
                <w:szCs w:val="28"/>
              </w:rPr>
            </w:pPr>
            <w:r w:rsidRPr="00C47180">
              <w:rPr>
                <w:rFonts w:ascii="標楷體" w:eastAsia="標楷體" w:hAnsi="標楷體" w:cs="標楷體" w:hint="eastAsia"/>
                <w:w w:val="90"/>
                <w:kern w:val="0"/>
                <w:sz w:val="28"/>
                <w:szCs w:val="28"/>
                <w:fitText w:val="1400" w:id="-1268758522"/>
              </w:rPr>
              <w:t>達成度</w:t>
            </w:r>
            <w:r w:rsidRPr="00C47180">
              <w:rPr>
                <w:rFonts w:ascii="標楷體" w:eastAsia="標楷體" w:hAnsi="標楷體" w:cs="標楷體"/>
                <w:w w:val="90"/>
                <w:kern w:val="0"/>
                <w:sz w:val="28"/>
                <w:szCs w:val="28"/>
                <w:fitText w:val="1400" w:id="-1268758522"/>
              </w:rPr>
              <w:t>(Y/X</w:t>
            </w:r>
            <w:r w:rsidRPr="00C47180">
              <w:rPr>
                <w:rFonts w:ascii="標楷體" w:eastAsia="標楷體" w:hAnsi="標楷體" w:cs="標楷體"/>
                <w:spacing w:val="16"/>
                <w:w w:val="90"/>
                <w:kern w:val="0"/>
                <w:sz w:val="28"/>
                <w:szCs w:val="28"/>
                <w:fitText w:val="1400" w:id="-1268758522"/>
              </w:rPr>
              <w:t>)</w:t>
            </w:r>
          </w:p>
        </w:tc>
        <w:tc>
          <w:tcPr>
            <w:tcW w:w="2265" w:type="dxa"/>
            <w:tcBorders>
              <w:top w:val="single" w:sz="4" w:space="0" w:color="auto"/>
              <w:left w:val="single" w:sz="4" w:space="0" w:color="auto"/>
              <w:bottom w:val="single" w:sz="4" w:space="0" w:color="auto"/>
              <w:right w:val="single" w:sz="4" w:space="0" w:color="auto"/>
            </w:tcBorders>
            <w:vAlign w:val="center"/>
          </w:tcPr>
          <w:p w14:paraId="797FC3E5"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265" w:type="dxa"/>
            <w:tcBorders>
              <w:top w:val="single" w:sz="4" w:space="0" w:color="auto"/>
              <w:left w:val="single" w:sz="4" w:space="0" w:color="auto"/>
              <w:bottom w:val="single" w:sz="4" w:space="0" w:color="auto"/>
              <w:right w:val="single" w:sz="4" w:space="0" w:color="auto"/>
            </w:tcBorders>
            <w:vAlign w:val="center"/>
          </w:tcPr>
          <w:p w14:paraId="358B0F85"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079" w:type="dxa"/>
            <w:tcBorders>
              <w:top w:val="single" w:sz="4" w:space="0" w:color="auto"/>
              <w:left w:val="single" w:sz="4" w:space="0" w:color="auto"/>
              <w:bottom w:val="single" w:sz="4" w:space="0" w:color="auto"/>
              <w:right w:val="single" w:sz="4" w:space="0" w:color="auto"/>
            </w:tcBorders>
            <w:vAlign w:val="center"/>
          </w:tcPr>
          <w:p w14:paraId="32DF2760"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p w14:paraId="35F66159" w14:textId="77777777" w:rsidR="00B61CE6" w:rsidRPr="005B7976" w:rsidRDefault="00B61CE6" w:rsidP="00C00642">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bCs/>
                <w:sz w:val="28"/>
                <w:szCs w:val="28"/>
              </w:rPr>
              <w:lastRenderedPageBreak/>
              <w:t>(如附表)</w:t>
            </w:r>
          </w:p>
        </w:tc>
      </w:tr>
    </w:tbl>
    <w:p w14:paraId="7605EDD9" w14:textId="77777777" w:rsidR="00B61CE6" w:rsidRPr="00803EBF" w:rsidRDefault="00B61CE6" w:rsidP="006B17EF">
      <w:pPr>
        <w:pStyle w:val="14"/>
        <w:widowControl/>
        <w:numPr>
          <w:ilvl w:val="0"/>
          <w:numId w:val="27"/>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lastRenderedPageBreak/>
        <w:t>辦理情形：</w:t>
      </w:r>
    </w:p>
    <w:p w14:paraId="5C8298F0" w14:textId="77777777" w:rsidR="00B61CE6" w:rsidRPr="00803EBF" w:rsidRDefault="00B61CE6" w:rsidP="006B17EF">
      <w:pPr>
        <w:widowControl/>
        <w:overflowPunct w:val="0"/>
        <w:spacing w:before="120" w:after="120" w:line="460" w:lineRule="exact"/>
        <w:ind w:leftChars="650" w:left="1820"/>
        <w:jc w:val="both"/>
        <w:rPr>
          <w:rFonts w:ascii="標楷體" w:hAnsi="標楷體"/>
          <w:sz w:val="32"/>
          <w:szCs w:val="32"/>
        </w:rPr>
      </w:pPr>
      <w:r w:rsidRPr="00803EBF">
        <w:rPr>
          <w:rFonts w:ascii="標楷體" w:hAnsi="標楷體"/>
          <w:sz w:val="32"/>
          <w:szCs w:val="32"/>
        </w:rPr>
        <w:t xml:space="preserve">    </w:t>
      </w:r>
      <w:r w:rsidRPr="00803EBF">
        <w:rPr>
          <w:rFonts w:ascii="標楷體" w:hAnsi="標楷體" w:hint="eastAsia"/>
          <w:sz w:val="32"/>
          <w:szCs w:val="32"/>
        </w:rPr>
        <w:t>109年本部重要任務編組委員會(小組)共計23個、110年計25個、111年計28個，均賡續維持任ㄧ性別比例不低於三分之ㄧ政策規定，目前所有委員會(小組)均已符合任一性別比例不低於三分之一目標，目標達成情形為100％。</w:t>
      </w:r>
    </w:p>
    <w:p w14:paraId="193219D0" w14:textId="77777777" w:rsidR="00B61CE6" w:rsidRPr="00803EBF" w:rsidRDefault="00B61CE6" w:rsidP="006B17EF">
      <w:pPr>
        <w:pStyle w:val="14"/>
        <w:widowControl/>
        <w:numPr>
          <w:ilvl w:val="0"/>
          <w:numId w:val="27"/>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t>檢討及策進作為：</w:t>
      </w:r>
    </w:p>
    <w:p w14:paraId="3215063F" w14:textId="77777777" w:rsidR="00B61CE6" w:rsidRPr="00803EBF" w:rsidRDefault="00B61CE6" w:rsidP="006B17EF">
      <w:pPr>
        <w:widowControl/>
        <w:overflowPunct w:val="0"/>
        <w:spacing w:before="120" w:after="120" w:line="460" w:lineRule="exact"/>
        <w:ind w:leftChars="650" w:left="1820"/>
        <w:jc w:val="both"/>
        <w:rPr>
          <w:rFonts w:ascii="標楷體" w:hAnsi="標楷體"/>
          <w:sz w:val="32"/>
          <w:szCs w:val="32"/>
        </w:rPr>
      </w:pPr>
      <w:r w:rsidRPr="00803EBF">
        <w:rPr>
          <w:rFonts w:ascii="標楷體" w:hAnsi="標楷體" w:hint="eastAsia"/>
          <w:sz w:val="32"/>
          <w:szCs w:val="32"/>
        </w:rPr>
        <w:t xml:space="preserve">    本部將賡續維持目前所有任務編組委員會(小組)任一性別比例不低於三分之一目標，於各單位辦理各任務編組委員遴聘作業時，除綜合考量各委員會(小組)所需專業性及區域平衡外，亦考量委員性別比例，俾符合任ㄧ性別比例不得低於三分之ㄧ之政策規定。</w:t>
      </w:r>
    </w:p>
    <w:p w14:paraId="6B9D75E0" w14:textId="77777777" w:rsidR="00B61CE6" w:rsidRPr="00803EBF" w:rsidRDefault="00B61CE6" w:rsidP="006B17EF">
      <w:pPr>
        <w:pStyle w:val="14"/>
        <w:widowControl/>
        <w:numPr>
          <w:ilvl w:val="0"/>
          <w:numId w:val="26"/>
        </w:numPr>
        <w:overflowPunct w:val="0"/>
        <w:spacing w:before="120" w:after="120" w:line="460" w:lineRule="exact"/>
        <w:ind w:leftChars="0" w:left="1571" w:hanging="851"/>
        <w:jc w:val="both"/>
        <w:rPr>
          <w:rFonts w:ascii="標楷體" w:eastAsia="標楷體" w:hAnsi="標楷體"/>
          <w:b/>
          <w:sz w:val="32"/>
          <w:szCs w:val="32"/>
        </w:rPr>
      </w:pPr>
      <w:r w:rsidRPr="00803EBF">
        <w:rPr>
          <w:rFonts w:ascii="標楷體" w:eastAsia="標楷體" w:hAnsi="標楷體" w:cs="標楷體" w:hint="eastAsia"/>
          <w:b/>
          <w:bCs/>
          <w:sz w:val="32"/>
          <w:szCs w:val="32"/>
        </w:rPr>
        <w:t>關鍵績效指</w:t>
      </w:r>
      <w:r w:rsidRPr="00803EBF">
        <w:rPr>
          <w:rFonts w:ascii="標楷體" w:eastAsia="標楷體" w:hAnsi="標楷體" w:hint="eastAsia"/>
          <w:b/>
          <w:bCs/>
          <w:sz w:val="32"/>
          <w:szCs w:val="32"/>
        </w:rPr>
        <w:t>標</w:t>
      </w:r>
      <w:r w:rsidRPr="00803EBF">
        <w:rPr>
          <w:rFonts w:ascii="標楷體" w:eastAsia="標楷體" w:hAnsi="標楷體"/>
          <w:b/>
          <w:bCs/>
          <w:sz w:val="32"/>
          <w:szCs w:val="32"/>
        </w:rPr>
        <w:t>2</w:t>
      </w:r>
      <w:r w:rsidRPr="00803EBF">
        <w:rPr>
          <w:rFonts w:ascii="標楷體" w:eastAsia="標楷體" w:hAnsi="標楷體" w:cs="標楷體" w:hint="eastAsia"/>
          <w:b/>
          <w:bCs/>
          <w:sz w:val="32"/>
          <w:szCs w:val="32"/>
        </w:rPr>
        <w:t>：</w:t>
      </w:r>
      <w:r w:rsidRPr="00803EBF">
        <w:rPr>
          <w:rFonts w:ascii="標楷體" w:eastAsia="標楷體" w:hAnsi="標楷體" w:hint="eastAsia"/>
          <w:b/>
          <w:sz w:val="32"/>
          <w:szCs w:val="32"/>
        </w:rPr>
        <w:t>公務人員特種考試不分性別均實施相同體能測驗項目</w:t>
      </w:r>
    </w:p>
    <w:p w14:paraId="12C00E29" w14:textId="77777777" w:rsidR="00B61CE6" w:rsidRPr="005B7976" w:rsidRDefault="00B61CE6" w:rsidP="006B17EF">
      <w:pPr>
        <w:pStyle w:val="14"/>
        <w:widowControl/>
        <w:numPr>
          <w:ilvl w:val="0"/>
          <w:numId w:val="28"/>
        </w:numPr>
        <w:overflowPunct w:val="0"/>
        <w:spacing w:before="120" w:after="120" w:line="460" w:lineRule="exact"/>
        <w:ind w:leftChars="0"/>
        <w:jc w:val="both"/>
        <w:rPr>
          <w:rFonts w:ascii="標楷體" w:eastAsia="標楷體" w:hAnsi="標楷體" w:cs="標楷體"/>
          <w:b/>
          <w:bCs/>
          <w:sz w:val="28"/>
          <w:szCs w:val="28"/>
        </w:rPr>
      </w:pPr>
      <w:r w:rsidRPr="00803EBF">
        <w:rPr>
          <w:rFonts w:ascii="標楷體" w:eastAsia="標楷體" w:hAnsi="標楷體" w:cs="標楷體" w:hint="eastAsia"/>
          <w:sz w:val="32"/>
          <w:szCs w:val="32"/>
        </w:rPr>
        <w:t>目標達成情形</w:t>
      </w:r>
      <w:r w:rsidRPr="00803EBF">
        <w:rPr>
          <w:rFonts w:ascii="標楷體" w:eastAsia="標楷體" w:hAnsi="標楷體" w:cs="標楷體" w:hint="eastAsia"/>
          <w:b/>
          <w:bCs/>
          <w:sz w:val="32"/>
          <w:szCs w:val="32"/>
        </w:rPr>
        <w:t>：</w:t>
      </w:r>
      <w:r w:rsidRPr="005B7976">
        <w:rPr>
          <w:rFonts w:ascii="標楷體" w:eastAsia="標楷體" w:hAnsi="標楷體" w:cs="標楷體"/>
          <w:b/>
          <w:bCs/>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8"/>
        <w:gridCol w:w="1864"/>
        <w:gridCol w:w="1898"/>
        <w:gridCol w:w="1730"/>
      </w:tblGrid>
      <w:tr w:rsidR="00B61CE6" w:rsidRPr="005B7976" w14:paraId="4F616FFE" w14:textId="77777777" w:rsidTr="00B61CE6">
        <w:trPr>
          <w:trHeight w:val="755"/>
        </w:trPr>
        <w:tc>
          <w:tcPr>
            <w:tcW w:w="1618" w:type="dxa"/>
            <w:tcBorders>
              <w:top w:val="single" w:sz="4" w:space="0" w:color="auto"/>
              <w:left w:val="single" w:sz="4" w:space="0" w:color="auto"/>
              <w:bottom w:val="single" w:sz="4" w:space="0" w:color="auto"/>
              <w:right w:val="single" w:sz="4" w:space="0" w:color="auto"/>
              <w:tl2br w:val="single" w:sz="4" w:space="0" w:color="auto"/>
            </w:tcBorders>
          </w:tcPr>
          <w:p w14:paraId="6CEBF111" w14:textId="77777777" w:rsidR="00B61CE6" w:rsidRPr="005B7976" w:rsidRDefault="00B61CE6" w:rsidP="006B17EF">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 xml:space="preserve">     年度</w:t>
            </w:r>
          </w:p>
          <w:p w14:paraId="328BFF87" w14:textId="77777777" w:rsidR="00B61CE6" w:rsidRPr="005B7976" w:rsidRDefault="00B61CE6" w:rsidP="006B17EF">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項目</w:t>
            </w:r>
          </w:p>
        </w:tc>
        <w:tc>
          <w:tcPr>
            <w:tcW w:w="2095" w:type="dxa"/>
            <w:tcBorders>
              <w:top w:val="single" w:sz="4" w:space="0" w:color="auto"/>
              <w:left w:val="single" w:sz="4" w:space="0" w:color="auto"/>
              <w:bottom w:val="single" w:sz="4" w:space="0" w:color="auto"/>
              <w:right w:val="single" w:sz="4" w:space="0" w:color="auto"/>
            </w:tcBorders>
            <w:vAlign w:val="center"/>
          </w:tcPr>
          <w:p w14:paraId="3FD6BCAE" w14:textId="77777777" w:rsidR="00B61CE6" w:rsidRPr="005B7976" w:rsidRDefault="00B61CE6" w:rsidP="006B17EF">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109年</w:t>
            </w:r>
          </w:p>
        </w:tc>
        <w:tc>
          <w:tcPr>
            <w:tcW w:w="2138" w:type="dxa"/>
            <w:tcBorders>
              <w:top w:val="single" w:sz="4" w:space="0" w:color="auto"/>
              <w:left w:val="single" w:sz="4" w:space="0" w:color="auto"/>
              <w:bottom w:val="single" w:sz="4" w:space="0" w:color="auto"/>
              <w:right w:val="single" w:sz="4" w:space="0" w:color="auto"/>
            </w:tcBorders>
            <w:vAlign w:val="center"/>
          </w:tcPr>
          <w:p w14:paraId="2C112280" w14:textId="77777777" w:rsidR="00B61CE6" w:rsidRPr="005B7976" w:rsidRDefault="00B61CE6" w:rsidP="006B17EF">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110年</w:t>
            </w:r>
          </w:p>
        </w:tc>
        <w:tc>
          <w:tcPr>
            <w:tcW w:w="1883" w:type="dxa"/>
            <w:tcBorders>
              <w:top w:val="single" w:sz="4" w:space="0" w:color="auto"/>
              <w:left w:val="single" w:sz="4" w:space="0" w:color="auto"/>
              <w:bottom w:val="single" w:sz="4" w:space="0" w:color="auto"/>
              <w:right w:val="single" w:sz="4" w:space="0" w:color="auto"/>
            </w:tcBorders>
            <w:vAlign w:val="center"/>
          </w:tcPr>
          <w:p w14:paraId="28654053" w14:textId="77777777" w:rsidR="00B61CE6" w:rsidRPr="005B7976" w:rsidRDefault="00B61CE6" w:rsidP="006B17EF">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111年</w:t>
            </w:r>
          </w:p>
        </w:tc>
      </w:tr>
      <w:tr w:rsidR="00B61CE6" w:rsidRPr="005B7976" w14:paraId="42CCA734" w14:textId="77777777" w:rsidTr="00B61CE6">
        <w:trPr>
          <w:trHeight w:val="755"/>
        </w:trPr>
        <w:tc>
          <w:tcPr>
            <w:tcW w:w="1618" w:type="dxa"/>
            <w:tcBorders>
              <w:top w:val="single" w:sz="4" w:space="0" w:color="auto"/>
              <w:left w:val="single" w:sz="4" w:space="0" w:color="auto"/>
              <w:bottom w:val="single" w:sz="4" w:space="0" w:color="auto"/>
              <w:right w:val="single" w:sz="4" w:space="0" w:color="auto"/>
              <w:tl2br w:val="nil"/>
            </w:tcBorders>
          </w:tcPr>
          <w:p w14:paraId="681233D2" w14:textId="77777777" w:rsidR="00B61CE6" w:rsidRPr="005B7976" w:rsidRDefault="00B61CE6" w:rsidP="006B17EF">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cs="標楷體" w:hint="eastAsia"/>
                <w:spacing w:val="-20"/>
                <w:sz w:val="28"/>
                <w:szCs w:val="28"/>
              </w:rPr>
              <w:t>衡量標準</w:t>
            </w:r>
          </w:p>
        </w:tc>
        <w:tc>
          <w:tcPr>
            <w:tcW w:w="6116" w:type="dxa"/>
            <w:gridSpan w:val="3"/>
            <w:tcBorders>
              <w:top w:val="single" w:sz="4" w:space="0" w:color="auto"/>
              <w:left w:val="single" w:sz="4" w:space="0" w:color="auto"/>
              <w:bottom w:val="single" w:sz="4" w:space="0" w:color="auto"/>
              <w:right w:val="single" w:sz="4" w:space="0" w:color="auto"/>
            </w:tcBorders>
          </w:tcPr>
          <w:p w14:paraId="1D5AE33F" w14:textId="77777777" w:rsidR="00B61CE6" w:rsidRPr="005B7976" w:rsidRDefault="00B61CE6" w:rsidP="006B17EF">
            <w:pPr>
              <w:pStyle w:val="14"/>
              <w:widowControl/>
              <w:overflowPunct w:val="0"/>
              <w:spacing w:before="120" w:after="120"/>
              <w:ind w:leftChars="0" w:left="0"/>
              <w:jc w:val="both"/>
              <w:rPr>
                <w:rFonts w:ascii="標楷體" w:eastAsia="標楷體" w:hAnsi="標楷體"/>
                <w:sz w:val="28"/>
                <w:szCs w:val="28"/>
              </w:rPr>
            </w:pPr>
            <w:r w:rsidRPr="005B7976">
              <w:rPr>
                <w:rFonts w:ascii="標楷體" w:eastAsia="標楷體" w:hAnsi="標楷體" w:hint="eastAsia"/>
                <w:sz w:val="28"/>
                <w:szCs w:val="28"/>
              </w:rPr>
              <w:t>〔不分性別實施相同體能測驗項目之公務人員特種考試之個數／實施體能測驗之公務人員特種考試總數〕＊100％</w:t>
            </w:r>
          </w:p>
        </w:tc>
      </w:tr>
      <w:tr w:rsidR="00B61CE6" w:rsidRPr="005B7976" w14:paraId="5C336165" w14:textId="77777777" w:rsidTr="00B61CE6">
        <w:trPr>
          <w:trHeight w:val="510"/>
        </w:trPr>
        <w:tc>
          <w:tcPr>
            <w:tcW w:w="1618" w:type="dxa"/>
            <w:tcBorders>
              <w:top w:val="single" w:sz="4" w:space="0" w:color="auto"/>
              <w:left w:val="single" w:sz="4" w:space="0" w:color="auto"/>
              <w:bottom w:val="single" w:sz="4" w:space="0" w:color="auto"/>
              <w:right w:val="single" w:sz="4" w:space="0" w:color="auto"/>
            </w:tcBorders>
          </w:tcPr>
          <w:p w14:paraId="40373C06" w14:textId="77777777" w:rsidR="00B61CE6" w:rsidRPr="005B7976" w:rsidRDefault="00B61CE6" w:rsidP="006B17EF">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目標值</w:t>
            </w:r>
            <w:r w:rsidRPr="005B7976">
              <w:rPr>
                <w:rFonts w:ascii="標楷體" w:eastAsia="標楷體" w:hAnsi="標楷體" w:cs="標楷體"/>
                <w:spacing w:val="-20"/>
                <w:sz w:val="28"/>
                <w:szCs w:val="28"/>
              </w:rPr>
              <w:t>(X)</w:t>
            </w:r>
          </w:p>
        </w:tc>
        <w:tc>
          <w:tcPr>
            <w:tcW w:w="2095" w:type="dxa"/>
            <w:tcBorders>
              <w:top w:val="single" w:sz="4" w:space="0" w:color="auto"/>
              <w:left w:val="single" w:sz="4" w:space="0" w:color="auto"/>
              <w:bottom w:val="single" w:sz="4" w:space="0" w:color="auto"/>
              <w:right w:val="single" w:sz="4" w:space="0" w:color="auto"/>
            </w:tcBorders>
            <w:vAlign w:val="center"/>
          </w:tcPr>
          <w:p w14:paraId="22068C9F" w14:textId="77777777" w:rsidR="00B61CE6" w:rsidRPr="005B7976" w:rsidRDefault="00B61CE6" w:rsidP="006B17EF">
            <w:pPr>
              <w:pStyle w:val="14"/>
              <w:widowControl/>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85％</w:t>
            </w:r>
          </w:p>
        </w:tc>
        <w:tc>
          <w:tcPr>
            <w:tcW w:w="2138" w:type="dxa"/>
            <w:tcBorders>
              <w:top w:val="single" w:sz="4" w:space="0" w:color="auto"/>
              <w:left w:val="single" w:sz="4" w:space="0" w:color="auto"/>
              <w:bottom w:val="single" w:sz="4" w:space="0" w:color="auto"/>
              <w:right w:val="single" w:sz="4" w:space="0" w:color="auto"/>
            </w:tcBorders>
            <w:vAlign w:val="center"/>
          </w:tcPr>
          <w:p w14:paraId="704D6C73" w14:textId="77777777" w:rsidR="00B61CE6" w:rsidRPr="005B7976" w:rsidRDefault="00B61CE6" w:rsidP="006B17EF">
            <w:pPr>
              <w:pStyle w:val="14"/>
              <w:widowControl/>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85％</w:t>
            </w:r>
          </w:p>
        </w:tc>
        <w:tc>
          <w:tcPr>
            <w:tcW w:w="1883" w:type="dxa"/>
            <w:tcBorders>
              <w:top w:val="single" w:sz="4" w:space="0" w:color="auto"/>
              <w:left w:val="single" w:sz="4" w:space="0" w:color="auto"/>
              <w:bottom w:val="single" w:sz="4" w:space="0" w:color="auto"/>
              <w:right w:val="single" w:sz="4" w:space="0" w:color="auto"/>
            </w:tcBorders>
            <w:vAlign w:val="center"/>
          </w:tcPr>
          <w:p w14:paraId="65467CEC"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bCs/>
                <w:sz w:val="28"/>
                <w:szCs w:val="28"/>
              </w:rPr>
              <w:t>85%</w:t>
            </w:r>
          </w:p>
        </w:tc>
      </w:tr>
      <w:tr w:rsidR="00B61CE6" w:rsidRPr="005B7976" w14:paraId="2E577CDC" w14:textId="77777777" w:rsidTr="00B61CE6">
        <w:trPr>
          <w:trHeight w:val="794"/>
        </w:trPr>
        <w:tc>
          <w:tcPr>
            <w:tcW w:w="1618" w:type="dxa"/>
            <w:tcBorders>
              <w:top w:val="single" w:sz="4" w:space="0" w:color="auto"/>
              <w:left w:val="single" w:sz="4" w:space="0" w:color="auto"/>
              <w:bottom w:val="single" w:sz="4" w:space="0" w:color="auto"/>
              <w:right w:val="single" w:sz="4" w:space="0" w:color="auto"/>
            </w:tcBorders>
          </w:tcPr>
          <w:p w14:paraId="3A2C3C9A" w14:textId="77777777" w:rsidR="00B61CE6" w:rsidRPr="005B7976" w:rsidRDefault="00B61CE6" w:rsidP="006B17EF">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實際值</w:t>
            </w:r>
            <w:r w:rsidRPr="005B7976">
              <w:rPr>
                <w:rFonts w:ascii="標楷體" w:eastAsia="標楷體" w:hAnsi="標楷體" w:cs="標楷體"/>
                <w:spacing w:val="-20"/>
                <w:sz w:val="28"/>
                <w:szCs w:val="28"/>
              </w:rPr>
              <w:t>(Y)</w:t>
            </w:r>
          </w:p>
        </w:tc>
        <w:tc>
          <w:tcPr>
            <w:tcW w:w="2095" w:type="dxa"/>
            <w:tcBorders>
              <w:top w:val="single" w:sz="4" w:space="0" w:color="auto"/>
              <w:left w:val="single" w:sz="4" w:space="0" w:color="auto"/>
              <w:bottom w:val="single" w:sz="4" w:space="0" w:color="auto"/>
              <w:right w:val="single" w:sz="4" w:space="0" w:color="auto"/>
            </w:tcBorders>
            <w:vAlign w:val="center"/>
          </w:tcPr>
          <w:p w14:paraId="4E1DC2C6" w14:textId="77777777" w:rsidR="00B61CE6" w:rsidRPr="005B7976" w:rsidRDefault="00B61CE6" w:rsidP="006B17EF">
            <w:pPr>
              <w:pStyle w:val="14"/>
              <w:widowControl/>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8</w:t>
            </w:r>
            <w:r w:rsidRPr="005B7976">
              <w:rPr>
                <w:rFonts w:ascii="標楷體" w:eastAsia="標楷體" w:hAnsi="標楷體"/>
                <w:bCs/>
                <w:sz w:val="28"/>
                <w:szCs w:val="28"/>
              </w:rPr>
              <w:t>7</w:t>
            </w:r>
            <w:r w:rsidRPr="005B7976">
              <w:rPr>
                <w:rFonts w:ascii="標楷體" w:eastAsia="標楷體" w:hAnsi="標楷體" w:hint="eastAsia"/>
                <w:bCs/>
                <w:sz w:val="28"/>
                <w:szCs w:val="28"/>
              </w:rPr>
              <w:t>.</w:t>
            </w:r>
            <w:r w:rsidRPr="005B7976">
              <w:rPr>
                <w:rFonts w:ascii="標楷體" w:eastAsia="標楷體" w:hAnsi="標楷體"/>
                <w:bCs/>
                <w:sz w:val="28"/>
                <w:szCs w:val="28"/>
              </w:rPr>
              <w:t>50</w:t>
            </w:r>
            <w:r w:rsidRPr="005B7976">
              <w:rPr>
                <w:rFonts w:ascii="標楷體" w:eastAsia="標楷體" w:hAnsi="標楷體" w:hint="eastAsia"/>
                <w:bCs/>
                <w:sz w:val="28"/>
                <w:szCs w:val="28"/>
              </w:rPr>
              <w:t>％</w:t>
            </w:r>
          </w:p>
        </w:tc>
        <w:tc>
          <w:tcPr>
            <w:tcW w:w="2138" w:type="dxa"/>
            <w:tcBorders>
              <w:top w:val="single" w:sz="4" w:space="0" w:color="auto"/>
              <w:left w:val="single" w:sz="4" w:space="0" w:color="auto"/>
              <w:bottom w:val="single" w:sz="4" w:space="0" w:color="auto"/>
              <w:right w:val="single" w:sz="4" w:space="0" w:color="auto"/>
            </w:tcBorders>
            <w:vAlign w:val="center"/>
          </w:tcPr>
          <w:p w14:paraId="66C6162C" w14:textId="77777777" w:rsidR="00B61CE6" w:rsidRPr="005B7976" w:rsidRDefault="00B61CE6" w:rsidP="006B17EF">
            <w:pPr>
              <w:pStyle w:val="14"/>
              <w:widowControl/>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8</w:t>
            </w:r>
            <w:r w:rsidRPr="005B7976">
              <w:rPr>
                <w:rFonts w:ascii="標楷體" w:eastAsia="標楷體" w:hAnsi="標楷體"/>
                <w:bCs/>
                <w:sz w:val="28"/>
                <w:szCs w:val="28"/>
              </w:rPr>
              <w:t>7</w:t>
            </w:r>
            <w:r w:rsidRPr="005B7976">
              <w:rPr>
                <w:rFonts w:ascii="標楷體" w:eastAsia="標楷體" w:hAnsi="標楷體" w:hint="eastAsia"/>
                <w:bCs/>
                <w:sz w:val="28"/>
                <w:szCs w:val="28"/>
              </w:rPr>
              <w:t>.</w:t>
            </w:r>
            <w:r w:rsidRPr="005B7976">
              <w:rPr>
                <w:rFonts w:ascii="標楷體" w:eastAsia="標楷體" w:hAnsi="標楷體"/>
                <w:bCs/>
                <w:sz w:val="28"/>
                <w:szCs w:val="28"/>
              </w:rPr>
              <w:t>50</w:t>
            </w:r>
            <w:r w:rsidRPr="005B7976">
              <w:rPr>
                <w:rFonts w:ascii="標楷體" w:eastAsia="標楷體" w:hAnsi="標楷體" w:hint="eastAsia"/>
                <w:bCs/>
                <w:sz w:val="28"/>
                <w:szCs w:val="28"/>
              </w:rPr>
              <w:t>％</w:t>
            </w:r>
          </w:p>
        </w:tc>
        <w:tc>
          <w:tcPr>
            <w:tcW w:w="1883" w:type="dxa"/>
            <w:tcBorders>
              <w:top w:val="single" w:sz="4" w:space="0" w:color="auto"/>
              <w:left w:val="single" w:sz="4" w:space="0" w:color="auto"/>
              <w:bottom w:val="single" w:sz="4" w:space="0" w:color="auto"/>
              <w:right w:val="single" w:sz="4" w:space="0" w:color="auto"/>
            </w:tcBorders>
            <w:vAlign w:val="center"/>
          </w:tcPr>
          <w:p w14:paraId="584D7392"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bCs/>
                <w:sz w:val="28"/>
                <w:szCs w:val="28"/>
              </w:rPr>
              <w:t>87.50%</w:t>
            </w:r>
          </w:p>
        </w:tc>
      </w:tr>
      <w:tr w:rsidR="00B61CE6" w:rsidRPr="005B7976" w14:paraId="5977BF5B" w14:textId="77777777" w:rsidTr="00B61CE6">
        <w:trPr>
          <w:trHeight w:val="794"/>
        </w:trPr>
        <w:tc>
          <w:tcPr>
            <w:tcW w:w="1618" w:type="dxa"/>
            <w:tcBorders>
              <w:top w:val="single" w:sz="4" w:space="0" w:color="auto"/>
              <w:left w:val="single" w:sz="4" w:space="0" w:color="auto"/>
              <w:bottom w:val="single" w:sz="4" w:space="0" w:color="auto"/>
              <w:right w:val="single" w:sz="4" w:space="0" w:color="auto"/>
            </w:tcBorders>
          </w:tcPr>
          <w:p w14:paraId="6D5DCF13" w14:textId="77777777" w:rsidR="00B61CE6" w:rsidRPr="005B7976" w:rsidRDefault="00B61CE6" w:rsidP="006B17EF">
            <w:pPr>
              <w:pStyle w:val="14"/>
              <w:widowControl/>
              <w:overflowPunct w:val="0"/>
              <w:spacing w:before="120" w:after="120"/>
              <w:ind w:leftChars="0" w:left="0"/>
              <w:rPr>
                <w:rFonts w:ascii="標楷體" w:eastAsia="標楷體" w:hAnsi="標楷體"/>
                <w:b/>
                <w:bCs/>
                <w:spacing w:val="-20"/>
                <w:sz w:val="28"/>
                <w:szCs w:val="28"/>
              </w:rPr>
            </w:pPr>
            <w:r w:rsidRPr="00C47180">
              <w:rPr>
                <w:rFonts w:ascii="標楷體" w:eastAsia="標楷體" w:hAnsi="標楷體" w:cs="標楷體" w:hint="eastAsia"/>
                <w:w w:val="90"/>
                <w:kern w:val="0"/>
                <w:sz w:val="28"/>
                <w:szCs w:val="28"/>
                <w:fitText w:val="1400" w:id="-1268758521"/>
              </w:rPr>
              <w:t>達成度</w:t>
            </w:r>
            <w:r w:rsidRPr="00C47180">
              <w:rPr>
                <w:rFonts w:ascii="標楷體" w:eastAsia="標楷體" w:hAnsi="標楷體" w:cs="標楷體"/>
                <w:w w:val="90"/>
                <w:kern w:val="0"/>
                <w:sz w:val="28"/>
                <w:szCs w:val="28"/>
                <w:fitText w:val="1400" w:id="-1268758521"/>
              </w:rPr>
              <w:t>(Y/X</w:t>
            </w:r>
            <w:r w:rsidRPr="00C47180">
              <w:rPr>
                <w:rFonts w:ascii="標楷體" w:eastAsia="標楷體" w:hAnsi="標楷體" w:cs="標楷體"/>
                <w:spacing w:val="16"/>
                <w:w w:val="90"/>
                <w:kern w:val="0"/>
                <w:sz w:val="28"/>
                <w:szCs w:val="28"/>
                <w:fitText w:val="1400" w:id="-1268758521"/>
              </w:rPr>
              <w:t>)</w:t>
            </w:r>
          </w:p>
        </w:tc>
        <w:tc>
          <w:tcPr>
            <w:tcW w:w="2095" w:type="dxa"/>
            <w:tcBorders>
              <w:top w:val="single" w:sz="4" w:space="0" w:color="auto"/>
              <w:left w:val="single" w:sz="4" w:space="0" w:color="auto"/>
              <w:bottom w:val="single" w:sz="4" w:space="0" w:color="auto"/>
              <w:right w:val="single" w:sz="4" w:space="0" w:color="auto"/>
            </w:tcBorders>
            <w:vAlign w:val="center"/>
          </w:tcPr>
          <w:p w14:paraId="42DDECDC" w14:textId="77777777" w:rsidR="00B61CE6" w:rsidRPr="005B7976" w:rsidRDefault="00B61CE6" w:rsidP="006B17EF">
            <w:pPr>
              <w:pStyle w:val="14"/>
              <w:widowControl/>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w:t>
            </w:r>
            <w:r w:rsidRPr="005B7976">
              <w:rPr>
                <w:rFonts w:ascii="標楷體" w:eastAsia="標楷體" w:hAnsi="標楷體"/>
                <w:bCs/>
                <w:sz w:val="28"/>
                <w:szCs w:val="28"/>
              </w:rPr>
              <w:t>2.94</w:t>
            </w:r>
            <w:r w:rsidRPr="005B7976">
              <w:rPr>
                <w:rFonts w:ascii="標楷體" w:eastAsia="標楷體" w:hAnsi="標楷體" w:hint="eastAsia"/>
                <w:bCs/>
                <w:sz w:val="28"/>
                <w:szCs w:val="28"/>
              </w:rPr>
              <w:t>％</w:t>
            </w:r>
          </w:p>
        </w:tc>
        <w:tc>
          <w:tcPr>
            <w:tcW w:w="2138" w:type="dxa"/>
            <w:tcBorders>
              <w:top w:val="single" w:sz="4" w:space="0" w:color="auto"/>
              <w:left w:val="single" w:sz="4" w:space="0" w:color="auto"/>
              <w:bottom w:val="single" w:sz="4" w:space="0" w:color="auto"/>
              <w:right w:val="single" w:sz="4" w:space="0" w:color="auto"/>
            </w:tcBorders>
            <w:vAlign w:val="center"/>
          </w:tcPr>
          <w:p w14:paraId="56D48F8F" w14:textId="77777777" w:rsidR="00B61CE6" w:rsidRPr="005B7976" w:rsidRDefault="00B61CE6" w:rsidP="006B17EF">
            <w:pPr>
              <w:pStyle w:val="14"/>
              <w:widowControl/>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w:t>
            </w:r>
            <w:r w:rsidRPr="005B7976">
              <w:rPr>
                <w:rFonts w:ascii="標楷體" w:eastAsia="標楷體" w:hAnsi="標楷體"/>
                <w:bCs/>
                <w:sz w:val="28"/>
                <w:szCs w:val="28"/>
              </w:rPr>
              <w:t>2.94</w:t>
            </w:r>
            <w:r w:rsidRPr="005B7976">
              <w:rPr>
                <w:rFonts w:ascii="標楷體" w:eastAsia="標楷體" w:hAnsi="標楷體" w:hint="eastAsia"/>
                <w:bCs/>
                <w:sz w:val="28"/>
                <w:szCs w:val="28"/>
              </w:rPr>
              <w:t>％</w:t>
            </w:r>
          </w:p>
        </w:tc>
        <w:tc>
          <w:tcPr>
            <w:tcW w:w="1883" w:type="dxa"/>
            <w:tcBorders>
              <w:top w:val="single" w:sz="4" w:space="0" w:color="auto"/>
              <w:left w:val="single" w:sz="4" w:space="0" w:color="auto"/>
              <w:bottom w:val="single" w:sz="4" w:space="0" w:color="auto"/>
              <w:right w:val="single" w:sz="4" w:space="0" w:color="auto"/>
            </w:tcBorders>
            <w:vAlign w:val="center"/>
          </w:tcPr>
          <w:p w14:paraId="33944069"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bCs/>
                <w:sz w:val="28"/>
                <w:szCs w:val="28"/>
              </w:rPr>
              <w:t>102.94%</w:t>
            </w:r>
          </w:p>
        </w:tc>
      </w:tr>
    </w:tbl>
    <w:p w14:paraId="61F4DD46" w14:textId="77777777" w:rsidR="00B61CE6" w:rsidRPr="00803EBF" w:rsidRDefault="00B61CE6" w:rsidP="006B17EF">
      <w:pPr>
        <w:pStyle w:val="14"/>
        <w:widowControl/>
        <w:numPr>
          <w:ilvl w:val="0"/>
          <w:numId w:val="28"/>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lastRenderedPageBreak/>
        <w:t>辦理情形：</w:t>
      </w:r>
    </w:p>
    <w:p w14:paraId="09D9B0C2" w14:textId="77777777" w:rsidR="00B61CE6" w:rsidRPr="00803EBF" w:rsidRDefault="00B61CE6" w:rsidP="006B17EF">
      <w:pPr>
        <w:pStyle w:val="14"/>
        <w:widowControl/>
        <w:numPr>
          <w:ilvl w:val="0"/>
          <w:numId w:val="30"/>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t>現行公務人員特種考試訂有體能測驗規定者計8種，除一般警察人員考試係按性別分定不同之體能測驗項目（男性施測立定跳遠、1</w:t>
      </w:r>
      <w:r w:rsidRPr="00803EBF">
        <w:rPr>
          <w:rFonts w:ascii="標楷體" w:eastAsia="標楷體" w:hAnsi="標楷體"/>
          <w:sz w:val="32"/>
          <w:szCs w:val="32"/>
        </w:rPr>
        <w:t>,</w:t>
      </w:r>
      <w:r w:rsidRPr="00803EBF">
        <w:rPr>
          <w:rFonts w:ascii="標楷體" w:eastAsia="標楷體" w:hAnsi="標楷體" w:hint="eastAsia"/>
          <w:sz w:val="32"/>
          <w:szCs w:val="32"/>
        </w:rPr>
        <w:t>600公尺跑走；女性施測</w:t>
      </w:r>
      <w:r w:rsidRPr="00803EBF">
        <w:rPr>
          <w:rFonts w:ascii="標楷體" w:eastAsia="標楷體" w:hAnsi="標楷體"/>
          <w:sz w:val="32"/>
          <w:szCs w:val="32"/>
        </w:rPr>
        <w:t>立定跳遠、800公尺跑走），其他7項特考均不分性別實施相同體能測驗項目，實際值87.50%，已達目標值85%，爰達成度為102.94%。</w:t>
      </w:r>
    </w:p>
    <w:p w14:paraId="7F5EAC48" w14:textId="77777777" w:rsidR="00B61CE6" w:rsidRPr="00803EBF" w:rsidRDefault="00B61CE6" w:rsidP="006B17EF">
      <w:pPr>
        <w:pStyle w:val="14"/>
        <w:widowControl/>
        <w:numPr>
          <w:ilvl w:val="0"/>
          <w:numId w:val="30"/>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sz w:val="32"/>
          <w:szCs w:val="32"/>
        </w:rPr>
        <w:t>為臻符合警察實際工作需要，並切合警察工作核心職能，參照用人機關建議，修正公務人員特種考試一般警察人員考試規則體能測驗項目與及格標準，並依法制作業程序函陳考試院審議，經111年8月25日、12月15日2次審查會審查決議，依本部與用人機關會商之方案修正為不分性別實施相同體能測驗項目（立定跳遠及1,200公尺跑走測驗）；自113年1月1日施行。本案審查報告業提111年12月29日考試院第13屆第119次會議審議通過</w:t>
      </w:r>
      <w:r w:rsidRPr="00803EBF">
        <w:rPr>
          <w:rFonts w:ascii="標楷體" w:eastAsia="標楷體" w:hAnsi="標楷體" w:hint="eastAsia"/>
          <w:sz w:val="32"/>
          <w:szCs w:val="32"/>
        </w:rPr>
        <w:t>，並經112年1月12日修正發布</w:t>
      </w:r>
      <w:r w:rsidRPr="00803EBF">
        <w:rPr>
          <w:rFonts w:ascii="標楷體" w:eastAsia="標楷體" w:hAnsi="標楷體"/>
          <w:sz w:val="32"/>
          <w:szCs w:val="32"/>
        </w:rPr>
        <w:t>。</w:t>
      </w:r>
    </w:p>
    <w:p w14:paraId="6E0453FE" w14:textId="77777777" w:rsidR="00B61CE6" w:rsidRPr="00803EBF" w:rsidRDefault="00B61CE6" w:rsidP="006B17EF">
      <w:pPr>
        <w:pStyle w:val="14"/>
        <w:widowControl/>
        <w:numPr>
          <w:ilvl w:val="0"/>
          <w:numId w:val="28"/>
        </w:numPr>
        <w:overflowPunct w:val="0"/>
        <w:spacing w:before="120" w:after="120" w:line="460" w:lineRule="exact"/>
        <w:ind w:leftChars="0"/>
        <w:jc w:val="both"/>
        <w:rPr>
          <w:rFonts w:ascii="標楷體" w:eastAsia="標楷體" w:hAnsi="標楷體" w:cs="標楷體"/>
          <w:sz w:val="32"/>
          <w:szCs w:val="32"/>
        </w:rPr>
      </w:pPr>
      <w:r w:rsidRPr="00803EBF">
        <w:rPr>
          <w:rFonts w:ascii="標楷體" w:eastAsia="標楷體" w:hAnsi="標楷體" w:hint="eastAsia"/>
          <w:sz w:val="32"/>
          <w:szCs w:val="32"/>
        </w:rPr>
        <w:t>檢討及策進作為</w:t>
      </w:r>
      <w:r w:rsidRPr="00803EBF">
        <w:rPr>
          <w:rFonts w:ascii="標楷體" w:eastAsia="標楷體" w:hAnsi="標楷體" w:cs="標楷體" w:hint="eastAsia"/>
          <w:sz w:val="32"/>
          <w:szCs w:val="32"/>
        </w:rPr>
        <w:t>：</w:t>
      </w:r>
    </w:p>
    <w:p w14:paraId="371731A2" w14:textId="77777777" w:rsidR="00B61CE6" w:rsidRPr="00803EBF" w:rsidRDefault="00B61CE6" w:rsidP="006B17EF">
      <w:pPr>
        <w:pStyle w:val="14"/>
        <w:widowControl/>
        <w:overflowPunct w:val="0"/>
        <w:spacing w:before="120" w:after="120" w:line="460" w:lineRule="exact"/>
        <w:ind w:leftChars="650" w:left="1820"/>
        <w:jc w:val="both"/>
        <w:rPr>
          <w:rFonts w:ascii="標楷體" w:eastAsia="標楷體" w:hAnsi="標楷體" w:cs="標楷體"/>
          <w:sz w:val="32"/>
          <w:szCs w:val="32"/>
        </w:rPr>
      </w:pPr>
      <w:r w:rsidRPr="00803EBF">
        <w:rPr>
          <w:rFonts w:ascii="標楷體" w:eastAsia="標楷體" w:hAnsi="標楷體" w:cs="標楷體"/>
          <w:sz w:val="32"/>
          <w:szCs w:val="32"/>
        </w:rPr>
        <w:t xml:space="preserve">　　自113年起，各項公務人員特種考試不分性別均實施相同體能測驗項目。</w:t>
      </w:r>
    </w:p>
    <w:p w14:paraId="0FD7DF28" w14:textId="77777777" w:rsidR="00B61CE6" w:rsidRPr="00803EBF" w:rsidRDefault="00B61CE6" w:rsidP="006B17EF">
      <w:pPr>
        <w:pStyle w:val="14"/>
        <w:widowControl/>
        <w:numPr>
          <w:ilvl w:val="0"/>
          <w:numId w:val="26"/>
        </w:numPr>
        <w:overflowPunct w:val="0"/>
        <w:spacing w:before="120" w:after="120" w:line="460" w:lineRule="exact"/>
        <w:ind w:leftChars="0" w:left="1571" w:hanging="851"/>
        <w:jc w:val="both"/>
        <w:rPr>
          <w:rFonts w:ascii="標楷體" w:eastAsia="標楷體" w:hAnsi="標楷體"/>
          <w:b/>
          <w:sz w:val="32"/>
          <w:szCs w:val="32"/>
        </w:rPr>
      </w:pPr>
      <w:r w:rsidRPr="00803EBF">
        <w:rPr>
          <w:rFonts w:ascii="標楷體" w:eastAsia="標楷體" w:hAnsi="標楷體" w:cs="標楷體" w:hint="eastAsia"/>
          <w:b/>
          <w:bCs/>
          <w:sz w:val="32"/>
          <w:szCs w:val="32"/>
        </w:rPr>
        <w:t>關鍵績效指標</w:t>
      </w:r>
      <w:r w:rsidRPr="00803EBF">
        <w:rPr>
          <w:rFonts w:ascii="標楷體" w:eastAsia="標楷體" w:hAnsi="標楷體"/>
          <w:b/>
          <w:bCs/>
          <w:sz w:val="32"/>
          <w:szCs w:val="32"/>
        </w:rPr>
        <w:t>3</w:t>
      </w:r>
      <w:r w:rsidRPr="00803EBF">
        <w:rPr>
          <w:rFonts w:ascii="標楷體" w:eastAsia="標楷體" w:hAnsi="標楷體" w:cs="標楷體" w:hint="eastAsia"/>
          <w:b/>
          <w:bCs/>
          <w:sz w:val="32"/>
          <w:szCs w:val="32"/>
        </w:rPr>
        <w:t>：</w:t>
      </w:r>
      <w:r w:rsidRPr="00803EBF">
        <w:rPr>
          <w:rFonts w:ascii="標楷體" w:eastAsia="標楷體" w:hAnsi="標楷體" w:hint="eastAsia"/>
          <w:b/>
          <w:sz w:val="32"/>
          <w:szCs w:val="32"/>
        </w:rPr>
        <w:t>辦理國家考試應試科目試題檢視比例</w:t>
      </w:r>
    </w:p>
    <w:p w14:paraId="6798CA0F" w14:textId="77777777" w:rsidR="00B61CE6" w:rsidRPr="005B7976" w:rsidRDefault="00B61CE6" w:rsidP="006B17EF">
      <w:pPr>
        <w:pStyle w:val="14"/>
        <w:widowControl/>
        <w:numPr>
          <w:ilvl w:val="0"/>
          <w:numId w:val="29"/>
        </w:numPr>
        <w:overflowPunct w:val="0"/>
        <w:spacing w:before="120" w:after="120" w:line="460" w:lineRule="exact"/>
        <w:ind w:leftChars="0"/>
        <w:jc w:val="both"/>
        <w:rPr>
          <w:rFonts w:ascii="標楷體" w:eastAsia="標楷體" w:hAnsi="標楷體" w:cs="標楷體"/>
          <w:b/>
          <w:bCs/>
          <w:sz w:val="28"/>
          <w:szCs w:val="28"/>
        </w:rPr>
      </w:pPr>
      <w:r w:rsidRPr="00803EBF">
        <w:rPr>
          <w:rFonts w:ascii="標楷體" w:eastAsia="標楷體" w:hAnsi="標楷體" w:cs="標楷體" w:hint="eastAsia"/>
          <w:sz w:val="32"/>
          <w:szCs w:val="32"/>
        </w:rPr>
        <w:t>目標達成情形</w:t>
      </w:r>
      <w:r w:rsidRPr="00803EBF">
        <w:rPr>
          <w:rFonts w:ascii="標楷體" w:eastAsia="標楷體" w:hAnsi="標楷體" w:cs="標楷體" w:hint="eastAsia"/>
          <w:b/>
          <w:bCs/>
          <w:sz w:val="32"/>
          <w:szCs w:val="32"/>
        </w:rPr>
        <w:t>：</w:t>
      </w:r>
      <w:r w:rsidRPr="005B7976">
        <w:rPr>
          <w:rFonts w:ascii="標楷體" w:eastAsia="標楷體" w:hAnsi="標楷體" w:cs="標楷體"/>
          <w:b/>
          <w:bCs/>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854"/>
        <w:gridCol w:w="1854"/>
        <w:gridCol w:w="1786"/>
      </w:tblGrid>
      <w:tr w:rsidR="00B61CE6" w:rsidRPr="005B7976" w14:paraId="1F37E140" w14:textId="77777777" w:rsidTr="00B61CE6">
        <w:trPr>
          <w:trHeight w:val="755"/>
        </w:trPr>
        <w:tc>
          <w:tcPr>
            <w:tcW w:w="1351" w:type="dxa"/>
            <w:tcBorders>
              <w:top w:val="single" w:sz="4" w:space="0" w:color="auto"/>
              <w:left w:val="single" w:sz="4" w:space="0" w:color="auto"/>
              <w:bottom w:val="single" w:sz="4" w:space="0" w:color="auto"/>
              <w:right w:val="single" w:sz="4" w:space="0" w:color="auto"/>
              <w:tl2br w:val="single" w:sz="4" w:space="0" w:color="auto"/>
            </w:tcBorders>
          </w:tcPr>
          <w:p w14:paraId="6B8C9B0E" w14:textId="77777777" w:rsidR="00B61CE6" w:rsidRPr="005B7976" w:rsidRDefault="00B61CE6" w:rsidP="006B17EF">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 xml:space="preserve">     年度</w:t>
            </w:r>
          </w:p>
          <w:p w14:paraId="0C2560B9" w14:textId="77777777" w:rsidR="00B61CE6" w:rsidRPr="005B7976" w:rsidRDefault="00B61CE6" w:rsidP="006B17EF">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項目</w:t>
            </w:r>
          </w:p>
        </w:tc>
        <w:tc>
          <w:tcPr>
            <w:tcW w:w="2265" w:type="dxa"/>
            <w:tcBorders>
              <w:top w:val="single" w:sz="4" w:space="0" w:color="auto"/>
              <w:left w:val="single" w:sz="4" w:space="0" w:color="auto"/>
              <w:bottom w:val="single" w:sz="4" w:space="0" w:color="auto"/>
              <w:right w:val="single" w:sz="4" w:space="0" w:color="auto"/>
            </w:tcBorders>
            <w:vAlign w:val="center"/>
          </w:tcPr>
          <w:p w14:paraId="10FC5DC5" w14:textId="77777777" w:rsidR="00B61CE6" w:rsidRPr="005B7976" w:rsidRDefault="00B61CE6" w:rsidP="006B17EF">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109年</w:t>
            </w:r>
          </w:p>
        </w:tc>
        <w:tc>
          <w:tcPr>
            <w:tcW w:w="2265" w:type="dxa"/>
            <w:tcBorders>
              <w:top w:val="single" w:sz="4" w:space="0" w:color="auto"/>
              <w:left w:val="single" w:sz="4" w:space="0" w:color="auto"/>
              <w:bottom w:val="single" w:sz="4" w:space="0" w:color="auto"/>
              <w:right w:val="single" w:sz="4" w:space="0" w:color="auto"/>
            </w:tcBorders>
            <w:vAlign w:val="center"/>
          </w:tcPr>
          <w:p w14:paraId="3CA609C3" w14:textId="77777777" w:rsidR="00B61CE6" w:rsidRPr="005B7976" w:rsidRDefault="00B61CE6" w:rsidP="006B17EF">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110年</w:t>
            </w:r>
          </w:p>
        </w:tc>
        <w:tc>
          <w:tcPr>
            <w:tcW w:w="2079" w:type="dxa"/>
            <w:tcBorders>
              <w:top w:val="single" w:sz="4" w:space="0" w:color="auto"/>
              <w:left w:val="single" w:sz="4" w:space="0" w:color="auto"/>
              <w:bottom w:val="single" w:sz="4" w:space="0" w:color="auto"/>
              <w:right w:val="single" w:sz="4" w:space="0" w:color="auto"/>
            </w:tcBorders>
            <w:vAlign w:val="center"/>
          </w:tcPr>
          <w:p w14:paraId="48D14459" w14:textId="77777777" w:rsidR="00B61CE6" w:rsidRPr="005B7976" w:rsidRDefault="00B61CE6" w:rsidP="006B17EF">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111年</w:t>
            </w:r>
          </w:p>
        </w:tc>
      </w:tr>
      <w:tr w:rsidR="00B61CE6" w:rsidRPr="005B7976" w14:paraId="3C2AD88D" w14:textId="77777777" w:rsidTr="00B61CE6">
        <w:trPr>
          <w:trHeight w:val="755"/>
        </w:trPr>
        <w:tc>
          <w:tcPr>
            <w:tcW w:w="1351" w:type="dxa"/>
            <w:tcBorders>
              <w:top w:val="single" w:sz="4" w:space="0" w:color="auto"/>
              <w:left w:val="single" w:sz="4" w:space="0" w:color="auto"/>
              <w:bottom w:val="single" w:sz="4" w:space="0" w:color="auto"/>
              <w:right w:val="single" w:sz="4" w:space="0" w:color="auto"/>
              <w:tl2br w:val="nil"/>
            </w:tcBorders>
          </w:tcPr>
          <w:p w14:paraId="3DC922B3" w14:textId="77777777" w:rsidR="00B61CE6" w:rsidRPr="005B7976" w:rsidRDefault="00B61CE6" w:rsidP="006B17EF">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cs="標楷體" w:hint="eastAsia"/>
                <w:spacing w:val="-20"/>
                <w:sz w:val="28"/>
                <w:szCs w:val="28"/>
              </w:rPr>
              <w:t>衡量標準</w:t>
            </w:r>
          </w:p>
        </w:tc>
        <w:tc>
          <w:tcPr>
            <w:tcW w:w="6609" w:type="dxa"/>
            <w:gridSpan w:val="3"/>
            <w:tcBorders>
              <w:top w:val="single" w:sz="4" w:space="0" w:color="auto"/>
              <w:left w:val="single" w:sz="4" w:space="0" w:color="auto"/>
              <w:bottom w:val="single" w:sz="4" w:space="0" w:color="auto"/>
              <w:right w:val="single" w:sz="4" w:space="0" w:color="auto"/>
            </w:tcBorders>
          </w:tcPr>
          <w:p w14:paraId="68450DAF" w14:textId="77777777" w:rsidR="00B61CE6" w:rsidRPr="005B7976" w:rsidRDefault="00B61CE6" w:rsidP="006B17EF">
            <w:pPr>
              <w:widowControl/>
              <w:overflowPunct w:val="0"/>
              <w:spacing w:before="120" w:after="120" w:line="240" w:lineRule="auto"/>
              <w:jc w:val="both"/>
              <w:rPr>
                <w:rFonts w:ascii="標楷體" w:hAnsi="標楷體"/>
                <w:szCs w:val="28"/>
              </w:rPr>
            </w:pPr>
            <w:r w:rsidRPr="005B7976">
              <w:rPr>
                <w:rFonts w:ascii="標楷體" w:hAnsi="標楷體" w:hint="eastAsia"/>
                <w:szCs w:val="28"/>
              </w:rPr>
              <w:t>每年由本部性別平等專案小組就國家考試命題大綱已納入性別議題之科目，檢視前一年度所產製之試題是否涉及性別歧視，並詳</w:t>
            </w:r>
            <w:r w:rsidRPr="005B7976">
              <w:rPr>
                <w:rFonts w:ascii="標楷體" w:hAnsi="標楷體" w:hint="eastAsia"/>
                <w:szCs w:val="28"/>
              </w:rPr>
              <w:lastRenderedPageBreak/>
              <w:t>實具體提供建議，俾藉回饋機制，謀求改進。</w:t>
            </w:r>
          </w:p>
        </w:tc>
      </w:tr>
      <w:tr w:rsidR="00B61CE6" w:rsidRPr="005B7976" w14:paraId="29DB620F" w14:textId="77777777" w:rsidTr="00B61CE6">
        <w:trPr>
          <w:trHeight w:val="510"/>
        </w:trPr>
        <w:tc>
          <w:tcPr>
            <w:tcW w:w="1351" w:type="dxa"/>
            <w:tcBorders>
              <w:top w:val="single" w:sz="4" w:space="0" w:color="auto"/>
              <w:left w:val="single" w:sz="4" w:space="0" w:color="auto"/>
              <w:bottom w:val="single" w:sz="4" w:space="0" w:color="auto"/>
              <w:right w:val="single" w:sz="4" w:space="0" w:color="auto"/>
            </w:tcBorders>
          </w:tcPr>
          <w:p w14:paraId="52C27B3A" w14:textId="77777777" w:rsidR="00B61CE6" w:rsidRPr="005B7976" w:rsidRDefault="00B61CE6" w:rsidP="006B17EF">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lastRenderedPageBreak/>
              <w:t>目標值</w:t>
            </w:r>
            <w:r w:rsidRPr="005B7976">
              <w:rPr>
                <w:rFonts w:ascii="標楷體" w:eastAsia="標楷體" w:hAnsi="標楷體" w:cs="標楷體"/>
                <w:spacing w:val="-20"/>
                <w:sz w:val="28"/>
                <w:szCs w:val="28"/>
              </w:rPr>
              <w:t>(X)</w:t>
            </w:r>
          </w:p>
        </w:tc>
        <w:tc>
          <w:tcPr>
            <w:tcW w:w="2265" w:type="dxa"/>
            <w:tcBorders>
              <w:top w:val="single" w:sz="4" w:space="0" w:color="auto"/>
              <w:left w:val="single" w:sz="4" w:space="0" w:color="auto"/>
              <w:bottom w:val="single" w:sz="4" w:space="0" w:color="auto"/>
              <w:right w:val="single" w:sz="4" w:space="0" w:color="auto"/>
            </w:tcBorders>
            <w:vAlign w:val="center"/>
          </w:tcPr>
          <w:p w14:paraId="09FE5064"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sz w:val="28"/>
                <w:szCs w:val="28"/>
              </w:rPr>
              <w:t>100％</w:t>
            </w:r>
          </w:p>
        </w:tc>
        <w:tc>
          <w:tcPr>
            <w:tcW w:w="2265" w:type="dxa"/>
            <w:tcBorders>
              <w:top w:val="single" w:sz="4" w:space="0" w:color="auto"/>
              <w:left w:val="single" w:sz="4" w:space="0" w:color="auto"/>
              <w:bottom w:val="single" w:sz="4" w:space="0" w:color="auto"/>
              <w:right w:val="single" w:sz="4" w:space="0" w:color="auto"/>
            </w:tcBorders>
            <w:vAlign w:val="center"/>
          </w:tcPr>
          <w:p w14:paraId="7C5ECA84" w14:textId="77777777" w:rsidR="00B61CE6" w:rsidRPr="005B7976" w:rsidRDefault="00B61CE6" w:rsidP="006B17EF">
            <w:pPr>
              <w:overflowPunct w:val="0"/>
              <w:spacing w:before="120" w:after="120" w:line="240" w:lineRule="auto"/>
              <w:jc w:val="center"/>
              <w:rPr>
                <w:rFonts w:ascii="標楷體" w:hAnsi="標楷體"/>
                <w:szCs w:val="28"/>
              </w:rPr>
            </w:pPr>
            <w:r w:rsidRPr="005B7976">
              <w:rPr>
                <w:rFonts w:ascii="標楷體" w:hAnsi="標楷體" w:hint="eastAsia"/>
                <w:szCs w:val="28"/>
              </w:rPr>
              <w:t>100％</w:t>
            </w:r>
          </w:p>
        </w:tc>
        <w:tc>
          <w:tcPr>
            <w:tcW w:w="2079" w:type="dxa"/>
            <w:tcBorders>
              <w:top w:val="single" w:sz="4" w:space="0" w:color="auto"/>
              <w:left w:val="single" w:sz="4" w:space="0" w:color="auto"/>
              <w:bottom w:val="single" w:sz="4" w:space="0" w:color="auto"/>
              <w:right w:val="single" w:sz="4" w:space="0" w:color="auto"/>
            </w:tcBorders>
            <w:vAlign w:val="center"/>
          </w:tcPr>
          <w:p w14:paraId="5B8C2103" w14:textId="77777777" w:rsidR="00B61CE6" w:rsidRPr="005B7976" w:rsidRDefault="00B61CE6" w:rsidP="006B17EF">
            <w:pPr>
              <w:overflowPunct w:val="0"/>
              <w:spacing w:before="120" w:after="120" w:line="240" w:lineRule="auto"/>
              <w:jc w:val="center"/>
              <w:rPr>
                <w:rFonts w:ascii="標楷體" w:hAnsi="標楷體"/>
                <w:szCs w:val="28"/>
              </w:rPr>
            </w:pPr>
            <w:r w:rsidRPr="005B7976">
              <w:rPr>
                <w:rFonts w:ascii="標楷體" w:hAnsi="標楷體" w:hint="eastAsia"/>
                <w:szCs w:val="28"/>
              </w:rPr>
              <w:t>100％</w:t>
            </w:r>
          </w:p>
        </w:tc>
      </w:tr>
      <w:tr w:rsidR="00B61CE6" w:rsidRPr="005B7976" w14:paraId="660E5636" w14:textId="77777777" w:rsidTr="00B61CE6">
        <w:trPr>
          <w:trHeight w:val="794"/>
        </w:trPr>
        <w:tc>
          <w:tcPr>
            <w:tcW w:w="1351" w:type="dxa"/>
            <w:tcBorders>
              <w:top w:val="single" w:sz="4" w:space="0" w:color="auto"/>
              <w:left w:val="single" w:sz="4" w:space="0" w:color="auto"/>
              <w:bottom w:val="single" w:sz="4" w:space="0" w:color="auto"/>
              <w:right w:val="single" w:sz="4" w:space="0" w:color="auto"/>
            </w:tcBorders>
          </w:tcPr>
          <w:p w14:paraId="604D977D" w14:textId="77777777" w:rsidR="00B61CE6" w:rsidRPr="005B7976" w:rsidRDefault="00B61CE6" w:rsidP="006B17EF">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實際值</w:t>
            </w:r>
            <w:r w:rsidRPr="005B7976">
              <w:rPr>
                <w:rFonts w:ascii="標楷體" w:eastAsia="標楷體" w:hAnsi="標楷體" w:cs="標楷體"/>
                <w:spacing w:val="-20"/>
                <w:sz w:val="28"/>
                <w:szCs w:val="28"/>
              </w:rPr>
              <w:t>(Y)</w:t>
            </w:r>
          </w:p>
        </w:tc>
        <w:tc>
          <w:tcPr>
            <w:tcW w:w="2265" w:type="dxa"/>
            <w:tcBorders>
              <w:top w:val="single" w:sz="4" w:space="0" w:color="auto"/>
              <w:left w:val="single" w:sz="4" w:space="0" w:color="auto"/>
              <w:bottom w:val="single" w:sz="4" w:space="0" w:color="auto"/>
              <w:right w:val="single" w:sz="4" w:space="0" w:color="auto"/>
            </w:tcBorders>
            <w:vAlign w:val="center"/>
          </w:tcPr>
          <w:p w14:paraId="1BB97F89"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sz w:val="28"/>
                <w:szCs w:val="28"/>
              </w:rPr>
              <w:t>100％</w:t>
            </w:r>
          </w:p>
        </w:tc>
        <w:tc>
          <w:tcPr>
            <w:tcW w:w="2265" w:type="dxa"/>
            <w:tcBorders>
              <w:top w:val="single" w:sz="4" w:space="0" w:color="auto"/>
              <w:left w:val="single" w:sz="4" w:space="0" w:color="auto"/>
              <w:bottom w:val="single" w:sz="4" w:space="0" w:color="auto"/>
              <w:right w:val="single" w:sz="4" w:space="0" w:color="auto"/>
            </w:tcBorders>
            <w:vAlign w:val="center"/>
          </w:tcPr>
          <w:p w14:paraId="365E7E8A" w14:textId="77777777" w:rsidR="00B61CE6" w:rsidRPr="005B7976" w:rsidRDefault="00B61CE6" w:rsidP="006B17EF">
            <w:pPr>
              <w:overflowPunct w:val="0"/>
              <w:spacing w:before="120" w:after="120" w:line="240" w:lineRule="auto"/>
              <w:jc w:val="center"/>
              <w:rPr>
                <w:rFonts w:ascii="標楷體" w:hAnsi="標楷體"/>
                <w:szCs w:val="28"/>
              </w:rPr>
            </w:pPr>
            <w:r w:rsidRPr="005B7976">
              <w:rPr>
                <w:rFonts w:ascii="標楷體" w:hAnsi="標楷體" w:hint="eastAsia"/>
                <w:szCs w:val="28"/>
              </w:rPr>
              <w:t>100％</w:t>
            </w:r>
          </w:p>
        </w:tc>
        <w:tc>
          <w:tcPr>
            <w:tcW w:w="2079" w:type="dxa"/>
            <w:tcBorders>
              <w:top w:val="single" w:sz="4" w:space="0" w:color="auto"/>
              <w:left w:val="single" w:sz="4" w:space="0" w:color="auto"/>
              <w:bottom w:val="single" w:sz="4" w:space="0" w:color="auto"/>
              <w:right w:val="single" w:sz="4" w:space="0" w:color="auto"/>
            </w:tcBorders>
            <w:vAlign w:val="center"/>
          </w:tcPr>
          <w:p w14:paraId="622950D1" w14:textId="77777777" w:rsidR="00B61CE6" w:rsidRPr="005B7976" w:rsidRDefault="00B61CE6" w:rsidP="006B17EF">
            <w:pPr>
              <w:overflowPunct w:val="0"/>
              <w:spacing w:before="120" w:after="120" w:line="240" w:lineRule="auto"/>
              <w:jc w:val="center"/>
              <w:rPr>
                <w:rFonts w:ascii="標楷體" w:hAnsi="標楷體"/>
                <w:szCs w:val="28"/>
              </w:rPr>
            </w:pPr>
            <w:r w:rsidRPr="005B7976">
              <w:rPr>
                <w:rFonts w:ascii="標楷體" w:hAnsi="標楷體" w:hint="eastAsia"/>
                <w:szCs w:val="28"/>
              </w:rPr>
              <w:t>97.69％</w:t>
            </w:r>
          </w:p>
        </w:tc>
      </w:tr>
      <w:tr w:rsidR="00B61CE6" w:rsidRPr="005B7976" w14:paraId="04AA5B62" w14:textId="77777777" w:rsidTr="00B61CE6">
        <w:trPr>
          <w:trHeight w:val="794"/>
        </w:trPr>
        <w:tc>
          <w:tcPr>
            <w:tcW w:w="1351" w:type="dxa"/>
            <w:tcBorders>
              <w:top w:val="single" w:sz="4" w:space="0" w:color="auto"/>
              <w:left w:val="single" w:sz="4" w:space="0" w:color="auto"/>
              <w:bottom w:val="single" w:sz="4" w:space="0" w:color="auto"/>
              <w:right w:val="single" w:sz="4" w:space="0" w:color="auto"/>
            </w:tcBorders>
          </w:tcPr>
          <w:p w14:paraId="4F0E5239" w14:textId="77777777" w:rsidR="00B61CE6" w:rsidRPr="005B7976" w:rsidRDefault="00B61CE6" w:rsidP="006B17EF">
            <w:pPr>
              <w:pStyle w:val="14"/>
              <w:widowControl/>
              <w:overflowPunct w:val="0"/>
              <w:spacing w:before="120" w:after="120"/>
              <w:ind w:leftChars="0" w:left="0"/>
              <w:rPr>
                <w:rFonts w:ascii="標楷體" w:eastAsia="標楷體" w:hAnsi="標楷體"/>
                <w:b/>
                <w:bCs/>
                <w:spacing w:val="-20"/>
                <w:sz w:val="28"/>
                <w:szCs w:val="28"/>
              </w:rPr>
            </w:pPr>
            <w:r w:rsidRPr="00C47180">
              <w:rPr>
                <w:rFonts w:ascii="標楷體" w:eastAsia="標楷體" w:hAnsi="標楷體" w:cs="標楷體" w:hint="eastAsia"/>
                <w:w w:val="90"/>
                <w:kern w:val="0"/>
                <w:sz w:val="28"/>
                <w:szCs w:val="28"/>
                <w:fitText w:val="1400" w:id="-1268758520"/>
              </w:rPr>
              <w:t>達成度</w:t>
            </w:r>
            <w:r w:rsidRPr="00C47180">
              <w:rPr>
                <w:rFonts w:ascii="標楷體" w:eastAsia="標楷體" w:hAnsi="標楷體" w:cs="標楷體"/>
                <w:w w:val="90"/>
                <w:kern w:val="0"/>
                <w:sz w:val="28"/>
                <w:szCs w:val="28"/>
                <w:fitText w:val="1400" w:id="-1268758520"/>
              </w:rPr>
              <w:t>(Y/X</w:t>
            </w:r>
            <w:r w:rsidRPr="00C47180">
              <w:rPr>
                <w:rFonts w:ascii="標楷體" w:eastAsia="標楷體" w:hAnsi="標楷體" w:cs="標楷體"/>
                <w:spacing w:val="16"/>
                <w:w w:val="90"/>
                <w:kern w:val="0"/>
                <w:sz w:val="28"/>
                <w:szCs w:val="28"/>
                <w:fitText w:val="1400" w:id="-1268758520"/>
              </w:rPr>
              <w:t>)</w:t>
            </w:r>
          </w:p>
        </w:tc>
        <w:tc>
          <w:tcPr>
            <w:tcW w:w="2265" w:type="dxa"/>
            <w:tcBorders>
              <w:top w:val="single" w:sz="4" w:space="0" w:color="auto"/>
              <w:left w:val="single" w:sz="4" w:space="0" w:color="auto"/>
              <w:bottom w:val="single" w:sz="4" w:space="0" w:color="auto"/>
              <w:right w:val="single" w:sz="4" w:space="0" w:color="auto"/>
            </w:tcBorders>
            <w:vAlign w:val="center"/>
          </w:tcPr>
          <w:p w14:paraId="7375312A"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265" w:type="dxa"/>
            <w:tcBorders>
              <w:top w:val="single" w:sz="4" w:space="0" w:color="auto"/>
              <w:left w:val="single" w:sz="4" w:space="0" w:color="auto"/>
              <w:bottom w:val="single" w:sz="4" w:space="0" w:color="auto"/>
              <w:right w:val="single" w:sz="4" w:space="0" w:color="auto"/>
            </w:tcBorders>
            <w:vAlign w:val="center"/>
          </w:tcPr>
          <w:p w14:paraId="71EC1E01"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100％</w:t>
            </w:r>
          </w:p>
        </w:tc>
        <w:tc>
          <w:tcPr>
            <w:tcW w:w="2079" w:type="dxa"/>
            <w:tcBorders>
              <w:top w:val="single" w:sz="4" w:space="0" w:color="auto"/>
              <w:left w:val="single" w:sz="4" w:space="0" w:color="auto"/>
              <w:bottom w:val="single" w:sz="4" w:space="0" w:color="auto"/>
              <w:right w:val="single" w:sz="4" w:space="0" w:color="auto"/>
            </w:tcBorders>
            <w:vAlign w:val="center"/>
          </w:tcPr>
          <w:p w14:paraId="0A47EF0C" w14:textId="77777777" w:rsidR="00B61CE6" w:rsidRPr="005B7976" w:rsidRDefault="00B61CE6" w:rsidP="006B17EF">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97.69％</w:t>
            </w:r>
          </w:p>
        </w:tc>
      </w:tr>
    </w:tbl>
    <w:p w14:paraId="16805EAC" w14:textId="77777777" w:rsidR="00B61CE6" w:rsidRPr="00803EBF" w:rsidRDefault="00B61CE6" w:rsidP="006B17EF">
      <w:pPr>
        <w:pStyle w:val="14"/>
        <w:widowControl/>
        <w:numPr>
          <w:ilvl w:val="0"/>
          <w:numId w:val="29"/>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t>辦理情形：</w:t>
      </w:r>
    </w:p>
    <w:p w14:paraId="55BCBC6F" w14:textId="77777777" w:rsidR="00B61CE6" w:rsidRPr="00803EBF" w:rsidRDefault="00B61CE6" w:rsidP="006B17EF">
      <w:pPr>
        <w:widowControl/>
        <w:overflowPunct w:val="0"/>
        <w:spacing w:before="120" w:after="120" w:line="460" w:lineRule="exact"/>
        <w:ind w:leftChars="650" w:left="1820"/>
        <w:jc w:val="both"/>
        <w:rPr>
          <w:rFonts w:ascii="標楷體" w:hAnsi="標楷體" w:cs="標楷體"/>
          <w:sz w:val="32"/>
          <w:szCs w:val="32"/>
        </w:rPr>
      </w:pPr>
      <w:r w:rsidRPr="00803EBF">
        <w:rPr>
          <w:rFonts w:ascii="標楷體" w:hAnsi="標楷體" w:cs="標楷體" w:hint="eastAsia"/>
          <w:sz w:val="32"/>
          <w:szCs w:val="32"/>
        </w:rPr>
        <w:t xml:space="preserve">    為檢視本部試題是否涉及性別歧視，本部111年賡續檢視110年公務人員考試及專門職業及技術人員考試命題大綱涉及性別議題之應試科目，交由本部性別平等專案小組委員進行審查，其中公務人員考試命題大綱計24科應試科目，144套試題，專門職業及技術人員考試命題大綱計9科應試科目，29套試題，總計173套試題。上開試題均審查完竣，經審查結果試題內容4套試題(試題4題)用字宜再思考。</w:t>
      </w:r>
    </w:p>
    <w:p w14:paraId="4495C0E5" w14:textId="77777777" w:rsidR="00B61CE6" w:rsidRPr="00803EBF" w:rsidRDefault="00B61CE6" w:rsidP="006B17EF">
      <w:pPr>
        <w:pStyle w:val="14"/>
        <w:widowControl/>
        <w:numPr>
          <w:ilvl w:val="0"/>
          <w:numId w:val="29"/>
        </w:numPr>
        <w:overflowPunct w:val="0"/>
        <w:spacing w:before="120" w:after="120" w:line="460" w:lineRule="exact"/>
        <w:ind w:leftChars="0"/>
        <w:jc w:val="both"/>
        <w:rPr>
          <w:rFonts w:ascii="標楷體" w:eastAsia="標楷體" w:hAnsi="標楷體" w:cs="標楷體"/>
          <w:sz w:val="32"/>
          <w:szCs w:val="32"/>
        </w:rPr>
      </w:pPr>
      <w:r w:rsidRPr="00803EBF">
        <w:rPr>
          <w:rFonts w:ascii="標楷體" w:eastAsia="標楷體" w:hAnsi="標楷體" w:cs="標楷體" w:hint="eastAsia"/>
          <w:sz w:val="32"/>
          <w:szCs w:val="32"/>
        </w:rPr>
        <w:t>檢討及策進作為：</w:t>
      </w:r>
    </w:p>
    <w:p w14:paraId="4015F179" w14:textId="77777777" w:rsidR="00B61CE6" w:rsidRPr="00803EBF" w:rsidRDefault="00B61CE6" w:rsidP="006B17EF">
      <w:pPr>
        <w:pStyle w:val="14"/>
        <w:widowControl/>
        <w:overflowPunct w:val="0"/>
        <w:spacing w:before="120" w:after="120" w:line="460" w:lineRule="exact"/>
        <w:ind w:leftChars="650" w:left="1820"/>
        <w:jc w:val="both"/>
        <w:rPr>
          <w:rFonts w:ascii="標楷體" w:eastAsia="標楷體" w:hAnsi="標楷體" w:cs="標楷體"/>
          <w:sz w:val="32"/>
          <w:szCs w:val="32"/>
        </w:rPr>
      </w:pPr>
      <w:r w:rsidRPr="00803EBF">
        <w:rPr>
          <w:rFonts w:ascii="標楷體" w:eastAsia="標楷體" w:hAnsi="標楷體" w:cs="標楷體" w:hint="eastAsia"/>
          <w:sz w:val="32"/>
          <w:szCs w:val="32"/>
        </w:rPr>
        <w:t xml:space="preserve">    本部於命擬試題及題務組入闈階段，即有對應機制避免性別歧視試題產生，說明如下:</w:t>
      </w:r>
    </w:p>
    <w:p w14:paraId="24DD9875" w14:textId="77777777" w:rsidR="00B61CE6" w:rsidRPr="00803EBF" w:rsidRDefault="00B61CE6" w:rsidP="006B17EF">
      <w:pPr>
        <w:pStyle w:val="14"/>
        <w:widowControl/>
        <w:numPr>
          <w:ilvl w:val="0"/>
          <w:numId w:val="37"/>
        </w:numPr>
        <w:overflowPunct w:val="0"/>
        <w:spacing w:before="120" w:after="120" w:line="460" w:lineRule="exact"/>
        <w:ind w:leftChars="0"/>
        <w:jc w:val="both"/>
        <w:rPr>
          <w:rFonts w:ascii="標楷體" w:eastAsia="標楷體" w:hAnsi="標楷體" w:cs="標楷體"/>
          <w:sz w:val="32"/>
          <w:szCs w:val="32"/>
        </w:rPr>
      </w:pPr>
      <w:r w:rsidRPr="00803EBF">
        <w:rPr>
          <w:rFonts w:ascii="標楷體" w:eastAsia="標楷體" w:hAnsi="標楷體" w:cs="標楷體" w:hint="eastAsia"/>
          <w:sz w:val="32"/>
          <w:szCs w:val="32"/>
        </w:rPr>
        <w:t>本部建置各項國家考試題庫及辦理測驗式試題臨時命題作業時，均籲請命題、審查委員依</w:t>
      </w:r>
      <w:r w:rsidRPr="00803EBF">
        <w:rPr>
          <w:rFonts w:ascii="標楷體" w:eastAsia="標楷體" w:hAnsi="標楷體" w:cs="標楷體"/>
          <w:sz w:val="32"/>
          <w:szCs w:val="32"/>
        </w:rPr>
        <w:t>命題規則規定「試題內容不應有性別之歧視」</w:t>
      </w:r>
      <w:r w:rsidRPr="00803EBF">
        <w:rPr>
          <w:rFonts w:ascii="標楷體" w:eastAsia="標楷體" w:hAnsi="標楷體" w:cs="標楷體" w:hint="eastAsia"/>
          <w:sz w:val="32"/>
          <w:szCs w:val="32"/>
        </w:rPr>
        <w:t>命擬及審查試題，並注意試題內容應不涉及性別歧視及刻板印象，在不影響測驗效能的前提下，試題設計涉及人物時儘量以中性表述，避免設定單一特定性別，以兼顧性別衡平性。</w:t>
      </w:r>
    </w:p>
    <w:p w14:paraId="642E90C0" w14:textId="77777777" w:rsidR="00B61CE6" w:rsidRPr="00803EBF" w:rsidRDefault="00B61CE6" w:rsidP="006B17EF">
      <w:pPr>
        <w:pStyle w:val="14"/>
        <w:widowControl/>
        <w:numPr>
          <w:ilvl w:val="0"/>
          <w:numId w:val="37"/>
        </w:numPr>
        <w:overflowPunct w:val="0"/>
        <w:spacing w:before="120" w:after="120" w:line="460" w:lineRule="exact"/>
        <w:ind w:leftChars="0"/>
        <w:jc w:val="both"/>
        <w:rPr>
          <w:rFonts w:ascii="標楷體" w:eastAsia="標楷體" w:hAnsi="標楷體" w:cs="標楷體"/>
          <w:sz w:val="32"/>
          <w:szCs w:val="32"/>
        </w:rPr>
      </w:pPr>
      <w:r w:rsidRPr="00803EBF">
        <w:rPr>
          <w:rFonts w:ascii="標楷體" w:eastAsia="標楷體" w:hAnsi="標楷體" w:cs="標楷體" w:hint="eastAsia"/>
          <w:sz w:val="32"/>
          <w:szCs w:val="32"/>
        </w:rPr>
        <w:lastRenderedPageBreak/>
        <w:t>各項考試題務組應</w:t>
      </w:r>
      <w:r w:rsidRPr="00803EBF">
        <w:rPr>
          <w:rFonts w:ascii="標楷體" w:eastAsia="標楷體" w:hAnsi="標楷體" w:cs="標楷體"/>
          <w:sz w:val="32"/>
          <w:szCs w:val="32"/>
        </w:rPr>
        <w:t>請校對、校樣試題工作人員於審查及決定試題</w:t>
      </w:r>
      <w:r w:rsidRPr="00803EBF">
        <w:rPr>
          <w:rFonts w:ascii="標楷體" w:eastAsia="標楷體" w:hAnsi="標楷體" w:cs="標楷體" w:hint="eastAsia"/>
          <w:sz w:val="32"/>
          <w:szCs w:val="32"/>
        </w:rPr>
        <w:t>時，</w:t>
      </w:r>
      <w:r w:rsidRPr="00803EBF">
        <w:rPr>
          <w:rFonts w:ascii="標楷體" w:eastAsia="標楷體" w:hAnsi="標楷體" w:cs="標楷體"/>
          <w:sz w:val="32"/>
          <w:szCs w:val="32"/>
        </w:rPr>
        <w:t>提醒委員特別注意「試題內容如有性別之歧視，應請委員不予採用。」</w:t>
      </w:r>
      <w:r w:rsidRPr="00803EBF">
        <w:rPr>
          <w:rFonts w:ascii="標楷體" w:eastAsia="標楷體" w:hAnsi="標楷體" w:cs="標楷體" w:hint="eastAsia"/>
          <w:sz w:val="32"/>
          <w:szCs w:val="32"/>
        </w:rPr>
        <w:t>如在各工作階段，發現</w:t>
      </w:r>
      <w:r w:rsidRPr="00803EBF">
        <w:rPr>
          <w:rFonts w:ascii="標楷體" w:eastAsia="標楷體" w:hAnsi="標楷體" w:cs="標楷體"/>
          <w:sz w:val="32"/>
          <w:szCs w:val="32"/>
        </w:rPr>
        <w:t>試題內容</w:t>
      </w:r>
      <w:r w:rsidRPr="00803EBF">
        <w:rPr>
          <w:rFonts w:ascii="標楷體" w:eastAsia="標楷體" w:hAnsi="標楷體" w:cs="標楷體" w:hint="eastAsia"/>
          <w:sz w:val="32"/>
          <w:szCs w:val="32"/>
        </w:rPr>
        <w:t>涉有</w:t>
      </w:r>
      <w:r w:rsidRPr="00803EBF">
        <w:rPr>
          <w:rFonts w:ascii="標楷體" w:eastAsia="標楷體" w:hAnsi="標楷體" w:cs="標楷體"/>
          <w:sz w:val="32"/>
          <w:szCs w:val="32"/>
        </w:rPr>
        <w:t>性別歧視或性別失衡</w:t>
      </w:r>
      <w:r w:rsidRPr="00803EBF">
        <w:rPr>
          <w:rFonts w:ascii="標楷體" w:eastAsia="標楷體" w:hAnsi="標楷體" w:cs="標楷體" w:hint="eastAsia"/>
          <w:sz w:val="32"/>
          <w:szCs w:val="32"/>
        </w:rPr>
        <w:t>等</w:t>
      </w:r>
      <w:r w:rsidRPr="00803EBF">
        <w:rPr>
          <w:rFonts w:ascii="標楷體" w:eastAsia="標楷體" w:hAnsi="標楷體" w:cs="標楷體"/>
          <w:sz w:val="32"/>
          <w:szCs w:val="32"/>
        </w:rPr>
        <w:t>情形</w:t>
      </w:r>
      <w:r w:rsidRPr="00803EBF">
        <w:rPr>
          <w:rFonts w:ascii="標楷體" w:eastAsia="標楷體" w:hAnsi="標楷體" w:cs="標楷體" w:hint="eastAsia"/>
          <w:sz w:val="32"/>
          <w:szCs w:val="32"/>
        </w:rPr>
        <w:t>，亦將該題挑出並註記不予採用，避免有性別歧視試題出現</w:t>
      </w:r>
      <w:r w:rsidRPr="00803EBF">
        <w:rPr>
          <w:rFonts w:ascii="標楷體" w:eastAsia="標楷體" w:hAnsi="標楷體" w:cs="標楷體"/>
          <w:sz w:val="32"/>
          <w:szCs w:val="32"/>
        </w:rPr>
        <w:t>。</w:t>
      </w:r>
    </w:p>
    <w:p w14:paraId="69740431" w14:textId="77777777" w:rsidR="00B61CE6" w:rsidRPr="005B7976" w:rsidRDefault="00B61CE6" w:rsidP="006B17EF">
      <w:pPr>
        <w:pStyle w:val="14"/>
        <w:widowControl/>
        <w:numPr>
          <w:ilvl w:val="0"/>
          <w:numId w:val="37"/>
        </w:numPr>
        <w:overflowPunct w:val="0"/>
        <w:spacing w:before="120" w:after="120" w:line="460" w:lineRule="exact"/>
        <w:ind w:leftChars="0"/>
        <w:jc w:val="both"/>
        <w:rPr>
          <w:rFonts w:ascii="標楷體" w:eastAsia="標楷體" w:hAnsi="標楷體" w:cs="標楷體"/>
          <w:sz w:val="28"/>
          <w:szCs w:val="28"/>
        </w:rPr>
      </w:pPr>
      <w:r w:rsidRPr="00803EBF">
        <w:rPr>
          <w:rFonts w:ascii="標楷體" w:eastAsia="標楷體" w:hAnsi="標楷體" w:cs="標楷體" w:hint="eastAsia"/>
          <w:sz w:val="32"/>
          <w:szCs w:val="32"/>
        </w:rPr>
        <w:t>本次試題內容4套試題(試題4題)用字宜再思考部分，業以實例與命題委員溝通，謀求改進，後續將依本部國家考試應試科目試題檢視措施，落實事前、事中及事後之完整檢視流程。</w:t>
      </w:r>
    </w:p>
    <w:p w14:paraId="22D1C1F7" w14:textId="77777777" w:rsidR="00B61CE6" w:rsidRPr="005B7976" w:rsidRDefault="00B61CE6" w:rsidP="006B17EF">
      <w:pPr>
        <w:pStyle w:val="aa"/>
        <w:numPr>
          <w:ilvl w:val="0"/>
          <w:numId w:val="24"/>
        </w:numPr>
        <w:tabs>
          <w:tab w:val="left" w:pos="993"/>
        </w:tabs>
        <w:kinsoku/>
        <w:overflowPunct w:val="0"/>
        <w:autoSpaceDN/>
        <w:spacing w:before="120" w:after="120" w:line="460" w:lineRule="exact"/>
        <w:ind w:leftChars="0"/>
        <w:jc w:val="both"/>
        <w:textAlignment w:val="auto"/>
        <w:rPr>
          <w:rFonts w:ascii="標楷體" w:hAnsi="標楷體"/>
          <w:b/>
          <w:sz w:val="32"/>
          <w:szCs w:val="32"/>
        </w:rPr>
      </w:pPr>
      <w:r w:rsidRPr="005B7976">
        <w:rPr>
          <w:rFonts w:ascii="標楷體" w:hAnsi="標楷體" w:cs="標楷體" w:hint="eastAsia"/>
          <w:b/>
          <w:bCs/>
          <w:sz w:val="32"/>
          <w:szCs w:val="32"/>
        </w:rPr>
        <w:t>性別主流化各項工具之運用</w:t>
      </w:r>
    </w:p>
    <w:p w14:paraId="640AE55D" w14:textId="77777777" w:rsidR="00B61CE6" w:rsidRPr="00803EBF" w:rsidRDefault="00B61CE6" w:rsidP="006B17EF">
      <w:pPr>
        <w:pStyle w:val="14"/>
        <w:widowControl/>
        <w:numPr>
          <w:ilvl w:val="0"/>
          <w:numId w:val="31"/>
        </w:numPr>
        <w:overflowPunct w:val="0"/>
        <w:spacing w:before="120" w:after="120" w:line="460" w:lineRule="exact"/>
        <w:ind w:leftChars="0"/>
        <w:jc w:val="both"/>
        <w:rPr>
          <w:rFonts w:ascii="標楷體" w:eastAsia="標楷體" w:hAnsi="標楷體"/>
          <w:b/>
          <w:bCs/>
          <w:sz w:val="32"/>
          <w:szCs w:val="32"/>
        </w:rPr>
      </w:pPr>
      <w:r w:rsidRPr="00803EBF">
        <w:rPr>
          <w:rFonts w:ascii="標楷體" w:eastAsia="標楷體" w:hAnsi="標楷體" w:cs="標楷體" w:hint="eastAsia"/>
          <w:b/>
          <w:bCs/>
          <w:sz w:val="32"/>
          <w:szCs w:val="32"/>
        </w:rPr>
        <w:t>關鍵績效指標</w:t>
      </w:r>
      <w:r w:rsidRPr="00803EBF">
        <w:rPr>
          <w:rFonts w:ascii="標楷體" w:eastAsia="標楷體" w:hAnsi="標楷體" w:cs="標楷體"/>
          <w:b/>
          <w:bCs/>
          <w:sz w:val="32"/>
          <w:szCs w:val="32"/>
        </w:rPr>
        <w:t>1</w:t>
      </w:r>
      <w:r w:rsidRPr="00803EBF">
        <w:rPr>
          <w:rFonts w:ascii="標楷體" w:eastAsia="標楷體" w:hAnsi="標楷體" w:cs="標楷體" w:hint="eastAsia"/>
          <w:b/>
          <w:bCs/>
          <w:sz w:val="32"/>
          <w:szCs w:val="32"/>
        </w:rPr>
        <w:t>：性別平等教育訓練覆蓋率</w:t>
      </w:r>
      <w:r w:rsidRPr="00803EBF">
        <w:rPr>
          <w:rFonts w:ascii="標楷體" w:eastAsia="標楷體" w:hAnsi="標楷體" w:cs="標楷體"/>
          <w:b/>
          <w:bCs/>
          <w:sz w:val="32"/>
          <w:szCs w:val="32"/>
        </w:rPr>
        <w:t>(％)</w:t>
      </w:r>
    </w:p>
    <w:p w14:paraId="110E0950" w14:textId="77777777" w:rsidR="00B61CE6" w:rsidRPr="005B7976" w:rsidRDefault="00B61CE6" w:rsidP="006B17EF">
      <w:pPr>
        <w:pStyle w:val="14"/>
        <w:widowControl/>
        <w:numPr>
          <w:ilvl w:val="0"/>
          <w:numId w:val="32"/>
        </w:numPr>
        <w:overflowPunct w:val="0"/>
        <w:spacing w:before="120" w:after="120" w:line="460" w:lineRule="exact"/>
        <w:ind w:leftChars="0"/>
        <w:jc w:val="both"/>
        <w:rPr>
          <w:rFonts w:ascii="標楷體" w:eastAsia="標楷體" w:hAnsi="標楷體" w:cs="標楷體"/>
          <w:b/>
          <w:bCs/>
          <w:sz w:val="28"/>
          <w:szCs w:val="28"/>
        </w:rPr>
      </w:pPr>
      <w:r w:rsidRPr="00803EBF">
        <w:rPr>
          <w:rFonts w:ascii="標楷體" w:eastAsia="標楷體" w:hAnsi="標楷體" w:cs="標楷體" w:hint="eastAsia"/>
          <w:sz w:val="32"/>
          <w:szCs w:val="32"/>
        </w:rPr>
        <w:t>目標達成情形</w:t>
      </w:r>
      <w:r w:rsidRPr="00803EBF">
        <w:rPr>
          <w:rFonts w:ascii="標楷體" w:eastAsia="標楷體" w:hAnsi="標楷體" w:cs="標楷體" w:hint="eastAsia"/>
          <w:b/>
          <w:bCs/>
          <w:sz w:val="32"/>
          <w:szCs w:val="32"/>
        </w:rPr>
        <w:t>：</w:t>
      </w:r>
      <w:r w:rsidRPr="005B7976">
        <w:rPr>
          <w:rFonts w:ascii="標楷體" w:eastAsia="標楷體" w:hAnsi="標楷體" w:cs="標楷體"/>
          <w:b/>
          <w:bCs/>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862"/>
        <w:gridCol w:w="1863"/>
        <w:gridCol w:w="1769"/>
      </w:tblGrid>
      <w:tr w:rsidR="00B61CE6" w:rsidRPr="005B7976" w14:paraId="22D5A025" w14:textId="77777777" w:rsidTr="00B61CE6">
        <w:trPr>
          <w:trHeight w:val="497"/>
        </w:trPr>
        <w:tc>
          <w:tcPr>
            <w:tcW w:w="1616" w:type="dxa"/>
            <w:tcBorders>
              <w:top w:val="single" w:sz="4" w:space="0" w:color="auto"/>
              <w:left w:val="single" w:sz="4" w:space="0" w:color="auto"/>
              <w:bottom w:val="single" w:sz="4" w:space="0" w:color="auto"/>
              <w:right w:val="single" w:sz="4" w:space="0" w:color="auto"/>
              <w:tl2br w:val="single" w:sz="4" w:space="0" w:color="auto"/>
            </w:tcBorders>
          </w:tcPr>
          <w:p w14:paraId="62880472"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 xml:space="preserve">       年度</w:t>
            </w:r>
          </w:p>
          <w:p w14:paraId="171F8712"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項目</w:t>
            </w:r>
          </w:p>
        </w:tc>
        <w:tc>
          <w:tcPr>
            <w:tcW w:w="2087" w:type="dxa"/>
            <w:tcBorders>
              <w:top w:val="single" w:sz="4" w:space="0" w:color="auto"/>
              <w:left w:val="single" w:sz="4" w:space="0" w:color="auto"/>
              <w:bottom w:val="single" w:sz="4" w:space="0" w:color="auto"/>
              <w:right w:val="single" w:sz="4" w:space="0" w:color="auto"/>
            </w:tcBorders>
            <w:vAlign w:val="center"/>
          </w:tcPr>
          <w:p w14:paraId="2F8D8878" w14:textId="77777777" w:rsidR="00B61CE6" w:rsidRPr="005B7976" w:rsidRDefault="00B61CE6" w:rsidP="00B711CD">
            <w:pPr>
              <w:tabs>
                <w:tab w:val="left" w:pos="993"/>
              </w:tabs>
              <w:overflowPunct w:val="0"/>
              <w:spacing w:before="120" w:after="120" w:line="240" w:lineRule="auto"/>
              <w:jc w:val="center"/>
              <w:rPr>
                <w:rFonts w:ascii="標楷體" w:hAnsi="標楷體"/>
                <w:spacing w:val="-20"/>
                <w:szCs w:val="28"/>
              </w:rPr>
            </w:pPr>
            <w:r w:rsidRPr="005B7976">
              <w:rPr>
                <w:rFonts w:ascii="標楷體" w:hAnsi="標楷體" w:hint="eastAsia"/>
                <w:spacing w:val="-20"/>
                <w:szCs w:val="28"/>
              </w:rPr>
              <w:t>10</w:t>
            </w:r>
            <w:r w:rsidRPr="005B7976">
              <w:rPr>
                <w:rFonts w:ascii="標楷體" w:hAnsi="標楷體"/>
                <w:spacing w:val="-20"/>
                <w:szCs w:val="28"/>
              </w:rPr>
              <w:t>9</w:t>
            </w:r>
            <w:r w:rsidRPr="005B7976">
              <w:rPr>
                <w:rFonts w:ascii="標楷體" w:hAnsi="標楷體" w:hint="eastAsia"/>
                <w:spacing w:val="-20"/>
                <w:szCs w:val="28"/>
              </w:rPr>
              <w:t>年</w:t>
            </w:r>
          </w:p>
        </w:tc>
        <w:tc>
          <w:tcPr>
            <w:tcW w:w="2088" w:type="dxa"/>
            <w:tcBorders>
              <w:top w:val="single" w:sz="4" w:space="0" w:color="auto"/>
              <w:left w:val="single" w:sz="4" w:space="0" w:color="auto"/>
              <w:bottom w:val="single" w:sz="4" w:space="0" w:color="auto"/>
              <w:right w:val="single" w:sz="4" w:space="0" w:color="auto"/>
            </w:tcBorders>
            <w:vAlign w:val="center"/>
          </w:tcPr>
          <w:p w14:paraId="63B92FA5" w14:textId="77777777" w:rsidR="00B61CE6" w:rsidRPr="005B7976" w:rsidRDefault="00B61CE6" w:rsidP="00B711CD">
            <w:pPr>
              <w:tabs>
                <w:tab w:val="left" w:pos="993"/>
              </w:tabs>
              <w:overflowPunct w:val="0"/>
              <w:spacing w:before="120" w:after="120" w:line="240" w:lineRule="auto"/>
              <w:jc w:val="center"/>
              <w:rPr>
                <w:rFonts w:ascii="標楷體" w:hAnsi="標楷體"/>
                <w:spacing w:val="-20"/>
                <w:szCs w:val="28"/>
              </w:rPr>
            </w:pPr>
            <w:r w:rsidRPr="005B7976">
              <w:rPr>
                <w:rFonts w:ascii="標楷體" w:hAnsi="標楷體" w:hint="eastAsia"/>
                <w:spacing w:val="-20"/>
                <w:szCs w:val="28"/>
              </w:rPr>
              <w:t>110年</w:t>
            </w:r>
          </w:p>
        </w:tc>
        <w:tc>
          <w:tcPr>
            <w:tcW w:w="1943" w:type="dxa"/>
            <w:tcBorders>
              <w:top w:val="single" w:sz="4" w:space="0" w:color="auto"/>
              <w:left w:val="single" w:sz="4" w:space="0" w:color="auto"/>
              <w:bottom w:val="single" w:sz="4" w:space="0" w:color="auto"/>
              <w:right w:val="single" w:sz="4" w:space="0" w:color="auto"/>
            </w:tcBorders>
            <w:vAlign w:val="center"/>
          </w:tcPr>
          <w:p w14:paraId="5265B4CB" w14:textId="77777777" w:rsidR="00B61CE6" w:rsidRPr="005B7976" w:rsidRDefault="00B61CE6" w:rsidP="00B711CD">
            <w:pPr>
              <w:tabs>
                <w:tab w:val="left" w:pos="993"/>
              </w:tabs>
              <w:overflowPunct w:val="0"/>
              <w:spacing w:before="120" w:after="120" w:line="240" w:lineRule="auto"/>
              <w:jc w:val="center"/>
              <w:rPr>
                <w:rFonts w:ascii="標楷體" w:hAnsi="標楷體"/>
                <w:spacing w:val="-20"/>
                <w:szCs w:val="28"/>
              </w:rPr>
            </w:pPr>
            <w:r w:rsidRPr="005B7976">
              <w:rPr>
                <w:rFonts w:ascii="標楷體" w:hAnsi="標楷體" w:hint="eastAsia"/>
                <w:spacing w:val="-20"/>
                <w:szCs w:val="28"/>
              </w:rPr>
              <w:t>111年</w:t>
            </w:r>
          </w:p>
        </w:tc>
      </w:tr>
      <w:tr w:rsidR="00B61CE6" w:rsidRPr="005B7976" w14:paraId="1FE9420F" w14:textId="77777777" w:rsidTr="00B61CE6">
        <w:trPr>
          <w:trHeight w:val="755"/>
        </w:trPr>
        <w:tc>
          <w:tcPr>
            <w:tcW w:w="1616" w:type="dxa"/>
            <w:tcBorders>
              <w:top w:val="single" w:sz="4" w:space="0" w:color="auto"/>
              <w:left w:val="single" w:sz="4" w:space="0" w:color="auto"/>
              <w:bottom w:val="single" w:sz="4" w:space="0" w:color="auto"/>
              <w:right w:val="single" w:sz="4" w:space="0" w:color="auto"/>
              <w:tl2br w:val="nil"/>
            </w:tcBorders>
          </w:tcPr>
          <w:p w14:paraId="786D8175"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cs="標楷體" w:hint="eastAsia"/>
                <w:spacing w:val="-20"/>
                <w:sz w:val="28"/>
                <w:szCs w:val="28"/>
              </w:rPr>
              <w:t>衡量標準</w:t>
            </w:r>
          </w:p>
        </w:tc>
        <w:tc>
          <w:tcPr>
            <w:tcW w:w="6118" w:type="dxa"/>
            <w:gridSpan w:val="3"/>
            <w:tcBorders>
              <w:top w:val="single" w:sz="4" w:space="0" w:color="auto"/>
              <w:left w:val="single" w:sz="4" w:space="0" w:color="auto"/>
              <w:bottom w:val="single" w:sz="4" w:space="0" w:color="auto"/>
              <w:right w:val="single" w:sz="4" w:space="0" w:color="auto"/>
            </w:tcBorders>
            <w:vAlign w:val="center"/>
          </w:tcPr>
          <w:p w14:paraId="1C0C536D" w14:textId="77777777" w:rsidR="00B61CE6" w:rsidRPr="005B7976" w:rsidRDefault="00B61CE6" w:rsidP="00B711CD">
            <w:pPr>
              <w:pStyle w:val="14"/>
              <w:widowControl/>
              <w:overflowPunct w:val="0"/>
              <w:spacing w:before="120" w:after="120"/>
              <w:ind w:leftChars="0" w:left="0"/>
              <w:jc w:val="both"/>
              <w:rPr>
                <w:rFonts w:ascii="標楷體" w:eastAsia="標楷體" w:hAnsi="標楷體" w:cs="標楷體"/>
                <w:sz w:val="28"/>
                <w:szCs w:val="28"/>
              </w:rPr>
            </w:pPr>
            <w:r w:rsidRPr="005B7976">
              <w:rPr>
                <w:rFonts w:ascii="標楷體" w:eastAsia="標楷體" w:hAnsi="標楷體" w:cs="標楷體" w:hint="eastAsia"/>
                <w:sz w:val="28"/>
                <w:szCs w:val="28"/>
              </w:rPr>
              <w:t>（本部職員當年度參加性別平等相關訓練課程人數</w:t>
            </w:r>
            <w:r w:rsidRPr="005B7976">
              <w:rPr>
                <w:rFonts w:ascii="標楷體" w:eastAsia="標楷體" w:hAnsi="標楷體" w:cs="標楷體"/>
                <w:sz w:val="28"/>
                <w:szCs w:val="28"/>
              </w:rPr>
              <w:t xml:space="preserve"> / </w:t>
            </w:r>
            <w:r w:rsidRPr="005B7976">
              <w:rPr>
                <w:rFonts w:ascii="標楷體" w:eastAsia="標楷體" w:hAnsi="標楷體" w:cs="標楷體" w:hint="eastAsia"/>
                <w:sz w:val="28"/>
                <w:szCs w:val="28"/>
              </w:rPr>
              <w:t>本部職員總數）</w:t>
            </w:r>
            <w:r w:rsidRPr="005B7976">
              <w:rPr>
                <w:rFonts w:ascii="標楷體" w:eastAsia="標楷體" w:hAnsi="標楷體"/>
                <w:sz w:val="28"/>
                <w:szCs w:val="28"/>
              </w:rPr>
              <w:t>×100％</w:t>
            </w:r>
          </w:p>
        </w:tc>
      </w:tr>
      <w:tr w:rsidR="00B61CE6" w:rsidRPr="005B7976" w14:paraId="07542425" w14:textId="77777777" w:rsidTr="00B61CE6">
        <w:trPr>
          <w:trHeight w:val="510"/>
        </w:trPr>
        <w:tc>
          <w:tcPr>
            <w:tcW w:w="1616" w:type="dxa"/>
            <w:tcBorders>
              <w:top w:val="single" w:sz="4" w:space="0" w:color="auto"/>
              <w:left w:val="single" w:sz="4" w:space="0" w:color="auto"/>
              <w:bottom w:val="single" w:sz="4" w:space="0" w:color="auto"/>
              <w:right w:val="single" w:sz="4" w:space="0" w:color="auto"/>
            </w:tcBorders>
          </w:tcPr>
          <w:p w14:paraId="5297FB89" w14:textId="77777777" w:rsidR="00B61CE6" w:rsidRPr="005B7976" w:rsidRDefault="00B61CE6" w:rsidP="00B711CD">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目標值</w:t>
            </w:r>
            <w:r w:rsidRPr="005B7976">
              <w:rPr>
                <w:rFonts w:ascii="標楷體" w:eastAsia="標楷體" w:hAnsi="標楷體" w:cs="標楷體"/>
                <w:spacing w:val="-20"/>
                <w:sz w:val="28"/>
                <w:szCs w:val="28"/>
              </w:rPr>
              <w:t>(X)</w:t>
            </w:r>
          </w:p>
        </w:tc>
        <w:tc>
          <w:tcPr>
            <w:tcW w:w="2087" w:type="dxa"/>
            <w:tcBorders>
              <w:top w:val="single" w:sz="4" w:space="0" w:color="auto"/>
              <w:left w:val="single" w:sz="4" w:space="0" w:color="auto"/>
              <w:bottom w:val="single" w:sz="4" w:space="0" w:color="auto"/>
              <w:right w:val="single" w:sz="4" w:space="0" w:color="auto"/>
            </w:tcBorders>
            <w:vAlign w:val="center"/>
          </w:tcPr>
          <w:p w14:paraId="2B99988D"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bCs/>
                <w:spacing w:val="-20"/>
                <w:sz w:val="28"/>
                <w:szCs w:val="28"/>
              </w:rPr>
              <w:t>95</w:t>
            </w:r>
            <w:r w:rsidRPr="005B7976">
              <w:rPr>
                <w:rFonts w:ascii="標楷體" w:eastAsia="標楷體" w:hAnsi="標楷體" w:hint="eastAsia"/>
                <w:bCs/>
                <w:spacing w:val="-20"/>
                <w:sz w:val="28"/>
                <w:szCs w:val="28"/>
              </w:rPr>
              <w:t>％</w:t>
            </w:r>
          </w:p>
        </w:tc>
        <w:tc>
          <w:tcPr>
            <w:tcW w:w="2088" w:type="dxa"/>
            <w:tcBorders>
              <w:top w:val="single" w:sz="4" w:space="0" w:color="auto"/>
              <w:left w:val="single" w:sz="4" w:space="0" w:color="auto"/>
              <w:bottom w:val="single" w:sz="4" w:space="0" w:color="auto"/>
              <w:right w:val="single" w:sz="4" w:space="0" w:color="auto"/>
            </w:tcBorders>
            <w:vAlign w:val="center"/>
          </w:tcPr>
          <w:p w14:paraId="3E7E34A3"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bCs/>
                <w:spacing w:val="-20"/>
                <w:szCs w:val="28"/>
              </w:rPr>
              <w:t>9</w:t>
            </w:r>
            <w:r w:rsidRPr="005B7976">
              <w:rPr>
                <w:rFonts w:ascii="標楷體" w:hAnsi="標楷體" w:hint="eastAsia"/>
                <w:bCs/>
                <w:spacing w:val="-20"/>
                <w:szCs w:val="28"/>
              </w:rPr>
              <w:t>5％</w:t>
            </w:r>
          </w:p>
        </w:tc>
        <w:tc>
          <w:tcPr>
            <w:tcW w:w="1943" w:type="dxa"/>
            <w:tcBorders>
              <w:top w:val="single" w:sz="4" w:space="0" w:color="auto"/>
              <w:left w:val="single" w:sz="4" w:space="0" w:color="auto"/>
              <w:bottom w:val="single" w:sz="4" w:space="0" w:color="auto"/>
              <w:right w:val="single" w:sz="4" w:space="0" w:color="auto"/>
            </w:tcBorders>
            <w:vAlign w:val="center"/>
          </w:tcPr>
          <w:p w14:paraId="0AB61BC6"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bCs/>
                <w:spacing w:val="-20"/>
                <w:szCs w:val="28"/>
              </w:rPr>
              <w:t>9</w:t>
            </w:r>
            <w:r w:rsidRPr="005B7976">
              <w:rPr>
                <w:rFonts w:ascii="標楷體" w:hAnsi="標楷體" w:hint="eastAsia"/>
                <w:bCs/>
                <w:spacing w:val="-20"/>
                <w:szCs w:val="28"/>
              </w:rPr>
              <w:t>5％</w:t>
            </w:r>
          </w:p>
        </w:tc>
      </w:tr>
      <w:tr w:rsidR="00B61CE6" w:rsidRPr="005B7976" w14:paraId="2C557D1B" w14:textId="77777777" w:rsidTr="00B61CE6">
        <w:trPr>
          <w:trHeight w:val="794"/>
        </w:trPr>
        <w:tc>
          <w:tcPr>
            <w:tcW w:w="1616" w:type="dxa"/>
            <w:tcBorders>
              <w:top w:val="single" w:sz="4" w:space="0" w:color="auto"/>
              <w:left w:val="single" w:sz="4" w:space="0" w:color="auto"/>
              <w:bottom w:val="single" w:sz="4" w:space="0" w:color="auto"/>
              <w:right w:val="single" w:sz="4" w:space="0" w:color="auto"/>
            </w:tcBorders>
          </w:tcPr>
          <w:p w14:paraId="41FB4F2C" w14:textId="77777777" w:rsidR="00B61CE6" w:rsidRPr="005B7976" w:rsidRDefault="00B61CE6" w:rsidP="00B711CD">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實際值</w:t>
            </w:r>
            <w:r w:rsidRPr="005B7976">
              <w:rPr>
                <w:rFonts w:ascii="標楷體" w:eastAsia="標楷體" w:hAnsi="標楷體" w:cs="標楷體"/>
                <w:spacing w:val="-20"/>
                <w:sz w:val="28"/>
                <w:szCs w:val="28"/>
              </w:rPr>
              <w:t>(Y)</w:t>
            </w:r>
          </w:p>
        </w:tc>
        <w:tc>
          <w:tcPr>
            <w:tcW w:w="2087" w:type="dxa"/>
            <w:tcBorders>
              <w:top w:val="single" w:sz="4" w:space="0" w:color="auto"/>
              <w:left w:val="single" w:sz="4" w:space="0" w:color="auto"/>
              <w:bottom w:val="single" w:sz="4" w:space="0" w:color="auto"/>
              <w:right w:val="single" w:sz="4" w:space="0" w:color="auto"/>
            </w:tcBorders>
            <w:vAlign w:val="center"/>
          </w:tcPr>
          <w:p w14:paraId="61191982"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hint="eastAsia"/>
                <w:bCs/>
                <w:spacing w:val="-20"/>
                <w:szCs w:val="28"/>
              </w:rPr>
              <w:t>9</w:t>
            </w:r>
            <w:r w:rsidRPr="005B7976">
              <w:rPr>
                <w:rFonts w:ascii="標楷體" w:hAnsi="標楷體"/>
                <w:bCs/>
                <w:spacing w:val="-20"/>
                <w:szCs w:val="28"/>
              </w:rPr>
              <w:t>8.0</w:t>
            </w:r>
            <w:r w:rsidRPr="005B7976">
              <w:rPr>
                <w:rFonts w:ascii="標楷體" w:hAnsi="標楷體" w:hint="eastAsia"/>
                <w:bCs/>
                <w:spacing w:val="-20"/>
                <w:szCs w:val="28"/>
              </w:rPr>
              <w:t>7％</w:t>
            </w:r>
          </w:p>
        </w:tc>
        <w:tc>
          <w:tcPr>
            <w:tcW w:w="2088" w:type="dxa"/>
            <w:tcBorders>
              <w:top w:val="single" w:sz="4" w:space="0" w:color="auto"/>
              <w:left w:val="single" w:sz="4" w:space="0" w:color="auto"/>
              <w:bottom w:val="single" w:sz="4" w:space="0" w:color="auto"/>
              <w:right w:val="single" w:sz="4" w:space="0" w:color="auto"/>
            </w:tcBorders>
            <w:vAlign w:val="center"/>
          </w:tcPr>
          <w:p w14:paraId="1AF477DB"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bCs/>
                <w:spacing w:val="-20"/>
                <w:szCs w:val="28"/>
              </w:rPr>
              <w:t>9</w:t>
            </w:r>
            <w:r w:rsidRPr="005B7976">
              <w:rPr>
                <w:rFonts w:ascii="標楷體" w:hAnsi="標楷體" w:hint="eastAsia"/>
                <w:bCs/>
                <w:spacing w:val="-20"/>
                <w:szCs w:val="28"/>
              </w:rPr>
              <w:t>8.03％</w:t>
            </w:r>
          </w:p>
        </w:tc>
        <w:tc>
          <w:tcPr>
            <w:tcW w:w="1943" w:type="dxa"/>
            <w:tcBorders>
              <w:top w:val="single" w:sz="4" w:space="0" w:color="auto"/>
              <w:left w:val="single" w:sz="4" w:space="0" w:color="auto"/>
              <w:bottom w:val="single" w:sz="4" w:space="0" w:color="auto"/>
              <w:right w:val="single" w:sz="4" w:space="0" w:color="auto"/>
            </w:tcBorders>
            <w:vAlign w:val="center"/>
          </w:tcPr>
          <w:p w14:paraId="2FA6C80E"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bCs/>
                <w:spacing w:val="-20"/>
                <w:szCs w:val="28"/>
              </w:rPr>
              <w:t>98.56%</w:t>
            </w:r>
          </w:p>
        </w:tc>
      </w:tr>
      <w:tr w:rsidR="00B61CE6" w:rsidRPr="005B7976" w14:paraId="317C69A7" w14:textId="77777777" w:rsidTr="00B61CE6">
        <w:trPr>
          <w:trHeight w:val="794"/>
        </w:trPr>
        <w:tc>
          <w:tcPr>
            <w:tcW w:w="1616" w:type="dxa"/>
            <w:tcBorders>
              <w:top w:val="single" w:sz="4" w:space="0" w:color="auto"/>
              <w:left w:val="single" w:sz="4" w:space="0" w:color="auto"/>
              <w:bottom w:val="single" w:sz="4" w:space="0" w:color="auto"/>
              <w:right w:val="single" w:sz="4" w:space="0" w:color="auto"/>
            </w:tcBorders>
          </w:tcPr>
          <w:p w14:paraId="66AD3B3D" w14:textId="77777777" w:rsidR="00B61CE6" w:rsidRPr="005B7976" w:rsidRDefault="00B61CE6" w:rsidP="00B711CD">
            <w:pPr>
              <w:pStyle w:val="14"/>
              <w:widowControl/>
              <w:overflowPunct w:val="0"/>
              <w:spacing w:before="120" w:after="120"/>
              <w:ind w:leftChars="0" w:left="0"/>
              <w:rPr>
                <w:rFonts w:ascii="標楷體" w:eastAsia="標楷體" w:hAnsi="標楷體"/>
                <w:b/>
                <w:bCs/>
                <w:spacing w:val="-20"/>
                <w:sz w:val="28"/>
                <w:szCs w:val="28"/>
              </w:rPr>
            </w:pPr>
            <w:r w:rsidRPr="00C47180">
              <w:rPr>
                <w:rFonts w:ascii="標楷體" w:eastAsia="標楷體" w:hAnsi="標楷體" w:cs="標楷體" w:hint="eastAsia"/>
                <w:w w:val="90"/>
                <w:kern w:val="0"/>
                <w:sz w:val="28"/>
                <w:szCs w:val="28"/>
                <w:fitText w:val="1400" w:id="-1268758519"/>
              </w:rPr>
              <w:t>達成度</w:t>
            </w:r>
            <w:r w:rsidRPr="00C47180">
              <w:rPr>
                <w:rFonts w:ascii="標楷體" w:eastAsia="標楷體" w:hAnsi="標楷體" w:cs="標楷體"/>
                <w:w w:val="90"/>
                <w:kern w:val="0"/>
                <w:sz w:val="28"/>
                <w:szCs w:val="28"/>
                <w:fitText w:val="1400" w:id="-1268758519"/>
              </w:rPr>
              <w:t>(Y/X</w:t>
            </w:r>
            <w:r w:rsidRPr="00C47180">
              <w:rPr>
                <w:rFonts w:ascii="標楷體" w:eastAsia="標楷體" w:hAnsi="標楷體" w:cs="標楷體"/>
                <w:spacing w:val="16"/>
                <w:w w:val="90"/>
                <w:kern w:val="0"/>
                <w:sz w:val="28"/>
                <w:szCs w:val="28"/>
                <w:fitText w:val="1400" w:id="-1268758519"/>
              </w:rPr>
              <w:t>)</w:t>
            </w:r>
          </w:p>
        </w:tc>
        <w:tc>
          <w:tcPr>
            <w:tcW w:w="2087" w:type="dxa"/>
            <w:tcBorders>
              <w:top w:val="single" w:sz="4" w:space="0" w:color="auto"/>
              <w:left w:val="single" w:sz="4" w:space="0" w:color="auto"/>
              <w:bottom w:val="single" w:sz="4" w:space="0" w:color="auto"/>
              <w:right w:val="single" w:sz="4" w:space="0" w:color="auto"/>
            </w:tcBorders>
            <w:vAlign w:val="center"/>
          </w:tcPr>
          <w:p w14:paraId="1EC68979"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hint="eastAsia"/>
                <w:bCs/>
                <w:spacing w:val="-20"/>
                <w:szCs w:val="28"/>
              </w:rPr>
              <w:t>103.23％</w:t>
            </w:r>
          </w:p>
        </w:tc>
        <w:tc>
          <w:tcPr>
            <w:tcW w:w="2088" w:type="dxa"/>
            <w:tcBorders>
              <w:top w:val="single" w:sz="4" w:space="0" w:color="auto"/>
              <w:left w:val="single" w:sz="4" w:space="0" w:color="auto"/>
              <w:bottom w:val="single" w:sz="4" w:space="0" w:color="auto"/>
              <w:right w:val="single" w:sz="4" w:space="0" w:color="auto"/>
            </w:tcBorders>
            <w:vAlign w:val="center"/>
          </w:tcPr>
          <w:p w14:paraId="4194B987"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hint="eastAsia"/>
                <w:bCs/>
                <w:spacing w:val="-20"/>
                <w:szCs w:val="28"/>
              </w:rPr>
              <w:t>103.19％</w:t>
            </w:r>
          </w:p>
        </w:tc>
        <w:tc>
          <w:tcPr>
            <w:tcW w:w="1943" w:type="dxa"/>
            <w:tcBorders>
              <w:top w:val="single" w:sz="4" w:space="0" w:color="auto"/>
              <w:left w:val="single" w:sz="4" w:space="0" w:color="auto"/>
              <w:bottom w:val="single" w:sz="4" w:space="0" w:color="auto"/>
              <w:right w:val="single" w:sz="4" w:space="0" w:color="auto"/>
            </w:tcBorders>
            <w:vAlign w:val="center"/>
          </w:tcPr>
          <w:p w14:paraId="019E5054" w14:textId="77777777" w:rsidR="00B61CE6" w:rsidRPr="005B7976" w:rsidRDefault="00B61CE6" w:rsidP="00B711CD">
            <w:pPr>
              <w:overflowPunct w:val="0"/>
              <w:spacing w:before="120" w:after="120" w:line="240" w:lineRule="auto"/>
              <w:jc w:val="center"/>
              <w:rPr>
                <w:rFonts w:ascii="標楷體" w:hAnsi="標楷體"/>
                <w:bCs/>
                <w:spacing w:val="-20"/>
                <w:szCs w:val="28"/>
              </w:rPr>
            </w:pPr>
            <w:r w:rsidRPr="005B7976">
              <w:rPr>
                <w:rFonts w:ascii="標楷體" w:hAnsi="標楷體"/>
                <w:bCs/>
                <w:spacing w:val="-20"/>
                <w:szCs w:val="28"/>
              </w:rPr>
              <w:t>103.75%</w:t>
            </w:r>
          </w:p>
        </w:tc>
      </w:tr>
    </w:tbl>
    <w:p w14:paraId="0CEDFBEC" w14:textId="77777777" w:rsidR="00B61CE6" w:rsidRPr="00803EBF" w:rsidRDefault="00B61CE6" w:rsidP="006B17EF">
      <w:pPr>
        <w:pStyle w:val="14"/>
        <w:widowControl/>
        <w:numPr>
          <w:ilvl w:val="0"/>
          <w:numId w:val="32"/>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t>辦理情形：</w:t>
      </w:r>
    </w:p>
    <w:p w14:paraId="20E639F5" w14:textId="77777777" w:rsidR="00B61CE6" w:rsidRPr="00803EBF" w:rsidRDefault="00B61CE6" w:rsidP="006B17EF">
      <w:pPr>
        <w:pStyle w:val="14"/>
        <w:widowControl/>
        <w:overflowPunct w:val="0"/>
        <w:spacing w:before="120" w:after="120" w:line="460" w:lineRule="exact"/>
        <w:ind w:leftChars="650" w:left="1820"/>
        <w:jc w:val="both"/>
        <w:rPr>
          <w:rFonts w:ascii="標楷體" w:eastAsia="標楷體" w:hAnsi="標楷體" w:cs="標楷體"/>
          <w:sz w:val="32"/>
          <w:szCs w:val="32"/>
        </w:rPr>
      </w:pPr>
      <w:r w:rsidRPr="00803EBF">
        <w:rPr>
          <w:rFonts w:ascii="標楷體" w:eastAsia="標楷體" w:hAnsi="標楷體" w:cs="標楷體" w:hint="eastAsia"/>
          <w:sz w:val="32"/>
          <w:szCs w:val="32"/>
        </w:rPr>
        <w:t xml:space="preserve">    為提升性別意識培力，並以多元化方式辦理性別平等教育訓練，本部自111年公務人員初等考試開始，於題務組入闈期間題務工作休息時間播放性別平等教育電影，迄111年度特種考試地方政府公</w:t>
      </w:r>
      <w:r w:rsidRPr="00803EBF">
        <w:rPr>
          <w:rFonts w:ascii="標楷體" w:eastAsia="標楷體" w:hAnsi="標楷體" w:cs="標楷體" w:hint="eastAsia"/>
          <w:sz w:val="32"/>
          <w:szCs w:val="32"/>
        </w:rPr>
        <w:lastRenderedPageBreak/>
        <w:t>務人員考試止，計播映34場次；並不定期以電郵方式鼓勵同仁上網選修學習性別平等相關數位學習課程。經查本部111年職員總數為208人，具有性別平等教育訓練時數者計205人，其整體性別平等教育訓練覆蓋率為98.56％【(205÷208) x100％】，111年度執行情形已達預期目標值。</w:t>
      </w:r>
    </w:p>
    <w:p w14:paraId="3B4A2417" w14:textId="77777777" w:rsidR="00B61CE6" w:rsidRPr="00803EBF" w:rsidRDefault="00B61CE6" w:rsidP="006B17EF">
      <w:pPr>
        <w:pStyle w:val="14"/>
        <w:widowControl/>
        <w:numPr>
          <w:ilvl w:val="0"/>
          <w:numId w:val="32"/>
        </w:numPr>
        <w:overflowPunct w:val="0"/>
        <w:spacing w:before="120" w:after="120" w:line="460" w:lineRule="exact"/>
        <w:ind w:leftChars="0"/>
        <w:jc w:val="both"/>
        <w:rPr>
          <w:rFonts w:ascii="標楷體" w:eastAsia="標楷體" w:hAnsi="標楷體" w:cs="標楷體"/>
          <w:sz w:val="32"/>
          <w:szCs w:val="32"/>
        </w:rPr>
      </w:pPr>
      <w:r w:rsidRPr="00803EBF">
        <w:rPr>
          <w:rFonts w:ascii="標楷體" w:eastAsia="標楷體" w:hAnsi="標楷體" w:cs="標楷體" w:hint="eastAsia"/>
          <w:sz w:val="32"/>
          <w:szCs w:val="32"/>
        </w:rPr>
        <w:t>檢討及策進作為：</w:t>
      </w:r>
    </w:p>
    <w:p w14:paraId="26574B67" w14:textId="77777777" w:rsidR="00B61CE6" w:rsidRPr="00803EBF" w:rsidRDefault="00B61CE6" w:rsidP="006B17EF">
      <w:pPr>
        <w:pStyle w:val="14"/>
        <w:widowControl/>
        <w:overflowPunct w:val="0"/>
        <w:spacing w:before="120" w:after="120" w:line="460" w:lineRule="exact"/>
        <w:ind w:leftChars="650" w:left="1820"/>
        <w:jc w:val="both"/>
        <w:rPr>
          <w:rFonts w:ascii="標楷體" w:eastAsia="標楷體" w:hAnsi="標楷體" w:cs="標楷體"/>
          <w:sz w:val="32"/>
          <w:szCs w:val="32"/>
        </w:rPr>
      </w:pPr>
      <w:r w:rsidRPr="00803EBF">
        <w:rPr>
          <w:rFonts w:ascii="標楷體" w:eastAsia="標楷體" w:hAnsi="標楷體" w:cs="標楷體" w:hint="eastAsia"/>
          <w:sz w:val="32"/>
          <w:szCs w:val="32"/>
        </w:rPr>
        <w:t xml:space="preserve">    本部賡續將積極辦理性別平等教育訓練，派員參加院部會相關性別通識教育課程或演講，並視</w:t>
      </w:r>
      <w:r w:rsidRPr="00803EBF">
        <w:rPr>
          <w:rFonts w:ascii="標楷體" w:eastAsia="標楷體" w:hAnsi="標楷體" w:cs="標楷體"/>
          <w:sz w:val="32"/>
          <w:szCs w:val="32"/>
        </w:rPr>
        <w:t>全國COVID-19疫情警戒</w:t>
      </w:r>
      <w:r w:rsidRPr="00803EBF">
        <w:rPr>
          <w:rFonts w:ascii="標楷體" w:eastAsia="標楷體" w:hAnsi="標楷體" w:cs="標楷體" w:hint="eastAsia"/>
          <w:sz w:val="32"/>
          <w:szCs w:val="32"/>
        </w:rPr>
        <w:t>情況，不定期邀請專家學者至部專題演講，規劃性別主流化等相關課程，並以多元化方式辦理性別教育訓練，如：影片欣賞、電影導讀等課程，以強化同仁性別意識培力、促進社會性別平等。</w:t>
      </w:r>
    </w:p>
    <w:p w14:paraId="7DF483AF" w14:textId="77777777" w:rsidR="00B61CE6" w:rsidRPr="00803EBF" w:rsidRDefault="00B61CE6" w:rsidP="006B17EF">
      <w:pPr>
        <w:pStyle w:val="14"/>
        <w:widowControl/>
        <w:numPr>
          <w:ilvl w:val="0"/>
          <w:numId w:val="31"/>
        </w:numPr>
        <w:overflowPunct w:val="0"/>
        <w:spacing w:before="120" w:after="120" w:line="460" w:lineRule="exact"/>
        <w:ind w:leftChars="0"/>
        <w:jc w:val="both"/>
        <w:rPr>
          <w:rFonts w:ascii="標楷體" w:eastAsia="標楷體" w:hAnsi="標楷體"/>
          <w:b/>
          <w:bCs/>
          <w:sz w:val="32"/>
          <w:szCs w:val="32"/>
        </w:rPr>
      </w:pPr>
      <w:r w:rsidRPr="00803EBF">
        <w:rPr>
          <w:rFonts w:ascii="標楷體" w:eastAsia="標楷體" w:hAnsi="標楷體" w:cs="標楷體" w:hint="eastAsia"/>
          <w:b/>
          <w:bCs/>
          <w:sz w:val="32"/>
          <w:szCs w:val="32"/>
        </w:rPr>
        <w:t>關鍵績效指</w:t>
      </w:r>
      <w:r w:rsidRPr="00803EBF">
        <w:rPr>
          <w:rFonts w:ascii="標楷體" w:eastAsia="標楷體" w:hAnsi="標楷體" w:hint="eastAsia"/>
          <w:b/>
          <w:bCs/>
          <w:sz w:val="32"/>
          <w:szCs w:val="32"/>
        </w:rPr>
        <w:t>標</w:t>
      </w:r>
      <w:r w:rsidRPr="00803EBF">
        <w:rPr>
          <w:rFonts w:ascii="標楷體" w:eastAsia="標楷體" w:hAnsi="標楷體"/>
          <w:b/>
          <w:bCs/>
          <w:sz w:val="32"/>
          <w:szCs w:val="32"/>
        </w:rPr>
        <w:t>2</w:t>
      </w:r>
      <w:r w:rsidRPr="00803EBF">
        <w:rPr>
          <w:rFonts w:ascii="標楷體" w:eastAsia="標楷體" w:hAnsi="標楷體" w:cs="標楷體" w:hint="eastAsia"/>
          <w:b/>
          <w:bCs/>
          <w:sz w:val="32"/>
          <w:szCs w:val="32"/>
        </w:rPr>
        <w:t>：</w:t>
      </w:r>
      <w:r w:rsidRPr="00803EBF">
        <w:rPr>
          <w:rFonts w:ascii="標楷體" w:eastAsia="標楷體" w:hAnsi="標楷體" w:cs="標楷體" w:hint="eastAsia"/>
          <w:b/>
          <w:sz w:val="32"/>
          <w:szCs w:val="32"/>
        </w:rPr>
        <w:t>辦理性別影響評估比率</w:t>
      </w:r>
      <w:r w:rsidRPr="00803EBF">
        <w:rPr>
          <w:rFonts w:ascii="標楷體" w:eastAsia="標楷體" w:hAnsi="標楷體" w:cs="標楷體"/>
          <w:b/>
          <w:sz w:val="32"/>
          <w:szCs w:val="32"/>
        </w:rPr>
        <w:t>(％)</w:t>
      </w:r>
    </w:p>
    <w:p w14:paraId="286CC58A" w14:textId="77777777" w:rsidR="00B61CE6" w:rsidRPr="005B7976" w:rsidRDefault="00B61CE6" w:rsidP="006B17EF">
      <w:pPr>
        <w:pStyle w:val="14"/>
        <w:widowControl/>
        <w:numPr>
          <w:ilvl w:val="0"/>
          <w:numId w:val="33"/>
        </w:numPr>
        <w:overflowPunct w:val="0"/>
        <w:spacing w:before="120" w:after="120" w:line="460" w:lineRule="exact"/>
        <w:ind w:leftChars="0"/>
        <w:jc w:val="both"/>
        <w:rPr>
          <w:rFonts w:ascii="標楷體" w:eastAsia="標楷體" w:hAnsi="標楷體" w:cs="標楷體"/>
          <w:b/>
          <w:bCs/>
          <w:sz w:val="28"/>
          <w:szCs w:val="28"/>
        </w:rPr>
      </w:pPr>
      <w:r w:rsidRPr="00803EBF">
        <w:rPr>
          <w:rFonts w:ascii="標楷體" w:eastAsia="標楷體" w:hAnsi="標楷體" w:cs="標楷體" w:hint="eastAsia"/>
          <w:sz w:val="32"/>
          <w:szCs w:val="32"/>
        </w:rPr>
        <w:t>目標達成情形</w:t>
      </w:r>
      <w:r w:rsidRPr="00803EBF">
        <w:rPr>
          <w:rFonts w:ascii="標楷體" w:eastAsia="標楷體" w:hAnsi="標楷體" w:cs="標楷體" w:hint="eastAsia"/>
          <w:b/>
          <w:bCs/>
          <w:sz w:val="32"/>
          <w:szCs w:val="32"/>
        </w:rPr>
        <w:t>：</w:t>
      </w:r>
      <w:r w:rsidRPr="005B7976">
        <w:rPr>
          <w:rFonts w:ascii="標楷體" w:eastAsia="標楷體" w:hAnsi="標楷體" w:cs="標楷體"/>
          <w:b/>
          <w:bCs/>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871"/>
        <w:gridCol w:w="1871"/>
        <w:gridCol w:w="1752"/>
      </w:tblGrid>
      <w:tr w:rsidR="00B61CE6" w:rsidRPr="005B7976" w14:paraId="2BFC314F" w14:textId="77777777" w:rsidTr="00B61CE6">
        <w:trPr>
          <w:trHeight w:val="1076"/>
        </w:trPr>
        <w:tc>
          <w:tcPr>
            <w:tcW w:w="1356" w:type="dxa"/>
            <w:tcBorders>
              <w:top w:val="single" w:sz="4" w:space="0" w:color="auto"/>
              <w:left w:val="single" w:sz="4" w:space="0" w:color="auto"/>
              <w:bottom w:val="single" w:sz="4" w:space="0" w:color="auto"/>
              <w:right w:val="single" w:sz="4" w:space="0" w:color="auto"/>
              <w:tl2br w:val="single" w:sz="4" w:space="0" w:color="auto"/>
            </w:tcBorders>
          </w:tcPr>
          <w:p w14:paraId="6FE30770"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 xml:space="preserve">     年度</w:t>
            </w:r>
          </w:p>
          <w:p w14:paraId="73A13863"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項目</w:t>
            </w:r>
          </w:p>
        </w:tc>
        <w:tc>
          <w:tcPr>
            <w:tcW w:w="2253" w:type="dxa"/>
            <w:tcBorders>
              <w:top w:val="single" w:sz="4" w:space="0" w:color="auto"/>
              <w:left w:val="single" w:sz="4" w:space="0" w:color="auto"/>
              <w:bottom w:val="single" w:sz="4" w:space="0" w:color="auto"/>
              <w:right w:val="single" w:sz="4" w:space="0" w:color="auto"/>
            </w:tcBorders>
            <w:vAlign w:val="center"/>
          </w:tcPr>
          <w:p w14:paraId="0AFD32F7" w14:textId="77777777" w:rsidR="00B61CE6" w:rsidRPr="005B7976" w:rsidRDefault="00B61CE6" w:rsidP="00B711CD">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109年</w:t>
            </w:r>
          </w:p>
        </w:tc>
        <w:tc>
          <w:tcPr>
            <w:tcW w:w="2253" w:type="dxa"/>
            <w:tcBorders>
              <w:top w:val="single" w:sz="4" w:space="0" w:color="auto"/>
              <w:left w:val="single" w:sz="4" w:space="0" w:color="auto"/>
              <w:bottom w:val="single" w:sz="4" w:space="0" w:color="auto"/>
              <w:right w:val="single" w:sz="4" w:space="0" w:color="auto"/>
            </w:tcBorders>
            <w:vAlign w:val="center"/>
          </w:tcPr>
          <w:p w14:paraId="2E98F118" w14:textId="77777777" w:rsidR="00B61CE6" w:rsidRPr="005B7976" w:rsidRDefault="00B61CE6" w:rsidP="00B711CD">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110年</w:t>
            </w:r>
          </w:p>
        </w:tc>
        <w:tc>
          <w:tcPr>
            <w:tcW w:w="2098" w:type="dxa"/>
            <w:tcBorders>
              <w:top w:val="single" w:sz="4" w:space="0" w:color="auto"/>
              <w:left w:val="single" w:sz="4" w:space="0" w:color="auto"/>
              <w:bottom w:val="single" w:sz="4" w:space="0" w:color="auto"/>
              <w:right w:val="single" w:sz="4" w:space="0" w:color="auto"/>
            </w:tcBorders>
            <w:vAlign w:val="center"/>
          </w:tcPr>
          <w:p w14:paraId="3C65E482" w14:textId="77777777" w:rsidR="00B61CE6" w:rsidRPr="005B7976" w:rsidRDefault="00B61CE6" w:rsidP="00B711CD">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111年</w:t>
            </w:r>
          </w:p>
        </w:tc>
      </w:tr>
      <w:tr w:rsidR="00B61CE6" w:rsidRPr="005B7976" w14:paraId="41FCC73D" w14:textId="77777777" w:rsidTr="00B61CE6">
        <w:trPr>
          <w:trHeight w:val="755"/>
        </w:trPr>
        <w:tc>
          <w:tcPr>
            <w:tcW w:w="1356" w:type="dxa"/>
            <w:tcBorders>
              <w:top w:val="single" w:sz="4" w:space="0" w:color="auto"/>
              <w:left w:val="single" w:sz="4" w:space="0" w:color="auto"/>
              <w:bottom w:val="single" w:sz="4" w:space="0" w:color="auto"/>
              <w:right w:val="single" w:sz="4" w:space="0" w:color="auto"/>
              <w:tl2br w:val="nil"/>
            </w:tcBorders>
          </w:tcPr>
          <w:p w14:paraId="04FC74A0"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cs="標楷體" w:hint="eastAsia"/>
                <w:spacing w:val="-20"/>
                <w:sz w:val="28"/>
                <w:szCs w:val="28"/>
              </w:rPr>
              <w:t>衡量標準</w:t>
            </w:r>
          </w:p>
        </w:tc>
        <w:tc>
          <w:tcPr>
            <w:tcW w:w="6604" w:type="dxa"/>
            <w:gridSpan w:val="3"/>
            <w:tcBorders>
              <w:top w:val="single" w:sz="4" w:space="0" w:color="auto"/>
              <w:left w:val="single" w:sz="4" w:space="0" w:color="auto"/>
              <w:bottom w:val="single" w:sz="4" w:space="0" w:color="auto"/>
              <w:right w:val="single" w:sz="4" w:space="0" w:color="auto"/>
            </w:tcBorders>
            <w:vAlign w:val="center"/>
          </w:tcPr>
          <w:p w14:paraId="6412D831" w14:textId="77777777" w:rsidR="00B61CE6" w:rsidRPr="005B7976" w:rsidRDefault="00B61CE6" w:rsidP="00B711CD">
            <w:pPr>
              <w:pStyle w:val="14"/>
              <w:widowControl/>
              <w:overflowPunct w:val="0"/>
              <w:spacing w:before="120" w:after="120"/>
              <w:ind w:leftChars="0" w:left="0"/>
              <w:jc w:val="both"/>
              <w:rPr>
                <w:rFonts w:ascii="標楷體" w:eastAsia="標楷體" w:hAnsi="標楷體" w:cs="標楷體"/>
                <w:sz w:val="28"/>
                <w:szCs w:val="28"/>
              </w:rPr>
            </w:pPr>
            <w:r w:rsidRPr="005B7976">
              <w:rPr>
                <w:rFonts w:ascii="標楷體" w:eastAsia="標楷體" w:hAnsi="標楷體" w:cs="標楷體" w:hint="eastAsia"/>
                <w:sz w:val="28"/>
                <w:szCs w:val="28"/>
              </w:rPr>
              <w:t>（本部報院法律案、涉及性別相關之重大政策或議題辦理法案及性別影響評估案件數</w:t>
            </w:r>
            <w:r w:rsidRPr="005B7976">
              <w:rPr>
                <w:rFonts w:ascii="標楷體" w:eastAsia="標楷體" w:hAnsi="標楷體" w:cs="標楷體"/>
                <w:sz w:val="28"/>
                <w:szCs w:val="28"/>
              </w:rPr>
              <w:t xml:space="preserve"> /</w:t>
            </w:r>
            <w:r w:rsidRPr="005B7976">
              <w:rPr>
                <w:rFonts w:ascii="標楷體" w:eastAsia="標楷體" w:hAnsi="標楷體" w:cs="標楷體" w:hint="eastAsia"/>
                <w:sz w:val="28"/>
                <w:szCs w:val="28"/>
              </w:rPr>
              <w:t>本部報院案件數）</w:t>
            </w:r>
            <w:r w:rsidRPr="005B7976">
              <w:rPr>
                <w:rFonts w:ascii="標楷體" w:eastAsia="標楷體" w:hAnsi="標楷體"/>
                <w:sz w:val="28"/>
                <w:szCs w:val="28"/>
              </w:rPr>
              <w:t>×100％</w:t>
            </w:r>
          </w:p>
        </w:tc>
      </w:tr>
      <w:tr w:rsidR="00B61CE6" w:rsidRPr="005B7976" w14:paraId="281AADE1" w14:textId="77777777" w:rsidTr="00B61CE6">
        <w:trPr>
          <w:trHeight w:val="510"/>
        </w:trPr>
        <w:tc>
          <w:tcPr>
            <w:tcW w:w="1356" w:type="dxa"/>
            <w:tcBorders>
              <w:top w:val="single" w:sz="4" w:space="0" w:color="auto"/>
              <w:left w:val="single" w:sz="4" w:space="0" w:color="auto"/>
              <w:bottom w:val="single" w:sz="4" w:space="0" w:color="auto"/>
              <w:right w:val="single" w:sz="4" w:space="0" w:color="auto"/>
            </w:tcBorders>
          </w:tcPr>
          <w:p w14:paraId="1974372B" w14:textId="77777777" w:rsidR="00B61CE6" w:rsidRPr="005B7976" w:rsidRDefault="00B61CE6" w:rsidP="00B711CD">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目標值</w:t>
            </w:r>
            <w:r w:rsidRPr="005B7976">
              <w:rPr>
                <w:rFonts w:ascii="標楷體" w:eastAsia="標楷體" w:hAnsi="標楷體" w:cs="標楷體"/>
                <w:spacing w:val="-20"/>
                <w:sz w:val="28"/>
                <w:szCs w:val="28"/>
              </w:rPr>
              <w:t>(X)</w:t>
            </w:r>
          </w:p>
        </w:tc>
        <w:tc>
          <w:tcPr>
            <w:tcW w:w="2253" w:type="dxa"/>
            <w:tcBorders>
              <w:top w:val="single" w:sz="4" w:space="0" w:color="auto"/>
              <w:left w:val="single" w:sz="4" w:space="0" w:color="auto"/>
              <w:bottom w:val="single" w:sz="4" w:space="0" w:color="auto"/>
              <w:right w:val="single" w:sz="4" w:space="0" w:color="auto"/>
            </w:tcBorders>
            <w:vAlign w:val="center"/>
          </w:tcPr>
          <w:p w14:paraId="1A753574"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100％</w:t>
            </w:r>
          </w:p>
        </w:tc>
        <w:tc>
          <w:tcPr>
            <w:tcW w:w="2253" w:type="dxa"/>
            <w:tcBorders>
              <w:top w:val="single" w:sz="4" w:space="0" w:color="auto"/>
              <w:left w:val="single" w:sz="4" w:space="0" w:color="auto"/>
              <w:bottom w:val="single" w:sz="4" w:space="0" w:color="auto"/>
              <w:right w:val="single" w:sz="4" w:space="0" w:color="auto"/>
            </w:tcBorders>
            <w:vAlign w:val="center"/>
          </w:tcPr>
          <w:p w14:paraId="1D906BE6"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100％</w:t>
            </w:r>
          </w:p>
        </w:tc>
        <w:tc>
          <w:tcPr>
            <w:tcW w:w="2098" w:type="dxa"/>
            <w:tcBorders>
              <w:top w:val="single" w:sz="4" w:space="0" w:color="auto"/>
              <w:left w:val="single" w:sz="4" w:space="0" w:color="auto"/>
              <w:bottom w:val="single" w:sz="4" w:space="0" w:color="auto"/>
              <w:right w:val="single" w:sz="4" w:space="0" w:color="auto"/>
            </w:tcBorders>
            <w:vAlign w:val="center"/>
          </w:tcPr>
          <w:p w14:paraId="48881857"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100％</w:t>
            </w:r>
          </w:p>
        </w:tc>
      </w:tr>
      <w:tr w:rsidR="00B61CE6" w:rsidRPr="005B7976" w14:paraId="33E5E087" w14:textId="77777777" w:rsidTr="00B61CE6">
        <w:trPr>
          <w:trHeight w:val="794"/>
        </w:trPr>
        <w:tc>
          <w:tcPr>
            <w:tcW w:w="1356" w:type="dxa"/>
            <w:tcBorders>
              <w:top w:val="single" w:sz="4" w:space="0" w:color="auto"/>
              <w:left w:val="single" w:sz="4" w:space="0" w:color="auto"/>
              <w:bottom w:val="single" w:sz="4" w:space="0" w:color="auto"/>
              <w:right w:val="single" w:sz="4" w:space="0" w:color="auto"/>
            </w:tcBorders>
          </w:tcPr>
          <w:p w14:paraId="228D5646" w14:textId="77777777" w:rsidR="00B61CE6" w:rsidRPr="005B7976" w:rsidRDefault="00B61CE6" w:rsidP="00B711CD">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實際值</w:t>
            </w:r>
            <w:r w:rsidRPr="005B7976">
              <w:rPr>
                <w:rFonts w:ascii="標楷體" w:eastAsia="標楷體" w:hAnsi="標楷體" w:cs="標楷體"/>
                <w:spacing w:val="-20"/>
                <w:sz w:val="28"/>
                <w:szCs w:val="28"/>
              </w:rPr>
              <w:t>(Y)</w:t>
            </w:r>
          </w:p>
        </w:tc>
        <w:tc>
          <w:tcPr>
            <w:tcW w:w="2253" w:type="dxa"/>
            <w:tcBorders>
              <w:top w:val="single" w:sz="4" w:space="0" w:color="auto"/>
              <w:left w:val="single" w:sz="4" w:space="0" w:color="auto"/>
              <w:bottom w:val="single" w:sz="4" w:space="0" w:color="auto"/>
              <w:right w:val="single" w:sz="4" w:space="0" w:color="auto"/>
            </w:tcBorders>
            <w:vAlign w:val="center"/>
          </w:tcPr>
          <w:p w14:paraId="2333847D" w14:textId="77777777" w:rsidR="00B61CE6" w:rsidRPr="005B7976" w:rsidRDefault="00B61CE6" w:rsidP="00B711CD">
            <w:pPr>
              <w:pStyle w:val="14"/>
              <w:widowControl/>
              <w:overflowPunct w:val="0"/>
              <w:spacing w:before="120" w:after="120"/>
              <w:ind w:leftChars="0" w:left="0"/>
              <w:jc w:val="center"/>
              <w:rPr>
                <w:rFonts w:ascii="標楷體" w:eastAsia="標楷體" w:hAnsi="標楷體"/>
                <w:b/>
                <w:bCs/>
                <w:sz w:val="28"/>
                <w:szCs w:val="28"/>
              </w:rPr>
            </w:pPr>
            <w:r w:rsidRPr="005B7976">
              <w:rPr>
                <w:rFonts w:ascii="標楷體" w:eastAsia="標楷體" w:hAnsi="標楷體" w:hint="eastAsia"/>
                <w:bCs/>
                <w:spacing w:val="-20"/>
                <w:sz w:val="28"/>
                <w:szCs w:val="28"/>
              </w:rPr>
              <w:t>100％</w:t>
            </w:r>
          </w:p>
        </w:tc>
        <w:tc>
          <w:tcPr>
            <w:tcW w:w="2253" w:type="dxa"/>
            <w:tcBorders>
              <w:top w:val="single" w:sz="4" w:space="0" w:color="auto"/>
              <w:left w:val="single" w:sz="4" w:space="0" w:color="auto"/>
              <w:bottom w:val="single" w:sz="4" w:space="0" w:color="auto"/>
              <w:right w:val="single" w:sz="4" w:space="0" w:color="auto"/>
            </w:tcBorders>
            <w:vAlign w:val="center"/>
          </w:tcPr>
          <w:p w14:paraId="0A6E66B6"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100％</w:t>
            </w:r>
          </w:p>
        </w:tc>
        <w:tc>
          <w:tcPr>
            <w:tcW w:w="2098" w:type="dxa"/>
            <w:tcBorders>
              <w:top w:val="single" w:sz="4" w:space="0" w:color="auto"/>
              <w:left w:val="single" w:sz="4" w:space="0" w:color="auto"/>
              <w:bottom w:val="single" w:sz="4" w:space="0" w:color="auto"/>
              <w:right w:val="single" w:sz="4" w:space="0" w:color="auto"/>
            </w:tcBorders>
            <w:vAlign w:val="center"/>
          </w:tcPr>
          <w:p w14:paraId="4867098A"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100％</w:t>
            </w:r>
          </w:p>
        </w:tc>
      </w:tr>
      <w:tr w:rsidR="00B61CE6" w:rsidRPr="005B7976" w14:paraId="0624A9FB" w14:textId="77777777" w:rsidTr="00B61CE6">
        <w:trPr>
          <w:trHeight w:val="794"/>
        </w:trPr>
        <w:tc>
          <w:tcPr>
            <w:tcW w:w="1356" w:type="dxa"/>
            <w:tcBorders>
              <w:top w:val="single" w:sz="4" w:space="0" w:color="auto"/>
              <w:left w:val="single" w:sz="4" w:space="0" w:color="auto"/>
              <w:bottom w:val="single" w:sz="4" w:space="0" w:color="auto"/>
              <w:right w:val="single" w:sz="4" w:space="0" w:color="auto"/>
            </w:tcBorders>
          </w:tcPr>
          <w:p w14:paraId="14E37C61" w14:textId="77777777" w:rsidR="00B61CE6" w:rsidRPr="005B7976" w:rsidRDefault="00B61CE6" w:rsidP="00B711CD">
            <w:pPr>
              <w:pStyle w:val="14"/>
              <w:widowControl/>
              <w:overflowPunct w:val="0"/>
              <w:spacing w:before="120" w:after="120"/>
              <w:ind w:leftChars="0" w:left="0"/>
              <w:rPr>
                <w:rFonts w:ascii="標楷體" w:eastAsia="標楷體" w:hAnsi="標楷體"/>
                <w:b/>
                <w:bCs/>
                <w:spacing w:val="-20"/>
                <w:sz w:val="28"/>
                <w:szCs w:val="28"/>
              </w:rPr>
            </w:pPr>
            <w:r w:rsidRPr="00C47180">
              <w:rPr>
                <w:rFonts w:ascii="標楷體" w:eastAsia="標楷體" w:hAnsi="標楷體" w:cs="標楷體" w:hint="eastAsia"/>
                <w:w w:val="90"/>
                <w:kern w:val="0"/>
                <w:sz w:val="28"/>
                <w:szCs w:val="28"/>
                <w:fitText w:val="1400" w:id="-1268758518"/>
              </w:rPr>
              <w:t>達成度</w:t>
            </w:r>
            <w:r w:rsidRPr="00C47180">
              <w:rPr>
                <w:rFonts w:ascii="標楷體" w:eastAsia="標楷體" w:hAnsi="標楷體" w:cs="標楷體"/>
                <w:w w:val="90"/>
                <w:kern w:val="0"/>
                <w:sz w:val="28"/>
                <w:szCs w:val="28"/>
                <w:fitText w:val="1400" w:id="-1268758518"/>
              </w:rPr>
              <w:t>(Y/X</w:t>
            </w:r>
            <w:r w:rsidRPr="00C47180">
              <w:rPr>
                <w:rFonts w:ascii="標楷體" w:eastAsia="標楷體" w:hAnsi="標楷體" w:cs="標楷體"/>
                <w:spacing w:val="16"/>
                <w:w w:val="90"/>
                <w:kern w:val="0"/>
                <w:sz w:val="28"/>
                <w:szCs w:val="28"/>
                <w:fitText w:val="1400" w:id="-1268758518"/>
              </w:rPr>
              <w:t>)</w:t>
            </w:r>
          </w:p>
        </w:tc>
        <w:tc>
          <w:tcPr>
            <w:tcW w:w="2253" w:type="dxa"/>
            <w:tcBorders>
              <w:top w:val="single" w:sz="4" w:space="0" w:color="auto"/>
              <w:left w:val="single" w:sz="4" w:space="0" w:color="auto"/>
              <w:bottom w:val="single" w:sz="4" w:space="0" w:color="auto"/>
              <w:right w:val="single" w:sz="4" w:space="0" w:color="auto"/>
            </w:tcBorders>
            <w:vAlign w:val="center"/>
          </w:tcPr>
          <w:p w14:paraId="762746D6" w14:textId="77777777" w:rsidR="00B61CE6" w:rsidRPr="005B7976" w:rsidRDefault="00B61CE6" w:rsidP="00B711CD">
            <w:pPr>
              <w:pStyle w:val="14"/>
              <w:widowControl/>
              <w:overflowPunct w:val="0"/>
              <w:spacing w:before="120" w:after="120"/>
              <w:ind w:leftChars="0" w:left="0"/>
              <w:jc w:val="center"/>
              <w:rPr>
                <w:rFonts w:ascii="標楷體" w:eastAsia="標楷體" w:hAnsi="標楷體"/>
                <w:b/>
                <w:bCs/>
                <w:sz w:val="28"/>
                <w:szCs w:val="28"/>
              </w:rPr>
            </w:pPr>
            <w:r w:rsidRPr="005B7976">
              <w:rPr>
                <w:rFonts w:ascii="標楷體" w:eastAsia="標楷體" w:hAnsi="標楷體" w:hint="eastAsia"/>
                <w:bCs/>
                <w:spacing w:val="-20"/>
                <w:sz w:val="28"/>
                <w:szCs w:val="28"/>
              </w:rPr>
              <w:t>100％</w:t>
            </w:r>
          </w:p>
        </w:tc>
        <w:tc>
          <w:tcPr>
            <w:tcW w:w="2253" w:type="dxa"/>
            <w:tcBorders>
              <w:top w:val="single" w:sz="4" w:space="0" w:color="auto"/>
              <w:left w:val="single" w:sz="4" w:space="0" w:color="auto"/>
              <w:bottom w:val="single" w:sz="4" w:space="0" w:color="auto"/>
              <w:right w:val="single" w:sz="4" w:space="0" w:color="auto"/>
            </w:tcBorders>
            <w:vAlign w:val="center"/>
          </w:tcPr>
          <w:p w14:paraId="5BD58962"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100％</w:t>
            </w:r>
          </w:p>
        </w:tc>
        <w:tc>
          <w:tcPr>
            <w:tcW w:w="2098" w:type="dxa"/>
            <w:tcBorders>
              <w:top w:val="single" w:sz="4" w:space="0" w:color="auto"/>
              <w:left w:val="single" w:sz="4" w:space="0" w:color="auto"/>
              <w:bottom w:val="single" w:sz="4" w:space="0" w:color="auto"/>
              <w:right w:val="single" w:sz="4" w:space="0" w:color="auto"/>
            </w:tcBorders>
            <w:vAlign w:val="center"/>
          </w:tcPr>
          <w:p w14:paraId="2A04685E"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100％</w:t>
            </w:r>
          </w:p>
        </w:tc>
      </w:tr>
    </w:tbl>
    <w:p w14:paraId="4799AEC4" w14:textId="77777777" w:rsidR="00B61CE6" w:rsidRPr="00803EBF" w:rsidRDefault="00B61CE6" w:rsidP="006B17EF">
      <w:pPr>
        <w:pStyle w:val="14"/>
        <w:widowControl/>
        <w:numPr>
          <w:ilvl w:val="0"/>
          <w:numId w:val="33"/>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t>辦理情形：</w:t>
      </w:r>
    </w:p>
    <w:p w14:paraId="6DD271F6" w14:textId="57355939" w:rsidR="00B61CE6" w:rsidRPr="00803EBF" w:rsidRDefault="00C00642" w:rsidP="00C00642">
      <w:pPr>
        <w:pStyle w:val="14"/>
        <w:widowControl/>
        <w:overflowPunct w:val="0"/>
        <w:spacing w:before="120" w:after="120" w:line="460" w:lineRule="exact"/>
        <w:ind w:leftChars="505" w:left="1622" w:hangingChars="65" w:hanging="208"/>
        <w:jc w:val="both"/>
        <w:rPr>
          <w:rFonts w:ascii="標楷體" w:eastAsia="標楷體" w:hAnsi="標楷體" w:cs="標楷體"/>
          <w:sz w:val="32"/>
          <w:szCs w:val="32"/>
        </w:rPr>
      </w:pPr>
      <w:r>
        <w:rPr>
          <w:rFonts w:ascii="標楷體" w:eastAsia="標楷體" w:hAnsi="標楷體" w:cs="標楷體" w:hint="eastAsia"/>
          <w:sz w:val="32"/>
          <w:szCs w:val="32"/>
        </w:rPr>
        <w:lastRenderedPageBreak/>
        <w:t xml:space="preserve">     </w:t>
      </w:r>
      <w:r w:rsidR="00B61CE6" w:rsidRPr="00803EBF">
        <w:rPr>
          <w:rFonts w:ascii="標楷體" w:eastAsia="標楷體" w:hAnsi="標楷體" w:cs="標楷體" w:hint="eastAsia"/>
          <w:sz w:val="32"/>
          <w:szCs w:val="32"/>
        </w:rPr>
        <w:t>111年4月18日辦理「公務人員特種考試一般警察人員考試規則第6條、第11條修正草案」法案之性別影響評估，於5月24日將評估結果以電子郵件通知程序參與之專家學者審閱，並於6月29日經本部法規會第584次會議討論通過，復提報10月19日本部性別平等專案小組第21次會議通過，於11月29日報考試院性別平等委員會查照。</w:t>
      </w:r>
    </w:p>
    <w:p w14:paraId="3D6AE5A0" w14:textId="77777777" w:rsidR="00B61CE6" w:rsidRPr="00803EBF" w:rsidRDefault="00B61CE6" w:rsidP="006B17EF">
      <w:pPr>
        <w:pStyle w:val="14"/>
        <w:widowControl/>
        <w:numPr>
          <w:ilvl w:val="0"/>
          <w:numId w:val="33"/>
        </w:numPr>
        <w:overflowPunct w:val="0"/>
        <w:spacing w:before="120" w:after="120" w:line="460" w:lineRule="exact"/>
        <w:ind w:leftChars="0"/>
        <w:jc w:val="both"/>
        <w:rPr>
          <w:rFonts w:ascii="標楷體" w:eastAsia="標楷體" w:hAnsi="標楷體" w:cs="標楷體"/>
          <w:sz w:val="32"/>
          <w:szCs w:val="32"/>
        </w:rPr>
      </w:pPr>
      <w:r w:rsidRPr="00803EBF">
        <w:rPr>
          <w:rFonts w:ascii="標楷體" w:eastAsia="標楷體" w:hAnsi="標楷體" w:hint="eastAsia"/>
          <w:sz w:val="32"/>
          <w:szCs w:val="32"/>
        </w:rPr>
        <w:t>檢討及策進作為</w:t>
      </w:r>
      <w:r w:rsidRPr="00803EBF">
        <w:rPr>
          <w:rFonts w:ascii="標楷體" w:eastAsia="標楷體" w:hAnsi="標楷體" w:cs="標楷體" w:hint="eastAsia"/>
          <w:sz w:val="32"/>
          <w:szCs w:val="32"/>
        </w:rPr>
        <w:t>：</w:t>
      </w:r>
    </w:p>
    <w:p w14:paraId="48F7FD52" w14:textId="77777777" w:rsidR="00B61CE6" w:rsidRPr="00803EBF" w:rsidRDefault="00B61CE6" w:rsidP="00C00642">
      <w:pPr>
        <w:pStyle w:val="14"/>
        <w:widowControl/>
        <w:overflowPunct w:val="0"/>
        <w:spacing w:before="120" w:after="120" w:line="460" w:lineRule="exact"/>
        <w:ind w:leftChars="570" w:left="1609" w:hangingChars="4" w:hanging="13"/>
        <w:jc w:val="both"/>
        <w:rPr>
          <w:rFonts w:ascii="標楷體" w:eastAsia="標楷體" w:hAnsi="標楷體" w:cs="標楷體"/>
          <w:sz w:val="32"/>
          <w:szCs w:val="32"/>
        </w:rPr>
      </w:pPr>
      <w:r w:rsidRPr="00803EBF">
        <w:rPr>
          <w:rFonts w:ascii="標楷體" w:eastAsia="標楷體" w:hAnsi="標楷體" w:cs="標楷體" w:hint="eastAsia"/>
          <w:sz w:val="32"/>
          <w:szCs w:val="32"/>
        </w:rPr>
        <w:t xml:space="preserve">    本部各單位研修（訂）主管法律案、涉及性別相關之重大政策或議題，將賡續遵依「考試院</w:t>
      </w:r>
      <w:r w:rsidRPr="00803EBF">
        <w:rPr>
          <w:rFonts w:ascii="標楷體" w:eastAsia="標楷體" w:hAnsi="標楷體" w:cs="標楷體"/>
          <w:sz w:val="32"/>
          <w:szCs w:val="32"/>
        </w:rPr>
        <w:t>法案及性別影響評估檢視表</w:t>
      </w:r>
      <w:r w:rsidRPr="00803EBF">
        <w:rPr>
          <w:rFonts w:ascii="標楷體" w:eastAsia="標楷體" w:hAnsi="標楷體" w:cs="標楷體" w:hint="eastAsia"/>
          <w:sz w:val="32"/>
          <w:szCs w:val="32"/>
        </w:rPr>
        <w:t>」配合辦理法案及性別影響評估，俾檢驗本部主管政策係否符合性別平等目標。</w:t>
      </w:r>
    </w:p>
    <w:p w14:paraId="6CBE1697" w14:textId="77777777" w:rsidR="00B61CE6" w:rsidRPr="00803EBF" w:rsidRDefault="00B61CE6" w:rsidP="006B17EF">
      <w:pPr>
        <w:pStyle w:val="14"/>
        <w:widowControl/>
        <w:numPr>
          <w:ilvl w:val="0"/>
          <w:numId w:val="31"/>
        </w:numPr>
        <w:overflowPunct w:val="0"/>
        <w:spacing w:before="120" w:after="120" w:line="460" w:lineRule="exact"/>
        <w:ind w:leftChars="0"/>
        <w:jc w:val="both"/>
        <w:rPr>
          <w:rFonts w:ascii="標楷體" w:eastAsia="標楷體" w:hAnsi="標楷體"/>
          <w:b/>
          <w:bCs/>
          <w:sz w:val="32"/>
          <w:szCs w:val="32"/>
        </w:rPr>
      </w:pPr>
      <w:r w:rsidRPr="00803EBF">
        <w:rPr>
          <w:rFonts w:ascii="標楷體" w:eastAsia="標楷體" w:hAnsi="標楷體" w:cs="標楷體" w:hint="eastAsia"/>
          <w:b/>
          <w:bCs/>
          <w:sz w:val="32"/>
          <w:szCs w:val="32"/>
        </w:rPr>
        <w:t>關鍵績效指標</w:t>
      </w:r>
      <w:r w:rsidRPr="00803EBF">
        <w:rPr>
          <w:rFonts w:ascii="標楷體" w:eastAsia="標楷體" w:hAnsi="標楷體"/>
          <w:b/>
          <w:bCs/>
          <w:sz w:val="32"/>
          <w:szCs w:val="32"/>
        </w:rPr>
        <w:t>3</w:t>
      </w:r>
      <w:r w:rsidRPr="00803EBF">
        <w:rPr>
          <w:rFonts w:ascii="標楷體" w:eastAsia="標楷體" w:hAnsi="標楷體" w:cs="標楷體" w:hint="eastAsia"/>
          <w:b/>
          <w:bCs/>
          <w:sz w:val="32"/>
          <w:szCs w:val="32"/>
        </w:rPr>
        <w:t>：性別統計指標項目新增數</w:t>
      </w:r>
    </w:p>
    <w:p w14:paraId="53759CF5" w14:textId="77777777" w:rsidR="00B61CE6" w:rsidRPr="005B7976" w:rsidRDefault="00B61CE6" w:rsidP="006B17EF">
      <w:pPr>
        <w:pStyle w:val="14"/>
        <w:widowControl/>
        <w:numPr>
          <w:ilvl w:val="0"/>
          <w:numId w:val="34"/>
        </w:numPr>
        <w:overflowPunct w:val="0"/>
        <w:spacing w:before="120" w:after="120" w:line="460" w:lineRule="exact"/>
        <w:ind w:leftChars="0"/>
        <w:jc w:val="both"/>
        <w:rPr>
          <w:rFonts w:ascii="標楷體" w:eastAsia="標楷體" w:hAnsi="標楷體" w:cs="標楷體"/>
          <w:b/>
          <w:bCs/>
          <w:sz w:val="28"/>
          <w:szCs w:val="28"/>
        </w:rPr>
      </w:pPr>
      <w:r w:rsidRPr="00803EBF">
        <w:rPr>
          <w:rFonts w:ascii="標楷體" w:eastAsia="標楷體" w:hAnsi="標楷體" w:cs="標楷體" w:hint="eastAsia"/>
          <w:sz w:val="32"/>
          <w:szCs w:val="32"/>
        </w:rPr>
        <w:t>目標達成情形</w:t>
      </w:r>
      <w:r w:rsidRPr="00803EBF">
        <w:rPr>
          <w:rFonts w:ascii="標楷體" w:eastAsia="標楷體" w:hAnsi="標楷體" w:cs="標楷體" w:hint="eastAsia"/>
          <w:b/>
          <w:bCs/>
          <w:sz w:val="32"/>
          <w:szCs w:val="32"/>
        </w:rPr>
        <w:t>：</w:t>
      </w:r>
      <w:r w:rsidRPr="005B7976">
        <w:rPr>
          <w:rFonts w:ascii="標楷體" w:eastAsia="標楷體" w:hAnsi="標楷體" w:cs="標楷體"/>
          <w:b/>
          <w:bCs/>
          <w:sz w:val="28"/>
          <w:szCs w:val="28"/>
        </w:rPr>
        <w:t xml:space="preserve"> </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6"/>
        <w:gridCol w:w="1868"/>
        <w:gridCol w:w="1880"/>
        <w:gridCol w:w="1746"/>
      </w:tblGrid>
      <w:tr w:rsidR="00B61CE6" w:rsidRPr="005B7976" w14:paraId="4C77FF4B" w14:textId="77777777" w:rsidTr="00B61CE6">
        <w:trPr>
          <w:trHeight w:val="755"/>
        </w:trPr>
        <w:tc>
          <w:tcPr>
            <w:tcW w:w="1616" w:type="dxa"/>
            <w:tcBorders>
              <w:top w:val="single" w:sz="4" w:space="0" w:color="auto"/>
              <w:left w:val="single" w:sz="4" w:space="0" w:color="auto"/>
              <w:bottom w:val="single" w:sz="4" w:space="0" w:color="auto"/>
              <w:right w:val="single" w:sz="4" w:space="0" w:color="auto"/>
              <w:tl2br w:val="single" w:sz="4" w:space="0" w:color="auto"/>
            </w:tcBorders>
          </w:tcPr>
          <w:p w14:paraId="621357D1"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 xml:space="preserve">     年度</w:t>
            </w:r>
          </w:p>
          <w:p w14:paraId="1B1CCD96"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hint="eastAsia"/>
                <w:spacing w:val="-20"/>
                <w:sz w:val="28"/>
                <w:szCs w:val="28"/>
              </w:rPr>
              <w:t>項目</w:t>
            </w:r>
          </w:p>
        </w:tc>
        <w:tc>
          <w:tcPr>
            <w:tcW w:w="2084" w:type="dxa"/>
            <w:tcBorders>
              <w:top w:val="single" w:sz="4" w:space="0" w:color="auto"/>
              <w:left w:val="single" w:sz="4" w:space="0" w:color="auto"/>
              <w:bottom w:val="single" w:sz="4" w:space="0" w:color="auto"/>
              <w:right w:val="single" w:sz="4" w:space="0" w:color="auto"/>
            </w:tcBorders>
            <w:vAlign w:val="center"/>
          </w:tcPr>
          <w:p w14:paraId="3B07B31B" w14:textId="77777777" w:rsidR="00B61CE6" w:rsidRPr="005B7976" w:rsidRDefault="00B61CE6" w:rsidP="00B711CD">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10</w:t>
            </w:r>
            <w:r w:rsidRPr="005B7976">
              <w:rPr>
                <w:rFonts w:ascii="標楷體" w:eastAsia="標楷體" w:hAnsi="標楷體"/>
                <w:spacing w:val="-20"/>
                <w:sz w:val="28"/>
                <w:szCs w:val="28"/>
              </w:rPr>
              <w:t>9</w:t>
            </w:r>
            <w:r w:rsidRPr="005B7976">
              <w:rPr>
                <w:rFonts w:ascii="標楷體" w:eastAsia="標楷體" w:hAnsi="標楷體" w:hint="eastAsia"/>
                <w:spacing w:val="-20"/>
                <w:sz w:val="28"/>
                <w:szCs w:val="28"/>
              </w:rPr>
              <w:t>年</w:t>
            </w:r>
          </w:p>
        </w:tc>
        <w:tc>
          <w:tcPr>
            <w:tcW w:w="2097" w:type="dxa"/>
            <w:tcBorders>
              <w:top w:val="single" w:sz="4" w:space="0" w:color="auto"/>
              <w:left w:val="single" w:sz="4" w:space="0" w:color="auto"/>
              <w:bottom w:val="single" w:sz="4" w:space="0" w:color="auto"/>
              <w:right w:val="single" w:sz="4" w:space="0" w:color="auto"/>
            </w:tcBorders>
            <w:vAlign w:val="center"/>
          </w:tcPr>
          <w:p w14:paraId="316EF4D1" w14:textId="77777777" w:rsidR="00B61CE6" w:rsidRPr="005B7976" w:rsidRDefault="00B61CE6" w:rsidP="00B711CD">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110年</w:t>
            </w:r>
          </w:p>
        </w:tc>
        <w:tc>
          <w:tcPr>
            <w:tcW w:w="1937" w:type="dxa"/>
            <w:tcBorders>
              <w:top w:val="single" w:sz="4" w:space="0" w:color="auto"/>
              <w:left w:val="single" w:sz="4" w:space="0" w:color="auto"/>
              <w:bottom w:val="single" w:sz="4" w:space="0" w:color="auto"/>
              <w:right w:val="single" w:sz="4" w:space="0" w:color="auto"/>
            </w:tcBorders>
            <w:vAlign w:val="center"/>
          </w:tcPr>
          <w:p w14:paraId="08B2BFE2" w14:textId="77777777" w:rsidR="00B61CE6" w:rsidRPr="005B7976" w:rsidRDefault="00B61CE6" w:rsidP="00B711CD">
            <w:pPr>
              <w:pStyle w:val="14"/>
              <w:widowControl/>
              <w:overflowPunct w:val="0"/>
              <w:spacing w:before="120" w:after="120"/>
              <w:ind w:leftChars="0" w:left="0"/>
              <w:jc w:val="center"/>
              <w:rPr>
                <w:rFonts w:ascii="標楷體" w:eastAsia="標楷體" w:hAnsi="標楷體"/>
                <w:spacing w:val="-20"/>
                <w:sz w:val="28"/>
                <w:szCs w:val="28"/>
              </w:rPr>
            </w:pPr>
            <w:r w:rsidRPr="005B7976">
              <w:rPr>
                <w:rFonts w:ascii="標楷體" w:eastAsia="標楷體" w:hAnsi="標楷體" w:hint="eastAsia"/>
                <w:spacing w:val="-20"/>
                <w:sz w:val="28"/>
                <w:szCs w:val="28"/>
              </w:rPr>
              <w:t>111年</w:t>
            </w:r>
          </w:p>
        </w:tc>
      </w:tr>
      <w:tr w:rsidR="00B61CE6" w:rsidRPr="005B7976" w14:paraId="69356F7C" w14:textId="77777777" w:rsidTr="00B61CE6">
        <w:trPr>
          <w:trHeight w:val="755"/>
        </w:trPr>
        <w:tc>
          <w:tcPr>
            <w:tcW w:w="1616" w:type="dxa"/>
            <w:tcBorders>
              <w:top w:val="single" w:sz="4" w:space="0" w:color="auto"/>
              <w:left w:val="single" w:sz="4" w:space="0" w:color="auto"/>
              <w:bottom w:val="single" w:sz="4" w:space="0" w:color="auto"/>
              <w:right w:val="single" w:sz="4" w:space="0" w:color="auto"/>
              <w:tl2br w:val="nil"/>
            </w:tcBorders>
          </w:tcPr>
          <w:p w14:paraId="3289B0F2" w14:textId="77777777" w:rsidR="00B61CE6" w:rsidRPr="005B7976" w:rsidRDefault="00B61CE6" w:rsidP="00B711CD">
            <w:pPr>
              <w:pStyle w:val="14"/>
              <w:widowControl/>
              <w:overflowPunct w:val="0"/>
              <w:spacing w:before="120" w:after="120"/>
              <w:ind w:leftChars="0" w:left="0"/>
              <w:jc w:val="both"/>
              <w:rPr>
                <w:rFonts w:ascii="標楷體" w:eastAsia="標楷體" w:hAnsi="標楷體"/>
                <w:spacing w:val="-20"/>
                <w:sz w:val="28"/>
                <w:szCs w:val="28"/>
              </w:rPr>
            </w:pPr>
            <w:r w:rsidRPr="005B7976">
              <w:rPr>
                <w:rFonts w:ascii="標楷體" w:eastAsia="標楷體" w:hAnsi="標楷體" w:cs="標楷體" w:hint="eastAsia"/>
                <w:spacing w:val="-20"/>
                <w:sz w:val="28"/>
                <w:szCs w:val="28"/>
              </w:rPr>
              <w:t>衡量標準</w:t>
            </w:r>
          </w:p>
        </w:tc>
        <w:tc>
          <w:tcPr>
            <w:tcW w:w="6118" w:type="dxa"/>
            <w:gridSpan w:val="3"/>
            <w:tcBorders>
              <w:top w:val="single" w:sz="4" w:space="0" w:color="auto"/>
              <w:left w:val="single" w:sz="4" w:space="0" w:color="auto"/>
              <w:bottom w:val="single" w:sz="4" w:space="0" w:color="auto"/>
              <w:right w:val="single" w:sz="4" w:space="0" w:color="auto"/>
            </w:tcBorders>
            <w:vAlign w:val="center"/>
          </w:tcPr>
          <w:p w14:paraId="6755FF71" w14:textId="77777777" w:rsidR="00B61CE6" w:rsidRPr="005B7976" w:rsidRDefault="00B61CE6" w:rsidP="00B711CD">
            <w:pPr>
              <w:pStyle w:val="14"/>
              <w:widowControl/>
              <w:overflowPunct w:val="0"/>
              <w:spacing w:before="120" w:after="120"/>
              <w:ind w:leftChars="0" w:left="0"/>
              <w:jc w:val="both"/>
              <w:rPr>
                <w:rFonts w:ascii="標楷體" w:eastAsia="標楷體" w:hAnsi="標楷體" w:cs="標楷體"/>
                <w:sz w:val="28"/>
                <w:szCs w:val="28"/>
              </w:rPr>
            </w:pPr>
            <w:r w:rsidRPr="005B7976">
              <w:rPr>
                <w:rFonts w:ascii="標楷體" w:eastAsia="標楷體" w:hAnsi="標楷體" w:cs="標楷體" w:hint="eastAsia"/>
                <w:sz w:val="28"/>
                <w:szCs w:val="28"/>
              </w:rPr>
              <w:t>本部當年度新增並公布於機關網頁之性別統計指標項目數</w:t>
            </w:r>
          </w:p>
        </w:tc>
      </w:tr>
      <w:tr w:rsidR="00B61CE6" w:rsidRPr="005B7976" w14:paraId="4B30E998" w14:textId="77777777" w:rsidTr="00B61CE6">
        <w:trPr>
          <w:trHeight w:val="510"/>
        </w:trPr>
        <w:tc>
          <w:tcPr>
            <w:tcW w:w="1616" w:type="dxa"/>
            <w:tcBorders>
              <w:top w:val="single" w:sz="4" w:space="0" w:color="auto"/>
              <w:left w:val="single" w:sz="4" w:space="0" w:color="auto"/>
              <w:bottom w:val="single" w:sz="4" w:space="0" w:color="auto"/>
              <w:right w:val="single" w:sz="4" w:space="0" w:color="auto"/>
            </w:tcBorders>
          </w:tcPr>
          <w:p w14:paraId="4202D54B" w14:textId="77777777" w:rsidR="00B61CE6" w:rsidRPr="005B7976" w:rsidRDefault="00B61CE6" w:rsidP="00B711CD">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目標值</w:t>
            </w:r>
            <w:r w:rsidRPr="005B7976">
              <w:rPr>
                <w:rFonts w:ascii="標楷體" w:eastAsia="標楷體" w:hAnsi="標楷體" w:cs="標楷體"/>
                <w:spacing w:val="-20"/>
                <w:sz w:val="28"/>
                <w:szCs w:val="28"/>
              </w:rPr>
              <w:t>(X)</w:t>
            </w:r>
          </w:p>
        </w:tc>
        <w:tc>
          <w:tcPr>
            <w:tcW w:w="2084" w:type="dxa"/>
            <w:tcBorders>
              <w:top w:val="single" w:sz="4" w:space="0" w:color="auto"/>
              <w:left w:val="single" w:sz="4" w:space="0" w:color="auto"/>
              <w:bottom w:val="single" w:sz="4" w:space="0" w:color="auto"/>
              <w:right w:val="single" w:sz="4" w:space="0" w:color="auto"/>
            </w:tcBorders>
            <w:vAlign w:val="center"/>
          </w:tcPr>
          <w:p w14:paraId="01BD71A5"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w:t>
            </w:r>
          </w:p>
        </w:tc>
        <w:tc>
          <w:tcPr>
            <w:tcW w:w="2097" w:type="dxa"/>
            <w:tcBorders>
              <w:top w:val="single" w:sz="4" w:space="0" w:color="auto"/>
              <w:left w:val="single" w:sz="4" w:space="0" w:color="auto"/>
              <w:bottom w:val="single" w:sz="4" w:space="0" w:color="auto"/>
              <w:right w:val="single" w:sz="4" w:space="0" w:color="auto"/>
            </w:tcBorders>
            <w:vAlign w:val="center"/>
          </w:tcPr>
          <w:p w14:paraId="5BBD80C9"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hint="eastAsia"/>
                <w:bCs/>
                <w:spacing w:val="-20"/>
                <w:sz w:val="28"/>
                <w:szCs w:val="28"/>
              </w:rPr>
              <w:t>1</w:t>
            </w:r>
          </w:p>
        </w:tc>
        <w:tc>
          <w:tcPr>
            <w:tcW w:w="1937" w:type="dxa"/>
            <w:tcBorders>
              <w:top w:val="single" w:sz="4" w:space="0" w:color="auto"/>
              <w:left w:val="single" w:sz="4" w:space="0" w:color="auto"/>
              <w:bottom w:val="single" w:sz="4" w:space="0" w:color="auto"/>
              <w:right w:val="single" w:sz="4" w:space="0" w:color="auto"/>
            </w:tcBorders>
            <w:vAlign w:val="center"/>
          </w:tcPr>
          <w:p w14:paraId="1002818E"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pacing w:val="-20"/>
                <w:sz w:val="28"/>
                <w:szCs w:val="28"/>
              </w:rPr>
            </w:pPr>
            <w:r w:rsidRPr="005B7976">
              <w:rPr>
                <w:rFonts w:ascii="標楷體" w:eastAsia="標楷體" w:hAnsi="標楷體"/>
                <w:bCs/>
                <w:spacing w:val="-20"/>
                <w:sz w:val="28"/>
                <w:szCs w:val="28"/>
              </w:rPr>
              <w:t>1</w:t>
            </w:r>
          </w:p>
        </w:tc>
      </w:tr>
      <w:tr w:rsidR="00B61CE6" w:rsidRPr="005B7976" w14:paraId="7098E3EC" w14:textId="77777777" w:rsidTr="00B61CE6">
        <w:trPr>
          <w:trHeight w:val="794"/>
        </w:trPr>
        <w:tc>
          <w:tcPr>
            <w:tcW w:w="1616" w:type="dxa"/>
            <w:tcBorders>
              <w:top w:val="single" w:sz="4" w:space="0" w:color="auto"/>
              <w:left w:val="single" w:sz="4" w:space="0" w:color="auto"/>
              <w:bottom w:val="single" w:sz="4" w:space="0" w:color="auto"/>
              <w:right w:val="single" w:sz="4" w:space="0" w:color="auto"/>
            </w:tcBorders>
          </w:tcPr>
          <w:p w14:paraId="2E7E5139" w14:textId="77777777" w:rsidR="00B61CE6" w:rsidRPr="005B7976" w:rsidRDefault="00B61CE6" w:rsidP="00B711CD">
            <w:pPr>
              <w:pStyle w:val="14"/>
              <w:widowControl/>
              <w:overflowPunct w:val="0"/>
              <w:spacing w:before="120" w:after="120"/>
              <w:ind w:leftChars="0" w:left="0"/>
              <w:jc w:val="both"/>
              <w:rPr>
                <w:rFonts w:ascii="標楷體" w:eastAsia="標楷體" w:hAnsi="標楷體"/>
                <w:b/>
                <w:bCs/>
                <w:spacing w:val="-20"/>
                <w:sz w:val="28"/>
                <w:szCs w:val="28"/>
              </w:rPr>
            </w:pPr>
            <w:r w:rsidRPr="005B7976">
              <w:rPr>
                <w:rFonts w:ascii="標楷體" w:eastAsia="標楷體" w:hAnsi="標楷體" w:cs="標楷體" w:hint="eastAsia"/>
                <w:spacing w:val="-20"/>
                <w:sz w:val="28"/>
                <w:szCs w:val="28"/>
              </w:rPr>
              <w:t>實際值</w:t>
            </w:r>
            <w:r w:rsidRPr="005B7976">
              <w:rPr>
                <w:rFonts w:ascii="標楷體" w:eastAsia="標楷體" w:hAnsi="標楷體" w:cs="標楷體"/>
                <w:spacing w:val="-20"/>
                <w:sz w:val="28"/>
                <w:szCs w:val="28"/>
              </w:rPr>
              <w:t>(Y)</w:t>
            </w:r>
          </w:p>
        </w:tc>
        <w:tc>
          <w:tcPr>
            <w:tcW w:w="2084" w:type="dxa"/>
            <w:tcBorders>
              <w:top w:val="single" w:sz="4" w:space="0" w:color="auto"/>
              <w:left w:val="single" w:sz="4" w:space="0" w:color="auto"/>
              <w:bottom w:val="single" w:sz="4" w:space="0" w:color="auto"/>
              <w:right w:val="single" w:sz="4" w:space="0" w:color="auto"/>
            </w:tcBorders>
            <w:vAlign w:val="center"/>
          </w:tcPr>
          <w:p w14:paraId="3EFECBDA"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4</w:t>
            </w:r>
          </w:p>
        </w:tc>
        <w:tc>
          <w:tcPr>
            <w:tcW w:w="2097" w:type="dxa"/>
            <w:tcBorders>
              <w:top w:val="single" w:sz="4" w:space="0" w:color="auto"/>
              <w:left w:val="single" w:sz="4" w:space="0" w:color="auto"/>
              <w:bottom w:val="single" w:sz="4" w:space="0" w:color="auto"/>
              <w:right w:val="single" w:sz="4" w:space="0" w:color="auto"/>
            </w:tcBorders>
            <w:vAlign w:val="center"/>
          </w:tcPr>
          <w:p w14:paraId="4FDF435C"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4</w:t>
            </w:r>
          </w:p>
        </w:tc>
        <w:tc>
          <w:tcPr>
            <w:tcW w:w="1937" w:type="dxa"/>
            <w:tcBorders>
              <w:top w:val="single" w:sz="4" w:space="0" w:color="auto"/>
              <w:left w:val="single" w:sz="4" w:space="0" w:color="auto"/>
              <w:bottom w:val="single" w:sz="4" w:space="0" w:color="auto"/>
              <w:right w:val="single" w:sz="4" w:space="0" w:color="auto"/>
            </w:tcBorders>
            <w:vAlign w:val="center"/>
          </w:tcPr>
          <w:p w14:paraId="4328001B"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bCs/>
                <w:sz w:val="28"/>
                <w:szCs w:val="28"/>
              </w:rPr>
              <w:t>4</w:t>
            </w:r>
          </w:p>
        </w:tc>
      </w:tr>
      <w:tr w:rsidR="00B61CE6" w:rsidRPr="005B7976" w14:paraId="227EC50B" w14:textId="77777777" w:rsidTr="00B61CE6">
        <w:trPr>
          <w:trHeight w:val="794"/>
        </w:trPr>
        <w:tc>
          <w:tcPr>
            <w:tcW w:w="1616" w:type="dxa"/>
            <w:tcBorders>
              <w:top w:val="single" w:sz="4" w:space="0" w:color="auto"/>
              <w:left w:val="single" w:sz="4" w:space="0" w:color="auto"/>
              <w:bottom w:val="single" w:sz="4" w:space="0" w:color="auto"/>
              <w:right w:val="single" w:sz="4" w:space="0" w:color="auto"/>
            </w:tcBorders>
          </w:tcPr>
          <w:p w14:paraId="346CC5F4" w14:textId="77777777" w:rsidR="00B61CE6" w:rsidRPr="005B7976" w:rsidRDefault="00B61CE6" w:rsidP="00B711CD">
            <w:pPr>
              <w:pStyle w:val="14"/>
              <w:widowControl/>
              <w:overflowPunct w:val="0"/>
              <w:spacing w:before="120" w:after="120"/>
              <w:ind w:leftChars="0" w:left="0"/>
              <w:rPr>
                <w:rFonts w:ascii="標楷體" w:eastAsia="標楷體" w:hAnsi="標楷體"/>
                <w:b/>
                <w:bCs/>
                <w:spacing w:val="-20"/>
                <w:sz w:val="28"/>
                <w:szCs w:val="28"/>
              </w:rPr>
            </w:pPr>
            <w:r w:rsidRPr="00C47180">
              <w:rPr>
                <w:rFonts w:ascii="標楷體" w:eastAsia="標楷體" w:hAnsi="標楷體" w:cs="標楷體" w:hint="eastAsia"/>
                <w:w w:val="90"/>
                <w:kern w:val="0"/>
                <w:sz w:val="28"/>
                <w:szCs w:val="28"/>
                <w:fitText w:val="1400" w:id="-1268758517"/>
              </w:rPr>
              <w:t>達成度</w:t>
            </w:r>
            <w:r w:rsidRPr="00C47180">
              <w:rPr>
                <w:rFonts w:ascii="標楷體" w:eastAsia="標楷體" w:hAnsi="標楷體" w:cs="標楷體"/>
                <w:w w:val="90"/>
                <w:kern w:val="0"/>
                <w:sz w:val="28"/>
                <w:szCs w:val="28"/>
                <w:fitText w:val="1400" w:id="-1268758517"/>
              </w:rPr>
              <w:t>(Y/X</w:t>
            </w:r>
            <w:r w:rsidRPr="00C47180">
              <w:rPr>
                <w:rFonts w:ascii="標楷體" w:eastAsia="標楷體" w:hAnsi="標楷體" w:cs="標楷體"/>
                <w:spacing w:val="16"/>
                <w:w w:val="90"/>
                <w:kern w:val="0"/>
                <w:sz w:val="28"/>
                <w:szCs w:val="28"/>
                <w:fitText w:val="1400" w:id="-1268758517"/>
              </w:rPr>
              <w:t>)</w:t>
            </w:r>
          </w:p>
        </w:tc>
        <w:tc>
          <w:tcPr>
            <w:tcW w:w="2084" w:type="dxa"/>
            <w:tcBorders>
              <w:top w:val="single" w:sz="4" w:space="0" w:color="auto"/>
              <w:left w:val="single" w:sz="4" w:space="0" w:color="auto"/>
              <w:bottom w:val="single" w:sz="4" w:space="0" w:color="auto"/>
              <w:right w:val="single" w:sz="4" w:space="0" w:color="auto"/>
            </w:tcBorders>
            <w:vAlign w:val="center"/>
          </w:tcPr>
          <w:p w14:paraId="4BF2E6CD"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400%</w:t>
            </w:r>
          </w:p>
        </w:tc>
        <w:tc>
          <w:tcPr>
            <w:tcW w:w="2097" w:type="dxa"/>
            <w:tcBorders>
              <w:top w:val="single" w:sz="4" w:space="0" w:color="auto"/>
              <w:left w:val="single" w:sz="4" w:space="0" w:color="auto"/>
              <w:bottom w:val="single" w:sz="4" w:space="0" w:color="auto"/>
              <w:right w:val="single" w:sz="4" w:space="0" w:color="auto"/>
            </w:tcBorders>
            <w:vAlign w:val="center"/>
          </w:tcPr>
          <w:p w14:paraId="408D130D"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hint="eastAsia"/>
                <w:bCs/>
                <w:sz w:val="28"/>
                <w:szCs w:val="28"/>
              </w:rPr>
              <w:t>400%</w:t>
            </w:r>
          </w:p>
        </w:tc>
        <w:tc>
          <w:tcPr>
            <w:tcW w:w="1937" w:type="dxa"/>
            <w:tcBorders>
              <w:top w:val="single" w:sz="4" w:space="0" w:color="auto"/>
              <w:left w:val="single" w:sz="4" w:space="0" w:color="auto"/>
              <w:bottom w:val="single" w:sz="4" w:space="0" w:color="auto"/>
              <w:right w:val="single" w:sz="4" w:space="0" w:color="auto"/>
            </w:tcBorders>
            <w:vAlign w:val="center"/>
          </w:tcPr>
          <w:p w14:paraId="7F20A59F" w14:textId="77777777" w:rsidR="00B61CE6" w:rsidRPr="005B7976" w:rsidRDefault="00B61CE6" w:rsidP="00B711CD">
            <w:pPr>
              <w:pStyle w:val="14"/>
              <w:widowControl/>
              <w:overflowPunct w:val="0"/>
              <w:spacing w:before="120" w:after="120"/>
              <w:ind w:leftChars="0" w:left="0"/>
              <w:jc w:val="center"/>
              <w:rPr>
                <w:rFonts w:ascii="標楷體" w:eastAsia="標楷體" w:hAnsi="標楷體"/>
                <w:bCs/>
                <w:sz w:val="28"/>
                <w:szCs w:val="28"/>
              </w:rPr>
            </w:pPr>
            <w:r w:rsidRPr="005B7976">
              <w:rPr>
                <w:rFonts w:ascii="標楷體" w:eastAsia="標楷體" w:hAnsi="標楷體"/>
                <w:bCs/>
                <w:sz w:val="28"/>
                <w:szCs w:val="28"/>
              </w:rPr>
              <w:t>400%</w:t>
            </w:r>
          </w:p>
        </w:tc>
      </w:tr>
    </w:tbl>
    <w:p w14:paraId="7459E945" w14:textId="77777777" w:rsidR="00B61CE6" w:rsidRPr="005B7976" w:rsidRDefault="00B61CE6" w:rsidP="00803EBF">
      <w:pPr>
        <w:pStyle w:val="14"/>
        <w:widowControl/>
        <w:overflowPunct w:val="0"/>
        <w:spacing w:line="460" w:lineRule="exact"/>
        <w:ind w:leftChars="600" w:left="1944" w:hangingChars="132" w:hanging="264"/>
        <w:jc w:val="both"/>
        <w:rPr>
          <w:rFonts w:ascii="標楷體" w:eastAsia="標楷體" w:hAnsi="標楷體"/>
          <w:sz w:val="20"/>
          <w:szCs w:val="20"/>
        </w:rPr>
      </w:pPr>
      <w:r w:rsidRPr="005B7976">
        <w:rPr>
          <w:rFonts w:ascii="標楷體" w:eastAsia="標楷體" w:hAnsi="標楷體" w:hint="eastAsia"/>
          <w:sz w:val="20"/>
          <w:szCs w:val="20"/>
        </w:rPr>
        <w:t>註：實際值為「110年考選統計年報（內含性別統計分析及統計表</w:t>
      </w:r>
      <w:r w:rsidRPr="005B7976">
        <w:rPr>
          <w:rFonts w:ascii="標楷體" w:eastAsia="標楷體" w:hAnsi="標楷體"/>
          <w:sz w:val="20"/>
          <w:szCs w:val="20"/>
        </w:rPr>
        <w:t>）</w:t>
      </w:r>
      <w:r w:rsidRPr="005B7976">
        <w:rPr>
          <w:rFonts w:ascii="標楷體" w:eastAsia="標楷體" w:hAnsi="標楷體" w:hint="eastAsia"/>
          <w:sz w:val="20"/>
          <w:szCs w:val="20"/>
        </w:rPr>
        <w:t>」、「建築師考試統計分析」、「公共衛生師考試統計分析」、「公務人員特種考試身心障礙人員考試統計分析」等4項統計分析。</w:t>
      </w:r>
    </w:p>
    <w:p w14:paraId="3856F7B3" w14:textId="77777777" w:rsidR="00B61CE6" w:rsidRPr="00803EBF" w:rsidRDefault="00B61CE6" w:rsidP="006B17EF">
      <w:pPr>
        <w:pStyle w:val="14"/>
        <w:widowControl/>
        <w:numPr>
          <w:ilvl w:val="0"/>
          <w:numId w:val="34"/>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t>辦理情形：</w:t>
      </w:r>
    </w:p>
    <w:p w14:paraId="7B695CC6" w14:textId="77777777" w:rsidR="00B61CE6" w:rsidRPr="00803EBF" w:rsidRDefault="00B61CE6" w:rsidP="006B17EF">
      <w:pPr>
        <w:pStyle w:val="14"/>
        <w:widowControl/>
        <w:numPr>
          <w:ilvl w:val="0"/>
          <w:numId w:val="38"/>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hint="eastAsia"/>
          <w:sz w:val="32"/>
          <w:szCs w:val="32"/>
        </w:rPr>
        <w:lastRenderedPageBreak/>
        <w:t>配合各項考試榜示當日即時上網提供各類科報考、到考及錄取人數統計表等性別資料計27則。</w:t>
      </w:r>
    </w:p>
    <w:p w14:paraId="14191477" w14:textId="77777777" w:rsidR="00B61CE6" w:rsidRPr="00803EBF" w:rsidRDefault="00B61CE6" w:rsidP="006B17EF">
      <w:pPr>
        <w:pStyle w:val="14"/>
        <w:widowControl/>
        <w:numPr>
          <w:ilvl w:val="0"/>
          <w:numId w:val="38"/>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sz w:val="32"/>
          <w:szCs w:val="32"/>
        </w:rPr>
        <w:t>111年5月底完成「110年考選統計年報（內含性別統計分析及統計表）」出刊並上載本部網頁供各界參用。</w:t>
      </w:r>
    </w:p>
    <w:p w14:paraId="2132C883" w14:textId="77777777" w:rsidR="00B61CE6" w:rsidRPr="00803EBF" w:rsidRDefault="00B61CE6" w:rsidP="006B17EF">
      <w:pPr>
        <w:pStyle w:val="14"/>
        <w:widowControl/>
        <w:numPr>
          <w:ilvl w:val="0"/>
          <w:numId w:val="38"/>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sz w:val="32"/>
          <w:szCs w:val="32"/>
        </w:rPr>
        <w:t>完成編製「110年考選部性別統計指標」及「110年考選部性別圖像」陳報考試院彙整應用。</w:t>
      </w:r>
    </w:p>
    <w:p w14:paraId="344314AB" w14:textId="77777777" w:rsidR="00B61CE6" w:rsidRPr="00803EBF" w:rsidRDefault="00B61CE6" w:rsidP="006B17EF">
      <w:pPr>
        <w:pStyle w:val="14"/>
        <w:widowControl/>
        <w:numPr>
          <w:ilvl w:val="0"/>
          <w:numId w:val="38"/>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sz w:val="32"/>
          <w:szCs w:val="32"/>
        </w:rPr>
        <w:t>公務人員考試各類科報考、到考及錄取人數統計表等性別資料（計66表；較110年新增3表）</w:t>
      </w:r>
      <w:r w:rsidRPr="00803EBF">
        <w:rPr>
          <w:rFonts w:ascii="標楷體" w:eastAsia="標楷體" w:hAnsi="標楷體" w:hint="eastAsia"/>
          <w:sz w:val="32"/>
          <w:szCs w:val="32"/>
        </w:rPr>
        <w:t>上載行政院「重要性別統計資料庫」，提供各界應用。</w:t>
      </w:r>
    </w:p>
    <w:p w14:paraId="0C7CBE1D" w14:textId="77777777" w:rsidR="00B61CE6" w:rsidRPr="00803EBF" w:rsidRDefault="00B61CE6" w:rsidP="006B17EF">
      <w:pPr>
        <w:pStyle w:val="14"/>
        <w:widowControl/>
        <w:numPr>
          <w:ilvl w:val="0"/>
          <w:numId w:val="38"/>
        </w:numPr>
        <w:overflowPunct w:val="0"/>
        <w:spacing w:before="120" w:after="120" w:line="460" w:lineRule="exact"/>
        <w:ind w:leftChars="0"/>
        <w:jc w:val="both"/>
        <w:rPr>
          <w:rFonts w:ascii="標楷體" w:eastAsia="標楷體" w:hAnsi="標楷體"/>
          <w:sz w:val="32"/>
          <w:szCs w:val="32"/>
        </w:rPr>
      </w:pPr>
      <w:r w:rsidRPr="00803EBF">
        <w:rPr>
          <w:rFonts w:ascii="標楷體" w:eastAsia="標楷體" w:hAnsi="標楷體"/>
          <w:sz w:val="32"/>
          <w:szCs w:val="32"/>
        </w:rPr>
        <w:t>完成「建築師考試統計分析」、「公共衛生師考試統計分析」、「公務人員特種考試身心障礙人員考試統計分析」等性別統計分析，並上載本部網頁提供各界應用。</w:t>
      </w:r>
    </w:p>
    <w:p w14:paraId="289617C8" w14:textId="77777777" w:rsidR="00B61CE6" w:rsidRPr="00803EBF" w:rsidRDefault="00B61CE6" w:rsidP="006B17EF">
      <w:pPr>
        <w:pStyle w:val="14"/>
        <w:widowControl/>
        <w:numPr>
          <w:ilvl w:val="0"/>
          <w:numId w:val="34"/>
        </w:numPr>
        <w:overflowPunct w:val="0"/>
        <w:spacing w:before="120" w:after="120" w:line="460" w:lineRule="exact"/>
        <w:ind w:leftChars="0"/>
        <w:jc w:val="both"/>
        <w:rPr>
          <w:rFonts w:ascii="標楷體" w:eastAsia="標楷體" w:hAnsi="標楷體" w:cs="標楷體"/>
          <w:sz w:val="32"/>
          <w:szCs w:val="32"/>
        </w:rPr>
      </w:pPr>
      <w:r w:rsidRPr="00803EBF">
        <w:rPr>
          <w:rFonts w:ascii="標楷體" w:eastAsia="標楷體" w:hAnsi="標楷體" w:cs="標楷體" w:hint="eastAsia"/>
          <w:sz w:val="32"/>
          <w:szCs w:val="32"/>
        </w:rPr>
        <w:t>檢討及策進作為：</w:t>
      </w:r>
      <w:r w:rsidRPr="00803EBF">
        <w:rPr>
          <w:rFonts w:ascii="標楷體" w:eastAsia="標楷體" w:hAnsi="標楷體" w:cs="標楷體"/>
          <w:sz w:val="32"/>
          <w:szCs w:val="32"/>
        </w:rPr>
        <w:t xml:space="preserve"> </w:t>
      </w:r>
    </w:p>
    <w:p w14:paraId="211B24CE" w14:textId="77777777" w:rsidR="00B61CE6" w:rsidRPr="00803EBF" w:rsidRDefault="00B61CE6" w:rsidP="00C00642">
      <w:pPr>
        <w:pStyle w:val="14"/>
        <w:widowControl/>
        <w:overflowPunct w:val="0"/>
        <w:spacing w:before="120" w:after="120" w:line="460" w:lineRule="exact"/>
        <w:ind w:leftChars="575" w:left="1610"/>
        <w:jc w:val="both"/>
        <w:rPr>
          <w:rFonts w:ascii="標楷體" w:eastAsia="標楷體" w:hAnsi="標楷體" w:cs="標楷體"/>
          <w:sz w:val="32"/>
          <w:szCs w:val="32"/>
        </w:rPr>
      </w:pPr>
      <w:r w:rsidRPr="00803EBF">
        <w:rPr>
          <w:rFonts w:ascii="標楷體" w:eastAsia="標楷體" w:hAnsi="標楷體" w:cs="標楷體"/>
          <w:sz w:val="32"/>
          <w:szCs w:val="32"/>
        </w:rPr>
        <w:t xml:space="preserve">    112年度將賡續充實性別統計，並提升性別統計資料分析運用成效，包含撰擬111年考選統計年報分析、考選部性別統計指標及考選部性別圖像等。</w:t>
      </w:r>
    </w:p>
    <w:p w14:paraId="295FC1D0" w14:textId="77777777" w:rsidR="00B61CE6" w:rsidRPr="00803EBF" w:rsidRDefault="00B61CE6" w:rsidP="006B17EF">
      <w:pPr>
        <w:pStyle w:val="14"/>
        <w:widowControl/>
        <w:numPr>
          <w:ilvl w:val="0"/>
          <w:numId w:val="22"/>
        </w:numPr>
        <w:overflowPunct w:val="0"/>
        <w:spacing w:before="120" w:after="120" w:line="460" w:lineRule="exact"/>
        <w:ind w:leftChars="0" w:left="601" w:hanging="601"/>
        <w:jc w:val="both"/>
        <w:rPr>
          <w:rFonts w:ascii="標楷體" w:eastAsia="標楷體" w:hAnsi="標楷體"/>
          <w:b/>
          <w:bCs/>
          <w:sz w:val="32"/>
          <w:szCs w:val="32"/>
        </w:rPr>
      </w:pPr>
      <w:r w:rsidRPr="00803EBF">
        <w:rPr>
          <w:rFonts w:ascii="標楷體" w:eastAsia="標楷體" w:hAnsi="標楷體" w:cs="標楷體" w:hint="eastAsia"/>
          <w:b/>
          <w:bCs/>
          <w:sz w:val="32"/>
          <w:szCs w:val="32"/>
        </w:rPr>
        <w:t>其他重要執行檢討及策進作為</w:t>
      </w:r>
    </w:p>
    <w:p w14:paraId="599B0D45" w14:textId="77777777" w:rsidR="00B61CE6" w:rsidRPr="00803EBF" w:rsidRDefault="00B61CE6" w:rsidP="006B17EF">
      <w:pPr>
        <w:pStyle w:val="14"/>
        <w:widowControl/>
        <w:numPr>
          <w:ilvl w:val="0"/>
          <w:numId w:val="23"/>
        </w:numPr>
        <w:overflowPunct w:val="0"/>
        <w:spacing w:before="120" w:after="120" w:line="460" w:lineRule="exact"/>
        <w:ind w:leftChars="0" w:left="993"/>
        <w:jc w:val="both"/>
        <w:rPr>
          <w:rFonts w:ascii="標楷體" w:eastAsia="標楷體" w:hAnsi="標楷體" w:cs="標楷體"/>
          <w:b/>
          <w:bCs/>
          <w:sz w:val="32"/>
          <w:szCs w:val="32"/>
        </w:rPr>
      </w:pPr>
      <w:r w:rsidRPr="00803EBF">
        <w:rPr>
          <w:rFonts w:ascii="標楷體" w:eastAsia="標楷體" w:hAnsi="標楷體" w:cs="標楷體" w:hint="eastAsia"/>
          <w:b/>
          <w:bCs/>
          <w:sz w:val="32"/>
          <w:szCs w:val="32"/>
        </w:rPr>
        <w:t>本部性別平等專案小組運作情形</w:t>
      </w:r>
    </w:p>
    <w:p w14:paraId="2C58FF90" w14:textId="77777777" w:rsidR="00B61CE6" w:rsidRPr="00803EBF" w:rsidRDefault="00B61CE6" w:rsidP="006B17EF">
      <w:pPr>
        <w:pStyle w:val="14"/>
        <w:widowControl/>
        <w:overflowPunct w:val="0"/>
        <w:spacing w:before="120" w:after="120" w:line="460" w:lineRule="exact"/>
        <w:ind w:leftChars="0" w:left="851"/>
        <w:jc w:val="both"/>
        <w:rPr>
          <w:rFonts w:ascii="標楷體" w:eastAsia="標楷體" w:hAnsi="標楷體" w:cs="標楷體"/>
          <w:bCs/>
          <w:sz w:val="32"/>
          <w:szCs w:val="32"/>
        </w:rPr>
      </w:pPr>
      <w:r w:rsidRPr="00803EBF">
        <w:rPr>
          <w:rFonts w:ascii="標楷體" w:eastAsia="標楷體" w:hAnsi="標楷體" w:cs="標楷體"/>
          <w:bCs/>
          <w:sz w:val="32"/>
          <w:szCs w:val="32"/>
        </w:rPr>
        <w:t xml:space="preserve">    </w:t>
      </w:r>
      <w:r w:rsidRPr="00803EBF">
        <w:rPr>
          <w:rFonts w:ascii="標楷體" w:eastAsia="標楷體" w:hAnsi="標楷體" w:cs="標楷體" w:hint="eastAsia"/>
          <w:bCs/>
          <w:sz w:val="32"/>
          <w:szCs w:val="32"/>
        </w:rPr>
        <w:t>本部第5屆性別平等專案小組委員11人，其中男性委員4人，女性委員7人，已確切落實任ㄧ性別比例不低於三分之ㄧ政策規定。本性別平等專案小組積極推動本部相關性別平等業務，配合考試院性別平等委員會及行政院性別平等處業務推展，研議相關議題提請本專案小組會議討論，審議之議案包含「110年國家考試典試委員會委員組成性別分析專題報告」、「</w:t>
      </w:r>
      <w:r w:rsidRPr="00803EBF">
        <w:rPr>
          <w:rFonts w:ascii="標楷體" w:eastAsia="標楷體" w:hAnsi="標楷體" w:cs="標楷體" w:hint="eastAsia"/>
          <w:sz w:val="32"/>
          <w:szCs w:val="32"/>
        </w:rPr>
        <w:t>公務人員特種考試一般警察人員考試規則修正草案</w:t>
      </w:r>
      <w:r w:rsidRPr="00803EBF">
        <w:rPr>
          <w:rFonts w:ascii="標楷體" w:eastAsia="標楷體" w:hAnsi="標楷體" w:cs="標楷體" w:hint="eastAsia"/>
          <w:bCs/>
          <w:sz w:val="32"/>
          <w:szCs w:val="32"/>
        </w:rPr>
        <w:t>之性別影響評估」、「檢視110年國家</w:t>
      </w:r>
      <w:r w:rsidRPr="00803EBF">
        <w:rPr>
          <w:rFonts w:ascii="標楷體" w:eastAsia="標楷體" w:hAnsi="標楷體" w:cs="標楷體" w:hint="eastAsia"/>
          <w:bCs/>
          <w:sz w:val="32"/>
          <w:szCs w:val="32"/>
        </w:rPr>
        <w:lastRenderedPageBreak/>
        <w:t>考試命題大綱已納入性別議題之科目是否涉及性別歧視」及「</w:t>
      </w:r>
      <w:r w:rsidRPr="00803EBF">
        <w:rPr>
          <w:rFonts w:ascii="標楷體" w:eastAsia="標楷體" w:hAnsi="標楷體" w:cs="標楷體"/>
          <w:bCs/>
          <w:sz w:val="32"/>
          <w:szCs w:val="32"/>
        </w:rPr>
        <w:t>109</w:t>
      </w:r>
      <w:r w:rsidRPr="00803EBF">
        <w:rPr>
          <w:rFonts w:ascii="標楷體" w:eastAsia="標楷體" w:hAnsi="標楷體" w:cs="標楷體" w:hint="eastAsia"/>
          <w:bCs/>
          <w:sz w:val="32"/>
          <w:szCs w:val="32"/>
        </w:rPr>
        <w:t>至1</w:t>
      </w:r>
      <w:r w:rsidRPr="00803EBF">
        <w:rPr>
          <w:rFonts w:ascii="標楷體" w:eastAsia="標楷體" w:hAnsi="標楷體" w:cs="標楷體"/>
          <w:bCs/>
          <w:sz w:val="32"/>
          <w:szCs w:val="32"/>
        </w:rPr>
        <w:t>12</w:t>
      </w:r>
      <w:r w:rsidRPr="00803EBF">
        <w:rPr>
          <w:rFonts w:ascii="標楷體" w:eastAsia="標楷體" w:hAnsi="標楷體" w:cs="標楷體" w:hint="eastAsia"/>
          <w:bCs/>
          <w:sz w:val="32"/>
          <w:szCs w:val="32"/>
        </w:rPr>
        <w:t>年推動性別平等工作計畫」等議題，111年計召開2次會議。另於本部全球資訊網「主題專區」項下建置「性別平等專區」，賡續維護本部性別平等業務推展等資訊，期使本部性別平等專案小組相關資訊更加公開及透明化。</w:t>
      </w:r>
    </w:p>
    <w:p w14:paraId="6D50F593" w14:textId="77777777" w:rsidR="00B61CE6" w:rsidRPr="00803EBF" w:rsidRDefault="00B61CE6" w:rsidP="006B17EF">
      <w:pPr>
        <w:pStyle w:val="14"/>
        <w:widowControl/>
        <w:numPr>
          <w:ilvl w:val="0"/>
          <w:numId w:val="23"/>
        </w:numPr>
        <w:overflowPunct w:val="0"/>
        <w:spacing w:before="120" w:after="120" w:line="460" w:lineRule="exact"/>
        <w:ind w:leftChars="0" w:left="993"/>
        <w:jc w:val="both"/>
        <w:rPr>
          <w:rFonts w:ascii="標楷體" w:eastAsia="標楷體" w:hAnsi="標楷體" w:cs="標楷體"/>
          <w:b/>
          <w:bCs/>
          <w:sz w:val="32"/>
          <w:szCs w:val="32"/>
        </w:rPr>
      </w:pPr>
      <w:r w:rsidRPr="00803EBF">
        <w:rPr>
          <w:rFonts w:ascii="標楷體" w:eastAsia="標楷體" w:hAnsi="標楷體" w:cs="標楷體" w:hint="eastAsia"/>
          <w:b/>
          <w:bCs/>
          <w:sz w:val="32"/>
          <w:szCs w:val="32"/>
        </w:rPr>
        <w:t>落實消除對婦女一切形式歧視公約(CEDAW)具體行動措施</w:t>
      </w:r>
    </w:p>
    <w:p w14:paraId="55EA066E" w14:textId="77777777" w:rsidR="00B61CE6" w:rsidRPr="00803EBF" w:rsidRDefault="00B61CE6" w:rsidP="006B17EF">
      <w:pPr>
        <w:pStyle w:val="14"/>
        <w:widowControl/>
        <w:overflowPunct w:val="0"/>
        <w:spacing w:before="120" w:after="120" w:line="460" w:lineRule="exact"/>
        <w:ind w:leftChars="0" w:left="851"/>
        <w:jc w:val="both"/>
        <w:rPr>
          <w:rFonts w:ascii="標楷體" w:eastAsia="標楷體" w:hAnsi="標楷體" w:cs="標楷體"/>
          <w:bCs/>
          <w:sz w:val="32"/>
          <w:szCs w:val="32"/>
        </w:rPr>
      </w:pPr>
      <w:r w:rsidRPr="00803EBF">
        <w:rPr>
          <w:rFonts w:ascii="標楷體" w:eastAsia="標楷體" w:hAnsi="標楷體" w:cs="標楷體" w:hint="eastAsia"/>
          <w:bCs/>
          <w:sz w:val="32"/>
          <w:szCs w:val="32"/>
        </w:rPr>
        <w:t xml:space="preserve">    配合檢視CEDAW第3次國家報告73點結論性意見與建議，要求各部會所屬委員會已達成三分之一比例者，研訂提升性別比例，朝向40%邁進；未達成三分之一性別比例者，配合研議相關措施等。本部28個委員會（小組）性別比例均已達成三分之一比例，後續俟各委員會委員任期屆滿重新聘任時，將逐次提高性別比例，以期符合更高比率。</w:t>
      </w:r>
    </w:p>
    <w:p w14:paraId="07A07E7D" w14:textId="77777777" w:rsidR="00B61CE6" w:rsidRPr="00803EBF" w:rsidRDefault="00B61CE6" w:rsidP="006B17EF">
      <w:pPr>
        <w:pStyle w:val="14"/>
        <w:widowControl/>
        <w:numPr>
          <w:ilvl w:val="0"/>
          <w:numId w:val="23"/>
        </w:numPr>
        <w:overflowPunct w:val="0"/>
        <w:spacing w:before="120" w:after="120" w:line="460" w:lineRule="exact"/>
        <w:ind w:leftChars="0" w:left="993"/>
        <w:jc w:val="both"/>
        <w:rPr>
          <w:rFonts w:ascii="標楷體" w:eastAsia="標楷體" w:hAnsi="標楷體" w:cs="標楷體"/>
          <w:b/>
          <w:bCs/>
          <w:sz w:val="32"/>
          <w:szCs w:val="32"/>
        </w:rPr>
      </w:pPr>
      <w:r w:rsidRPr="00803EBF">
        <w:rPr>
          <w:rFonts w:ascii="標楷體" w:eastAsia="標楷體" w:hAnsi="標楷體" w:cs="標楷體" w:hint="eastAsia"/>
          <w:b/>
          <w:bCs/>
          <w:sz w:val="32"/>
          <w:szCs w:val="32"/>
        </w:rPr>
        <w:t>性騷擾防治辦理情形</w:t>
      </w:r>
    </w:p>
    <w:p w14:paraId="33213C88" w14:textId="77777777" w:rsidR="00B61CE6" w:rsidRDefault="00B61CE6" w:rsidP="00C00642">
      <w:pPr>
        <w:pStyle w:val="14"/>
        <w:widowControl/>
        <w:numPr>
          <w:ilvl w:val="0"/>
          <w:numId w:val="35"/>
        </w:numPr>
        <w:overflowPunct w:val="0"/>
        <w:spacing w:before="120" w:after="120" w:line="460" w:lineRule="exact"/>
        <w:ind w:leftChars="0" w:left="1414" w:hanging="694"/>
        <w:jc w:val="both"/>
        <w:rPr>
          <w:rFonts w:ascii="標楷體" w:eastAsia="標楷體" w:hAnsi="標楷體" w:cs="標楷體"/>
          <w:bCs/>
          <w:sz w:val="32"/>
          <w:szCs w:val="32"/>
        </w:rPr>
      </w:pPr>
      <w:r w:rsidRPr="00803EBF">
        <w:rPr>
          <w:rFonts w:ascii="標楷體" w:eastAsia="標楷體" w:hAnsi="標楷體" w:cs="標楷體" w:hint="eastAsia"/>
          <w:bCs/>
          <w:sz w:val="32"/>
          <w:szCs w:val="32"/>
        </w:rPr>
        <w:t>為有效防治、處理性騷擾事件，提供免於遭受騷擾之工作環境，及保護被害人之權益，依「性別工作平等法」第13條及「性騷擾防治法」第7條規定，分別於109年5月1日修訂「考選部工作場所性騷擾防治措施申訴及處理要點」及105年11月7日訂頒「考選部性騷擾防治申訴及懲處處理要點」，爰依上開要點成立「考選部性騷擾申訴處理評議委員會」，負責處理本部性騷擾申訴案件。本委員會委員7人，其中男性委員3人，女性委員4人，確切落實女性不得少於二分之一，男性不得少於三分之一之規定，經查111年度均無性騷擾申訴案件。</w:t>
      </w:r>
    </w:p>
    <w:p w14:paraId="1D1BECF3" w14:textId="77777777" w:rsidR="00B61CE6" w:rsidRPr="00C00642" w:rsidRDefault="00B61CE6" w:rsidP="00C00642">
      <w:pPr>
        <w:pStyle w:val="14"/>
        <w:widowControl/>
        <w:numPr>
          <w:ilvl w:val="0"/>
          <w:numId w:val="35"/>
        </w:numPr>
        <w:overflowPunct w:val="0"/>
        <w:spacing w:before="120" w:after="120" w:line="460" w:lineRule="exact"/>
        <w:ind w:leftChars="0" w:left="1414" w:hanging="694"/>
        <w:jc w:val="both"/>
        <w:rPr>
          <w:rFonts w:ascii="標楷體" w:eastAsia="標楷體" w:hAnsi="標楷體" w:cs="標楷體"/>
          <w:bCs/>
          <w:sz w:val="32"/>
          <w:szCs w:val="32"/>
        </w:rPr>
      </w:pPr>
      <w:r w:rsidRPr="00C00642">
        <w:rPr>
          <w:rFonts w:ascii="標楷體" w:eastAsia="標楷體" w:hAnsi="標楷體" w:cs="標楷體" w:hint="eastAsia"/>
          <w:bCs/>
          <w:sz w:val="32"/>
          <w:szCs w:val="32"/>
        </w:rPr>
        <w:t>本部於工作場所顯著處如公布欄、電梯內張貼「禁止性騷擾」標語及「拒絕鹹豬手-摸摸也不行」宣導品，並加強宣導於111年6月1日施行之「跟蹤騷擾防制</w:t>
      </w:r>
      <w:r w:rsidRPr="00C00642">
        <w:rPr>
          <w:rFonts w:ascii="標楷體" w:eastAsia="標楷體" w:hAnsi="標楷體" w:cs="標楷體" w:hint="eastAsia"/>
          <w:bCs/>
          <w:sz w:val="32"/>
          <w:szCs w:val="32"/>
        </w:rPr>
        <w:lastRenderedPageBreak/>
        <w:t>法」；另於本部全球資訊網設有「性騷擾申訴專區」，皆載明本部性騷擾防治申訴專線、傳真及申訴專用信箱，並將相關資訊公告周知，以加深同仁對於性騷擾防治之觀念。</w:t>
      </w:r>
    </w:p>
    <w:p w14:paraId="535DDAF3" w14:textId="77777777" w:rsidR="00B61CE6" w:rsidRPr="00803EBF" w:rsidRDefault="00B61CE6" w:rsidP="006B17EF">
      <w:pPr>
        <w:pStyle w:val="14"/>
        <w:widowControl/>
        <w:numPr>
          <w:ilvl w:val="0"/>
          <w:numId w:val="23"/>
        </w:numPr>
        <w:overflowPunct w:val="0"/>
        <w:spacing w:before="120" w:after="120" w:line="460" w:lineRule="exact"/>
        <w:ind w:leftChars="0" w:left="993"/>
        <w:jc w:val="both"/>
        <w:rPr>
          <w:rFonts w:ascii="標楷體" w:eastAsia="標楷體" w:hAnsi="標楷體" w:cs="標楷體"/>
          <w:bCs/>
          <w:sz w:val="32"/>
          <w:szCs w:val="32"/>
        </w:rPr>
      </w:pPr>
      <w:r w:rsidRPr="00803EBF">
        <w:rPr>
          <w:rFonts w:ascii="標楷體" w:eastAsia="標楷體" w:hAnsi="標楷體" w:cs="標楷體" w:hint="eastAsia"/>
          <w:b/>
          <w:bCs/>
          <w:sz w:val="32"/>
          <w:szCs w:val="32"/>
        </w:rPr>
        <w:t>營造完善哺乳空間環境</w:t>
      </w:r>
    </w:p>
    <w:p w14:paraId="52A590B7" w14:textId="77777777" w:rsidR="00B61CE6" w:rsidRDefault="00B61CE6" w:rsidP="00C00642">
      <w:pPr>
        <w:pStyle w:val="14"/>
        <w:widowControl/>
        <w:numPr>
          <w:ilvl w:val="0"/>
          <w:numId w:val="36"/>
        </w:numPr>
        <w:overflowPunct w:val="0"/>
        <w:spacing w:before="120" w:after="120" w:line="460" w:lineRule="exact"/>
        <w:ind w:leftChars="0" w:left="1400" w:hanging="680"/>
        <w:jc w:val="both"/>
        <w:rPr>
          <w:rFonts w:ascii="標楷體" w:eastAsia="標楷體" w:hAnsi="標楷體" w:cs="標楷體"/>
          <w:bCs/>
          <w:sz w:val="32"/>
          <w:szCs w:val="32"/>
        </w:rPr>
      </w:pPr>
      <w:r w:rsidRPr="00803EBF">
        <w:rPr>
          <w:rFonts w:ascii="標楷體" w:eastAsia="標楷體" w:hAnsi="標楷體" w:cs="標楷體" w:hint="eastAsia"/>
          <w:bCs/>
          <w:sz w:val="32"/>
          <w:szCs w:val="32"/>
        </w:rPr>
        <w:t>為響應政府政策及提升母嬰親善的哺乳環境，本部於行政大樓7樓及國家考場1樓分別設置有安靜舒適之哺集乳室，提供靠背沙發、專用冰箱、尿布臺、獨立空調、洗手設施、置物空間及緊急求助鈴等設備，分別供本部同仁及參加考試之應考人使用。</w:t>
      </w:r>
    </w:p>
    <w:p w14:paraId="34ADA0A9" w14:textId="77777777" w:rsidR="00B61CE6" w:rsidRPr="00C00642" w:rsidRDefault="00B61CE6" w:rsidP="00C00642">
      <w:pPr>
        <w:pStyle w:val="14"/>
        <w:widowControl/>
        <w:numPr>
          <w:ilvl w:val="0"/>
          <w:numId w:val="36"/>
        </w:numPr>
        <w:overflowPunct w:val="0"/>
        <w:spacing w:before="120" w:after="120" w:line="460" w:lineRule="exact"/>
        <w:ind w:leftChars="0" w:left="1400" w:hanging="680"/>
        <w:jc w:val="both"/>
        <w:rPr>
          <w:rFonts w:ascii="標楷體" w:eastAsia="標楷體" w:hAnsi="標楷體" w:cs="標楷體"/>
          <w:bCs/>
          <w:sz w:val="32"/>
          <w:szCs w:val="32"/>
        </w:rPr>
      </w:pPr>
      <w:r w:rsidRPr="00C00642">
        <w:rPr>
          <w:rFonts w:ascii="標楷體" w:eastAsia="標楷體" w:hAnsi="標楷體" w:hint="eastAsia"/>
          <w:sz w:val="32"/>
          <w:szCs w:val="32"/>
        </w:rPr>
        <w:t>為持續提供安心、貼心及友善的哺育環境，本部積極參加臺北市政府衛生局優良哺集乳室認證活動，國家考場哺集乳室業經衛生局評鑑小組進行實地認證完成，獲優良哺集乳室認證標章（認證效期自111年9月1日至112年8月31日），本部將持續推動支持友善哺育環境之相關措施</w:t>
      </w:r>
      <w:r w:rsidRPr="00C00642">
        <w:rPr>
          <w:rFonts w:ascii="標楷體" w:eastAsia="標楷體" w:hAnsi="標楷體" w:cs="標楷體" w:hint="eastAsia"/>
          <w:bCs/>
          <w:sz w:val="32"/>
          <w:szCs w:val="32"/>
        </w:rPr>
        <w:t>。</w:t>
      </w:r>
    </w:p>
    <w:p w14:paraId="03F9479E" w14:textId="77777777" w:rsidR="00B61CE6" w:rsidRPr="00803EBF" w:rsidRDefault="00B61CE6" w:rsidP="006B17EF">
      <w:pPr>
        <w:pStyle w:val="14"/>
        <w:widowControl/>
        <w:numPr>
          <w:ilvl w:val="0"/>
          <w:numId w:val="22"/>
        </w:numPr>
        <w:overflowPunct w:val="0"/>
        <w:spacing w:before="120" w:after="120" w:line="460" w:lineRule="exact"/>
        <w:ind w:leftChars="0" w:left="601" w:hanging="601"/>
        <w:jc w:val="both"/>
        <w:rPr>
          <w:rFonts w:ascii="標楷體" w:eastAsia="標楷體" w:hAnsi="標楷體"/>
          <w:b/>
          <w:bCs/>
          <w:sz w:val="32"/>
          <w:szCs w:val="32"/>
        </w:rPr>
      </w:pPr>
      <w:r w:rsidRPr="00803EBF">
        <w:rPr>
          <w:rFonts w:ascii="標楷體" w:eastAsia="標楷體" w:hAnsi="標楷體" w:cs="標楷體" w:hint="eastAsia"/>
          <w:b/>
          <w:bCs/>
          <w:sz w:val="32"/>
          <w:szCs w:val="32"/>
        </w:rPr>
        <w:t>其他重大或特殊具體事蹟</w:t>
      </w:r>
    </w:p>
    <w:p w14:paraId="0D3D322C" w14:textId="77777777" w:rsidR="00B61CE6" w:rsidRPr="00803EBF" w:rsidRDefault="00B61CE6" w:rsidP="006B17EF">
      <w:pPr>
        <w:pStyle w:val="14"/>
        <w:widowControl/>
        <w:overflowPunct w:val="0"/>
        <w:spacing w:before="120" w:after="120" w:line="460" w:lineRule="exact"/>
        <w:ind w:leftChars="120" w:left="336"/>
        <w:jc w:val="both"/>
        <w:rPr>
          <w:rFonts w:ascii="標楷體" w:eastAsia="標楷體" w:hAnsi="標楷體"/>
          <w:sz w:val="32"/>
          <w:szCs w:val="32"/>
        </w:rPr>
      </w:pPr>
      <w:r w:rsidRPr="00803EBF">
        <w:rPr>
          <w:rFonts w:ascii="標楷體" w:eastAsia="標楷體" w:hAnsi="標楷體" w:hint="eastAsia"/>
          <w:sz w:val="32"/>
          <w:szCs w:val="32"/>
        </w:rPr>
        <w:t xml:space="preserve">    本部近年推動性別平等業務，例如</w:t>
      </w:r>
      <w:r w:rsidRPr="00803EBF">
        <w:rPr>
          <w:rFonts w:ascii="標楷體" w:eastAsia="標楷體" w:hAnsi="標楷體" w:cs="標楷體" w:hint="eastAsia"/>
          <w:bCs/>
          <w:sz w:val="32"/>
          <w:szCs w:val="32"/>
        </w:rPr>
        <w:t>彙編</w:t>
      </w:r>
      <w:r w:rsidRPr="00803EBF">
        <w:rPr>
          <w:rFonts w:ascii="標楷體" w:eastAsia="標楷體" w:hAnsi="標楷體" w:hint="eastAsia"/>
          <w:sz w:val="32"/>
          <w:szCs w:val="32"/>
        </w:rPr>
        <w:t>本部性別平等業務大事紀、辦理國家考試應試科目試題檢視、編製性別統計等，並於本部全球資訊網「性別平等專區」增設「</w:t>
      </w:r>
      <w:r w:rsidRPr="00803EBF">
        <w:rPr>
          <w:rFonts w:ascii="標楷體" w:eastAsia="標楷體" w:hAnsi="標楷體"/>
          <w:sz w:val="32"/>
          <w:szCs w:val="32"/>
        </w:rPr>
        <w:t>重要紀事</w:t>
      </w:r>
      <w:r w:rsidRPr="00803EBF">
        <w:rPr>
          <w:rFonts w:ascii="標楷體" w:eastAsia="標楷體" w:hAnsi="標楷體" w:hint="eastAsia"/>
          <w:sz w:val="32"/>
          <w:szCs w:val="32"/>
        </w:rPr>
        <w:t>」，逐年列出本部辦理性別平等業務之重要紀事。</w:t>
      </w:r>
    </w:p>
    <w:p w14:paraId="7FBA772E" w14:textId="751160FD" w:rsidR="00B61CE6" w:rsidRDefault="00B61CE6"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r w:rsidRPr="00803EBF">
        <w:rPr>
          <w:rFonts w:ascii="標楷體" w:eastAsia="標楷體" w:hAnsi="標楷體" w:hint="eastAsia"/>
          <w:sz w:val="32"/>
          <w:szCs w:val="32"/>
        </w:rPr>
        <w:t xml:space="preserve">    </w:t>
      </w:r>
      <w:r w:rsidRPr="00803EBF">
        <w:rPr>
          <w:rFonts w:ascii="標楷體" w:eastAsia="標楷體" w:hAnsi="標楷體"/>
          <w:sz w:val="32"/>
          <w:szCs w:val="32"/>
          <w:lang w:val="x-none"/>
        </w:rPr>
        <w:t>本部於111年10月13日第13屆第108次考試院會議提報「國家考試典試委員會委員組成性別平等議題」尋求共識，考試院性別平等委員會委員所提意見均納入提報院會之內容適時說明。本次會議多數考試委員認為遴聘典試委員仍應以專業為首要考量，至於性別，如同校際平衡、區域平衡，請業務承辦單位遴提參考名單時注意，並適時提醒典試委員長及</w:t>
      </w:r>
      <w:r w:rsidRPr="00803EBF">
        <w:rPr>
          <w:rFonts w:ascii="標楷體" w:eastAsia="標楷體" w:hAnsi="標楷體"/>
          <w:sz w:val="32"/>
          <w:szCs w:val="32"/>
          <w:lang w:val="x-none"/>
        </w:rPr>
        <w:lastRenderedPageBreak/>
        <w:t>召集人留意，請本部持續觀察國家考試典試委員會委員性別比例議題。</w:t>
      </w:r>
    </w:p>
    <w:p w14:paraId="36C2D08F" w14:textId="6AC7C128"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0C4A191D" w14:textId="11B23180"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7C21A54F" w14:textId="31CFAF2D"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07802559" w14:textId="5A256C32"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68B4A216" w14:textId="74BB23B8"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4A56421A" w14:textId="6A32CDD0"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3A0E93C2" w14:textId="5C47423B"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34C4B996" w14:textId="7A107566"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6474B5F3" w14:textId="6C751AB1"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638DFC53" w14:textId="5915D817"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360FBF53" w14:textId="152BAC3F"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477B9F3D" w14:textId="6C98C365"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3B8CEA89" w14:textId="280E5287"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4880C6D4" w14:textId="57C2E277" w:rsidR="00B711CD" w:rsidRDefault="00B711CD"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6A76CC4A" w14:textId="6A8823A6" w:rsidR="00803EBF" w:rsidRDefault="00803EBF"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03CC7F4F" w14:textId="573CB1AB" w:rsidR="00803EBF" w:rsidRDefault="00803EBF"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4E78E142" w14:textId="0E668FA6" w:rsidR="00803EBF" w:rsidRDefault="00803EBF"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0FA191A6" w14:textId="445D4593" w:rsidR="00803EBF" w:rsidRDefault="00803EBF"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6B36F5DF" w14:textId="77777777" w:rsidR="00081AA2" w:rsidRDefault="00081AA2"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368350F1" w14:textId="77777777" w:rsidR="00081AA2" w:rsidRDefault="00081AA2"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4943020D" w14:textId="47920433" w:rsidR="00803EBF" w:rsidRDefault="00803EBF"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p w14:paraId="1E87CC7C" w14:textId="4831874A" w:rsidR="00803EBF" w:rsidRDefault="00803EBF" w:rsidP="006B17EF">
      <w:pPr>
        <w:pStyle w:val="14"/>
        <w:widowControl/>
        <w:overflowPunct w:val="0"/>
        <w:spacing w:before="120" w:after="120" w:line="460" w:lineRule="exact"/>
        <w:ind w:leftChars="120" w:left="336"/>
        <w:jc w:val="both"/>
        <w:rPr>
          <w:rFonts w:ascii="標楷體" w:eastAsia="標楷體" w:hAnsi="標楷體"/>
          <w:sz w:val="28"/>
          <w:szCs w:val="28"/>
          <w:lang w:val="x-none"/>
        </w:rPr>
      </w:pPr>
    </w:p>
    <w:tbl>
      <w:tblPr>
        <w:tblW w:w="10363" w:type="dxa"/>
        <w:jc w:val="center"/>
        <w:tblCellMar>
          <w:left w:w="28" w:type="dxa"/>
          <w:right w:w="28" w:type="dxa"/>
        </w:tblCellMar>
        <w:tblLook w:val="04A0" w:firstRow="1" w:lastRow="0" w:firstColumn="1" w:lastColumn="0" w:noHBand="0" w:noVBand="1"/>
      </w:tblPr>
      <w:tblGrid>
        <w:gridCol w:w="1149"/>
        <w:gridCol w:w="4253"/>
        <w:gridCol w:w="567"/>
        <w:gridCol w:w="567"/>
        <w:gridCol w:w="920"/>
        <w:gridCol w:w="1900"/>
        <w:gridCol w:w="1007"/>
      </w:tblGrid>
      <w:tr w:rsidR="00B61CE6" w:rsidRPr="005B7976" w14:paraId="25C74275" w14:textId="77777777" w:rsidTr="00B61CE6">
        <w:trPr>
          <w:trHeight w:val="555"/>
          <w:jc w:val="center"/>
        </w:trPr>
        <w:tc>
          <w:tcPr>
            <w:tcW w:w="10363" w:type="dxa"/>
            <w:gridSpan w:val="7"/>
            <w:tcBorders>
              <w:top w:val="nil"/>
              <w:left w:val="nil"/>
              <w:bottom w:val="single" w:sz="4" w:space="0" w:color="auto"/>
              <w:right w:val="nil"/>
            </w:tcBorders>
            <w:shd w:val="clear" w:color="auto" w:fill="auto"/>
            <w:noWrap/>
            <w:vAlign w:val="center"/>
            <w:hideMark/>
          </w:tcPr>
          <w:p w14:paraId="4B80C30A" w14:textId="2F1FF8BA" w:rsidR="00B61CE6" w:rsidRPr="005B7976" w:rsidRDefault="00081AA2" w:rsidP="00081AA2">
            <w:pPr>
              <w:widowControl/>
              <w:spacing w:line="240" w:lineRule="auto"/>
              <w:jc w:val="center"/>
              <w:rPr>
                <w:rFonts w:ascii="標楷體" w:hAnsi="標楷體" w:cs="新細明體"/>
                <w:b/>
                <w:bCs/>
                <w:kern w:val="0"/>
                <w:szCs w:val="40"/>
              </w:rPr>
            </w:pPr>
            <w:r w:rsidRPr="005B7976">
              <w:rPr>
                <w:b/>
                <w:noProof/>
                <w:sz w:val="32"/>
                <w:szCs w:val="32"/>
              </w:rPr>
              <w:lastRenderedPageBreak/>
              <mc:AlternateContent>
                <mc:Choice Requires="wps">
                  <w:drawing>
                    <wp:anchor distT="0" distB="0" distL="114300" distR="114300" simplePos="0" relativeHeight="251800576" behindDoc="0" locked="0" layoutInCell="1" allowOverlap="1" wp14:anchorId="30D6236B" wp14:editId="10AF4080">
                      <wp:simplePos x="0" y="0"/>
                      <wp:positionH relativeFrom="column">
                        <wp:posOffset>5643245</wp:posOffset>
                      </wp:positionH>
                      <wp:positionV relativeFrom="paragraph">
                        <wp:posOffset>-520065</wp:posOffset>
                      </wp:positionV>
                      <wp:extent cx="708025" cy="322580"/>
                      <wp:effectExtent l="0" t="0" r="15875" b="2032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322580"/>
                              </a:xfrm>
                              <a:prstGeom prst="rect">
                                <a:avLst/>
                              </a:prstGeom>
                              <a:solidFill>
                                <a:srgbClr val="FFFFFF"/>
                              </a:solidFill>
                              <a:ln w="9525">
                                <a:solidFill>
                                  <a:srgbClr val="000000"/>
                                </a:solidFill>
                                <a:miter lim="800000"/>
                                <a:headEnd/>
                                <a:tailEnd/>
                              </a:ln>
                            </wps:spPr>
                            <wps:txbx>
                              <w:txbxContent>
                                <w:p w14:paraId="047F957C" w14:textId="77777777" w:rsidR="00606C94" w:rsidRPr="008F1D87" w:rsidRDefault="00606C94" w:rsidP="00B61CE6">
                                  <w:pPr>
                                    <w:spacing w:line="0" w:lineRule="atLeast"/>
                                    <w:jc w:val="center"/>
                                    <w:rPr>
                                      <w:rFonts w:ascii="標楷體" w:hAnsi="標楷體"/>
                                      <w:szCs w:val="28"/>
                                    </w:rPr>
                                  </w:pPr>
                                  <w:r w:rsidRPr="008F1D87">
                                    <w:rPr>
                                      <w:rFonts w:ascii="標楷體" w:hAnsi="標楷體" w:hint="eastAsia"/>
                                      <w:szCs w:val="28"/>
                                    </w:rPr>
                                    <w:t>附表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6236B" id="文字方塊 20" o:spid="_x0000_s1032" type="#_x0000_t202" style="position:absolute;left:0;text-align:left;margin-left:444.35pt;margin-top:-40.95pt;width:55.75pt;height:25.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AOQQIAAFwEAAAOAAAAZHJzL2Uyb0RvYy54bWysVFuO0zAU/UdiD5b/adLSznSipqOhQxHS&#10;8JAGFuA4TmLh+BrbbTJsAIkFDN8sgAWwoJl1cO20pRoQH4h8WH5cH597zr1ZnPetIlthnQSd0/Eo&#10;pURoDqXUdU7fv1s/mVPiPNMlU6BFTm+Eo+fLx48WncnEBBpQpbAEQbTLOpPTxnuTJYnjjWiZG4ER&#10;Gg8rsC3zuLR1UlrWIXqrkkmaniQd2NJY4MI53L0cDuky4leV4P5NVTnhicopcvNxtHEswpgsFyyr&#10;LTON5Dsa7B9YtExqfPQAdck8Ixsrf4NqJbfgoPIjDm0CVSW5iDlgNuP0QTbXDTMi5oLiOHOQyf0/&#10;WP56+9YSWeZ0gvJo1qJH97ef775/vb/9cfftC8Ft1KgzLsPQa4PBvn8GPXod83XmCvgHRzSsGqZr&#10;cWEtdI1gJXIch5vJ0dUBxwWQonsFJb7FNh4iUF/ZNgiIkhBERzI3B39E7wnHzdN0nk5mlHA8ejqZ&#10;zOaRW8Ky/WVjnX8hoCVhklOL9kdwtr1yPpBh2T4kvOVAyXItlYoLWxcrZcmWYams4xf5PwhTmnQ5&#10;PZshj79DpPH7E0QrPda8km1O54cglgXVnusyVqRnUg1zpKz0Tsag3KCh74s+unayd6eA8gZ1tTCU&#10;OLYkThqwnyjpsLxz6j5umBWUqJcavTkbT6ehH+JiOjsN7tvjk+L4hGmOUDn1lAzTlR96aGOsrBt8&#10;aagGDRfoZyWj1sH4gdWOPpZwtGDXbqFHjtcx6tdPYfkTAAD//wMAUEsDBBQABgAIAAAAIQDZnzAr&#10;4QAAAAwBAAAPAAAAZHJzL2Rvd25yZXYueG1sTI/BTsMwDIbvSLxDZCQuaEu6oS0rTSeEBILbGGi7&#10;Zk3WViROabKuvD3eCY62f33+/mI9escG28c2oIJsKoBZrIJpsVbw+fE8kcBi0mi0C2gV/NgI6/L6&#10;qtC5CWd8t8M21YwgGHOtoEmpyzmPVWO9jtPQWaTbMfReJxr7mptenwnuHZ8JseBet0gfGt3Zp8ZW&#10;X9uTVyDvX4d9fJtvdtXi6Fbpbjm8fPdK3d6Mjw/Akh3TXxgu+qQOJTkdwglNZI4YUi4pqmAisxWw&#10;S0IIMQN2oNU8y4CXBf9fovwFAAD//wMAUEsBAi0AFAAGAAgAAAAhALaDOJL+AAAA4QEAABMAAAAA&#10;AAAAAAAAAAAAAAAAAFtDb250ZW50X1R5cGVzXS54bWxQSwECLQAUAAYACAAAACEAOP0h/9YAAACU&#10;AQAACwAAAAAAAAAAAAAAAAAvAQAAX3JlbHMvLnJlbHNQSwECLQAUAAYACAAAACEAZgUgDkECAABc&#10;BAAADgAAAAAAAAAAAAAAAAAuAgAAZHJzL2Uyb0RvYy54bWxQSwECLQAUAAYACAAAACEA2Z8wK+EA&#10;AAAMAQAADwAAAAAAAAAAAAAAAACbBAAAZHJzL2Rvd25yZXYueG1sUEsFBgAAAAAEAAQA8wAAAKkF&#10;AAAAAA==&#10;">
                      <v:textbox>
                        <w:txbxContent>
                          <w:p w14:paraId="047F957C" w14:textId="77777777" w:rsidR="00606C94" w:rsidRPr="008F1D87" w:rsidRDefault="00606C94" w:rsidP="00B61CE6">
                            <w:pPr>
                              <w:spacing w:line="0" w:lineRule="atLeast"/>
                              <w:jc w:val="center"/>
                              <w:rPr>
                                <w:rFonts w:ascii="標楷體" w:hAnsi="標楷體"/>
                                <w:szCs w:val="28"/>
                              </w:rPr>
                            </w:pPr>
                            <w:r w:rsidRPr="008F1D87">
                              <w:rPr>
                                <w:rFonts w:ascii="標楷體" w:hAnsi="標楷體" w:hint="eastAsia"/>
                                <w:szCs w:val="28"/>
                              </w:rPr>
                              <w:t>附表</w:t>
                            </w:r>
                          </w:p>
                        </w:txbxContent>
                      </v:textbox>
                    </v:shape>
                  </w:pict>
                </mc:Fallback>
              </mc:AlternateContent>
            </w:r>
            <w:r w:rsidR="00B61CE6" w:rsidRPr="005B7976">
              <w:rPr>
                <w:rFonts w:ascii="標楷體" w:hAnsi="標楷體" w:cs="新細明體" w:hint="eastAsia"/>
                <w:b/>
                <w:bCs/>
                <w:kern w:val="0"/>
                <w:szCs w:val="40"/>
              </w:rPr>
              <w:t>111年考選部委員會(小組)性別比例情形一覽表</w:t>
            </w:r>
          </w:p>
        </w:tc>
      </w:tr>
      <w:tr w:rsidR="00B61CE6" w:rsidRPr="005B7976" w14:paraId="75EB9BC7" w14:textId="77777777" w:rsidTr="00B61CE6">
        <w:trPr>
          <w:trHeight w:val="477"/>
          <w:jc w:val="center"/>
        </w:trPr>
        <w:tc>
          <w:tcPr>
            <w:tcW w:w="1149" w:type="dxa"/>
            <w:tcBorders>
              <w:top w:val="single" w:sz="4" w:space="0" w:color="auto"/>
              <w:left w:val="single" w:sz="4" w:space="0" w:color="auto"/>
              <w:bottom w:val="single" w:sz="4" w:space="0" w:color="auto"/>
              <w:right w:val="single" w:sz="4" w:space="0" w:color="auto"/>
            </w:tcBorders>
            <w:shd w:val="clear" w:color="auto" w:fill="auto"/>
            <w:hideMark/>
          </w:tcPr>
          <w:p w14:paraId="684D4497" w14:textId="77777777" w:rsidR="00B61CE6" w:rsidRPr="005B7976" w:rsidRDefault="00B61CE6" w:rsidP="00081AA2">
            <w:pPr>
              <w:widowControl/>
              <w:spacing w:line="240" w:lineRule="auto"/>
              <w:rPr>
                <w:rFonts w:ascii="標楷體" w:hAnsi="標楷體" w:cs="新細明體"/>
                <w:b/>
                <w:bCs/>
                <w:kern w:val="0"/>
                <w:szCs w:val="28"/>
              </w:rPr>
            </w:pPr>
            <w:r w:rsidRPr="005B7976">
              <w:rPr>
                <w:rFonts w:ascii="標楷體" w:hAnsi="標楷體" w:cs="新細明體" w:hint="eastAsia"/>
                <w:b/>
                <w:bCs/>
                <w:kern w:val="0"/>
                <w:szCs w:val="28"/>
              </w:rPr>
              <w:t xml:space="preserve">　</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D36A2" w14:textId="77777777" w:rsidR="00B61CE6" w:rsidRPr="005B7976" w:rsidRDefault="00B61CE6" w:rsidP="00081AA2">
            <w:pPr>
              <w:widowControl/>
              <w:spacing w:line="240" w:lineRule="auto"/>
              <w:jc w:val="center"/>
              <w:rPr>
                <w:rFonts w:ascii="標楷體" w:hAnsi="標楷體" w:cs="新細明體"/>
                <w:b/>
                <w:bCs/>
                <w:kern w:val="0"/>
                <w:szCs w:val="28"/>
              </w:rPr>
            </w:pPr>
            <w:r w:rsidRPr="005B7976">
              <w:rPr>
                <w:rFonts w:ascii="標楷體" w:hAnsi="標楷體" w:cs="新細明體" w:hint="eastAsia"/>
                <w:b/>
                <w:bCs/>
                <w:kern w:val="0"/>
                <w:szCs w:val="28"/>
              </w:rPr>
              <w:t>委員會(小組)</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5E6A0" w14:textId="77777777" w:rsidR="00B61CE6" w:rsidRPr="005B7976" w:rsidRDefault="00B61CE6" w:rsidP="00081AA2">
            <w:pPr>
              <w:widowControl/>
              <w:spacing w:line="240" w:lineRule="auto"/>
              <w:jc w:val="center"/>
              <w:rPr>
                <w:rFonts w:ascii="標楷體" w:hAnsi="標楷體" w:cs="新細明體"/>
                <w:b/>
                <w:bCs/>
                <w:kern w:val="0"/>
                <w:szCs w:val="28"/>
              </w:rPr>
            </w:pPr>
            <w:r w:rsidRPr="005B7976">
              <w:rPr>
                <w:rFonts w:ascii="標楷體" w:hAnsi="標楷體" w:cs="新細明體" w:hint="eastAsia"/>
                <w:b/>
                <w:bCs/>
                <w:kern w:val="0"/>
                <w:szCs w:val="28"/>
              </w:rPr>
              <w:t>男</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D790A" w14:textId="77777777" w:rsidR="00B61CE6" w:rsidRPr="005B7976" w:rsidRDefault="00B61CE6" w:rsidP="00081AA2">
            <w:pPr>
              <w:widowControl/>
              <w:spacing w:line="240" w:lineRule="auto"/>
              <w:jc w:val="center"/>
              <w:rPr>
                <w:rFonts w:ascii="標楷體" w:hAnsi="標楷體" w:cs="新細明體"/>
                <w:b/>
                <w:bCs/>
                <w:kern w:val="0"/>
                <w:szCs w:val="28"/>
              </w:rPr>
            </w:pPr>
            <w:r w:rsidRPr="005B7976">
              <w:rPr>
                <w:rFonts w:ascii="標楷體" w:hAnsi="標楷體" w:cs="新細明體" w:hint="eastAsia"/>
                <w:b/>
                <w:bCs/>
                <w:kern w:val="0"/>
                <w:szCs w:val="28"/>
              </w:rPr>
              <w:t>女</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96A92" w14:textId="77777777" w:rsidR="00B61CE6" w:rsidRPr="005B7976" w:rsidRDefault="00B61CE6" w:rsidP="00081AA2">
            <w:pPr>
              <w:widowControl/>
              <w:spacing w:line="240" w:lineRule="auto"/>
              <w:jc w:val="center"/>
              <w:rPr>
                <w:rFonts w:ascii="標楷體" w:hAnsi="標楷體" w:cs="新細明體"/>
                <w:b/>
                <w:bCs/>
                <w:kern w:val="0"/>
                <w:szCs w:val="28"/>
              </w:rPr>
            </w:pPr>
            <w:r w:rsidRPr="005B7976">
              <w:rPr>
                <w:rFonts w:ascii="標楷體" w:hAnsi="標楷體" w:cs="新細明體" w:hint="eastAsia"/>
                <w:b/>
                <w:bCs/>
                <w:kern w:val="0"/>
                <w:szCs w:val="28"/>
              </w:rPr>
              <w:t>合計</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A3948" w14:textId="77777777" w:rsidR="00B61CE6" w:rsidRPr="005B7976" w:rsidRDefault="00B61CE6" w:rsidP="00081AA2">
            <w:pPr>
              <w:widowControl/>
              <w:spacing w:line="240" w:lineRule="auto"/>
              <w:jc w:val="center"/>
              <w:rPr>
                <w:rFonts w:ascii="標楷體" w:hAnsi="標楷體" w:cs="新細明體"/>
                <w:b/>
                <w:bCs/>
                <w:kern w:val="0"/>
                <w:szCs w:val="28"/>
              </w:rPr>
            </w:pPr>
            <w:r w:rsidRPr="005B7976">
              <w:rPr>
                <w:rFonts w:ascii="標楷體" w:hAnsi="標楷體" w:cs="新細明體" w:hint="eastAsia"/>
                <w:b/>
                <w:bCs/>
                <w:kern w:val="0"/>
                <w:szCs w:val="28"/>
              </w:rPr>
              <w:t>女性比率(%)</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745B9E" w14:textId="77777777" w:rsidR="00B61CE6" w:rsidRPr="005B7976" w:rsidRDefault="00B61CE6" w:rsidP="00081AA2">
            <w:pPr>
              <w:widowControl/>
              <w:spacing w:line="240" w:lineRule="auto"/>
              <w:jc w:val="center"/>
              <w:rPr>
                <w:rFonts w:ascii="標楷體" w:hAnsi="標楷體" w:cs="新細明體"/>
                <w:b/>
                <w:bCs/>
                <w:kern w:val="0"/>
                <w:szCs w:val="28"/>
              </w:rPr>
            </w:pPr>
            <w:r w:rsidRPr="005B7976">
              <w:rPr>
                <w:rFonts w:ascii="標楷體" w:hAnsi="標楷體" w:cs="新細明體" w:hint="eastAsia"/>
                <w:b/>
                <w:bCs/>
                <w:kern w:val="0"/>
                <w:szCs w:val="28"/>
              </w:rPr>
              <w:t>備註</w:t>
            </w:r>
          </w:p>
        </w:tc>
      </w:tr>
      <w:tr w:rsidR="00B61CE6" w:rsidRPr="005B7976" w14:paraId="43F1A272" w14:textId="77777777" w:rsidTr="00B61CE6">
        <w:trPr>
          <w:trHeight w:val="20"/>
          <w:jc w:val="center"/>
        </w:trPr>
        <w:tc>
          <w:tcPr>
            <w:tcW w:w="1149" w:type="dxa"/>
            <w:vMerge w:val="restart"/>
            <w:tcBorders>
              <w:top w:val="single" w:sz="4" w:space="0" w:color="auto"/>
              <w:left w:val="single" w:sz="4" w:space="0" w:color="auto"/>
              <w:bottom w:val="nil"/>
              <w:right w:val="nil"/>
            </w:tcBorders>
            <w:shd w:val="clear" w:color="auto" w:fill="auto"/>
            <w:hideMark/>
          </w:tcPr>
          <w:p w14:paraId="6AC42A42" w14:textId="77777777" w:rsidR="00B61CE6" w:rsidRPr="005B7976" w:rsidRDefault="00B61CE6" w:rsidP="00081AA2">
            <w:pPr>
              <w:widowControl/>
              <w:spacing w:line="240" w:lineRule="auto"/>
              <w:jc w:val="center"/>
              <w:rPr>
                <w:rFonts w:ascii="標楷體" w:hAnsi="標楷體" w:cs="新細明體"/>
                <w:kern w:val="0"/>
                <w:szCs w:val="32"/>
              </w:rPr>
            </w:pPr>
            <w:r w:rsidRPr="005B7976">
              <w:rPr>
                <w:rFonts w:ascii="標楷體" w:hAnsi="標楷體" w:cs="新細明體" w:hint="eastAsia"/>
                <w:kern w:val="0"/>
                <w:szCs w:val="32"/>
              </w:rPr>
              <w:t>任一性別比例</w:t>
            </w:r>
            <w:r w:rsidRPr="005B7976">
              <w:rPr>
                <w:rFonts w:ascii="標楷體" w:hAnsi="標楷體" w:cs="新細明體" w:hint="eastAsia"/>
                <w:b/>
                <w:bCs/>
                <w:kern w:val="0"/>
                <w:szCs w:val="32"/>
              </w:rPr>
              <w:t>已達</w:t>
            </w:r>
            <w:r w:rsidRPr="005B7976">
              <w:rPr>
                <w:rFonts w:ascii="標楷體" w:hAnsi="標楷體" w:cs="新細明體" w:hint="eastAsia"/>
                <w:kern w:val="0"/>
                <w:szCs w:val="32"/>
              </w:rPr>
              <w:t>三分之一委員會(小組</w:t>
            </w:r>
            <w:r w:rsidRPr="005B7976">
              <w:rPr>
                <w:rFonts w:ascii="標楷體" w:hAnsi="標楷體" w:cs="新細明體" w:hint="eastAsia"/>
                <w:kern w:val="0"/>
                <w:szCs w:val="28"/>
              </w:rPr>
              <w:t>)</w:t>
            </w:r>
            <w:r w:rsidRPr="005B7976">
              <w:rPr>
                <w:rFonts w:ascii="標楷體" w:hAnsi="標楷體" w:cs="新細明體" w:hint="eastAsia"/>
                <w:kern w:val="0"/>
                <w:szCs w:val="40"/>
              </w:rPr>
              <w:t xml:space="preserve">                       </w:t>
            </w:r>
            <w:r w:rsidRPr="005B7976">
              <w:rPr>
                <w:rFonts w:ascii="標楷體" w:hAnsi="標楷體" w:cs="新細明體" w:hint="eastAsia"/>
                <w:kern w:val="0"/>
                <w:szCs w:val="40"/>
                <w:u w:val="single"/>
              </w:rPr>
              <w:t>計28個</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627AE"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律師考試審議委員會</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57D01DF"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7BDA2AE"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920" w:type="dxa"/>
            <w:tcBorders>
              <w:top w:val="single" w:sz="4" w:space="0" w:color="auto"/>
              <w:left w:val="nil"/>
              <w:bottom w:val="single" w:sz="4" w:space="0" w:color="auto"/>
              <w:right w:val="single" w:sz="4" w:space="0" w:color="auto"/>
            </w:tcBorders>
            <w:shd w:val="clear" w:color="auto" w:fill="auto"/>
            <w:vAlign w:val="center"/>
            <w:hideMark/>
          </w:tcPr>
          <w:p w14:paraId="0116AF74" w14:textId="77777777" w:rsidR="00B61CE6" w:rsidRPr="005B7976" w:rsidRDefault="00B61CE6" w:rsidP="00081AA2">
            <w:pPr>
              <w:spacing w:line="240" w:lineRule="auto"/>
              <w:jc w:val="center"/>
              <w:rPr>
                <w:rFonts w:ascii="標楷體" w:hAnsi="標楷體"/>
              </w:rPr>
            </w:pPr>
            <w:r w:rsidRPr="005B7976">
              <w:rPr>
                <w:rFonts w:ascii="標楷體" w:hAnsi="標楷體"/>
              </w:rPr>
              <w:t>14</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5E559821" w14:textId="77777777" w:rsidR="00B61CE6" w:rsidRPr="005B7976" w:rsidRDefault="00B61CE6" w:rsidP="00081AA2">
            <w:pPr>
              <w:spacing w:line="240" w:lineRule="auto"/>
              <w:jc w:val="center"/>
              <w:rPr>
                <w:rFonts w:ascii="標楷體" w:hAnsi="標楷體"/>
              </w:rPr>
            </w:pPr>
            <w:r w:rsidRPr="005B7976">
              <w:rPr>
                <w:rFonts w:ascii="標楷體" w:hAnsi="標楷體"/>
              </w:rPr>
              <w:t>35.71%</w:t>
            </w:r>
          </w:p>
        </w:tc>
        <w:tc>
          <w:tcPr>
            <w:tcW w:w="1007" w:type="dxa"/>
            <w:tcBorders>
              <w:top w:val="single" w:sz="4" w:space="0" w:color="auto"/>
              <w:left w:val="nil"/>
              <w:bottom w:val="single" w:sz="4" w:space="0" w:color="auto"/>
              <w:right w:val="single" w:sz="4" w:space="0" w:color="auto"/>
            </w:tcBorders>
            <w:shd w:val="clear" w:color="auto" w:fill="auto"/>
            <w:hideMark/>
          </w:tcPr>
          <w:p w14:paraId="14BA2387"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4C08475C"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27F1D64B"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03B6BDC9"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會計師考試審議委員會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149B86E3"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567" w:type="dxa"/>
            <w:tcBorders>
              <w:top w:val="nil"/>
              <w:left w:val="nil"/>
              <w:bottom w:val="single" w:sz="4" w:space="0" w:color="auto"/>
              <w:right w:val="single" w:sz="4" w:space="0" w:color="auto"/>
            </w:tcBorders>
            <w:shd w:val="clear" w:color="auto" w:fill="auto"/>
            <w:vAlign w:val="center"/>
            <w:hideMark/>
          </w:tcPr>
          <w:p w14:paraId="2D927527"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920" w:type="dxa"/>
            <w:tcBorders>
              <w:top w:val="nil"/>
              <w:left w:val="nil"/>
              <w:bottom w:val="single" w:sz="4" w:space="0" w:color="auto"/>
              <w:right w:val="single" w:sz="4" w:space="0" w:color="auto"/>
            </w:tcBorders>
            <w:shd w:val="clear" w:color="auto" w:fill="auto"/>
            <w:vAlign w:val="center"/>
            <w:hideMark/>
          </w:tcPr>
          <w:p w14:paraId="66A525F8" w14:textId="77777777" w:rsidR="00B61CE6" w:rsidRPr="005B7976" w:rsidRDefault="00B61CE6" w:rsidP="00081AA2">
            <w:pPr>
              <w:spacing w:line="240" w:lineRule="auto"/>
              <w:jc w:val="center"/>
              <w:rPr>
                <w:rFonts w:ascii="標楷體" w:hAnsi="標楷體"/>
              </w:rPr>
            </w:pPr>
            <w:r w:rsidRPr="005B7976">
              <w:rPr>
                <w:rFonts w:ascii="標楷體" w:hAnsi="標楷體"/>
              </w:rPr>
              <w:t>14</w:t>
            </w:r>
          </w:p>
        </w:tc>
        <w:tc>
          <w:tcPr>
            <w:tcW w:w="1900" w:type="dxa"/>
            <w:tcBorders>
              <w:top w:val="nil"/>
              <w:left w:val="nil"/>
              <w:bottom w:val="single" w:sz="4" w:space="0" w:color="auto"/>
              <w:right w:val="single" w:sz="4" w:space="0" w:color="auto"/>
            </w:tcBorders>
            <w:shd w:val="clear" w:color="auto" w:fill="auto"/>
            <w:vAlign w:val="center"/>
            <w:hideMark/>
          </w:tcPr>
          <w:p w14:paraId="68AE7BE6" w14:textId="77777777" w:rsidR="00B61CE6" w:rsidRPr="005B7976" w:rsidRDefault="00B61CE6" w:rsidP="00081AA2">
            <w:pPr>
              <w:spacing w:line="240" w:lineRule="auto"/>
              <w:jc w:val="center"/>
              <w:rPr>
                <w:rFonts w:ascii="標楷體" w:hAnsi="標楷體"/>
              </w:rPr>
            </w:pPr>
            <w:r w:rsidRPr="005B7976">
              <w:rPr>
                <w:rFonts w:ascii="標楷體" w:hAnsi="標楷體"/>
              </w:rPr>
              <w:t>35.71%</w:t>
            </w:r>
          </w:p>
        </w:tc>
        <w:tc>
          <w:tcPr>
            <w:tcW w:w="1007" w:type="dxa"/>
            <w:tcBorders>
              <w:top w:val="nil"/>
              <w:left w:val="nil"/>
              <w:bottom w:val="single" w:sz="4" w:space="0" w:color="auto"/>
              <w:right w:val="single" w:sz="4" w:space="0" w:color="auto"/>
            </w:tcBorders>
            <w:shd w:val="clear" w:color="auto" w:fill="auto"/>
            <w:hideMark/>
          </w:tcPr>
          <w:p w14:paraId="08D41A79" w14:textId="77777777" w:rsidR="00B61CE6" w:rsidRPr="005B7976" w:rsidRDefault="00B61CE6" w:rsidP="00081AA2">
            <w:pPr>
              <w:widowControl/>
              <w:spacing w:line="240" w:lineRule="auto"/>
              <w:rPr>
                <w:rFonts w:ascii="標楷體" w:hAnsi="標楷體" w:cs="新細明體"/>
                <w:kern w:val="0"/>
              </w:rPr>
            </w:pPr>
          </w:p>
        </w:tc>
      </w:tr>
      <w:tr w:rsidR="00B61CE6" w:rsidRPr="005B7976" w14:paraId="69BF736F"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74A65F1F"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2D9C2C23"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建築師考試審議委員會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5B560890" w14:textId="77777777" w:rsidR="00B61CE6" w:rsidRPr="005B7976" w:rsidRDefault="00B61CE6" w:rsidP="00081AA2">
            <w:pPr>
              <w:spacing w:line="240" w:lineRule="auto"/>
              <w:jc w:val="center"/>
              <w:rPr>
                <w:rFonts w:ascii="標楷體" w:hAnsi="標楷體"/>
              </w:rPr>
            </w:pPr>
            <w:r w:rsidRPr="005B7976">
              <w:rPr>
                <w:rFonts w:ascii="標楷體" w:hAnsi="標楷體"/>
              </w:rPr>
              <w:t>11</w:t>
            </w:r>
          </w:p>
        </w:tc>
        <w:tc>
          <w:tcPr>
            <w:tcW w:w="567" w:type="dxa"/>
            <w:tcBorders>
              <w:top w:val="nil"/>
              <w:left w:val="nil"/>
              <w:bottom w:val="single" w:sz="4" w:space="0" w:color="auto"/>
              <w:right w:val="single" w:sz="4" w:space="0" w:color="auto"/>
            </w:tcBorders>
            <w:shd w:val="clear" w:color="auto" w:fill="auto"/>
            <w:vAlign w:val="center"/>
            <w:hideMark/>
          </w:tcPr>
          <w:p w14:paraId="0E9371F4" w14:textId="77777777" w:rsidR="00B61CE6" w:rsidRPr="005B7976" w:rsidRDefault="00B61CE6" w:rsidP="00081AA2">
            <w:pPr>
              <w:spacing w:line="240" w:lineRule="auto"/>
              <w:jc w:val="center"/>
              <w:rPr>
                <w:rFonts w:ascii="標楷體" w:hAnsi="標楷體"/>
              </w:rPr>
            </w:pPr>
            <w:r w:rsidRPr="005B7976">
              <w:rPr>
                <w:rFonts w:ascii="標楷體" w:hAnsi="標楷體"/>
              </w:rPr>
              <w:t>6</w:t>
            </w:r>
          </w:p>
        </w:tc>
        <w:tc>
          <w:tcPr>
            <w:tcW w:w="920" w:type="dxa"/>
            <w:tcBorders>
              <w:top w:val="nil"/>
              <w:left w:val="nil"/>
              <w:bottom w:val="single" w:sz="4" w:space="0" w:color="auto"/>
              <w:right w:val="single" w:sz="4" w:space="0" w:color="auto"/>
            </w:tcBorders>
            <w:shd w:val="clear" w:color="auto" w:fill="auto"/>
            <w:vAlign w:val="center"/>
            <w:hideMark/>
          </w:tcPr>
          <w:p w14:paraId="498757DC" w14:textId="77777777" w:rsidR="00B61CE6" w:rsidRPr="005B7976" w:rsidRDefault="00B61CE6" w:rsidP="00081AA2">
            <w:pPr>
              <w:spacing w:line="240" w:lineRule="auto"/>
              <w:jc w:val="center"/>
              <w:rPr>
                <w:rFonts w:ascii="標楷體" w:hAnsi="標楷體"/>
              </w:rPr>
            </w:pPr>
            <w:r w:rsidRPr="005B7976">
              <w:rPr>
                <w:rFonts w:ascii="標楷體" w:hAnsi="標楷體"/>
              </w:rPr>
              <w:t>17</w:t>
            </w:r>
          </w:p>
        </w:tc>
        <w:tc>
          <w:tcPr>
            <w:tcW w:w="1900" w:type="dxa"/>
            <w:tcBorders>
              <w:top w:val="nil"/>
              <w:left w:val="nil"/>
              <w:bottom w:val="single" w:sz="4" w:space="0" w:color="auto"/>
              <w:right w:val="single" w:sz="4" w:space="0" w:color="auto"/>
            </w:tcBorders>
            <w:shd w:val="clear" w:color="auto" w:fill="auto"/>
            <w:vAlign w:val="center"/>
            <w:hideMark/>
          </w:tcPr>
          <w:p w14:paraId="684271EE" w14:textId="77777777" w:rsidR="00B61CE6" w:rsidRPr="005B7976" w:rsidRDefault="00B61CE6" w:rsidP="00081AA2">
            <w:pPr>
              <w:spacing w:line="240" w:lineRule="auto"/>
              <w:jc w:val="center"/>
              <w:rPr>
                <w:rFonts w:ascii="標楷體" w:hAnsi="標楷體"/>
              </w:rPr>
            </w:pPr>
            <w:r w:rsidRPr="005B7976">
              <w:rPr>
                <w:rFonts w:ascii="標楷體" w:hAnsi="標楷體"/>
              </w:rPr>
              <w:t>35.29%</w:t>
            </w:r>
          </w:p>
        </w:tc>
        <w:tc>
          <w:tcPr>
            <w:tcW w:w="1007" w:type="dxa"/>
            <w:tcBorders>
              <w:top w:val="nil"/>
              <w:left w:val="nil"/>
              <w:bottom w:val="single" w:sz="4" w:space="0" w:color="auto"/>
              <w:right w:val="single" w:sz="4" w:space="0" w:color="auto"/>
            </w:tcBorders>
            <w:shd w:val="clear" w:color="auto" w:fill="auto"/>
            <w:hideMark/>
          </w:tcPr>
          <w:p w14:paraId="58199D96" w14:textId="77777777" w:rsidR="00B61CE6" w:rsidRPr="005B7976" w:rsidRDefault="00B61CE6" w:rsidP="00081AA2">
            <w:pPr>
              <w:widowControl/>
              <w:spacing w:line="240" w:lineRule="auto"/>
              <w:rPr>
                <w:rFonts w:ascii="標楷體" w:hAnsi="標楷體" w:cs="新細明體"/>
                <w:kern w:val="0"/>
              </w:rPr>
            </w:pPr>
          </w:p>
        </w:tc>
      </w:tr>
      <w:tr w:rsidR="00B61CE6" w:rsidRPr="005B7976" w14:paraId="36BDFD3E"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70BC5166"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038B9B5D"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營建工程技師考試審議委員會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1DD3E214" w14:textId="77777777" w:rsidR="00B61CE6" w:rsidRPr="005B7976" w:rsidRDefault="00B61CE6" w:rsidP="00081AA2">
            <w:pPr>
              <w:spacing w:line="240" w:lineRule="auto"/>
              <w:jc w:val="center"/>
              <w:rPr>
                <w:rFonts w:ascii="標楷體" w:hAnsi="標楷體"/>
              </w:rPr>
            </w:pPr>
            <w:r w:rsidRPr="005B7976">
              <w:rPr>
                <w:rFonts w:ascii="標楷體" w:hAnsi="標楷體"/>
              </w:rPr>
              <w:t>13</w:t>
            </w:r>
          </w:p>
        </w:tc>
        <w:tc>
          <w:tcPr>
            <w:tcW w:w="567" w:type="dxa"/>
            <w:tcBorders>
              <w:top w:val="nil"/>
              <w:left w:val="nil"/>
              <w:bottom w:val="single" w:sz="4" w:space="0" w:color="auto"/>
              <w:right w:val="single" w:sz="4" w:space="0" w:color="auto"/>
            </w:tcBorders>
            <w:shd w:val="clear" w:color="auto" w:fill="auto"/>
            <w:vAlign w:val="center"/>
            <w:hideMark/>
          </w:tcPr>
          <w:p w14:paraId="6494E1F2"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920" w:type="dxa"/>
            <w:tcBorders>
              <w:top w:val="nil"/>
              <w:left w:val="nil"/>
              <w:bottom w:val="single" w:sz="4" w:space="0" w:color="auto"/>
              <w:right w:val="single" w:sz="4" w:space="0" w:color="auto"/>
            </w:tcBorders>
            <w:shd w:val="clear" w:color="auto" w:fill="auto"/>
            <w:vAlign w:val="center"/>
            <w:hideMark/>
          </w:tcPr>
          <w:p w14:paraId="3EACE219" w14:textId="77777777" w:rsidR="00B61CE6" w:rsidRPr="005B7976" w:rsidRDefault="00B61CE6" w:rsidP="00081AA2">
            <w:pPr>
              <w:spacing w:line="240" w:lineRule="auto"/>
              <w:jc w:val="center"/>
              <w:rPr>
                <w:rFonts w:ascii="標楷體" w:hAnsi="標楷體"/>
              </w:rPr>
            </w:pPr>
            <w:r w:rsidRPr="005B7976">
              <w:rPr>
                <w:rFonts w:ascii="標楷體" w:hAnsi="標楷體"/>
              </w:rPr>
              <w:t>21</w:t>
            </w:r>
          </w:p>
        </w:tc>
        <w:tc>
          <w:tcPr>
            <w:tcW w:w="1900" w:type="dxa"/>
            <w:tcBorders>
              <w:top w:val="nil"/>
              <w:left w:val="nil"/>
              <w:bottom w:val="single" w:sz="4" w:space="0" w:color="auto"/>
              <w:right w:val="single" w:sz="4" w:space="0" w:color="auto"/>
            </w:tcBorders>
            <w:shd w:val="clear" w:color="auto" w:fill="auto"/>
            <w:vAlign w:val="center"/>
            <w:hideMark/>
          </w:tcPr>
          <w:p w14:paraId="096AA31D" w14:textId="77777777" w:rsidR="00B61CE6" w:rsidRPr="005B7976" w:rsidRDefault="00B61CE6" w:rsidP="00081AA2">
            <w:pPr>
              <w:spacing w:line="240" w:lineRule="auto"/>
              <w:jc w:val="center"/>
              <w:rPr>
                <w:rFonts w:ascii="標楷體" w:hAnsi="標楷體"/>
              </w:rPr>
            </w:pPr>
            <w:r w:rsidRPr="005B7976">
              <w:rPr>
                <w:rFonts w:ascii="標楷體" w:hAnsi="標楷體"/>
              </w:rPr>
              <w:t>38.10%</w:t>
            </w:r>
          </w:p>
        </w:tc>
        <w:tc>
          <w:tcPr>
            <w:tcW w:w="1007" w:type="dxa"/>
            <w:tcBorders>
              <w:top w:val="nil"/>
              <w:left w:val="nil"/>
              <w:bottom w:val="single" w:sz="4" w:space="0" w:color="auto"/>
              <w:right w:val="single" w:sz="4" w:space="0" w:color="auto"/>
            </w:tcBorders>
            <w:shd w:val="clear" w:color="auto" w:fill="auto"/>
            <w:hideMark/>
          </w:tcPr>
          <w:p w14:paraId="5B0054B1" w14:textId="77777777" w:rsidR="00B61CE6" w:rsidRPr="005B7976" w:rsidRDefault="00B61CE6" w:rsidP="00081AA2">
            <w:pPr>
              <w:widowControl/>
              <w:spacing w:line="240" w:lineRule="auto"/>
              <w:rPr>
                <w:rFonts w:ascii="標楷體" w:hAnsi="標楷體" w:cs="新細明體"/>
                <w:kern w:val="0"/>
              </w:rPr>
            </w:pPr>
          </w:p>
        </w:tc>
      </w:tr>
      <w:tr w:rsidR="00B61CE6" w:rsidRPr="005B7976" w14:paraId="220A5557"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31A8FF6D"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3B5BD283"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機電工程技師考試審議委員會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4CA7C43B"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567" w:type="dxa"/>
            <w:tcBorders>
              <w:top w:val="nil"/>
              <w:left w:val="nil"/>
              <w:bottom w:val="single" w:sz="4" w:space="0" w:color="auto"/>
              <w:right w:val="single" w:sz="4" w:space="0" w:color="auto"/>
            </w:tcBorders>
            <w:shd w:val="clear" w:color="auto" w:fill="auto"/>
            <w:vAlign w:val="center"/>
            <w:hideMark/>
          </w:tcPr>
          <w:p w14:paraId="5B1FE0B3" w14:textId="77777777" w:rsidR="00B61CE6" w:rsidRPr="005B7976" w:rsidRDefault="00B61CE6" w:rsidP="00081AA2">
            <w:pPr>
              <w:spacing w:line="240" w:lineRule="auto"/>
              <w:jc w:val="center"/>
              <w:rPr>
                <w:rFonts w:ascii="標楷體" w:hAnsi="標楷體"/>
              </w:rPr>
            </w:pPr>
            <w:r w:rsidRPr="005B7976">
              <w:rPr>
                <w:rFonts w:ascii="標楷體" w:hAnsi="標楷體"/>
              </w:rPr>
              <w:t>6</w:t>
            </w:r>
          </w:p>
        </w:tc>
        <w:tc>
          <w:tcPr>
            <w:tcW w:w="920" w:type="dxa"/>
            <w:tcBorders>
              <w:top w:val="nil"/>
              <w:left w:val="nil"/>
              <w:bottom w:val="single" w:sz="4" w:space="0" w:color="auto"/>
              <w:right w:val="single" w:sz="4" w:space="0" w:color="auto"/>
            </w:tcBorders>
            <w:shd w:val="clear" w:color="auto" w:fill="auto"/>
            <w:vAlign w:val="center"/>
            <w:hideMark/>
          </w:tcPr>
          <w:p w14:paraId="70FC27FD" w14:textId="77777777" w:rsidR="00B61CE6" w:rsidRPr="005B7976" w:rsidRDefault="00B61CE6" w:rsidP="00081AA2">
            <w:pPr>
              <w:spacing w:line="240" w:lineRule="auto"/>
              <w:jc w:val="center"/>
              <w:rPr>
                <w:rFonts w:ascii="標楷體" w:hAnsi="標楷體"/>
              </w:rPr>
            </w:pPr>
            <w:r w:rsidRPr="005B7976">
              <w:rPr>
                <w:rFonts w:ascii="標楷體" w:hAnsi="標楷體"/>
              </w:rPr>
              <w:t>14</w:t>
            </w:r>
          </w:p>
        </w:tc>
        <w:tc>
          <w:tcPr>
            <w:tcW w:w="1900" w:type="dxa"/>
            <w:tcBorders>
              <w:top w:val="nil"/>
              <w:left w:val="nil"/>
              <w:bottom w:val="single" w:sz="4" w:space="0" w:color="auto"/>
              <w:right w:val="single" w:sz="4" w:space="0" w:color="auto"/>
            </w:tcBorders>
            <w:shd w:val="clear" w:color="auto" w:fill="auto"/>
            <w:vAlign w:val="center"/>
            <w:hideMark/>
          </w:tcPr>
          <w:p w14:paraId="14970382" w14:textId="77777777" w:rsidR="00B61CE6" w:rsidRPr="005B7976" w:rsidRDefault="00B61CE6" w:rsidP="00081AA2">
            <w:pPr>
              <w:spacing w:line="240" w:lineRule="auto"/>
              <w:jc w:val="center"/>
              <w:rPr>
                <w:rFonts w:ascii="標楷體" w:hAnsi="標楷體"/>
              </w:rPr>
            </w:pPr>
            <w:r w:rsidRPr="005B7976">
              <w:rPr>
                <w:rFonts w:ascii="標楷體" w:hAnsi="標楷體"/>
              </w:rPr>
              <w:t>42.86%</w:t>
            </w:r>
          </w:p>
        </w:tc>
        <w:tc>
          <w:tcPr>
            <w:tcW w:w="1007" w:type="dxa"/>
            <w:tcBorders>
              <w:top w:val="nil"/>
              <w:left w:val="nil"/>
              <w:bottom w:val="single" w:sz="4" w:space="0" w:color="auto"/>
              <w:right w:val="single" w:sz="4" w:space="0" w:color="auto"/>
            </w:tcBorders>
            <w:shd w:val="clear" w:color="auto" w:fill="auto"/>
            <w:hideMark/>
          </w:tcPr>
          <w:p w14:paraId="006E499A" w14:textId="77777777" w:rsidR="00B61CE6" w:rsidRPr="005B7976" w:rsidRDefault="00B61CE6" w:rsidP="00081AA2">
            <w:pPr>
              <w:widowControl/>
              <w:spacing w:line="240" w:lineRule="auto"/>
              <w:rPr>
                <w:rFonts w:ascii="標楷體" w:hAnsi="標楷體" w:cs="新細明體"/>
                <w:kern w:val="0"/>
              </w:rPr>
            </w:pPr>
          </w:p>
        </w:tc>
      </w:tr>
      <w:tr w:rsidR="00B61CE6" w:rsidRPr="005B7976" w14:paraId="461D214A"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0178AD86"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0DA58E2A"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環安工礦技師考試審議委員會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234B9DFE"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567" w:type="dxa"/>
            <w:tcBorders>
              <w:top w:val="nil"/>
              <w:left w:val="nil"/>
              <w:bottom w:val="single" w:sz="4" w:space="0" w:color="auto"/>
              <w:right w:val="single" w:sz="4" w:space="0" w:color="auto"/>
            </w:tcBorders>
            <w:shd w:val="clear" w:color="auto" w:fill="auto"/>
            <w:vAlign w:val="center"/>
            <w:hideMark/>
          </w:tcPr>
          <w:p w14:paraId="26F8CD80"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920" w:type="dxa"/>
            <w:tcBorders>
              <w:top w:val="nil"/>
              <w:left w:val="nil"/>
              <w:bottom w:val="single" w:sz="4" w:space="0" w:color="auto"/>
              <w:right w:val="single" w:sz="4" w:space="0" w:color="auto"/>
            </w:tcBorders>
            <w:shd w:val="clear" w:color="auto" w:fill="auto"/>
            <w:vAlign w:val="center"/>
            <w:hideMark/>
          </w:tcPr>
          <w:p w14:paraId="31F07221" w14:textId="77777777" w:rsidR="00B61CE6" w:rsidRPr="005B7976" w:rsidRDefault="00B61CE6" w:rsidP="00081AA2">
            <w:pPr>
              <w:spacing w:line="240" w:lineRule="auto"/>
              <w:jc w:val="center"/>
              <w:rPr>
                <w:rFonts w:ascii="標楷體" w:hAnsi="標楷體"/>
              </w:rPr>
            </w:pPr>
            <w:r w:rsidRPr="005B7976">
              <w:rPr>
                <w:rFonts w:ascii="標楷體" w:hAnsi="標楷體"/>
              </w:rPr>
              <w:t>12</w:t>
            </w:r>
          </w:p>
        </w:tc>
        <w:tc>
          <w:tcPr>
            <w:tcW w:w="1900" w:type="dxa"/>
            <w:tcBorders>
              <w:top w:val="nil"/>
              <w:left w:val="nil"/>
              <w:bottom w:val="single" w:sz="4" w:space="0" w:color="auto"/>
              <w:right w:val="single" w:sz="4" w:space="0" w:color="auto"/>
            </w:tcBorders>
            <w:shd w:val="clear" w:color="auto" w:fill="auto"/>
            <w:vAlign w:val="center"/>
            <w:hideMark/>
          </w:tcPr>
          <w:p w14:paraId="70573287" w14:textId="77777777" w:rsidR="00B61CE6" w:rsidRPr="005B7976" w:rsidRDefault="00B61CE6" w:rsidP="00081AA2">
            <w:pPr>
              <w:spacing w:line="240" w:lineRule="auto"/>
              <w:jc w:val="center"/>
              <w:rPr>
                <w:rFonts w:ascii="標楷體" w:hAnsi="標楷體"/>
              </w:rPr>
            </w:pPr>
            <w:r w:rsidRPr="005B7976">
              <w:rPr>
                <w:rFonts w:ascii="標楷體" w:hAnsi="標楷體"/>
              </w:rPr>
              <w:t>41.67%</w:t>
            </w:r>
          </w:p>
        </w:tc>
        <w:tc>
          <w:tcPr>
            <w:tcW w:w="1007" w:type="dxa"/>
            <w:tcBorders>
              <w:top w:val="nil"/>
              <w:left w:val="nil"/>
              <w:bottom w:val="single" w:sz="4" w:space="0" w:color="auto"/>
              <w:right w:val="single" w:sz="4" w:space="0" w:color="auto"/>
            </w:tcBorders>
            <w:shd w:val="clear" w:color="auto" w:fill="auto"/>
            <w:hideMark/>
          </w:tcPr>
          <w:p w14:paraId="5C3A5D60" w14:textId="77777777" w:rsidR="00B61CE6" w:rsidRPr="005B7976" w:rsidRDefault="00B61CE6" w:rsidP="00081AA2">
            <w:pPr>
              <w:widowControl/>
              <w:spacing w:line="240" w:lineRule="auto"/>
              <w:rPr>
                <w:rFonts w:ascii="標楷體" w:hAnsi="標楷體" w:cs="新細明體"/>
                <w:kern w:val="0"/>
              </w:rPr>
            </w:pPr>
          </w:p>
        </w:tc>
      </w:tr>
      <w:tr w:rsidR="00B61CE6" w:rsidRPr="005B7976" w14:paraId="2E47311F"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6692DF8F"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2B975C53"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農林漁牧技師考試審議委員會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68BD9ACA"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567" w:type="dxa"/>
            <w:tcBorders>
              <w:top w:val="nil"/>
              <w:left w:val="nil"/>
              <w:bottom w:val="single" w:sz="4" w:space="0" w:color="auto"/>
              <w:right w:val="single" w:sz="4" w:space="0" w:color="auto"/>
            </w:tcBorders>
            <w:shd w:val="clear" w:color="auto" w:fill="auto"/>
            <w:vAlign w:val="center"/>
            <w:hideMark/>
          </w:tcPr>
          <w:p w14:paraId="4CE831E4"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920" w:type="dxa"/>
            <w:tcBorders>
              <w:top w:val="nil"/>
              <w:left w:val="nil"/>
              <w:bottom w:val="single" w:sz="4" w:space="0" w:color="auto"/>
              <w:right w:val="single" w:sz="4" w:space="0" w:color="auto"/>
            </w:tcBorders>
            <w:shd w:val="clear" w:color="auto" w:fill="auto"/>
            <w:vAlign w:val="center"/>
            <w:hideMark/>
          </w:tcPr>
          <w:p w14:paraId="02CED0FF" w14:textId="77777777" w:rsidR="00B61CE6" w:rsidRPr="005B7976" w:rsidRDefault="00B61CE6" w:rsidP="00081AA2">
            <w:pPr>
              <w:spacing w:line="240" w:lineRule="auto"/>
              <w:jc w:val="center"/>
              <w:rPr>
                <w:rFonts w:ascii="標楷體" w:hAnsi="標楷體"/>
              </w:rPr>
            </w:pPr>
            <w:r w:rsidRPr="005B7976">
              <w:rPr>
                <w:rFonts w:ascii="標楷體" w:hAnsi="標楷體"/>
              </w:rPr>
              <w:t>15</w:t>
            </w:r>
          </w:p>
        </w:tc>
        <w:tc>
          <w:tcPr>
            <w:tcW w:w="1900" w:type="dxa"/>
            <w:tcBorders>
              <w:top w:val="nil"/>
              <w:left w:val="nil"/>
              <w:bottom w:val="single" w:sz="4" w:space="0" w:color="auto"/>
              <w:right w:val="single" w:sz="4" w:space="0" w:color="auto"/>
            </w:tcBorders>
            <w:shd w:val="clear" w:color="auto" w:fill="auto"/>
            <w:vAlign w:val="center"/>
            <w:hideMark/>
          </w:tcPr>
          <w:p w14:paraId="53347FF5" w14:textId="77777777" w:rsidR="00B61CE6" w:rsidRPr="005B7976" w:rsidRDefault="00B61CE6" w:rsidP="00081AA2">
            <w:pPr>
              <w:spacing w:line="240" w:lineRule="auto"/>
              <w:jc w:val="center"/>
              <w:rPr>
                <w:rFonts w:ascii="標楷體" w:hAnsi="標楷體"/>
              </w:rPr>
            </w:pPr>
            <w:r w:rsidRPr="005B7976">
              <w:rPr>
                <w:rFonts w:ascii="標楷體" w:hAnsi="標楷體"/>
              </w:rPr>
              <w:t>53.33%</w:t>
            </w:r>
          </w:p>
        </w:tc>
        <w:tc>
          <w:tcPr>
            <w:tcW w:w="1007" w:type="dxa"/>
            <w:tcBorders>
              <w:top w:val="nil"/>
              <w:left w:val="nil"/>
              <w:bottom w:val="single" w:sz="4" w:space="0" w:color="auto"/>
              <w:right w:val="single" w:sz="4" w:space="0" w:color="auto"/>
            </w:tcBorders>
            <w:shd w:val="clear" w:color="auto" w:fill="auto"/>
            <w:hideMark/>
          </w:tcPr>
          <w:p w14:paraId="201DB220" w14:textId="77777777" w:rsidR="00B61CE6" w:rsidRPr="005B7976" w:rsidRDefault="00B61CE6" w:rsidP="00081AA2">
            <w:pPr>
              <w:widowControl/>
              <w:spacing w:line="240" w:lineRule="auto"/>
              <w:rPr>
                <w:rFonts w:ascii="標楷體" w:hAnsi="標楷體" w:cs="新細明體"/>
                <w:kern w:val="0"/>
              </w:rPr>
            </w:pPr>
          </w:p>
        </w:tc>
      </w:tr>
      <w:tr w:rsidR="00B61CE6" w:rsidRPr="005B7976" w14:paraId="15854572"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7C342E47"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78E04696"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醫師牙醫師考試審議委員會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4F00DECE" w14:textId="77777777" w:rsidR="00B61CE6" w:rsidRPr="005B7976" w:rsidRDefault="00B61CE6" w:rsidP="00081AA2">
            <w:pPr>
              <w:spacing w:line="240" w:lineRule="auto"/>
              <w:jc w:val="center"/>
              <w:rPr>
                <w:rFonts w:ascii="標楷體" w:hAnsi="標楷體"/>
              </w:rPr>
            </w:pPr>
            <w:r w:rsidRPr="005B7976">
              <w:rPr>
                <w:rFonts w:ascii="標楷體" w:hAnsi="標楷體"/>
              </w:rPr>
              <w:t>16</w:t>
            </w:r>
          </w:p>
        </w:tc>
        <w:tc>
          <w:tcPr>
            <w:tcW w:w="567" w:type="dxa"/>
            <w:tcBorders>
              <w:top w:val="nil"/>
              <w:left w:val="nil"/>
              <w:bottom w:val="single" w:sz="4" w:space="0" w:color="auto"/>
              <w:right w:val="single" w:sz="4" w:space="0" w:color="auto"/>
            </w:tcBorders>
            <w:shd w:val="clear" w:color="auto" w:fill="auto"/>
            <w:vAlign w:val="center"/>
            <w:hideMark/>
          </w:tcPr>
          <w:p w14:paraId="6F70577B"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920" w:type="dxa"/>
            <w:tcBorders>
              <w:top w:val="nil"/>
              <w:left w:val="nil"/>
              <w:bottom w:val="single" w:sz="4" w:space="0" w:color="auto"/>
              <w:right w:val="single" w:sz="4" w:space="0" w:color="auto"/>
            </w:tcBorders>
            <w:shd w:val="clear" w:color="auto" w:fill="auto"/>
            <w:vAlign w:val="center"/>
            <w:hideMark/>
          </w:tcPr>
          <w:p w14:paraId="43D8F0EF" w14:textId="77777777" w:rsidR="00B61CE6" w:rsidRPr="005B7976" w:rsidRDefault="00B61CE6" w:rsidP="00081AA2">
            <w:pPr>
              <w:spacing w:line="240" w:lineRule="auto"/>
              <w:jc w:val="center"/>
              <w:rPr>
                <w:rFonts w:ascii="標楷體" w:hAnsi="標楷體"/>
              </w:rPr>
            </w:pPr>
            <w:r w:rsidRPr="005B7976">
              <w:rPr>
                <w:rFonts w:ascii="標楷體" w:hAnsi="標楷體"/>
              </w:rPr>
              <w:t>24</w:t>
            </w:r>
          </w:p>
        </w:tc>
        <w:tc>
          <w:tcPr>
            <w:tcW w:w="1900" w:type="dxa"/>
            <w:tcBorders>
              <w:top w:val="nil"/>
              <w:left w:val="nil"/>
              <w:bottom w:val="single" w:sz="4" w:space="0" w:color="auto"/>
              <w:right w:val="single" w:sz="4" w:space="0" w:color="auto"/>
            </w:tcBorders>
            <w:shd w:val="clear" w:color="auto" w:fill="auto"/>
            <w:vAlign w:val="center"/>
            <w:hideMark/>
          </w:tcPr>
          <w:p w14:paraId="749FE659" w14:textId="77777777" w:rsidR="00B61CE6" w:rsidRPr="005B7976" w:rsidRDefault="00B61CE6" w:rsidP="00081AA2">
            <w:pPr>
              <w:spacing w:line="240" w:lineRule="auto"/>
              <w:jc w:val="center"/>
              <w:rPr>
                <w:rFonts w:ascii="標楷體" w:hAnsi="標楷體"/>
              </w:rPr>
            </w:pPr>
            <w:r w:rsidRPr="005B7976">
              <w:rPr>
                <w:rFonts w:ascii="標楷體" w:hAnsi="標楷體"/>
              </w:rPr>
              <w:t>33.33%</w:t>
            </w:r>
          </w:p>
        </w:tc>
        <w:tc>
          <w:tcPr>
            <w:tcW w:w="1007" w:type="dxa"/>
            <w:tcBorders>
              <w:top w:val="nil"/>
              <w:left w:val="nil"/>
              <w:bottom w:val="single" w:sz="4" w:space="0" w:color="auto"/>
              <w:right w:val="single" w:sz="4" w:space="0" w:color="auto"/>
            </w:tcBorders>
            <w:shd w:val="clear" w:color="auto" w:fill="auto"/>
            <w:hideMark/>
          </w:tcPr>
          <w:p w14:paraId="3554E941" w14:textId="77777777" w:rsidR="00B61CE6" w:rsidRPr="005B7976" w:rsidRDefault="00B61CE6" w:rsidP="00081AA2">
            <w:pPr>
              <w:widowControl/>
              <w:spacing w:line="240" w:lineRule="auto"/>
              <w:rPr>
                <w:rFonts w:ascii="標楷體" w:hAnsi="標楷體" w:cs="新細明體"/>
                <w:kern w:val="0"/>
              </w:rPr>
            </w:pPr>
          </w:p>
        </w:tc>
      </w:tr>
      <w:tr w:rsidR="00B61CE6" w:rsidRPr="005B7976" w14:paraId="5DB7611E"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34C5F04B"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28A04AD5"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醫事人員考試審議委員會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2863A233" w14:textId="77777777" w:rsidR="00B61CE6" w:rsidRPr="005B7976" w:rsidRDefault="00B61CE6" w:rsidP="00081AA2">
            <w:pPr>
              <w:spacing w:line="240" w:lineRule="auto"/>
              <w:jc w:val="center"/>
              <w:rPr>
                <w:rFonts w:ascii="標楷體" w:hAnsi="標楷體"/>
              </w:rPr>
            </w:pPr>
            <w:r w:rsidRPr="005B7976">
              <w:rPr>
                <w:rFonts w:ascii="標楷體" w:hAnsi="標楷體"/>
              </w:rPr>
              <w:t>14</w:t>
            </w:r>
          </w:p>
        </w:tc>
        <w:tc>
          <w:tcPr>
            <w:tcW w:w="567" w:type="dxa"/>
            <w:tcBorders>
              <w:top w:val="nil"/>
              <w:left w:val="nil"/>
              <w:bottom w:val="single" w:sz="4" w:space="0" w:color="auto"/>
              <w:right w:val="single" w:sz="4" w:space="0" w:color="auto"/>
            </w:tcBorders>
            <w:shd w:val="clear" w:color="auto" w:fill="auto"/>
            <w:vAlign w:val="center"/>
            <w:hideMark/>
          </w:tcPr>
          <w:p w14:paraId="115249AF" w14:textId="77777777" w:rsidR="00B61CE6" w:rsidRPr="005B7976" w:rsidRDefault="00B61CE6" w:rsidP="00081AA2">
            <w:pPr>
              <w:spacing w:line="240" w:lineRule="auto"/>
              <w:jc w:val="center"/>
              <w:rPr>
                <w:rFonts w:ascii="標楷體" w:hAnsi="標楷體"/>
              </w:rPr>
            </w:pPr>
            <w:r w:rsidRPr="005B7976">
              <w:rPr>
                <w:rFonts w:ascii="標楷體" w:hAnsi="標楷體"/>
              </w:rPr>
              <w:t>10</w:t>
            </w:r>
          </w:p>
        </w:tc>
        <w:tc>
          <w:tcPr>
            <w:tcW w:w="920" w:type="dxa"/>
            <w:tcBorders>
              <w:top w:val="nil"/>
              <w:left w:val="nil"/>
              <w:bottom w:val="single" w:sz="4" w:space="0" w:color="auto"/>
              <w:right w:val="single" w:sz="4" w:space="0" w:color="auto"/>
            </w:tcBorders>
            <w:shd w:val="clear" w:color="auto" w:fill="auto"/>
            <w:vAlign w:val="center"/>
            <w:hideMark/>
          </w:tcPr>
          <w:p w14:paraId="1CE1792C" w14:textId="77777777" w:rsidR="00B61CE6" w:rsidRPr="005B7976" w:rsidRDefault="00B61CE6" w:rsidP="00081AA2">
            <w:pPr>
              <w:spacing w:line="240" w:lineRule="auto"/>
              <w:jc w:val="center"/>
              <w:rPr>
                <w:rFonts w:ascii="標楷體" w:hAnsi="標楷體"/>
              </w:rPr>
            </w:pPr>
            <w:r w:rsidRPr="005B7976">
              <w:rPr>
                <w:rFonts w:ascii="標楷體" w:hAnsi="標楷體"/>
              </w:rPr>
              <w:t>24</w:t>
            </w:r>
          </w:p>
        </w:tc>
        <w:tc>
          <w:tcPr>
            <w:tcW w:w="1900" w:type="dxa"/>
            <w:tcBorders>
              <w:top w:val="nil"/>
              <w:left w:val="nil"/>
              <w:bottom w:val="single" w:sz="4" w:space="0" w:color="auto"/>
              <w:right w:val="single" w:sz="4" w:space="0" w:color="auto"/>
            </w:tcBorders>
            <w:shd w:val="clear" w:color="auto" w:fill="auto"/>
            <w:vAlign w:val="center"/>
            <w:hideMark/>
          </w:tcPr>
          <w:p w14:paraId="10F2421D" w14:textId="77777777" w:rsidR="00B61CE6" w:rsidRPr="005B7976" w:rsidRDefault="00B61CE6" w:rsidP="00081AA2">
            <w:pPr>
              <w:spacing w:line="240" w:lineRule="auto"/>
              <w:jc w:val="center"/>
              <w:rPr>
                <w:rFonts w:ascii="標楷體" w:hAnsi="標楷體"/>
              </w:rPr>
            </w:pPr>
            <w:r w:rsidRPr="005B7976">
              <w:rPr>
                <w:rFonts w:ascii="標楷體" w:hAnsi="標楷體"/>
              </w:rPr>
              <w:t>41.67%</w:t>
            </w:r>
          </w:p>
        </w:tc>
        <w:tc>
          <w:tcPr>
            <w:tcW w:w="1007" w:type="dxa"/>
            <w:tcBorders>
              <w:top w:val="nil"/>
              <w:left w:val="nil"/>
              <w:bottom w:val="single" w:sz="4" w:space="0" w:color="auto"/>
              <w:right w:val="single" w:sz="4" w:space="0" w:color="auto"/>
            </w:tcBorders>
            <w:shd w:val="clear" w:color="auto" w:fill="auto"/>
            <w:hideMark/>
          </w:tcPr>
          <w:p w14:paraId="38DEFDB2" w14:textId="77777777" w:rsidR="00B61CE6" w:rsidRPr="005B7976" w:rsidRDefault="00B61CE6" w:rsidP="00081AA2">
            <w:pPr>
              <w:widowControl/>
              <w:spacing w:line="240" w:lineRule="auto"/>
              <w:rPr>
                <w:rFonts w:ascii="標楷體" w:hAnsi="標楷體" w:cs="新細明體"/>
                <w:kern w:val="0"/>
              </w:rPr>
            </w:pPr>
          </w:p>
        </w:tc>
      </w:tr>
      <w:tr w:rsidR="00B61CE6" w:rsidRPr="005B7976" w14:paraId="44F5B393"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5F15925D"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599CEB27"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中醫師考試審議委員會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73F60A30" w14:textId="77777777" w:rsidR="00B61CE6" w:rsidRPr="005B7976" w:rsidRDefault="00B61CE6" w:rsidP="00081AA2">
            <w:pPr>
              <w:spacing w:line="240" w:lineRule="auto"/>
              <w:jc w:val="center"/>
              <w:rPr>
                <w:rFonts w:ascii="標楷體" w:hAnsi="標楷體"/>
              </w:rPr>
            </w:pPr>
            <w:r w:rsidRPr="005B7976">
              <w:rPr>
                <w:rFonts w:ascii="標楷體" w:hAnsi="標楷體"/>
              </w:rPr>
              <w:t>6</w:t>
            </w:r>
          </w:p>
        </w:tc>
        <w:tc>
          <w:tcPr>
            <w:tcW w:w="567" w:type="dxa"/>
            <w:tcBorders>
              <w:top w:val="nil"/>
              <w:left w:val="nil"/>
              <w:bottom w:val="single" w:sz="4" w:space="0" w:color="auto"/>
              <w:right w:val="single" w:sz="4" w:space="0" w:color="auto"/>
            </w:tcBorders>
            <w:shd w:val="clear" w:color="auto" w:fill="auto"/>
            <w:vAlign w:val="center"/>
            <w:hideMark/>
          </w:tcPr>
          <w:p w14:paraId="40F1B72B" w14:textId="77777777" w:rsidR="00B61CE6" w:rsidRPr="005B7976" w:rsidRDefault="00B61CE6" w:rsidP="00081AA2">
            <w:pPr>
              <w:spacing w:line="240" w:lineRule="auto"/>
              <w:jc w:val="center"/>
              <w:rPr>
                <w:rFonts w:ascii="標楷體" w:hAnsi="標楷體"/>
              </w:rPr>
            </w:pPr>
            <w:r w:rsidRPr="005B7976">
              <w:rPr>
                <w:rFonts w:ascii="標楷體" w:hAnsi="標楷體"/>
              </w:rPr>
              <w:t>3</w:t>
            </w:r>
          </w:p>
        </w:tc>
        <w:tc>
          <w:tcPr>
            <w:tcW w:w="920" w:type="dxa"/>
            <w:tcBorders>
              <w:top w:val="nil"/>
              <w:left w:val="nil"/>
              <w:bottom w:val="single" w:sz="4" w:space="0" w:color="auto"/>
              <w:right w:val="single" w:sz="4" w:space="0" w:color="auto"/>
            </w:tcBorders>
            <w:shd w:val="clear" w:color="auto" w:fill="auto"/>
            <w:vAlign w:val="center"/>
            <w:hideMark/>
          </w:tcPr>
          <w:p w14:paraId="140CBD79"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1900" w:type="dxa"/>
            <w:tcBorders>
              <w:top w:val="nil"/>
              <w:left w:val="nil"/>
              <w:bottom w:val="single" w:sz="4" w:space="0" w:color="auto"/>
              <w:right w:val="single" w:sz="4" w:space="0" w:color="auto"/>
            </w:tcBorders>
            <w:shd w:val="clear" w:color="auto" w:fill="auto"/>
            <w:vAlign w:val="center"/>
            <w:hideMark/>
          </w:tcPr>
          <w:p w14:paraId="47CD7E0F" w14:textId="77777777" w:rsidR="00B61CE6" w:rsidRPr="005B7976" w:rsidRDefault="00B61CE6" w:rsidP="00081AA2">
            <w:pPr>
              <w:spacing w:line="240" w:lineRule="auto"/>
              <w:jc w:val="center"/>
              <w:rPr>
                <w:rFonts w:ascii="標楷體" w:hAnsi="標楷體"/>
              </w:rPr>
            </w:pPr>
            <w:r w:rsidRPr="005B7976">
              <w:rPr>
                <w:rFonts w:ascii="標楷體" w:hAnsi="標楷體"/>
              </w:rPr>
              <w:t>33.33%</w:t>
            </w:r>
          </w:p>
        </w:tc>
        <w:tc>
          <w:tcPr>
            <w:tcW w:w="1007" w:type="dxa"/>
            <w:tcBorders>
              <w:top w:val="nil"/>
              <w:left w:val="nil"/>
              <w:bottom w:val="single" w:sz="4" w:space="0" w:color="auto"/>
              <w:right w:val="single" w:sz="4" w:space="0" w:color="auto"/>
            </w:tcBorders>
            <w:shd w:val="clear" w:color="auto" w:fill="auto"/>
            <w:hideMark/>
          </w:tcPr>
          <w:p w14:paraId="3169DAA5" w14:textId="77777777" w:rsidR="00B61CE6" w:rsidRPr="005B7976" w:rsidRDefault="00B61CE6" w:rsidP="00081AA2">
            <w:pPr>
              <w:widowControl/>
              <w:spacing w:line="240" w:lineRule="auto"/>
              <w:rPr>
                <w:rFonts w:ascii="標楷體" w:hAnsi="標楷體" w:cs="新細明體"/>
                <w:kern w:val="0"/>
              </w:rPr>
            </w:pPr>
          </w:p>
        </w:tc>
      </w:tr>
      <w:tr w:rsidR="00B61CE6" w:rsidRPr="005B7976" w14:paraId="05D6C656"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20F6DAC2"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3932FB7A"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營養師考試審議委員會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73E6373B" w14:textId="77777777" w:rsidR="00B61CE6" w:rsidRPr="005B7976" w:rsidRDefault="00B61CE6" w:rsidP="00081AA2">
            <w:pPr>
              <w:spacing w:line="240" w:lineRule="auto"/>
              <w:jc w:val="center"/>
              <w:rPr>
                <w:rFonts w:ascii="標楷體" w:hAnsi="標楷體"/>
              </w:rPr>
            </w:pPr>
            <w:r w:rsidRPr="005B7976">
              <w:rPr>
                <w:rFonts w:ascii="標楷體" w:hAnsi="標楷體"/>
              </w:rPr>
              <w:t>4</w:t>
            </w:r>
          </w:p>
        </w:tc>
        <w:tc>
          <w:tcPr>
            <w:tcW w:w="567" w:type="dxa"/>
            <w:tcBorders>
              <w:top w:val="nil"/>
              <w:left w:val="nil"/>
              <w:bottom w:val="single" w:sz="4" w:space="0" w:color="auto"/>
              <w:right w:val="single" w:sz="4" w:space="0" w:color="auto"/>
            </w:tcBorders>
            <w:shd w:val="clear" w:color="auto" w:fill="auto"/>
            <w:vAlign w:val="center"/>
            <w:hideMark/>
          </w:tcPr>
          <w:p w14:paraId="61E1D050"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920" w:type="dxa"/>
            <w:tcBorders>
              <w:top w:val="nil"/>
              <w:left w:val="nil"/>
              <w:bottom w:val="single" w:sz="4" w:space="0" w:color="auto"/>
              <w:right w:val="single" w:sz="4" w:space="0" w:color="auto"/>
            </w:tcBorders>
            <w:shd w:val="clear" w:color="auto" w:fill="auto"/>
            <w:vAlign w:val="center"/>
            <w:hideMark/>
          </w:tcPr>
          <w:p w14:paraId="2F016CE6"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1900" w:type="dxa"/>
            <w:tcBorders>
              <w:top w:val="nil"/>
              <w:left w:val="nil"/>
              <w:bottom w:val="single" w:sz="4" w:space="0" w:color="auto"/>
              <w:right w:val="single" w:sz="4" w:space="0" w:color="auto"/>
            </w:tcBorders>
            <w:shd w:val="clear" w:color="auto" w:fill="auto"/>
            <w:vAlign w:val="center"/>
            <w:hideMark/>
          </w:tcPr>
          <w:p w14:paraId="64BB733E" w14:textId="77777777" w:rsidR="00B61CE6" w:rsidRPr="005B7976" w:rsidRDefault="00B61CE6" w:rsidP="00081AA2">
            <w:pPr>
              <w:spacing w:line="240" w:lineRule="auto"/>
              <w:jc w:val="center"/>
              <w:rPr>
                <w:rFonts w:ascii="標楷體" w:hAnsi="標楷體"/>
              </w:rPr>
            </w:pPr>
            <w:r w:rsidRPr="005B7976">
              <w:rPr>
                <w:rFonts w:ascii="標楷體" w:hAnsi="標楷體"/>
              </w:rPr>
              <w:t>55.56%</w:t>
            </w:r>
          </w:p>
        </w:tc>
        <w:tc>
          <w:tcPr>
            <w:tcW w:w="1007" w:type="dxa"/>
            <w:tcBorders>
              <w:top w:val="nil"/>
              <w:left w:val="nil"/>
              <w:bottom w:val="single" w:sz="4" w:space="0" w:color="auto"/>
              <w:right w:val="single" w:sz="4" w:space="0" w:color="auto"/>
            </w:tcBorders>
            <w:shd w:val="clear" w:color="auto" w:fill="auto"/>
            <w:hideMark/>
          </w:tcPr>
          <w:p w14:paraId="0640FA80" w14:textId="77777777" w:rsidR="00B61CE6" w:rsidRPr="005B7976" w:rsidRDefault="00B61CE6" w:rsidP="00081AA2">
            <w:pPr>
              <w:widowControl/>
              <w:spacing w:line="240" w:lineRule="auto"/>
              <w:rPr>
                <w:rFonts w:ascii="標楷體" w:hAnsi="標楷體" w:cs="新細明體"/>
                <w:kern w:val="0"/>
              </w:rPr>
            </w:pPr>
          </w:p>
        </w:tc>
      </w:tr>
      <w:tr w:rsidR="00B61CE6" w:rsidRPr="005B7976" w14:paraId="6ABED11E"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1B838FCF"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2130C561"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心理師考試審議委員會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6710D129" w14:textId="77777777" w:rsidR="00B61CE6" w:rsidRPr="005B7976" w:rsidRDefault="00B61CE6" w:rsidP="00081AA2">
            <w:pPr>
              <w:spacing w:line="240" w:lineRule="auto"/>
              <w:jc w:val="center"/>
              <w:rPr>
                <w:rFonts w:ascii="標楷體" w:hAnsi="標楷體"/>
              </w:rPr>
            </w:pPr>
            <w:r w:rsidRPr="005B7976">
              <w:rPr>
                <w:rFonts w:ascii="標楷體" w:hAnsi="標楷體"/>
              </w:rPr>
              <w:t>6</w:t>
            </w:r>
          </w:p>
        </w:tc>
        <w:tc>
          <w:tcPr>
            <w:tcW w:w="567" w:type="dxa"/>
            <w:tcBorders>
              <w:top w:val="nil"/>
              <w:left w:val="nil"/>
              <w:bottom w:val="single" w:sz="4" w:space="0" w:color="auto"/>
              <w:right w:val="single" w:sz="4" w:space="0" w:color="auto"/>
            </w:tcBorders>
            <w:shd w:val="clear" w:color="auto" w:fill="auto"/>
            <w:vAlign w:val="center"/>
            <w:hideMark/>
          </w:tcPr>
          <w:p w14:paraId="0B34F135"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920" w:type="dxa"/>
            <w:tcBorders>
              <w:top w:val="nil"/>
              <w:left w:val="nil"/>
              <w:bottom w:val="single" w:sz="4" w:space="0" w:color="auto"/>
              <w:right w:val="single" w:sz="4" w:space="0" w:color="auto"/>
            </w:tcBorders>
            <w:shd w:val="clear" w:color="auto" w:fill="auto"/>
            <w:vAlign w:val="center"/>
            <w:hideMark/>
          </w:tcPr>
          <w:p w14:paraId="09163388" w14:textId="77777777" w:rsidR="00B61CE6" w:rsidRPr="005B7976" w:rsidRDefault="00B61CE6" w:rsidP="00081AA2">
            <w:pPr>
              <w:spacing w:line="240" w:lineRule="auto"/>
              <w:jc w:val="center"/>
              <w:rPr>
                <w:rFonts w:ascii="標楷體" w:hAnsi="標楷體"/>
              </w:rPr>
            </w:pPr>
            <w:r w:rsidRPr="005B7976">
              <w:rPr>
                <w:rFonts w:ascii="標楷體" w:hAnsi="標楷體"/>
              </w:rPr>
              <w:t>13</w:t>
            </w:r>
          </w:p>
        </w:tc>
        <w:tc>
          <w:tcPr>
            <w:tcW w:w="1900" w:type="dxa"/>
            <w:tcBorders>
              <w:top w:val="nil"/>
              <w:left w:val="nil"/>
              <w:bottom w:val="single" w:sz="4" w:space="0" w:color="auto"/>
              <w:right w:val="single" w:sz="4" w:space="0" w:color="auto"/>
            </w:tcBorders>
            <w:shd w:val="clear" w:color="auto" w:fill="auto"/>
            <w:vAlign w:val="center"/>
            <w:hideMark/>
          </w:tcPr>
          <w:p w14:paraId="33C3A181" w14:textId="77777777" w:rsidR="00B61CE6" w:rsidRPr="005B7976" w:rsidRDefault="00B61CE6" w:rsidP="00081AA2">
            <w:pPr>
              <w:spacing w:line="240" w:lineRule="auto"/>
              <w:jc w:val="center"/>
              <w:rPr>
                <w:rFonts w:ascii="標楷體" w:hAnsi="標楷體"/>
              </w:rPr>
            </w:pPr>
            <w:r w:rsidRPr="005B7976">
              <w:rPr>
                <w:rFonts w:ascii="標楷體" w:hAnsi="標楷體"/>
              </w:rPr>
              <w:t>53.85%</w:t>
            </w:r>
          </w:p>
        </w:tc>
        <w:tc>
          <w:tcPr>
            <w:tcW w:w="1007" w:type="dxa"/>
            <w:tcBorders>
              <w:top w:val="nil"/>
              <w:left w:val="nil"/>
              <w:bottom w:val="single" w:sz="4" w:space="0" w:color="auto"/>
              <w:right w:val="single" w:sz="4" w:space="0" w:color="auto"/>
            </w:tcBorders>
            <w:shd w:val="clear" w:color="auto" w:fill="auto"/>
            <w:hideMark/>
          </w:tcPr>
          <w:p w14:paraId="73179512" w14:textId="77777777" w:rsidR="00B61CE6" w:rsidRPr="005B7976" w:rsidRDefault="00B61CE6" w:rsidP="00081AA2">
            <w:pPr>
              <w:widowControl/>
              <w:spacing w:line="240" w:lineRule="auto"/>
              <w:rPr>
                <w:rFonts w:ascii="標楷體" w:hAnsi="標楷體" w:cs="新細明體"/>
                <w:kern w:val="0"/>
              </w:rPr>
            </w:pPr>
          </w:p>
        </w:tc>
      </w:tr>
      <w:tr w:rsidR="00B61CE6" w:rsidRPr="005B7976" w14:paraId="5D10D3FE" w14:textId="77777777" w:rsidTr="00B61CE6">
        <w:trPr>
          <w:trHeight w:val="20"/>
          <w:jc w:val="center"/>
        </w:trPr>
        <w:tc>
          <w:tcPr>
            <w:tcW w:w="1149" w:type="dxa"/>
            <w:vMerge/>
            <w:tcBorders>
              <w:top w:val="nil"/>
              <w:left w:val="single" w:sz="4" w:space="0" w:color="auto"/>
              <w:bottom w:val="nil"/>
              <w:right w:val="nil"/>
            </w:tcBorders>
            <w:shd w:val="clear" w:color="auto" w:fill="auto"/>
            <w:hideMark/>
          </w:tcPr>
          <w:p w14:paraId="35695639" w14:textId="77777777" w:rsidR="00B61CE6" w:rsidRPr="005B7976" w:rsidRDefault="00B61CE6" w:rsidP="00081AA2">
            <w:pPr>
              <w:widowControl/>
              <w:spacing w:line="240" w:lineRule="auto"/>
              <w:jc w:val="center"/>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251D98E2"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獸醫師考試審議委員會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7B7ED736"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567" w:type="dxa"/>
            <w:tcBorders>
              <w:top w:val="nil"/>
              <w:left w:val="nil"/>
              <w:bottom w:val="single" w:sz="4" w:space="0" w:color="auto"/>
              <w:right w:val="single" w:sz="4" w:space="0" w:color="auto"/>
            </w:tcBorders>
            <w:shd w:val="clear" w:color="auto" w:fill="auto"/>
            <w:vAlign w:val="center"/>
            <w:hideMark/>
          </w:tcPr>
          <w:p w14:paraId="4C132CE6" w14:textId="77777777" w:rsidR="00B61CE6" w:rsidRPr="005B7976" w:rsidRDefault="00B61CE6" w:rsidP="00081AA2">
            <w:pPr>
              <w:spacing w:line="240" w:lineRule="auto"/>
              <w:jc w:val="center"/>
              <w:rPr>
                <w:rFonts w:ascii="標楷體" w:hAnsi="標楷體"/>
              </w:rPr>
            </w:pPr>
            <w:r w:rsidRPr="005B7976">
              <w:rPr>
                <w:rFonts w:ascii="標楷體" w:hAnsi="標楷體"/>
              </w:rPr>
              <w:t>4</w:t>
            </w:r>
          </w:p>
        </w:tc>
        <w:tc>
          <w:tcPr>
            <w:tcW w:w="920" w:type="dxa"/>
            <w:tcBorders>
              <w:top w:val="nil"/>
              <w:left w:val="nil"/>
              <w:bottom w:val="single" w:sz="4" w:space="0" w:color="auto"/>
              <w:right w:val="single" w:sz="4" w:space="0" w:color="auto"/>
            </w:tcBorders>
            <w:shd w:val="clear" w:color="auto" w:fill="auto"/>
            <w:vAlign w:val="center"/>
            <w:hideMark/>
          </w:tcPr>
          <w:p w14:paraId="16AE5E2E" w14:textId="77777777" w:rsidR="00B61CE6" w:rsidRPr="005B7976" w:rsidRDefault="00B61CE6" w:rsidP="00081AA2">
            <w:pPr>
              <w:spacing w:line="240" w:lineRule="auto"/>
              <w:jc w:val="center"/>
              <w:rPr>
                <w:rFonts w:ascii="標楷體" w:hAnsi="標楷體"/>
              </w:rPr>
            </w:pPr>
            <w:r w:rsidRPr="005B7976">
              <w:rPr>
                <w:rFonts w:ascii="標楷體" w:hAnsi="標楷體"/>
              </w:rPr>
              <w:t>11</w:t>
            </w:r>
          </w:p>
        </w:tc>
        <w:tc>
          <w:tcPr>
            <w:tcW w:w="1900" w:type="dxa"/>
            <w:tcBorders>
              <w:top w:val="nil"/>
              <w:left w:val="nil"/>
              <w:bottom w:val="single" w:sz="4" w:space="0" w:color="auto"/>
              <w:right w:val="single" w:sz="4" w:space="0" w:color="auto"/>
            </w:tcBorders>
            <w:shd w:val="clear" w:color="auto" w:fill="auto"/>
            <w:vAlign w:val="center"/>
            <w:hideMark/>
          </w:tcPr>
          <w:p w14:paraId="3A5FD065" w14:textId="77777777" w:rsidR="00B61CE6" w:rsidRPr="005B7976" w:rsidRDefault="00B61CE6" w:rsidP="00081AA2">
            <w:pPr>
              <w:spacing w:line="240" w:lineRule="auto"/>
              <w:jc w:val="center"/>
              <w:rPr>
                <w:rFonts w:ascii="標楷體" w:hAnsi="標楷體"/>
              </w:rPr>
            </w:pPr>
            <w:r w:rsidRPr="005B7976">
              <w:rPr>
                <w:rFonts w:ascii="標楷體" w:hAnsi="標楷體"/>
              </w:rPr>
              <w:t>36.36%</w:t>
            </w:r>
          </w:p>
        </w:tc>
        <w:tc>
          <w:tcPr>
            <w:tcW w:w="1007" w:type="dxa"/>
            <w:tcBorders>
              <w:top w:val="nil"/>
              <w:left w:val="nil"/>
              <w:bottom w:val="single" w:sz="4" w:space="0" w:color="auto"/>
              <w:right w:val="single" w:sz="4" w:space="0" w:color="auto"/>
            </w:tcBorders>
            <w:shd w:val="clear" w:color="auto" w:fill="auto"/>
            <w:hideMark/>
          </w:tcPr>
          <w:p w14:paraId="08CA89B0" w14:textId="77777777" w:rsidR="00B61CE6" w:rsidRPr="005B7976" w:rsidRDefault="00B61CE6" w:rsidP="00081AA2">
            <w:pPr>
              <w:widowControl/>
              <w:spacing w:line="240" w:lineRule="auto"/>
              <w:rPr>
                <w:rFonts w:ascii="標楷體" w:hAnsi="標楷體" w:cs="新細明體"/>
                <w:kern w:val="0"/>
              </w:rPr>
            </w:pPr>
          </w:p>
        </w:tc>
      </w:tr>
      <w:tr w:rsidR="00B61CE6" w:rsidRPr="005B7976" w14:paraId="284E3063" w14:textId="77777777" w:rsidTr="00B61CE6">
        <w:trPr>
          <w:trHeight w:val="20"/>
          <w:jc w:val="center"/>
        </w:trPr>
        <w:tc>
          <w:tcPr>
            <w:tcW w:w="1149" w:type="dxa"/>
            <w:vMerge/>
            <w:tcBorders>
              <w:top w:val="nil"/>
              <w:left w:val="single" w:sz="4" w:space="0" w:color="auto"/>
              <w:bottom w:val="nil"/>
              <w:right w:val="nil"/>
            </w:tcBorders>
            <w:vAlign w:val="center"/>
            <w:hideMark/>
          </w:tcPr>
          <w:p w14:paraId="69A193CF"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76B0528C"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社會工作師考試審議委員會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655BC9B5" w14:textId="77777777" w:rsidR="00B61CE6" w:rsidRPr="005B7976" w:rsidRDefault="00B61CE6" w:rsidP="00081AA2">
            <w:pPr>
              <w:spacing w:line="240" w:lineRule="auto"/>
              <w:jc w:val="center"/>
              <w:rPr>
                <w:rFonts w:ascii="標楷體" w:hAnsi="標楷體"/>
              </w:rPr>
            </w:pPr>
            <w:r w:rsidRPr="005B7976">
              <w:rPr>
                <w:rFonts w:ascii="標楷體" w:hAnsi="標楷體"/>
              </w:rPr>
              <w:t>6</w:t>
            </w:r>
          </w:p>
        </w:tc>
        <w:tc>
          <w:tcPr>
            <w:tcW w:w="567" w:type="dxa"/>
            <w:tcBorders>
              <w:top w:val="nil"/>
              <w:left w:val="nil"/>
              <w:bottom w:val="single" w:sz="4" w:space="0" w:color="auto"/>
              <w:right w:val="single" w:sz="4" w:space="0" w:color="auto"/>
            </w:tcBorders>
            <w:shd w:val="clear" w:color="auto" w:fill="auto"/>
            <w:vAlign w:val="center"/>
            <w:hideMark/>
          </w:tcPr>
          <w:p w14:paraId="0D56008B"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920" w:type="dxa"/>
            <w:tcBorders>
              <w:top w:val="nil"/>
              <w:left w:val="nil"/>
              <w:bottom w:val="single" w:sz="4" w:space="0" w:color="auto"/>
              <w:right w:val="single" w:sz="4" w:space="0" w:color="auto"/>
            </w:tcBorders>
            <w:shd w:val="clear" w:color="auto" w:fill="auto"/>
            <w:vAlign w:val="center"/>
            <w:hideMark/>
          </w:tcPr>
          <w:p w14:paraId="375F9B87" w14:textId="77777777" w:rsidR="00B61CE6" w:rsidRPr="005B7976" w:rsidRDefault="00B61CE6" w:rsidP="00081AA2">
            <w:pPr>
              <w:spacing w:line="240" w:lineRule="auto"/>
              <w:jc w:val="center"/>
              <w:rPr>
                <w:rFonts w:ascii="標楷體" w:hAnsi="標楷體"/>
              </w:rPr>
            </w:pPr>
            <w:r w:rsidRPr="005B7976">
              <w:rPr>
                <w:rFonts w:ascii="標楷體" w:hAnsi="標楷體"/>
              </w:rPr>
              <w:t>13</w:t>
            </w:r>
          </w:p>
        </w:tc>
        <w:tc>
          <w:tcPr>
            <w:tcW w:w="1900" w:type="dxa"/>
            <w:tcBorders>
              <w:top w:val="nil"/>
              <w:left w:val="nil"/>
              <w:bottom w:val="single" w:sz="4" w:space="0" w:color="auto"/>
              <w:right w:val="single" w:sz="4" w:space="0" w:color="auto"/>
            </w:tcBorders>
            <w:shd w:val="clear" w:color="auto" w:fill="auto"/>
            <w:vAlign w:val="center"/>
            <w:hideMark/>
          </w:tcPr>
          <w:p w14:paraId="69DE6B5F" w14:textId="77777777" w:rsidR="00B61CE6" w:rsidRPr="005B7976" w:rsidRDefault="00B61CE6" w:rsidP="00081AA2">
            <w:pPr>
              <w:spacing w:line="240" w:lineRule="auto"/>
              <w:jc w:val="center"/>
              <w:rPr>
                <w:rFonts w:ascii="標楷體" w:hAnsi="標楷體"/>
              </w:rPr>
            </w:pPr>
            <w:r w:rsidRPr="005B7976">
              <w:rPr>
                <w:rFonts w:ascii="標楷體" w:hAnsi="標楷體"/>
              </w:rPr>
              <w:t>53.85%</w:t>
            </w:r>
          </w:p>
        </w:tc>
        <w:tc>
          <w:tcPr>
            <w:tcW w:w="1007" w:type="dxa"/>
            <w:tcBorders>
              <w:top w:val="nil"/>
              <w:left w:val="nil"/>
              <w:bottom w:val="single" w:sz="4" w:space="0" w:color="auto"/>
              <w:right w:val="single" w:sz="4" w:space="0" w:color="auto"/>
            </w:tcBorders>
            <w:shd w:val="clear" w:color="auto" w:fill="auto"/>
            <w:hideMark/>
          </w:tcPr>
          <w:p w14:paraId="14CA19D8"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0DE88D26" w14:textId="77777777" w:rsidTr="00B61CE6">
        <w:trPr>
          <w:trHeight w:val="20"/>
          <w:jc w:val="center"/>
        </w:trPr>
        <w:tc>
          <w:tcPr>
            <w:tcW w:w="1149" w:type="dxa"/>
            <w:vMerge/>
            <w:tcBorders>
              <w:top w:val="nil"/>
              <w:left w:val="single" w:sz="4" w:space="0" w:color="auto"/>
              <w:bottom w:val="nil"/>
              <w:right w:val="nil"/>
            </w:tcBorders>
            <w:vAlign w:val="center"/>
            <w:hideMark/>
          </w:tcPr>
          <w:p w14:paraId="5AA3134A"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3D27E91B"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地政士考試審議委員會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3F2687E0" w14:textId="77777777" w:rsidR="00B61CE6" w:rsidRPr="005B7976" w:rsidRDefault="00B61CE6" w:rsidP="00081AA2">
            <w:pPr>
              <w:spacing w:line="240" w:lineRule="auto"/>
              <w:jc w:val="center"/>
              <w:rPr>
                <w:rFonts w:ascii="標楷體" w:hAnsi="標楷體"/>
              </w:rPr>
            </w:pPr>
            <w:r w:rsidRPr="005B7976">
              <w:rPr>
                <w:rFonts w:ascii="標楷體" w:hAnsi="標楷體"/>
              </w:rPr>
              <w:t>6</w:t>
            </w:r>
          </w:p>
        </w:tc>
        <w:tc>
          <w:tcPr>
            <w:tcW w:w="567" w:type="dxa"/>
            <w:tcBorders>
              <w:top w:val="nil"/>
              <w:left w:val="nil"/>
              <w:bottom w:val="single" w:sz="4" w:space="0" w:color="auto"/>
              <w:right w:val="single" w:sz="4" w:space="0" w:color="auto"/>
            </w:tcBorders>
            <w:shd w:val="clear" w:color="auto" w:fill="auto"/>
            <w:vAlign w:val="center"/>
            <w:hideMark/>
          </w:tcPr>
          <w:p w14:paraId="443778C3"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920" w:type="dxa"/>
            <w:tcBorders>
              <w:top w:val="nil"/>
              <w:left w:val="nil"/>
              <w:bottom w:val="single" w:sz="4" w:space="0" w:color="auto"/>
              <w:right w:val="single" w:sz="4" w:space="0" w:color="auto"/>
            </w:tcBorders>
            <w:shd w:val="clear" w:color="auto" w:fill="auto"/>
            <w:vAlign w:val="center"/>
            <w:hideMark/>
          </w:tcPr>
          <w:p w14:paraId="1F20A942" w14:textId="77777777" w:rsidR="00B61CE6" w:rsidRPr="005B7976" w:rsidRDefault="00B61CE6" w:rsidP="00081AA2">
            <w:pPr>
              <w:spacing w:line="240" w:lineRule="auto"/>
              <w:jc w:val="center"/>
              <w:rPr>
                <w:rFonts w:ascii="標楷體" w:hAnsi="標楷體"/>
              </w:rPr>
            </w:pPr>
            <w:r w:rsidRPr="005B7976">
              <w:rPr>
                <w:rFonts w:ascii="標楷體" w:hAnsi="標楷體"/>
              </w:rPr>
              <w:t>11</w:t>
            </w:r>
          </w:p>
        </w:tc>
        <w:tc>
          <w:tcPr>
            <w:tcW w:w="1900" w:type="dxa"/>
            <w:tcBorders>
              <w:top w:val="nil"/>
              <w:left w:val="nil"/>
              <w:bottom w:val="single" w:sz="4" w:space="0" w:color="auto"/>
              <w:right w:val="single" w:sz="4" w:space="0" w:color="auto"/>
            </w:tcBorders>
            <w:shd w:val="clear" w:color="auto" w:fill="auto"/>
            <w:vAlign w:val="center"/>
            <w:hideMark/>
          </w:tcPr>
          <w:p w14:paraId="430A0957" w14:textId="77777777" w:rsidR="00B61CE6" w:rsidRPr="005B7976" w:rsidRDefault="00B61CE6" w:rsidP="00081AA2">
            <w:pPr>
              <w:spacing w:line="240" w:lineRule="auto"/>
              <w:jc w:val="center"/>
              <w:rPr>
                <w:rFonts w:ascii="標楷體" w:hAnsi="標楷體"/>
              </w:rPr>
            </w:pPr>
            <w:r w:rsidRPr="005B7976">
              <w:rPr>
                <w:rFonts w:ascii="標楷體" w:hAnsi="標楷體"/>
              </w:rPr>
              <w:t>45.45%</w:t>
            </w:r>
          </w:p>
        </w:tc>
        <w:tc>
          <w:tcPr>
            <w:tcW w:w="1007" w:type="dxa"/>
            <w:tcBorders>
              <w:top w:val="nil"/>
              <w:left w:val="nil"/>
              <w:bottom w:val="single" w:sz="4" w:space="0" w:color="auto"/>
              <w:right w:val="single" w:sz="4" w:space="0" w:color="auto"/>
            </w:tcBorders>
            <w:shd w:val="clear" w:color="auto" w:fill="auto"/>
            <w:hideMark/>
          </w:tcPr>
          <w:p w14:paraId="73152991"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4F6E43C3" w14:textId="77777777" w:rsidTr="00B61CE6">
        <w:trPr>
          <w:trHeight w:val="20"/>
          <w:jc w:val="center"/>
        </w:trPr>
        <w:tc>
          <w:tcPr>
            <w:tcW w:w="1149" w:type="dxa"/>
            <w:vMerge/>
            <w:tcBorders>
              <w:top w:val="nil"/>
              <w:left w:val="single" w:sz="4" w:space="0" w:color="auto"/>
              <w:bottom w:val="nil"/>
              <w:right w:val="nil"/>
            </w:tcBorders>
            <w:vAlign w:val="center"/>
            <w:hideMark/>
          </w:tcPr>
          <w:p w14:paraId="2D7BACD1"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7CA1A8BC"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語言治療師考試審議委員會</w:t>
            </w:r>
          </w:p>
        </w:tc>
        <w:tc>
          <w:tcPr>
            <w:tcW w:w="567" w:type="dxa"/>
            <w:tcBorders>
              <w:top w:val="nil"/>
              <w:left w:val="nil"/>
              <w:bottom w:val="single" w:sz="4" w:space="0" w:color="auto"/>
              <w:right w:val="single" w:sz="4" w:space="0" w:color="auto"/>
            </w:tcBorders>
            <w:shd w:val="clear" w:color="auto" w:fill="auto"/>
            <w:vAlign w:val="center"/>
            <w:hideMark/>
          </w:tcPr>
          <w:p w14:paraId="60D33A31" w14:textId="77777777" w:rsidR="00B61CE6" w:rsidRPr="005B7976" w:rsidRDefault="00B61CE6" w:rsidP="00081AA2">
            <w:pPr>
              <w:spacing w:line="240" w:lineRule="auto"/>
              <w:jc w:val="center"/>
              <w:rPr>
                <w:rFonts w:ascii="標楷體" w:hAnsi="標楷體"/>
              </w:rPr>
            </w:pPr>
            <w:r w:rsidRPr="005B7976">
              <w:rPr>
                <w:rFonts w:ascii="標楷體" w:hAnsi="標楷體"/>
              </w:rPr>
              <w:t>6</w:t>
            </w:r>
          </w:p>
        </w:tc>
        <w:tc>
          <w:tcPr>
            <w:tcW w:w="567" w:type="dxa"/>
            <w:tcBorders>
              <w:top w:val="nil"/>
              <w:left w:val="nil"/>
              <w:bottom w:val="single" w:sz="4" w:space="0" w:color="auto"/>
              <w:right w:val="single" w:sz="4" w:space="0" w:color="auto"/>
            </w:tcBorders>
            <w:shd w:val="clear" w:color="auto" w:fill="auto"/>
            <w:vAlign w:val="center"/>
            <w:hideMark/>
          </w:tcPr>
          <w:p w14:paraId="226C5A6C"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920" w:type="dxa"/>
            <w:tcBorders>
              <w:top w:val="nil"/>
              <w:left w:val="nil"/>
              <w:bottom w:val="single" w:sz="4" w:space="0" w:color="auto"/>
              <w:right w:val="single" w:sz="4" w:space="0" w:color="auto"/>
            </w:tcBorders>
            <w:shd w:val="clear" w:color="auto" w:fill="auto"/>
            <w:vAlign w:val="center"/>
            <w:hideMark/>
          </w:tcPr>
          <w:p w14:paraId="31D594F0" w14:textId="77777777" w:rsidR="00B61CE6" w:rsidRPr="005B7976" w:rsidRDefault="00B61CE6" w:rsidP="00081AA2">
            <w:pPr>
              <w:spacing w:line="240" w:lineRule="auto"/>
              <w:jc w:val="center"/>
              <w:rPr>
                <w:rFonts w:ascii="標楷體" w:hAnsi="標楷體"/>
              </w:rPr>
            </w:pPr>
            <w:r w:rsidRPr="005B7976">
              <w:rPr>
                <w:rFonts w:ascii="標楷體" w:hAnsi="標楷體"/>
              </w:rPr>
              <w:t>11</w:t>
            </w:r>
          </w:p>
        </w:tc>
        <w:tc>
          <w:tcPr>
            <w:tcW w:w="1900" w:type="dxa"/>
            <w:tcBorders>
              <w:top w:val="nil"/>
              <w:left w:val="nil"/>
              <w:bottom w:val="single" w:sz="4" w:space="0" w:color="auto"/>
              <w:right w:val="single" w:sz="4" w:space="0" w:color="auto"/>
            </w:tcBorders>
            <w:shd w:val="clear" w:color="auto" w:fill="auto"/>
            <w:vAlign w:val="center"/>
            <w:hideMark/>
          </w:tcPr>
          <w:p w14:paraId="69BF7B66" w14:textId="77777777" w:rsidR="00B61CE6" w:rsidRPr="005B7976" w:rsidRDefault="00B61CE6" w:rsidP="00081AA2">
            <w:pPr>
              <w:spacing w:line="240" w:lineRule="auto"/>
              <w:jc w:val="center"/>
              <w:rPr>
                <w:rFonts w:ascii="標楷體" w:hAnsi="標楷體"/>
              </w:rPr>
            </w:pPr>
            <w:r w:rsidRPr="005B7976">
              <w:rPr>
                <w:rFonts w:ascii="標楷體" w:hAnsi="標楷體"/>
              </w:rPr>
              <w:t>45.45%</w:t>
            </w:r>
          </w:p>
        </w:tc>
        <w:tc>
          <w:tcPr>
            <w:tcW w:w="1007" w:type="dxa"/>
            <w:tcBorders>
              <w:top w:val="nil"/>
              <w:left w:val="nil"/>
              <w:bottom w:val="single" w:sz="4" w:space="0" w:color="auto"/>
              <w:right w:val="single" w:sz="4" w:space="0" w:color="auto"/>
            </w:tcBorders>
            <w:shd w:val="clear" w:color="auto" w:fill="auto"/>
            <w:hideMark/>
          </w:tcPr>
          <w:p w14:paraId="71EDEB71"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06ECABE7" w14:textId="77777777" w:rsidTr="00B61CE6">
        <w:trPr>
          <w:trHeight w:val="20"/>
          <w:jc w:val="center"/>
        </w:trPr>
        <w:tc>
          <w:tcPr>
            <w:tcW w:w="1149" w:type="dxa"/>
            <w:vMerge/>
            <w:tcBorders>
              <w:top w:val="nil"/>
              <w:left w:val="single" w:sz="4" w:space="0" w:color="auto"/>
              <w:bottom w:val="nil"/>
              <w:right w:val="nil"/>
            </w:tcBorders>
            <w:vAlign w:val="center"/>
          </w:tcPr>
          <w:p w14:paraId="542A7777"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7C35F215"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公共衛生師考試審議委員會</w:t>
            </w:r>
          </w:p>
        </w:tc>
        <w:tc>
          <w:tcPr>
            <w:tcW w:w="567" w:type="dxa"/>
            <w:tcBorders>
              <w:top w:val="nil"/>
              <w:left w:val="nil"/>
              <w:bottom w:val="single" w:sz="4" w:space="0" w:color="auto"/>
              <w:right w:val="single" w:sz="4" w:space="0" w:color="auto"/>
            </w:tcBorders>
            <w:shd w:val="clear" w:color="auto" w:fill="auto"/>
            <w:vAlign w:val="center"/>
          </w:tcPr>
          <w:p w14:paraId="3C951860"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567" w:type="dxa"/>
            <w:tcBorders>
              <w:top w:val="nil"/>
              <w:left w:val="nil"/>
              <w:bottom w:val="single" w:sz="4" w:space="0" w:color="auto"/>
              <w:right w:val="single" w:sz="4" w:space="0" w:color="auto"/>
            </w:tcBorders>
            <w:shd w:val="clear" w:color="auto" w:fill="auto"/>
            <w:vAlign w:val="center"/>
          </w:tcPr>
          <w:p w14:paraId="3ED4E162" w14:textId="77777777" w:rsidR="00B61CE6" w:rsidRPr="005B7976" w:rsidRDefault="00B61CE6" w:rsidP="00081AA2">
            <w:pPr>
              <w:spacing w:line="240" w:lineRule="auto"/>
              <w:jc w:val="center"/>
              <w:rPr>
                <w:rFonts w:ascii="標楷體" w:hAnsi="標楷體"/>
              </w:rPr>
            </w:pPr>
            <w:r w:rsidRPr="005B7976">
              <w:rPr>
                <w:rFonts w:ascii="標楷體" w:hAnsi="標楷體"/>
              </w:rPr>
              <w:t>4</w:t>
            </w:r>
          </w:p>
        </w:tc>
        <w:tc>
          <w:tcPr>
            <w:tcW w:w="920" w:type="dxa"/>
            <w:tcBorders>
              <w:top w:val="nil"/>
              <w:left w:val="nil"/>
              <w:bottom w:val="single" w:sz="4" w:space="0" w:color="auto"/>
              <w:right w:val="single" w:sz="4" w:space="0" w:color="auto"/>
            </w:tcBorders>
            <w:shd w:val="clear" w:color="auto" w:fill="auto"/>
            <w:vAlign w:val="center"/>
          </w:tcPr>
          <w:p w14:paraId="07D74386" w14:textId="77777777" w:rsidR="00B61CE6" w:rsidRPr="005B7976" w:rsidRDefault="00B61CE6" w:rsidP="00081AA2">
            <w:pPr>
              <w:spacing w:line="240" w:lineRule="auto"/>
              <w:jc w:val="center"/>
              <w:rPr>
                <w:rFonts w:ascii="標楷體" w:hAnsi="標楷體"/>
              </w:rPr>
            </w:pPr>
            <w:r w:rsidRPr="005B7976">
              <w:rPr>
                <w:rFonts w:ascii="標楷體" w:hAnsi="標楷體"/>
              </w:rPr>
              <w:t>11</w:t>
            </w:r>
          </w:p>
        </w:tc>
        <w:tc>
          <w:tcPr>
            <w:tcW w:w="1900" w:type="dxa"/>
            <w:tcBorders>
              <w:top w:val="nil"/>
              <w:left w:val="nil"/>
              <w:bottom w:val="single" w:sz="4" w:space="0" w:color="auto"/>
              <w:right w:val="single" w:sz="4" w:space="0" w:color="auto"/>
            </w:tcBorders>
            <w:shd w:val="clear" w:color="auto" w:fill="auto"/>
            <w:vAlign w:val="center"/>
          </w:tcPr>
          <w:p w14:paraId="684613C4" w14:textId="77777777" w:rsidR="00B61CE6" w:rsidRPr="005B7976" w:rsidRDefault="00B61CE6" w:rsidP="00081AA2">
            <w:pPr>
              <w:spacing w:line="240" w:lineRule="auto"/>
              <w:jc w:val="center"/>
              <w:rPr>
                <w:rFonts w:ascii="標楷體" w:hAnsi="標楷體"/>
              </w:rPr>
            </w:pPr>
            <w:r w:rsidRPr="005B7976">
              <w:rPr>
                <w:rFonts w:ascii="標楷體" w:hAnsi="標楷體"/>
              </w:rPr>
              <w:t>36.36%</w:t>
            </w:r>
          </w:p>
        </w:tc>
        <w:tc>
          <w:tcPr>
            <w:tcW w:w="1007" w:type="dxa"/>
            <w:tcBorders>
              <w:top w:val="nil"/>
              <w:left w:val="nil"/>
              <w:bottom w:val="single" w:sz="4" w:space="0" w:color="auto"/>
              <w:right w:val="single" w:sz="4" w:space="0" w:color="auto"/>
            </w:tcBorders>
            <w:shd w:val="clear" w:color="auto" w:fill="auto"/>
          </w:tcPr>
          <w:p w14:paraId="637126DC" w14:textId="77777777" w:rsidR="00B61CE6" w:rsidRPr="005B7976" w:rsidRDefault="00B61CE6" w:rsidP="00081AA2">
            <w:pPr>
              <w:widowControl/>
              <w:spacing w:line="240" w:lineRule="auto"/>
              <w:rPr>
                <w:rFonts w:ascii="標楷體" w:hAnsi="標楷體" w:cs="新細明體"/>
                <w:kern w:val="0"/>
              </w:rPr>
            </w:pPr>
          </w:p>
        </w:tc>
      </w:tr>
      <w:tr w:rsidR="00B61CE6" w:rsidRPr="005B7976" w14:paraId="023F112F" w14:textId="77777777" w:rsidTr="00B61CE6">
        <w:trPr>
          <w:trHeight w:val="20"/>
          <w:jc w:val="center"/>
        </w:trPr>
        <w:tc>
          <w:tcPr>
            <w:tcW w:w="1149" w:type="dxa"/>
            <w:vMerge/>
            <w:tcBorders>
              <w:top w:val="nil"/>
              <w:left w:val="single" w:sz="4" w:space="0" w:color="auto"/>
              <w:bottom w:val="nil"/>
              <w:right w:val="nil"/>
            </w:tcBorders>
            <w:vAlign w:val="center"/>
            <w:hideMark/>
          </w:tcPr>
          <w:p w14:paraId="408B7890"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419CF644"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應考資格審議委員會</w:t>
            </w:r>
          </w:p>
        </w:tc>
        <w:tc>
          <w:tcPr>
            <w:tcW w:w="567" w:type="dxa"/>
            <w:tcBorders>
              <w:top w:val="nil"/>
              <w:left w:val="nil"/>
              <w:bottom w:val="single" w:sz="4" w:space="0" w:color="auto"/>
              <w:right w:val="single" w:sz="4" w:space="0" w:color="auto"/>
            </w:tcBorders>
            <w:shd w:val="clear" w:color="auto" w:fill="auto"/>
            <w:vAlign w:val="center"/>
            <w:hideMark/>
          </w:tcPr>
          <w:p w14:paraId="3DA07342"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567" w:type="dxa"/>
            <w:tcBorders>
              <w:top w:val="nil"/>
              <w:left w:val="nil"/>
              <w:bottom w:val="single" w:sz="4" w:space="0" w:color="auto"/>
              <w:right w:val="single" w:sz="4" w:space="0" w:color="auto"/>
            </w:tcBorders>
            <w:shd w:val="clear" w:color="auto" w:fill="auto"/>
            <w:vAlign w:val="center"/>
            <w:hideMark/>
          </w:tcPr>
          <w:p w14:paraId="4F727BAC" w14:textId="77777777" w:rsidR="00B61CE6" w:rsidRPr="005B7976" w:rsidRDefault="00B61CE6" w:rsidP="00081AA2">
            <w:pPr>
              <w:spacing w:line="240" w:lineRule="auto"/>
              <w:jc w:val="center"/>
              <w:rPr>
                <w:rFonts w:ascii="標楷體" w:hAnsi="標楷體"/>
              </w:rPr>
            </w:pPr>
            <w:r w:rsidRPr="005B7976">
              <w:rPr>
                <w:rFonts w:ascii="標楷體" w:hAnsi="標楷體"/>
              </w:rPr>
              <w:t>4</w:t>
            </w:r>
          </w:p>
        </w:tc>
        <w:tc>
          <w:tcPr>
            <w:tcW w:w="920" w:type="dxa"/>
            <w:tcBorders>
              <w:top w:val="nil"/>
              <w:left w:val="nil"/>
              <w:bottom w:val="single" w:sz="4" w:space="0" w:color="auto"/>
              <w:right w:val="single" w:sz="4" w:space="0" w:color="auto"/>
            </w:tcBorders>
            <w:shd w:val="clear" w:color="auto" w:fill="auto"/>
            <w:vAlign w:val="center"/>
            <w:hideMark/>
          </w:tcPr>
          <w:p w14:paraId="75FF675F"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1900" w:type="dxa"/>
            <w:tcBorders>
              <w:top w:val="nil"/>
              <w:left w:val="nil"/>
              <w:bottom w:val="single" w:sz="4" w:space="0" w:color="auto"/>
              <w:right w:val="single" w:sz="4" w:space="0" w:color="auto"/>
            </w:tcBorders>
            <w:shd w:val="clear" w:color="auto" w:fill="auto"/>
            <w:vAlign w:val="center"/>
            <w:hideMark/>
          </w:tcPr>
          <w:p w14:paraId="622DAB4F" w14:textId="77777777" w:rsidR="00B61CE6" w:rsidRPr="005B7976" w:rsidRDefault="00B61CE6" w:rsidP="00081AA2">
            <w:pPr>
              <w:spacing w:line="240" w:lineRule="auto"/>
              <w:jc w:val="center"/>
              <w:rPr>
                <w:rFonts w:ascii="標楷體" w:hAnsi="標楷體"/>
              </w:rPr>
            </w:pPr>
            <w:r w:rsidRPr="005B7976">
              <w:rPr>
                <w:rFonts w:ascii="標楷體" w:hAnsi="標楷體"/>
              </w:rPr>
              <w:t>44.44%</w:t>
            </w:r>
          </w:p>
        </w:tc>
        <w:tc>
          <w:tcPr>
            <w:tcW w:w="1007" w:type="dxa"/>
            <w:tcBorders>
              <w:top w:val="nil"/>
              <w:left w:val="nil"/>
              <w:bottom w:val="single" w:sz="4" w:space="0" w:color="auto"/>
              <w:right w:val="single" w:sz="4" w:space="0" w:color="auto"/>
            </w:tcBorders>
            <w:shd w:val="clear" w:color="auto" w:fill="auto"/>
            <w:hideMark/>
          </w:tcPr>
          <w:p w14:paraId="0D11E306" w14:textId="77777777" w:rsidR="00B61CE6" w:rsidRPr="005B7976" w:rsidRDefault="00B61CE6" w:rsidP="00081AA2">
            <w:pPr>
              <w:widowControl/>
              <w:spacing w:line="240" w:lineRule="auto"/>
              <w:rPr>
                <w:rFonts w:ascii="標楷體" w:hAnsi="標楷體" w:cs="新細明體"/>
                <w:kern w:val="0"/>
              </w:rPr>
            </w:pPr>
          </w:p>
        </w:tc>
      </w:tr>
      <w:tr w:rsidR="00B61CE6" w:rsidRPr="005B7976" w14:paraId="2D5962E4" w14:textId="77777777" w:rsidTr="00B61CE6">
        <w:trPr>
          <w:trHeight w:val="20"/>
          <w:jc w:val="center"/>
        </w:trPr>
        <w:tc>
          <w:tcPr>
            <w:tcW w:w="1149" w:type="dxa"/>
            <w:vMerge/>
            <w:tcBorders>
              <w:top w:val="nil"/>
              <w:left w:val="single" w:sz="4" w:space="0" w:color="auto"/>
              <w:bottom w:val="nil"/>
              <w:right w:val="nil"/>
            </w:tcBorders>
            <w:vAlign w:val="center"/>
            <w:hideMark/>
          </w:tcPr>
          <w:p w14:paraId="4882EDCC"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61E98E04"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身心障礙者應國家考試權益維護審議委員會</w:t>
            </w:r>
          </w:p>
        </w:tc>
        <w:tc>
          <w:tcPr>
            <w:tcW w:w="567" w:type="dxa"/>
            <w:tcBorders>
              <w:top w:val="nil"/>
              <w:left w:val="nil"/>
              <w:bottom w:val="single" w:sz="4" w:space="0" w:color="auto"/>
              <w:right w:val="single" w:sz="4" w:space="0" w:color="auto"/>
            </w:tcBorders>
            <w:shd w:val="clear" w:color="auto" w:fill="auto"/>
            <w:vAlign w:val="center"/>
            <w:hideMark/>
          </w:tcPr>
          <w:p w14:paraId="57FA174D" w14:textId="77777777" w:rsidR="00B61CE6" w:rsidRPr="005B7976" w:rsidRDefault="00B61CE6" w:rsidP="00081AA2">
            <w:pPr>
              <w:spacing w:line="240" w:lineRule="auto"/>
              <w:jc w:val="center"/>
              <w:rPr>
                <w:rFonts w:ascii="標楷體" w:hAnsi="標楷體"/>
              </w:rPr>
            </w:pPr>
            <w:r w:rsidRPr="005B7976">
              <w:rPr>
                <w:rFonts w:ascii="標楷體" w:hAnsi="標楷體"/>
              </w:rPr>
              <w:t>11</w:t>
            </w:r>
          </w:p>
        </w:tc>
        <w:tc>
          <w:tcPr>
            <w:tcW w:w="567" w:type="dxa"/>
            <w:tcBorders>
              <w:top w:val="nil"/>
              <w:left w:val="nil"/>
              <w:bottom w:val="single" w:sz="4" w:space="0" w:color="auto"/>
              <w:right w:val="single" w:sz="4" w:space="0" w:color="auto"/>
            </w:tcBorders>
            <w:shd w:val="clear" w:color="auto" w:fill="auto"/>
            <w:vAlign w:val="center"/>
            <w:hideMark/>
          </w:tcPr>
          <w:p w14:paraId="305CDBBC"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920" w:type="dxa"/>
            <w:tcBorders>
              <w:top w:val="nil"/>
              <w:left w:val="nil"/>
              <w:bottom w:val="single" w:sz="4" w:space="0" w:color="auto"/>
              <w:right w:val="single" w:sz="4" w:space="0" w:color="auto"/>
            </w:tcBorders>
            <w:shd w:val="clear" w:color="auto" w:fill="auto"/>
            <w:vAlign w:val="center"/>
            <w:hideMark/>
          </w:tcPr>
          <w:p w14:paraId="75669150" w14:textId="77777777" w:rsidR="00B61CE6" w:rsidRPr="005B7976" w:rsidRDefault="00B61CE6" w:rsidP="00081AA2">
            <w:pPr>
              <w:spacing w:line="240" w:lineRule="auto"/>
              <w:jc w:val="center"/>
              <w:rPr>
                <w:rFonts w:ascii="標楷體" w:hAnsi="標楷體"/>
              </w:rPr>
            </w:pPr>
            <w:r w:rsidRPr="005B7976">
              <w:rPr>
                <w:rFonts w:ascii="標楷體" w:hAnsi="標楷體"/>
              </w:rPr>
              <w:t>19</w:t>
            </w:r>
          </w:p>
        </w:tc>
        <w:tc>
          <w:tcPr>
            <w:tcW w:w="1900" w:type="dxa"/>
            <w:tcBorders>
              <w:top w:val="nil"/>
              <w:left w:val="nil"/>
              <w:bottom w:val="single" w:sz="4" w:space="0" w:color="auto"/>
              <w:right w:val="single" w:sz="4" w:space="0" w:color="auto"/>
            </w:tcBorders>
            <w:shd w:val="clear" w:color="auto" w:fill="auto"/>
            <w:vAlign w:val="center"/>
            <w:hideMark/>
          </w:tcPr>
          <w:p w14:paraId="7AE197FB" w14:textId="77777777" w:rsidR="00B61CE6" w:rsidRPr="005B7976" w:rsidRDefault="00B61CE6" w:rsidP="00081AA2">
            <w:pPr>
              <w:spacing w:line="240" w:lineRule="auto"/>
              <w:jc w:val="center"/>
              <w:rPr>
                <w:rFonts w:ascii="標楷體" w:hAnsi="標楷體"/>
              </w:rPr>
            </w:pPr>
            <w:r w:rsidRPr="005B7976">
              <w:rPr>
                <w:rFonts w:ascii="標楷體" w:hAnsi="標楷體"/>
              </w:rPr>
              <w:t>42.11%</w:t>
            </w:r>
          </w:p>
        </w:tc>
        <w:tc>
          <w:tcPr>
            <w:tcW w:w="1007" w:type="dxa"/>
            <w:tcBorders>
              <w:top w:val="nil"/>
              <w:left w:val="nil"/>
              <w:bottom w:val="single" w:sz="4" w:space="0" w:color="auto"/>
              <w:right w:val="single" w:sz="4" w:space="0" w:color="auto"/>
            </w:tcBorders>
            <w:shd w:val="clear" w:color="auto" w:fill="auto"/>
            <w:hideMark/>
          </w:tcPr>
          <w:p w14:paraId="3B906402"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0B788981" w14:textId="77777777" w:rsidTr="00B61CE6">
        <w:trPr>
          <w:trHeight w:val="20"/>
          <w:jc w:val="center"/>
        </w:trPr>
        <w:tc>
          <w:tcPr>
            <w:tcW w:w="1149" w:type="dxa"/>
            <w:vMerge/>
            <w:tcBorders>
              <w:top w:val="nil"/>
              <w:left w:val="single" w:sz="4" w:space="0" w:color="auto"/>
              <w:bottom w:val="nil"/>
              <w:right w:val="nil"/>
            </w:tcBorders>
            <w:vAlign w:val="center"/>
            <w:hideMark/>
          </w:tcPr>
          <w:p w14:paraId="59338737"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28D72046"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人事甄審委員會</w:t>
            </w:r>
          </w:p>
        </w:tc>
        <w:tc>
          <w:tcPr>
            <w:tcW w:w="567" w:type="dxa"/>
            <w:tcBorders>
              <w:top w:val="nil"/>
              <w:left w:val="nil"/>
              <w:bottom w:val="single" w:sz="4" w:space="0" w:color="auto"/>
              <w:right w:val="single" w:sz="4" w:space="0" w:color="auto"/>
            </w:tcBorders>
            <w:shd w:val="clear" w:color="auto" w:fill="auto"/>
            <w:vAlign w:val="center"/>
            <w:hideMark/>
          </w:tcPr>
          <w:p w14:paraId="5FFDE85B"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567" w:type="dxa"/>
            <w:tcBorders>
              <w:top w:val="nil"/>
              <w:left w:val="nil"/>
              <w:bottom w:val="single" w:sz="4" w:space="0" w:color="auto"/>
              <w:right w:val="single" w:sz="4" w:space="0" w:color="auto"/>
            </w:tcBorders>
            <w:shd w:val="clear" w:color="auto" w:fill="auto"/>
            <w:vAlign w:val="center"/>
            <w:hideMark/>
          </w:tcPr>
          <w:p w14:paraId="2AC7DD7A" w14:textId="77777777" w:rsidR="00B61CE6" w:rsidRPr="005B7976" w:rsidRDefault="00B61CE6" w:rsidP="00081AA2">
            <w:pPr>
              <w:spacing w:line="240" w:lineRule="auto"/>
              <w:jc w:val="center"/>
              <w:rPr>
                <w:rFonts w:ascii="標楷體" w:hAnsi="標楷體"/>
              </w:rPr>
            </w:pPr>
            <w:r w:rsidRPr="005B7976">
              <w:rPr>
                <w:rFonts w:ascii="標楷體" w:hAnsi="標楷體"/>
              </w:rPr>
              <w:t>14</w:t>
            </w:r>
          </w:p>
        </w:tc>
        <w:tc>
          <w:tcPr>
            <w:tcW w:w="920" w:type="dxa"/>
            <w:tcBorders>
              <w:top w:val="nil"/>
              <w:left w:val="nil"/>
              <w:bottom w:val="single" w:sz="4" w:space="0" w:color="auto"/>
              <w:right w:val="single" w:sz="4" w:space="0" w:color="auto"/>
            </w:tcBorders>
            <w:shd w:val="clear" w:color="auto" w:fill="auto"/>
            <w:vAlign w:val="center"/>
            <w:hideMark/>
          </w:tcPr>
          <w:p w14:paraId="508852CF" w14:textId="77777777" w:rsidR="00B61CE6" w:rsidRPr="005B7976" w:rsidRDefault="00B61CE6" w:rsidP="00081AA2">
            <w:pPr>
              <w:spacing w:line="240" w:lineRule="auto"/>
              <w:jc w:val="center"/>
              <w:rPr>
                <w:rFonts w:ascii="標楷體" w:hAnsi="標楷體"/>
              </w:rPr>
            </w:pPr>
            <w:r w:rsidRPr="005B7976">
              <w:rPr>
                <w:rFonts w:ascii="標楷體" w:hAnsi="標楷體"/>
              </w:rPr>
              <w:t>23</w:t>
            </w:r>
          </w:p>
        </w:tc>
        <w:tc>
          <w:tcPr>
            <w:tcW w:w="1900" w:type="dxa"/>
            <w:tcBorders>
              <w:top w:val="nil"/>
              <w:left w:val="nil"/>
              <w:bottom w:val="single" w:sz="4" w:space="0" w:color="auto"/>
              <w:right w:val="single" w:sz="4" w:space="0" w:color="auto"/>
            </w:tcBorders>
            <w:shd w:val="clear" w:color="auto" w:fill="auto"/>
            <w:vAlign w:val="center"/>
            <w:hideMark/>
          </w:tcPr>
          <w:p w14:paraId="18DD9F9A" w14:textId="77777777" w:rsidR="00B61CE6" w:rsidRPr="005B7976" w:rsidRDefault="00B61CE6" w:rsidP="00081AA2">
            <w:pPr>
              <w:spacing w:line="240" w:lineRule="auto"/>
              <w:jc w:val="center"/>
              <w:rPr>
                <w:rFonts w:ascii="標楷體" w:hAnsi="標楷體"/>
              </w:rPr>
            </w:pPr>
            <w:r w:rsidRPr="005B7976">
              <w:rPr>
                <w:rFonts w:ascii="標楷體" w:hAnsi="標楷體"/>
              </w:rPr>
              <w:t>60.87%</w:t>
            </w:r>
          </w:p>
        </w:tc>
        <w:tc>
          <w:tcPr>
            <w:tcW w:w="1007" w:type="dxa"/>
            <w:tcBorders>
              <w:top w:val="nil"/>
              <w:left w:val="nil"/>
              <w:bottom w:val="single" w:sz="4" w:space="0" w:color="auto"/>
              <w:right w:val="single" w:sz="4" w:space="0" w:color="auto"/>
            </w:tcBorders>
            <w:shd w:val="clear" w:color="auto" w:fill="auto"/>
            <w:hideMark/>
          </w:tcPr>
          <w:p w14:paraId="0940869A"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32FE5F1C" w14:textId="77777777" w:rsidTr="00B61CE6">
        <w:trPr>
          <w:trHeight w:val="20"/>
          <w:jc w:val="center"/>
        </w:trPr>
        <w:tc>
          <w:tcPr>
            <w:tcW w:w="1149" w:type="dxa"/>
            <w:vMerge/>
            <w:tcBorders>
              <w:top w:val="nil"/>
              <w:left w:val="single" w:sz="4" w:space="0" w:color="auto"/>
              <w:bottom w:val="nil"/>
              <w:right w:val="nil"/>
            </w:tcBorders>
            <w:vAlign w:val="center"/>
            <w:hideMark/>
          </w:tcPr>
          <w:p w14:paraId="2A3FDF40"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6F64555E"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考績委員會</w:t>
            </w:r>
          </w:p>
        </w:tc>
        <w:tc>
          <w:tcPr>
            <w:tcW w:w="567" w:type="dxa"/>
            <w:tcBorders>
              <w:top w:val="nil"/>
              <w:left w:val="nil"/>
              <w:bottom w:val="single" w:sz="4" w:space="0" w:color="auto"/>
              <w:right w:val="single" w:sz="4" w:space="0" w:color="auto"/>
            </w:tcBorders>
            <w:shd w:val="clear" w:color="auto" w:fill="auto"/>
            <w:vAlign w:val="center"/>
            <w:hideMark/>
          </w:tcPr>
          <w:p w14:paraId="772BDD0C"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567" w:type="dxa"/>
            <w:tcBorders>
              <w:top w:val="nil"/>
              <w:left w:val="nil"/>
              <w:bottom w:val="single" w:sz="4" w:space="0" w:color="auto"/>
              <w:right w:val="single" w:sz="4" w:space="0" w:color="auto"/>
            </w:tcBorders>
            <w:shd w:val="clear" w:color="auto" w:fill="auto"/>
            <w:vAlign w:val="center"/>
            <w:hideMark/>
          </w:tcPr>
          <w:p w14:paraId="68CC16C2" w14:textId="77777777" w:rsidR="00B61CE6" w:rsidRPr="005B7976" w:rsidRDefault="00B61CE6" w:rsidP="00081AA2">
            <w:pPr>
              <w:spacing w:line="240" w:lineRule="auto"/>
              <w:jc w:val="center"/>
              <w:rPr>
                <w:rFonts w:ascii="標楷體" w:hAnsi="標楷體"/>
              </w:rPr>
            </w:pPr>
            <w:r w:rsidRPr="005B7976">
              <w:rPr>
                <w:rFonts w:ascii="標楷體" w:hAnsi="標楷體"/>
              </w:rPr>
              <w:t>14</w:t>
            </w:r>
          </w:p>
        </w:tc>
        <w:tc>
          <w:tcPr>
            <w:tcW w:w="920" w:type="dxa"/>
            <w:tcBorders>
              <w:top w:val="nil"/>
              <w:left w:val="nil"/>
              <w:bottom w:val="single" w:sz="4" w:space="0" w:color="auto"/>
              <w:right w:val="single" w:sz="4" w:space="0" w:color="auto"/>
            </w:tcBorders>
            <w:shd w:val="clear" w:color="auto" w:fill="auto"/>
            <w:vAlign w:val="center"/>
            <w:hideMark/>
          </w:tcPr>
          <w:p w14:paraId="789204FD" w14:textId="77777777" w:rsidR="00B61CE6" w:rsidRPr="005B7976" w:rsidRDefault="00B61CE6" w:rsidP="00081AA2">
            <w:pPr>
              <w:spacing w:line="240" w:lineRule="auto"/>
              <w:jc w:val="center"/>
              <w:rPr>
                <w:rFonts w:ascii="標楷體" w:hAnsi="標楷體"/>
              </w:rPr>
            </w:pPr>
            <w:r w:rsidRPr="005B7976">
              <w:rPr>
                <w:rFonts w:ascii="標楷體" w:hAnsi="標楷體"/>
              </w:rPr>
              <w:t>23</w:t>
            </w:r>
          </w:p>
        </w:tc>
        <w:tc>
          <w:tcPr>
            <w:tcW w:w="1900" w:type="dxa"/>
            <w:tcBorders>
              <w:top w:val="nil"/>
              <w:left w:val="nil"/>
              <w:bottom w:val="single" w:sz="4" w:space="0" w:color="auto"/>
              <w:right w:val="single" w:sz="4" w:space="0" w:color="auto"/>
            </w:tcBorders>
            <w:shd w:val="clear" w:color="auto" w:fill="auto"/>
            <w:vAlign w:val="center"/>
            <w:hideMark/>
          </w:tcPr>
          <w:p w14:paraId="14D64910" w14:textId="77777777" w:rsidR="00B61CE6" w:rsidRPr="005B7976" w:rsidRDefault="00B61CE6" w:rsidP="00081AA2">
            <w:pPr>
              <w:spacing w:line="240" w:lineRule="auto"/>
              <w:jc w:val="center"/>
              <w:rPr>
                <w:rFonts w:ascii="標楷體" w:hAnsi="標楷體"/>
              </w:rPr>
            </w:pPr>
            <w:r w:rsidRPr="005B7976">
              <w:rPr>
                <w:rFonts w:ascii="標楷體" w:hAnsi="標楷體"/>
              </w:rPr>
              <w:t>60.87%</w:t>
            </w:r>
          </w:p>
        </w:tc>
        <w:tc>
          <w:tcPr>
            <w:tcW w:w="1007" w:type="dxa"/>
            <w:tcBorders>
              <w:top w:val="nil"/>
              <w:left w:val="nil"/>
              <w:bottom w:val="single" w:sz="4" w:space="0" w:color="auto"/>
              <w:right w:val="single" w:sz="4" w:space="0" w:color="auto"/>
            </w:tcBorders>
            <w:shd w:val="clear" w:color="auto" w:fill="auto"/>
            <w:hideMark/>
          </w:tcPr>
          <w:p w14:paraId="7BBD94B2" w14:textId="77777777" w:rsidR="00B61CE6" w:rsidRPr="005B7976" w:rsidRDefault="00B61CE6" w:rsidP="00081AA2">
            <w:pPr>
              <w:widowControl/>
              <w:spacing w:line="240" w:lineRule="auto"/>
              <w:rPr>
                <w:rFonts w:ascii="標楷體" w:hAnsi="標楷體" w:cs="新細明體"/>
                <w:kern w:val="0"/>
              </w:rPr>
            </w:pPr>
          </w:p>
        </w:tc>
      </w:tr>
      <w:tr w:rsidR="00B61CE6" w:rsidRPr="005B7976" w14:paraId="5697ABCD" w14:textId="77777777" w:rsidTr="00B61CE6">
        <w:trPr>
          <w:trHeight w:val="20"/>
          <w:jc w:val="center"/>
        </w:trPr>
        <w:tc>
          <w:tcPr>
            <w:tcW w:w="1149" w:type="dxa"/>
            <w:vMerge/>
            <w:tcBorders>
              <w:top w:val="nil"/>
              <w:left w:val="single" w:sz="4" w:space="0" w:color="auto"/>
              <w:bottom w:val="nil"/>
              <w:right w:val="nil"/>
            </w:tcBorders>
            <w:vAlign w:val="center"/>
            <w:hideMark/>
          </w:tcPr>
          <w:p w14:paraId="6393851E"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2D66C8D6"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性騷擾申訴處理評議委員會</w:t>
            </w:r>
          </w:p>
        </w:tc>
        <w:tc>
          <w:tcPr>
            <w:tcW w:w="567" w:type="dxa"/>
            <w:tcBorders>
              <w:top w:val="nil"/>
              <w:left w:val="nil"/>
              <w:bottom w:val="single" w:sz="4" w:space="0" w:color="auto"/>
              <w:right w:val="single" w:sz="4" w:space="0" w:color="auto"/>
            </w:tcBorders>
            <w:shd w:val="clear" w:color="auto" w:fill="auto"/>
            <w:vAlign w:val="center"/>
            <w:hideMark/>
          </w:tcPr>
          <w:p w14:paraId="5B3373A9" w14:textId="77777777" w:rsidR="00B61CE6" w:rsidRPr="005B7976" w:rsidRDefault="00B61CE6" w:rsidP="00081AA2">
            <w:pPr>
              <w:spacing w:line="240" w:lineRule="auto"/>
              <w:jc w:val="center"/>
              <w:rPr>
                <w:rFonts w:ascii="標楷體" w:hAnsi="標楷體"/>
              </w:rPr>
            </w:pPr>
            <w:r w:rsidRPr="005B7976">
              <w:rPr>
                <w:rFonts w:ascii="標楷體" w:hAnsi="標楷體"/>
              </w:rPr>
              <w:t>3</w:t>
            </w:r>
          </w:p>
        </w:tc>
        <w:tc>
          <w:tcPr>
            <w:tcW w:w="567" w:type="dxa"/>
            <w:tcBorders>
              <w:top w:val="nil"/>
              <w:left w:val="nil"/>
              <w:bottom w:val="single" w:sz="4" w:space="0" w:color="auto"/>
              <w:right w:val="single" w:sz="4" w:space="0" w:color="auto"/>
            </w:tcBorders>
            <w:shd w:val="clear" w:color="auto" w:fill="auto"/>
            <w:vAlign w:val="center"/>
            <w:hideMark/>
          </w:tcPr>
          <w:p w14:paraId="5FE903E4" w14:textId="77777777" w:rsidR="00B61CE6" w:rsidRPr="005B7976" w:rsidRDefault="00B61CE6" w:rsidP="00081AA2">
            <w:pPr>
              <w:spacing w:line="240" w:lineRule="auto"/>
              <w:jc w:val="center"/>
              <w:rPr>
                <w:rFonts w:ascii="標楷體" w:hAnsi="標楷體"/>
              </w:rPr>
            </w:pPr>
            <w:r w:rsidRPr="005B7976">
              <w:rPr>
                <w:rFonts w:ascii="標楷體" w:hAnsi="標楷體"/>
              </w:rPr>
              <w:t>4</w:t>
            </w:r>
          </w:p>
        </w:tc>
        <w:tc>
          <w:tcPr>
            <w:tcW w:w="920" w:type="dxa"/>
            <w:tcBorders>
              <w:top w:val="nil"/>
              <w:left w:val="nil"/>
              <w:bottom w:val="single" w:sz="4" w:space="0" w:color="auto"/>
              <w:right w:val="single" w:sz="4" w:space="0" w:color="auto"/>
            </w:tcBorders>
            <w:shd w:val="clear" w:color="auto" w:fill="auto"/>
            <w:vAlign w:val="center"/>
            <w:hideMark/>
          </w:tcPr>
          <w:p w14:paraId="09473871"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1900" w:type="dxa"/>
            <w:tcBorders>
              <w:top w:val="nil"/>
              <w:left w:val="nil"/>
              <w:bottom w:val="single" w:sz="4" w:space="0" w:color="auto"/>
              <w:right w:val="single" w:sz="4" w:space="0" w:color="auto"/>
            </w:tcBorders>
            <w:shd w:val="clear" w:color="auto" w:fill="auto"/>
            <w:vAlign w:val="center"/>
            <w:hideMark/>
          </w:tcPr>
          <w:p w14:paraId="0C4D0F23" w14:textId="77777777" w:rsidR="00B61CE6" w:rsidRPr="005B7976" w:rsidRDefault="00B61CE6" w:rsidP="00081AA2">
            <w:pPr>
              <w:spacing w:line="240" w:lineRule="auto"/>
              <w:jc w:val="center"/>
              <w:rPr>
                <w:rFonts w:ascii="標楷體" w:hAnsi="標楷體"/>
              </w:rPr>
            </w:pPr>
            <w:r w:rsidRPr="005B7976">
              <w:rPr>
                <w:rFonts w:ascii="標楷體" w:hAnsi="標楷體"/>
              </w:rPr>
              <w:t>57.14%</w:t>
            </w:r>
          </w:p>
        </w:tc>
        <w:tc>
          <w:tcPr>
            <w:tcW w:w="1007" w:type="dxa"/>
            <w:tcBorders>
              <w:top w:val="nil"/>
              <w:left w:val="nil"/>
              <w:bottom w:val="single" w:sz="4" w:space="0" w:color="auto"/>
              <w:right w:val="single" w:sz="4" w:space="0" w:color="auto"/>
            </w:tcBorders>
            <w:shd w:val="clear" w:color="auto" w:fill="auto"/>
            <w:hideMark/>
          </w:tcPr>
          <w:p w14:paraId="034A5B27"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71373D50" w14:textId="77777777" w:rsidTr="00B61CE6">
        <w:trPr>
          <w:trHeight w:val="20"/>
          <w:jc w:val="center"/>
        </w:trPr>
        <w:tc>
          <w:tcPr>
            <w:tcW w:w="1149" w:type="dxa"/>
            <w:vMerge/>
            <w:tcBorders>
              <w:top w:val="nil"/>
              <w:left w:val="single" w:sz="4" w:space="0" w:color="auto"/>
              <w:bottom w:val="nil"/>
              <w:right w:val="nil"/>
            </w:tcBorders>
            <w:vAlign w:val="center"/>
            <w:hideMark/>
          </w:tcPr>
          <w:p w14:paraId="13A6C001"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7F209963"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國家考試性別平等諮詢委員會</w:t>
            </w:r>
          </w:p>
        </w:tc>
        <w:tc>
          <w:tcPr>
            <w:tcW w:w="567" w:type="dxa"/>
            <w:tcBorders>
              <w:top w:val="nil"/>
              <w:left w:val="nil"/>
              <w:bottom w:val="single" w:sz="4" w:space="0" w:color="auto"/>
              <w:right w:val="single" w:sz="4" w:space="0" w:color="auto"/>
            </w:tcBorders>
            <w:shd w:val="clear" w:color="auto" w:fill="auto"/>
            <w:vAlign w:val="center"/>
            <w:hideMark/>
          </w:tcPr>
          <w:p w14:paraId="20A95F8E"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567" w:type="dxa"/>
            <w:tcBorders>
              <w:top w:val="nil"/>
              <w:left w:val="nil"/>
              <w:bottom w:val="single" w:sz="4" w:space="0" w:color="auto"/>
              <w:right w:val="single" w:sz="4" w:space="0" w:color="auto"/>
            </w:tcBorders>
            <w:shd w:val="clear" w:color="auto" w:fill="auto"/>
            <w:vAlign w:val="center"/>
            <w:hideMark/>
          </w:tcPr>
          <w:p w14:paraId="1CC39657"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920" w:type="dxa"/>
            <w:tcBorders>
              <w:top w:val="nil"/>
              <w:left w:val="nil"/>
              <w:bottom w:val="single" w:sz="4" w:space="0" w:color="auto"/>
              <w:right w:val="single" w:sz="4" w:space="0" w:color="auto"/>
            </w:tcBorders>
            <w:shd w:val="clear" w:color="auto" w:fill="auto"/>
            <w:vAlign w:val="center"/>
            <w:hideMark/>
          </w:tcPr>
          <w:p w14:paraId="166B5396" w14:textId="77777777" w:rsidR="00B61CE6" w:rsidRPr="005B7976" w:rsidRDefault="00B61CE6" w:rsidP="00081AA2">
            <w:pPr>
              <w:spacing w:line="240" w:lineRule="auto"/>
              <w:jc w:val="center"/>
              <w:rPr>
                <w:rFonts w:ascii="標楷體" w:hAnsi="標楷體"/>
              </w:rPr>
            </w:pPr>
            <w:r w:rsidRPr="005B7976">
              <w:rPr>
                <w:rFonts w:ascii="標楷體" w:hAnsi="標楷體"/>
              </w:rPr>
              <w:t>12</w:t>
            </w:r>
          </w:p>
        </w:tc>
        <w:tc>
          <w:tcPr>
            <w:tcW w:w="1900" w:type="dxa"/>
            <w:tcBorders>
              <w:top w:val="nil"/>
              <w:left w:val="nil"/>
              <w:bottom w:val="single" w:sz="4" w:space="0" w:color="auto"/>
              <w:right w:val="single" w:sz="4" w:space="0" w:color="auto"/>
            </w:tcBorders>
            <w:shd w:val="clear" w:color="auto" w:fill="auto"/>
            <w:vAlign w:val="center"/>
            <w:hideMark/>
          </w:tcPr>
          <w:p w14:paraId="2E725C03" w14:textId="77777777" w:rsidR="00B61CE6" w:rsidRPr="005B7976" w:rsidRDefault="00B61CE6" w:rsidP="00081AA2">
            <w:pPr>
              <w:spacing w:line="240" w:lineRule="auto"/>
              <w:jc w:val="center"/>
              <w:rPr>
                <w:rFonts w:ascii="標楷體" w:hAnsi="標楷體"/>
              </w:rPr>
            </w:pPr>
            <w:r w:rsidRPr="005B7976">
              <w:rPr>
                <w:rFonts w:ascii="標楷體" w:hAnsi="標楷體"/>
              </w:rPr>
              <w:t>58.33%</w:t>
            </w:r>
          </w:p>
        </w:tc>
        <w:tc>
          <w:tcPr>
            <w:tcW w:w="1007" w:type="dxa"/>
            <w:tcBorders>
              <w:top w:val="nil"/>
              <w:left w:val="nil"/>
              <w:bottom w:val="single" w:sz="4" w:space="0" w:color="auto"/>
              <w:right w:val="single" w:sz="4" w:space="0" w:color="auto"/>
            </w:tcBorders>
            <w:shd w:val="clear" w:color="auto" w:fill="auto"/>
            <w:hideMark/>
          </w:tcPr>
          <w:p w14:paraId="7440B39B"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22476391" w14:textId="77777777" w:rsidTr="00B61CE6">
        <w:trPr>
          <w:trHeight w:val="20"/>
          <w:jc w:val="center"/>
        </w:trPr>
        <w:tc>
          <w:tcPr>
            <w:tcW w:w="1149" w:type="dxa"/>
            <w:vMerge/>
            <w:tcBorders>
              <w:top w:val="nil"/>
              <w:left w:val="single" w:sz="4" w:space="0" w:color="auto"/>
              <w:bottom w:val="nil"/>
              <w:right w:val="nil"/>
            </w:tcBorders>
            <w:vAlign w:val="center"/>
            <w:hideMark/>
          </w:tcPr>
          <w:p w14:paraId="6F381794"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hideMark/>
          </w:tcPr>
          <w:p w14:paraId="55ED69CC"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性別平等專案小組</w:t>
            </w:r>
          </w:p>
        </w:tc>
        <w:tc>
          <w:tcPr>
            <w:tcW w:w="567" w:type="dxa"/>
            <w:tcBorders>
              <w:top w:val="nil"/>
              <w:left w:val="nil"/>
              <w:bottom w:val="single" w:sz="4" w:space="0" w:color="auto"/>
              <w:right w:val="single" w:sz="4" w:space="0" w:color="auto"/>
            </w:tcBorders>
            <w:shd w:val="clear" w:color="auto" w:fill="auto"/>
            <w:vAlign w:val="center"/>
            <w:hideMark/>
          </w:tcPr>
          <w:p w14:paraId="100099A5" w14:textId="77777777" w:rsidR="00B61CE6" w:rsidRPr="005B7976" w:rsidRDefault="00B61CE6" w:rsidP="00081AA2">
            <w:pPr>
              <w:spacing w:line="240" w:lineRule="auto"/>
              <w:jc w:val="center"/>
              <w:rPr>
                <w:rFonts w:ascii="標楷體" w:hAnsi="標楷體"/>
              </w:rPr>
            </w:pPr>
            <w:r w:rsidRPr="005B7976">
              <w:rPr>
                <w:rFonts w:ascii="標楷體" w:hAnsi="標楷體"/>
              </w:rPr>
              <w:t>4</w:t>
            </w:r>
          </w:p>
        </w:tc>
        <w:tc>
          <w:tcPr>
            <w:tcW w:w="567" w:type="dxa"/>
            <w:tcBorders>
              <w:top w:val="nil"/>
              <w:left w:val="nil"/>
              <w:bottom w:val="single" w:sz="4" w:space="0" w:color="auto"/>
              <w:right w:val="single" w:sz="4" w:space="0" w:color="auto"/>
            </w:tcBorders>
            <w:shd w:val="clear" w:color="auto" w:fill="auto"/>
            <w:vAlign w:val="center"/>
            <w:hideMark/>
          </w:tcPr>
          <w:p w14:paraId="0212FCF4"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920" w:type="dxa"/>
            <w:tcBorders>
              <w:top w:val="nil"/>
              <w:left w:val="nil"/>
              <w:bottom w:val="single" w:sz="4" w:space="0" w:color="auto"/>
              <w:right w:val="single" w:sz="4" w:space="0" w:color="auto"/>
            </w:tcBorders>
            <w:shd w:val="clear" w:color="auto" w:fill="auto"/>
            <w:vAlign w:val="center"/>
            <w:hideMark/>
          </w:tcPr>
          <w:p w14:paraId="2D7EBDFC" w14:textId="77777777" w:rsidR="00B61CE6" w:rsidRPr="005B7976" w:rsidRDefault="00B61CE6" w:rsidP="00081AA2">
            <w:pPr>
              <w:spacing w:line="240" w:lineRule="auto"/>
              <w:jc w:val="center"/>
              <w:rPr>
                <w:rFonts w:ascii="標楷體" w:hAnsi="標楷體"/>
              </w:rPr>
            </w:pPr>
            <w:r w:rsidRPr="005B7976">
              <w:rPr>
                <w:rFonts w:ascii="標楷體" w:hAnsi="標楷體"/>
              </w:rPr>
              <w:t>11</w:t>
            </w:r>
          </w:p>
        </w:tc>
        <w:tc>
          <w:tcPr>
            <w:tcW w:w="1900" w:type="dxa"/>
            <w:tcBorders>
              <w:top w:val="nil"/>
              <w:left w:val="nil"/>
              <w:bottom w:val="single" w:sz="4" w:space="0" w:color="auto"/>
              <w:right w:val="single" w:sz="4" w:space="0" w:color="auto"/>
            </w:tcBorders>
            <w:shd w:val="clear" w:color="auto" w:fill="auto"/>
            <w:vAlign w:val="center"/>
            <w:hideMark/>
          </w:tcPr>
          <w:p w14:paraId="724B3FDE" w14:textId="77777777" w:rsidR="00B61CE6" w:rsidRPr="005B7976" w:rsidRDefault="00B61CE6" w:rsidP="00081AA2">
            <w:pPr>
              <w:spacing w:line="240" w:lineRule="auto"/>
              <w:jc w:val="center"/>
              <w:rPr>
                <w:rFonts w:ascii="標楷體" w:hAnsi="標楷體"/>
              </w:rPr>
            </w:pPr>
            <w:r w:rsidRPr="005B7976">
              <w:rPr>
                <w:rFonts w:ascii="標楷體" w:hAnsi="標楷體"/>
              </w:rPr>
              <w:t>63.64%</w:t>
            </w:r>
          </w:p>
        </w:tc>
        <w:tc>
          <w:tcPr>
            <w:tcW w:w="1007" w:type="dxa"/>
            <w:tcBorders>
              <w:top w:val="nil"/>
              <w:left w:val="nil"/>
              <w:bottom w:val="single" w:sz="4" w:space="0" w:color="auto"/>
              <w:right w:val="single" w:sz="4" w:space="0" w:color="auto"/>
            </w:tcBorders>
            <w:shd w:val="clear" w:color="auto" w:fill="auto"/>
            <w:hideMark/>
          </w:tcPr>
          <w:p w14:paraId="4BDE17E4"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7C84B862" w14:textId="77777777" w:rsidTr="00B61CE6">
        <w:trPr>
          <w:trHeight w:val="20"/>
          <w:jc w:val="center"/>
        </w:trPr>
        <w:tc>
          <w:tcPr>
            <w:tcW w:w="1149" w:type="dxa"/>
            <w:vMerge/>
            <w:tcBorders>
              <w:top w:val="nil"/>
              <w:left w:val="single" w:sz="4" w:space="0" w:color="auto"/>
              <w:bottom w:val="nil"/>
              <w:right w:val="nil"/>
            </w:tcBorders>
            <w:vAlign w:val="center"/>
          </w:tcPr>
          <w:p w14:paraId="27C36E12"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0F626B74"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考選專業獎章審查小組</w:t>
            </w:r>
          </w:p>
        </w:tc>
        <w:tc>
          <w:tcPr>
            <w:tcW w:w="567" w:type="dxa"/>
            <w:tcBorders>
              <w:top w:val="nil"/>
              <w:left w:val="nil"/>
              <w:bottom w:val="single" w:sz="4" w:space="0" w:color="auto"/>
              <w:right w:val="single" w:sz="4" w:space="0" w:color="auto"/>
            </w:tcBorders>
            <w:shd w:val="clear" w:color="auto" w:fill="auto"/>
            <w:vAlign w:val="center"/>
          </w:tcPr>
          <w:p w14:paraId="4DC0FC7C"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567" w:type="dxa"/>
            <w:tcBorders>
              <w:top w:val="nil"/>
              <w:left w:val="nil"/>
              <w:bottom w:val="single" w:sz="4" w:space="0" w:color="auto"/>
              <w:right w:val="single" w:sz="4" w:space="0" w:color="auto"/>
            </w:tcBorders>
            <w:shd w:val="clear" w:color="auto" w:fill="auto"/>
            <w:vAlign w:val="center"/>
          </w:tcPr>
          <w:p w14:paraId="7FA2F57D" w14:textId="77777777" w:rsidR="00B61CE6" w:rsidRPr="005B7976" w:rsidRDefault="00B61CE6" w:rsidP="00081AA2">
            <w:pPr>
              <w:spacing w:line="240" w:lineRule="auto"/>
              <w:jc w:val="center"/>
              <w:rPr>
                <w:rFonts w:ascii="標楷體" w:hAnsi="標楷體"/>
              </w:rPr>
            </w:pPr>
            <w:r w:rsidRPr="005B7976">
              <w:rPr>
                <w:rFonts w:ascii="標楷體" w:hAnsi="標楷體"/>
              </w:rPr>
              <w:t>7</w:t>
            </w:r>
          </w:p>
        </w:tc>
        <w:tc>
          <w:tcPr>
            <w:tcW w:w="920" w:type="dxa"/>
            <w:tcBorders>
              <w:top w:val="nil"/>
              <w:left w:val="nil"/>
              <w:bottom w:val="single" w:sz="4" w:space="0" w:color="auto"/>
              <w:right w:val="single" w:sz="4" w:space="0" w:color="auto"/>
            </w:tcBorders>
            <w:shd w:val="clear" w:color="auto" w:fill="auto"/>
            <w:vAlign w:val="center"/>
          </w:tcPr>
          <w:p w14:paraId="29B0B173" w14:textId="77777777" w:rsidR="00B61CE6" w:rsidRPr="005B7976" w:rsidRDefault="00B61CE6" w:rsidP="00081AA2">
            <w:pPr>
              <w:spacing w:line="240" w:lineRule="auto"/>
              <w:jc w:val="center"/>
              <w:rPr>
                <w:rFonts w:ascii="標楷體" w:hAnsi="標楷體"/>
              </w:rPr>
            </w:pPr>
            <w:r w:rsidRPr="005B7976">
              <w:rPr>
                <w:rFonts w:ascii="標楷體" w:hAnsi="標楷體"/>
              </w:rPr>
              <w:t>12</w:t>
            </w:r>
          </w:p>
        </w:tc>
        <w:tc>
          <w:tcPr>
            <w:tcW w:w="1900" w:type="dxa"/>
            <w:tcBorders>
              <w:top w:val="nil"/>
              <w:left w:val="nil"/>
              <w:bottom w:val="single" w:sz="4" w:space="0" w:color="auto"/>
              <w:right w:val="single" w:sz="4" w:space="0" w:color="auto"/>
            </w:tcBorders>
            <w:shd w:val="clear" w:color="auto" w:fill="auto"/>
            <w:vAlign w:val="center"/>
          </w:tcPr>
          <w:p w14:paraId="7A945820" w14:textId="77777777" w:rsidR="00B61CE6" w:rsidRPr="005B7976" w:rsidRDefault="00B61CE6" w:rsidP="00081AA2">
            <w:pPr>
              <w:spacing w:line="240" w:lineRule="auto"/>
              <w:jc w:val="center"/>
              <w:rPr>
                <w:rFonts w:ascii="標楷體" w:hAnsi="標楷體"/>
              </w:rPr>
            </w:pPr>
            <w:r w:rsidRPr="005B7976">
              <w:rPr>
                <w:rFonts w:ascii="標楷體" w:hAnsi="標楷體"/>
              </w:rPr>
              <w:t>58.33%</w:t>
            </w:r>
          </w:p>
        </w:tc>
        <w:tc>
          <w:tcPr>
            <w:tcW w:w="1007" w:type="dxa"/>
            <w:tcBorders>
              <w:top w:val="nil"/>
              <w:left w:val="nil"/>
              <w:bottom w:val="single" w:sz="4" w:space="0" w:color="auto"/>
              <w:right w:val="single" w:sz="4" w:space="0" w:color="auto"/>
            </w:tcBorders>
            <w:shd w:val="clear" w:color="auto" w:fill="auto"/>
          </w:tcPr>
          <w:p w14:paraId="2805AB2D" w14:textId="77777777" w:rsidR="00B61CE6" w:rsidRPr="005B7976" w:rsidRDefault="00B61CE6" w:rsidP="00081AA2">
            <w:pPr>
              <w:widowControl/>
              <w:spacing w:line="240" w:lineRule="auto"/>
              <w:rPr>
                <w:rFonts w:ascii="標楷體" w:hAnsi="標楷體" w:cs="新細明體"/>
                <w:kern w:val="0"/>
              </w:rPr>
            </w:pPr>
          </w:p>
        </w:tc>
      </w:tr>
      <w:tr w:rsidR="00B61CE6" w:rsidRPr="005B7976" w14:paraId="33BA56B0" w14:textId="77777777" w:rsidTr="00B61CE6">
        <w:trPr>
          <w:trHeight w:val="20"/>
          <w:jc w:val="center"/>
        </w:trPr>
        <w:tc>
          <w:tcPr>
            <w:tcW w:w="1149" w:type="dxa"/>
            <w:vMerge/>
            <w:tcBorders>
              <w:top w:val="nil"/>
              <w:left w:val="single" w:sz="4" w:space="0" w:color="auto"/>
              <w:bottom w:val="nil"/>
              <w:right w:val="nil"/>
            </w:tcBorders>
            <w:vAlign w:val="center"/>
          </w:tcPr>
          <w:p w14:paraId="0AA27C0B"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167D6FF7"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法規委員會</w:t>
            </w:r>
          </w:p>
        </w:tc>
        <w:tc>
          <w:tcPr>
            <w:tcW w:w="567" w:type="dxa"/>
            <w:tcBorders>
              <w:top w:val="nil"/>
              <w:left w:val="nil"/>
              <w:bottom w:val="single" w:sz="4" w:space="0" w:color="auto"/>
              <w:right w:val="single" w:sz="4" w:space="0" w:color="auto"/>
            </w:tcBorders>
            <w:shd w:val="clear" w:color="auto" w:fill="auto"/>
            <w:vAlign w:val="center"/>
          </w:tcPr>
          <w:p w14:paraId="653D1285"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567" w:type="dxa"/>
            <w:tcBorders>
              <w:top w:val="nil"/>
              <w:left w:val="nil"/>
              <w:bottom w:val="single" w:sz="4" w:space="0" w:color="auto"/>
              <w:right w:val="single" w:sz="4" w:space="0" w:color="auto"/>
            </w:tcBorders>
            <w:shd w:val="clear" w:color="auto" w:fill="auto"/>
            <w:vAlign w:val="center"/>
          </w:tcPr>
          <w:p w14:paraId="72FC7691"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920" w:type="dxa"/>
            <w:tcBorders>
              <w:top w:val="nil"/>
              <w:left w:val="nil"/>
              <w:bottom w:val="single" w:sz="4" w:space="0" w:color="auto"/>
              <w:right w:val="single" w:sz="4" w:space="0" w:color="auto"/>
            </w:tcBorders>
            <w:shd w:val="clear" w:color="auto" w:fill="auto"/>
            <w:vAlign w:val="center"/>
          </w:tcPr>
          <w:p w14:paraId="5A5D9B59" w14:textId="77777777" w:rsidR="00B61CE6" w:rsidRPr="005B7976" w:rsidRDefault="00B61CE6" w:rsidP="00081AA2">
            <w:pPr>
              <w:spacing w:line="240" w:lineRule="auto"/>
              <w:jc w:val="center"/>
              <w:rPr>
                <w:rFonts w:ascii="標楷體" w:hAnsi="標楷體"/>
              </w:rPr>
            </w:pPr>
            <w:r w:rsidRPr="005B7976">
              <w:rPr>
                <w:rFonts w:ascii="標楷體" w:hAnsi="標楷體"/>
              </w:rPr>
              <w:t>16</w:t>
            </w:r>
          </w:p>
        </w:tc>
        <w:tc>
          <w:tcPr>
            <w:tcW w:w="1900" w:type="dxa"/>
            <w:tcBorders>
              <w:top w:val="nil"/>
              <w:left w:val="nil"/>
              <w:bottom w:val="single" w:sz="4" w:space="0" w:color="auto"/>
              <w:right w:val="single" w:sz="4" w:space="0" w:color="auto"/>
            </w:tcBorders>
            <w:shd w:val="clear" w:color="auto" w:fill="auto"/>
            <w:vAlign w:val="center"/>
          </w:tcPr>
          <w:p w14:paraId="541D9D24" w14:textId="77777777" w:rsidR="00B61CE6" w:rsidRPr="005B7976" w:rsidRDefault="00B61CE6" w:rsidP="00081AA2">
            <w:pPr>
              <w:spacing w:line="240" w:lineRule="auto"/>
              <w:jc w:val="center"/>
              <w:rPr>
                <w:rFonts w:ascii="標楷體" w:hAnsi="標楷體"/>
              </w:rPr>
            </w:pPr>
            <w:r w:rsidRPr="005B7976">
              <w:rPr>
                <w:rFonts w:ascii="標楷體" w:hAnsi="標楷體"/>
              </w:rPr>
              <w:t>50.00%</w:t>
            </w:r>
          </w:p>
        </w:tc>
        <w:tc>
          <w:tcPr>
            <w:tcW w:w="1007" w:type="dxa"/>
            <w:tcBorders>
              <w:top w:val="nil"/>
              <w:left w:val="nil"/>
              <w:bottom w:val="single" w:sz="4" w:space="0" w:color="auto"/>
              <w:right w:val="single" w:sz="4" w:space="0" w:color="auto"/>
            </w:tcBorders>
            <w:shd w:val="clear" w:color="auto" w:fill="auto"/>
          </w:tcPr>
          <w:p w14:paraId="0F2258EE" w14:textId="77777777" w:rsidR="00B61CE6" w:rsidRPr="005B7976" w:rsidRDefault="00B61CE6" w:rsidP="00081AA2">
            <w:pPr>
              <w:widowControl/>
              <w:spacing w:line="240" w:lineRule="auto"/>
              <w:rPr>
                <w:rFonts w:ascii="標楷體" w:hAnsi="標楷體" w:cs="新細明體"/>
                <w:kern w:val="0"/>
              </w:rPr>
            </w:pPr>
            <w:r w:rsidRPr="005B7976">
              <w:rPr>
                <w:rFonts w:ascii="標楷體" w:hAnsi="標楷體" w:cs="新細明體" w:hint="eastAsia"/>
                <w:kern w:val="0"/>
              </w:rPr>
              <w:t xml:space="preserve">　</w:t>
            </w:r>
          </w:p>
        </w:tc>
      </w:tr>
      <w:tr w:rsidR="00B61CE6" w:rsidRPr="005B7976" w14:paraId="12CE4A58" w14:textId="77777777" w:rsidTr="00B61CE6">
        <w:trPr>
          <w:trHeight w:val="20"/>
          <w:jc w:val="center"/>
        </w:trPr>
        <w:tc>
          <w:tcPr>
            <w:tcW w:w="1149" w:type="dxa"/>
            <w:vMerge/>
            <w:tcBorders>
              <w:top w:val="nil"/>
              <w:left w:val="single" w:sz="4" w:space="0" w:color="auto"/>
              <w:bottom w:val="nil"/>
              <w:right w:val="nil"/>
            </w:tcBorders>
            <w:vAlign w:val="center"/>
          </w:tcPr>
          <w:p w14:paraId="0E9C6892"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21645938"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hint="eastAsia"/>
                <w:kern w:val="0"/>
              </w:rPr>
              <w:t>行政爭訟事件處理委員會</w:t>
            </w:r>
          </w:p>
        </w:tc>
        <w:tc>
          <w:tcPr>
            <w:tcW w:w="567" w:type="dxa"/>
            <w:tcBorders>
              <w:top w:val="nil"/>
              <w:left w:val="nil"/>
              <w:bottom w:val="single" w:sz="4" w:space="0" w:color="auto"/>
              <w:right w:val="single" w:sz="4" w:space="0" w:color="auto"/>
            </w:tcBorders>
            <w:shd w:val="clear" w:color="auto" w:fill="auto"/>
            <w:vAlign w:val="center"/>
          </w:tcPr>
          <w:p w14:paraId="21BF8B51" w14:textId="77777777" w:rsidR="00B61CE6" w:rsidRPr="005B7976" w:rsidRDefault="00B61CE6" w:rsidP="00081AA2">
            <w:pPr>
              <w:spacing w:line="240" w:lineRule="auto"/>
              <w:jc w:val="center"/>
              <w:rPr>
                <w:rFonts w:ascii="標楷體" w:hAnsi="標楷體"/>
              </w:rPr>
            </w:pPr>
            <w:r w:rsidRPr="005B7976">
              <w:rPr>
                <w:rFonts w:ascii="標楷體" w:hAnsi="標楷體"/>
              </w:rPr>
              <w:t>8</w:t>
            </w:r>
          </w:p>
        </w:tc>
        <w:tc>
          <w:tcPr>
            <w:tcW w:w="567" w:type="dxa"/>
            <w:tcBorders>
              <w:top w:val="nil"/>
              <w:left w:val="nil"/>
              <w:bottom w:val="single" w:sz="4" w:space="0" w:color="auto"/>
              <w:right w:val="single" w:sz="4" w:space="0" w:color="auto"/>
            </w:tcBorders>
            <w:shd w:val="clear" w:color="auto" w:fill="auto"/>
            <w:vAlign w:val="center"/>
          </w:tcPr>
          <w:p w14:paraId="4C507153" w14:textId="77777777" w:rsidR="00B61CE6" w:rsidRPr="005B7976" w:rsidRDefault="00B61CE6" w:rsidP="00081AA2">
            <w:pPr>
              <w:spacing w:line="240" w:lineRule="auto"/>
              <w:jc w:val="center"/>
              <w:rPr>
                <w:rFonts w:ascii="標楷體" w:hAnsi="標楷體"/>
              </w:rPr>
            </w:pPr>
            <w:r w:rsidRPr="005B7976">
              <w:rPr>
                <w:rFonts w:ascii="標楷體" w:hAnsi="標楷體"/>
              </w:rPr>
              <w:t>5</w:t>
            </w:r>
          </w:p>
        </w:tc>
        <w:tc>
          <w:tcPr>
            <w:tcW w:w="920" w:type="dxa"/>
            <w:tcBorders>
              <w:top w:val="nil"/>
              <w:left w:val="nil"/>
              <w:bottom w:val="single" w:sz="4" w:space="0" w:color="auto"/>
              <w:right w:val="single" w:sz="4" w:space="0" w:color="auto"/>
            </w:tcBorders>
            <w:shd w:val="clear" w:color="auto" w:fill="auto"/>
            <w:vAlign w:val="center"/>
          </w:tcPr>
          <w:p w14:paraId="45186142" w14:textId="77777777" w:rsidR="00B61CE6" w:rsidRPr="005B7976" w:rsidRDefault="00B61CE6" w:rsidP="00081AA2">
            <w:pPr>
              <w:spacing w:line="240" w:lineRule="auto"/>
              <w:jc w:val="center"/>
              <w:rPr>
                <w:rFonts w:ascii="標楷體" w:hAnsi="標楷體"/>
              </w:rPr>
            </w:pPr>
            <w:r w:rsidRPr="005B7976">
              <w:rPr>
                <w:rFonts w:ascii="標楷體" w:hAnsi="標楷體"/>
              </w:rPr>
              <w:t>13</w:t>
            </w:r>
          </w:p>
        </w:tc>
        <w:tc>
          <w:tcPr>
            <w:tcW w:w="1900" w:type="dxa"/>
            <w:tcBorders>
              <w:top w:val="nil"/>
              <w:left w:val="nil"/>
              <w:bottom w:val="single" w:sz="4" w:space="0" w:color="auto"/>
              <w:right w:val="single" w:sz="4" w:space="0" w:color="auto"/>
            </w:tcBorders>
            <w:shd w:val="clear" w:color="auto" w:fill="auto"/>
            <w:vAlign w:val="center"/>
          </w:tcPr>
          <w:p w14:paraId="5357EE3A" w14:textId="77777777" w:rsidR="00B61CE6" w:rsidRPr="005B7976" w:rsidRDefault="00B61CE6" w:rsidP="00081AA2">
            <w:pPr>
              <w:spacing w:line="240" w:lineRule="auto"/>
              <w:jc w:val="center"/>
              <w:rPr>
                <w:rFonts w:ascii="標楷體" w:hAnsi="標楷體"/>
              </w:rPr>
            </w:pPr>
            <w:r w:rsidRPr="005B7976">
              <w:rPr>
                <w:rFonts w:ascii="標楷體" w:hAnsi="標楷體"/>
              </w:rPr>
              <w:t>38.46%</w:t>
            </w:r>
          </w:p>
        </w:tc>
        <w:tc>
          <w:tcPr>
            <w:tcW w:w="1007" w:type="dxa"/>
            <w:tcBorders>
              <w:top w:val="nil"/>
              <w:left w:val="nil"/>
              <w:bottom w:val="single" w:sz="4" w:space="0" w:color="auto"/>
              <w:right w:val="single" w:sz="4" w:space="0" w:color="auto"/>
            </w:tcBorders>
            <w:shd w:val="clear" w:color="auto" w:fill="auto"/>
          </w:tcPr>
          <w:p w14:paraId="6F5B0B52" w14:textId="77777777" w:rsidR="00B61CE6" w:rsidRPr="005B7976" w:rsidRDefault="00B61CE6" w:rsidP="00081AA2">
            <w:pPr>
              <w:widowControl/>
              <w:spacing w:line="240" w:lineRule="auto"/>
              <w:rPr>
                <w:rFonts w:ascii="標楷體" w:hAnsi="標楷體" w:cs="新細明體"/>
                <w:kern w:val="0"/>
              </w:rPr>
            </w:pPr>
          </w:p>
        </w:tc>
      </w:tr>
      <w:tr w:rsidR="00B61CE6" w:rsidRPr="005B7976" w14:paraId="7342D173" w14:textId="77777777" w:rsidTr="00B61CE6">
        <w:trPr>
          <w:trHeight w:val="20"/>
          <w:jc w:val="center"/>
        </w:trPr>
        <w:tc>
          <w:tcPr>
            <w:tcW w:w="1149" w:type="dxa"/>
            <w:vMerge/>
            <w:tcBorders>
              <w:top w:val="nil"/>
              <w:left w:val="single" w:sz="4" w:space="0" w:color="auto"/>
              <w:bottom w:val="single" w:sz="4" w:space="0" w:color="auto"/>
              <w:right w:val="nil"/>
            </w:tcBorders>
            <w:vAlign w:val="center"/>
            <w:hideMark/>
          </w:tcPr>
          <w:p w14:paraId="0F06C7B2" w14:textId="77777777" w:rsidR="00B61CE6" w:rsidRPr="005B7976" w:rsidRDefault="00B61CE6" w:rsidP="00081AA2">
            <w:pPr>
              <w:widowControl/>
              <w:spacing w:line="240" w:lineRule="auto"/>
              <w:rPr>
                <w:rFonts w:ascii="標楷體" w:hAnsi="標楷體" w:cs="新細明體"/>
                <w:kern w:val="0"/>
                <w:szCs w:val="32"/>
              </w:rPr>
            </w:pPr>
          </w:p>
        </w:tc>
        <w:tc>
          <w:tcPr>
            <w:tcW w:w="4253" w:type="dxa"/>
            <w:tcBorders>
              <w:top w:val="nil"/>
              <w:left w:val="single" w:sz="4" w:space="0" w:color="auto"/>
              <w:bottom w:val="single" w:sz="4" w:space="0" w:color="auto"/>
              <w:right w:val="single" w:sz="4" w:space="0" w:color="auto"/>
            </w:tcBorders>
            <w:shd w:val="clear" w:color="auto" w:fill="auto"/>
            <w:vAlign w:val="center"/>
          </w:tcPr>
          <w:p w14:paraId="1227B436" w14:textId="77777777" w:rsidR="00B61CE6" w:rsidRPr="005B7976" w:rsidRDefault="00B61CE6" w:rsidP="00081AA2">
            <w:pPr>
              <w:widowControl/>
              <w:spacing w:line="240" w:lineRule="auto"/>
              <w:jc w:val="both"/>
              <w:rPr>
                <w:rFonts w:ascii="標楷體" w:hAnsi="標楷體" w:cs="新細明體"/>
                <w:kern w:val="0"/>
              </w:rPr>
            </w:pPr>
            <w:r w:rsidRPr="005B7976">
              <w:rPr>
                <w:rFonts w:ascii="標楷體" w:hAnsi="標楷體" w:cs="新細明體"/>
                <w:kern w:val="0"/>
              </w:rPr>
              <w:t>考選工作研究委員會</w:t>
            </w:r>
          </w:p>
        </w:tc>
        <w:tc>
          <w:tcPr>
            <w:tcW w:w="567" w:type="dxa"/>
            <w:tcBorders>
              <w:top w:val="nil"/>
              <w:left w:val="nil"/>
              <w:bottom w:val="single" w:sz="4" w:space="0" w:color="auto"/>
              <w:right w:val="single" w:sz="4" w:space="0" w:color="auto"/>
            </w:tcBorders>
            <w:shd w:val="clear" w:color="auto" w:fill="auto"/>
            <w:vAlign w:val="center"/>
          </w:tcPr>
          <w:p w14:paraId="1839261B" w14:textId="77777777" w:rsidR="00B61CE6" w:rsidRPr="005B7976" w:rsidRDefault="00B61CE6" w:rsidP="00081AA2">
            <w:pPr>
              <w:spacing w:line="240" w:lineRule="auto"/>
              <w:jc w:val="center"/>
              <w:rPr>
                <w:rFonts w:ascii="標楷體" w:hAnsi="標楷體"/>
              </w:rPr>
            </w:pPr>
            <w:r w:rsidRPr="005B7976">
              <w:rPr>
                <w:rFonts w:ascii="標楷體" w:hAnsi="標楷體"/>
              </w:rPr>
              <w:t>17</w:t>
            </w:r>
          </w:p>
        </w:tc>
        <w:tc>
          <w:tcPr>
            <w:tcW w:w="567" w:type="dxa"/>
            <w:tcBorders>
              <w:top w:val="nil"/>
              <w:left w:val="nil"/>
              <w:bottom w:val="single" w:sz="4" w:space="0" w:color="auto"/>
              <w:right w:val="single" w:sz="4" w:space="0" w:color="auto"/>
            </w:tcBorders>
            <w:shd w:val="clear" w:color="auto" w:fill="auto"/>
            <w:vAlign w:val="center"/>
          </w:tcPr>
          <w:p w14:paraId="63778CE8" w14:textId="77777777" w:rsidR="00B61CE6" w:rsidRPr="005B7976" w:rsidRDefault="00B61CE6" w:rsidP="00081AA2">
            <w:pPr>
              <w:spacing w:line="240" w:lineRule="auto"/>
              <w:jc w:val="center"/>
              <w:rPr>
                <w:rFonts w:ascii="標楷體" w:hAnsi="標楷體"/>
              </w:rPr>
            </w:pPr>
            <w:r w:rsidRPr="005B7976">
              <w:rPr>
                <w:rFonts w:ascii="標楷體" w:hAnsi="標楷體"/>
              </w:rPr>
              <w:t>9</w:t>
            </w:r>
          </w:p>
        </w:tc>
        <w:tc>
          <w:tcPr>
            <w:tcW w:w="920" w:type="dxa"/>
            <w:tcBorders>
              <w:top w:val="nil"/>
              <w:left w:val="nil"/>
              <w:bottom w:val="single" w:sz="4" w:space="0" w:color="auto"/>
              <w:right w:val="single" w:sz="4" w:space="0" w:color="auto"/>
            </w:tcBorders>
            <w:shd w:val="clear" w:color="auto" w:fill="auto"/>
            <w:vAlign w:val="center"/>
          </w:tcPr>
          <w:p w14:paraId="7C659BD6" w14:textId="77777777" w:rsidR="00B61CE6" w:rsidRPr="005B7976" w:rsidRDefault="00B61CE6" w:rsidP="00081AA2">
            <w:pPr>
              <w:spacing w:line="240" w:lineRule="auto"/>
              <w:jc w:val="center"/>
              <w:rPr>
                <w:rFonts w:ascii="標楷體" w:hAnsi="標楷體"/>
              </w:rPr>
            </w:pPr>
            <w:r w:rsidRPr="005B7976">
              <w:rPr>
                <w:rFonts w:ascii="標楷體" w:hAnsi="標楷體"/>
              </w:rPr>
              <w:t>26</w:t>
            </w:r>
          </w:p>
        </w:tc>
        <w:tc>
          <w:tcPr>
            <w:tcW w:w="1900" w:type="dxa"/>
            <w:tcBorders>
              <w:top w:val="nil"/>
              <w:left w:val="nil"/>
              <w:bottom w:val="single" w:sz="4" w:space="0" w:color="auto"/>
              <w:right w:val="single" w:sz="4" w:space="0" w:color="auto"/>
            </w:tcBorders>
            <w:shd w:val="clear" w:color="auto" w:fill="auto"/>
            <w:vAlign w:val="center"/>
          </w:tcPr>
          <w:p w14:paraId="61184EBC" w14:textId="77777777" w:rsidR="00B61CE6" w:rsidRPr="005B7976" w:rsidRDefault="00B61CE6" w:rsidP="00081AA2">
            <w:pPr>
              <w:spacing w:line="240" w:lineRule="auto"/>
              <w:jc w:val="center"/>
              <w:rPr>
                <w:rFonts w:ascii="標楷體" w:hAnsi="標楷體"/>
              </w:rPr>
            </w:pPr>
            <w:r w:rsidRPr="005B7976">
              <w:rPr>
                <w:rFonts w:ascii="標楷體" w:hAnsi="標楷體"/>
              </w:rPr>
              <w:t>34.62%</w:t>
            </w:r>
          </w:p>
        </w:tc>
        <w:tc>
          <w:tcPr>
            <w:tcW w:w="1007" w:type="dxa"/>
            <w:tcBorders>
              <w:top w:val="nil"/>
              <w:left w:val="nil"/>
              <w:bottom w:val="single" w:sz="4" w:space="0" w:color="auto"/>
              <w:right w:val="single" w:sz="4" w:space="0" w:color="auto"/>
            </w:tcBorders>
            <w:shd w:val="clear" w:color="auto" w:fill="auto"/>
          </w:tcPr>
          <w:p w14:paraId="7C917502" w14:textId="77777777" w:rsidR="00B61CE6" w:rsidRPr="005B7976" w:rsidRDefault="00B61CE6" w:rsidP="00081AA2">
            <w:pPr>
              <w:widowControl/>
              <w:spacing w:line="240" w:lineRule="auto"/>
              <w:rPr>
                <w:rFonts w:ascii="標楷體" w:hAnsi="標楷體" w:cs="新細明體"/>
                <w:kern w:val="0"/>
              </w:rPr>
            </w:pPr>
          </w:p>
        </w:tc>
      </w:tr>
    </w:tbl>
    <w:p w14:paraId="656A0F34" w14:textId="77777777" w:rsidR="00B61CE6" w:rsidRPr="005B7976" w:rsidRDefault="00B61CE6" w:rsidP="006B17EF">
      <w:pPr>
        <w:spacing w:line="460" w:lineRule="exact"/>
      </w:pPr>
    </w:p>
    <w:p w14:paraId="6CEDB3F0" w14:textId="77777777" w:rsidR="00B61CE6" w:rsidRDefault="00B61CE6" w:rsidP="006B17EF">
      <w:pPr>
        <w:kinsoku/>
        <w:autoSpaceDN/>
        <w:adjustRightInd w:val="0"/>
        <w:snapToGrid w:val="0"/>
        <w:spacing w:line="460" w:lineRule="exact"/>
        <w:ind w:rightChars="-45" w:right="-126"/>
        <w:jc w:val="center"/>
        <w:textAlignment w:val="auto"/>
        <w:rPr>
          <w:b/>
          <w:color w:val="000000" w:themeColor="text1"/>
          <w:sz w:val="40"/>
          <w:szCs w:val="40"/>
        </w:rPr>
      </w:pPr>
    </w:p>
    <w:p w14:paraId="4BDFC4A4" w14:textId="257054A6" w:rsidR="00B61CE6" w:rsidRDefault="00B61CE6" w:rsidP="006B17EF">
      <w:pPr>
        <w:kinsoku/>
        <w:autoSpaceDN/>
        <w:adjustRightInd w:val="0"/>
        <w:snapToGrid w:val="0"/>
        <w:spacing w:line="460" w:lineRule="exact"/>
        <w:ind w:rightChars="-45" w:right="-126"/>
        <w:jc w:val="center"/>
        <w:textAlignment w:val="auto"/>
        <w:rPr>
          <w:b/>
          <w:color w:val="000000" w:themeColor="text1"/>
          <w:sz w:val="40"/>
          <w:szCs w:val="40"/>
        </w:rPr>
      </w:pPr>
    </w:p>
    <w:p w14:paraId="16915B44" w14:textId="616C2DE2" w:rsidR="00B23C6B" w:rsidRPr="006B17EF" w:rsidRDefault="00F3414F" w:rsidP="006B17EF">
      <w:pPr>
        <w:kinsoku/>
        <w:autoSpaceDN/>
        <w:spacing w:line="460" w:lineRule="exact"/>
        <w:jc w:val="center"/>
        <w:textAlignment w:val="auto"/>
        <w:rPr>
          <w:b/>
          <w:sz w:val="36"/>
          <w:szCs w:val="36"/>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885568" behindDoc="0" locked="0" layoutInCell="0" allowOverlap="1" wp14:anchorId="4171397D" wp14:editId="25061780">
                <wp:simplePos x="0" y="0"/>
                <wp:positionH relativeFrom="page">
                  <wp:posOffset>5156835</wp:posOffset>
                </wp:positionH>
                <wp:positionV relativeFrom="topMargin">
                  <wp:posOffset>307340</wp:posOffset>
                </wp:positionV>
                <wp:extent cx="1775460" cy="428625"/>
                <wp:effectExtent l="38100" t="38100" r="34290" b="47625"/>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3EB8C60" w14:textId="128B0816" w:rsidR="00F3414F" w:rsidRPr="00F3414F" w:rsidRDefault="00F3414F" w:rsidP="00F3414F">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w:t>
                            </w:r>
                            <w:r>
                              <w:rPr>
                                <w:rFonts w:asciiTheme="majorHAnsi" w:hAnsiTheme="majorHAnsi" w:cstheme="majorBidi" w:hint="eastAsia"/>
                                <w:b/>
                                <w:iCs/>
                                <w:spacing w:val="-20"/>
                                <w:sz w:val="26"/>
                                <w:szCs w:val="26"/>
                              </w:rPr>
                              <w:t>五</w:t>
                            </w:r>
                            <w:r w:rsidRPr="00F3414F">
                              <w:rPr>
                                <w:rFonts w:asciiTheme="majorHAnsi" w:hAnsiTheme="majorHAnsi" w:cstheme="majorBidi" w:hint="eastAsia"/>
                                <w:b/>
                                <w:iCs/>
                                <w:spacing w:val="-20"/>
                                <w:sz w:val="26"/>
                                <w:szCs w:val="26"/>
                              </w:rPr>
                              <w:t>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二</w:t>
                            </w:r>
                            <w:r>
                              <w:rPr>
                                <w:rFonts w:asciiTheme="majorHAnsi" w:hAnsiTheme="majorHAnsi" w:cstheme="majorBidi"/>
                                <w:b/>
                                <w:iCs/>
                                <w:spacing w:val="-20"/>
                                <w:sz w:val="26"/>
                                <w:szCs w:val="26"/>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171397D" id="文字方塊 41" o:spid="_x0000_s1033" type="#_x0000_t202" style="position:absolute;left:0;text-align:left;margin-left:406.05pt;margin-top:24.2pt;width:139.8pt;height:33.7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lsUQIAAEoEAAAOAAAAZHJzL2Uyb0RvYy54bWysVF1uEzEQfkfiDpbf6SbbNClRN1VpKUIq&#10;P1LLARyvN2vV9pixk91ygUocoDxzAA7AgdpzMPampYU3xD5YHs/4m5nvG+/BYW8N2ygMGlzFxzsj&#10;zpSTUGu3qvini9MX+5yFKFwtDDhV8SsV+OHi+bODzs9VCS2YWiEjEBfmna94G6OfF0WQrbIi7IBX&#10;jpwNoBWRTFwVNYqO0K0pytFoWnSAtUeQKgQ6PRmcfJHxm0bJ+KFpgorMVJxqi3nFvC7TWiwOxHyF&#10;wrdabssQ/1CFFdpR0geoExEFW6P+C8pqiRCgiTsSbAFNo6XKPVA349Ef3Zy3wqvcC5ET/ANN4f/B&#10;yvebj8h0XfHJmDMnLGl0d3N9++Pb3c3P2+9fGR0TR50Pcwo99xQc+1fQk9a53+DPQF4G5uC4FW6l&#10;jhCha5WoqcZ8s3h0dcAJCWTZvYOacol1hAzUN2gTgUQJI3TS6upBH9VHJlPK2WxvMiWXJN+k3J+W&#10;e6m4Qszvb3sM8Y0Cy9Km4kj6Z3SxOQtxCL0PSckcnGpj8gwYx7qKz6Y0VIRvPTESaSYuL9qtsgGM&#10;rlN4uhhwtTw2yDaC5mpalpNyd1vJkzCrI0230bbi+6P0DfOW+Hnt6pw3Cm2GPbVhHHWTCEscDWzF&#10;ftlnfWb3OiyhviIGEYZhpsdHmxbwC2cdDXLFw+e1QMWZeeuSCruzceIsZuvleDIhA5+4lo9dwkkC&#10;q7iMyNlgHMfhxaw96lVL2QbtHRyReo3OxKaqh8q2LdDAZmm2jyu9iMd2jvr9C1j8AgAA//8DAFBL&#10;AwQUAAYACAAAACEArQc5Vd4AAAALAQAADwAAAGRycy9kb3ducmV2LnhtbEyPQU7DMBBF90jcwRok&#10;dtR2FUga4lQI6A4JUTiAEw9J1Hgc2W4aOD3uiu5mNE9/3q+2ix3ZjD4MjhTIlQCG1DozUKfg63N3&#10;VwALUZPRoyNU8IMBtvX1VaVL4070gfM+diyFUCi1gj7GqeQ8tD1aHVZuQkq3b+etjmn1HTden1K4&#10;HflaiAdu9UDpQ68nfO6xPeyPVsH0e/DC4sucvQ2N2b2+59aEXKnbm+XpEVjEJf7DcNZP6lAnp8Yd&#10;yQQ2KijkWiZUQVZkwM6A2MgcWJMmeb8BXlf8skP9BwAA//8DAFBLAQItABQABgAIAAAAIQC2gziS&#10;/gAAAOEBAAATAAAAAAAAAAAAAAAAAAAAAABbQ29udGVudF9UeXBlc10ueG1sUEsBAi0AFAAGAAgA&#10;AAAhADj9If/WAAAAlAEAAAsAAAAAAAAAAAAAAAAALwEAAF9yZWxzLy5yZWxzUEsBAi0AFAAGAAgA&#10;AAAhAMYziWxRAgAASgQAAA4AAAAAAAAAAAAAAAAALgIAAGRycy9lMm9Eb2MueG1sUEsBAi0AFAAG&#10;AAgAAAAhAK0HOVXeAAAACwEAAA8AAAAAAAAAAAAAAAAAqwQAAGRycy9kb3ducmV2LnhtbFBLBQYA&#10;AAAABAAEAPMAAAC2BQAAAAA=&#10;" o:allowincell="f" filled="f" strokecolor="#622423" strokeweight="6pt">
                <v:stroke linestyle="thickThin"/>
                <v:textbox inset="10.8pt,7.2pt,10.8pt,7.2pt">
                  <w:txbxContent>
                    <w:p w14:paraId="13EB8C60" w14:textId="128B0816" w:rsidR="00F3414F" w:rsidRPr="00F3414F" w:rsidRDefault="00F3414F" w:rsidP="00F3414F">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w:t>
                      </w:r>
                      <w:r>
                        <w:rPr>
                          <w:rFonts w:asciiTheme="majorHAnsi" w:hAnsiTheme="majorHAnsi" w:cstheme="majorBidi" w:hint="eastAsia"/>
                          <w:b/>
                          <w:iCs/>
                          <w:spacing w:val="-20"/>
                          <w:sz w:val="26"/>
                          <w:szCs w:val="26"/>
                        </w:rPr>
                        <w:t>五</w:t>
                      </w:r>
                      <w:r w:rsidRPr="00F3414F">
                        <w:rPr>
                          <w:rFonts w:asciiTheme="majorHAnsi" w:hAnsiTheme="majorHAnsi" w:cstheme="majorBidi" w:hint="eastAsia"/>
                          <w:b/>
                          <w:iCs/>
                          <w:spacing w:val="-20"/>
                          <w:sz w:val="26"/>
                          <w:szCs w:val="26"/>
                        </w:rPr>
                        <w:t>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二</w:t>
                      </w:r>
                      <w:r>
                        <w:rPr>
                          <w:rFonts w:asciiTheme="majorHAnsi" w:hAnsiTheme="majorHAnsi" w:cstheme="majorBidi"/>
                          <w:b/>
                          <w:iCs/>
                          <w:spacing w:val="-20"/>
                          <w:sz w:val="26"/>
                          <w:szCs w:val="26"/>
                        </w:rPr>
                        <w:t>)</w:t>
                      </w:r>
                    </w:p>
                  </w:txbxContent>
                </v:textbox>
                <w10:wrap type="square" anchorx="page" anchory="margin"/>
              </v:shape>
            </w:pict>
          </mc:Fallback>
        </mc:AlternateContent>
      </w:r>
      <w:r w:rsidR="00B23C6B" w:rsidRPr="006B17EF">
        <w:rPr>
          <w:b/>
          <w:sz w:val="36"/>
          <w:szCs w:val="36"/>
        </w:rPr>
        <w:t>銓敘部</w:t>
      </w:r>
      <w:r w:rsidR="00B23C6B" w:rsidRPr="006B17EF">
        <w:rPr>
          <w:b/>
          <w:sz w:val="36"/>
          <w:szCs w:val="36"/>
        </w:rPr>
        <w:t>111</w:t>
      </w:r>
      <w:r w:rsidR="00B23C6B" w:rsidRPr="006B17EF">
        <w:rPr>
          <w:b/>
          <w:sz w:val="36"/>
          <w:szCs w:val="36"/>
        </w:rPr>
        <w:t>年度性別平等成果報告</w:t>
      </w:r>
    </w:p>
    <w:p w14:paraId="6166F965" w14:textId="77777777" w:rsidR="00B23C6B" w:rsidRPr="00B23C6B" w:rsidRDefault="00B23C6B" w:rsidP="006B17EF">
      <w:pPr>
        <w:kinsoku/>
        <w:autoSpaceDN/>
        <w:spacing w:beforeLines="50" w:before="191" w:line="460" w:lineRule="exact"/>
        <w:textAlignment w:val="auto"/>
        <w:rPr>
          <w:b/>
          <w:sz w:val="32"/>
          <w:szCs w:val="32"/>
        </w:rPr>
      </w:pPr>
      <w:r w:rsidRPr="00B23C6B">
        <w:rPr>
          <w:b/>
          <w:sz w:val="32"/>
          <w:szCs w:val="32"/>
        </w:rPr>
        <w:t>壹、</w:t>
      </w:r>
      <w:r w:rsidRPr="00B23C6B">
        <w:rPr>
          <w:b/>
          <w:sz w:val="32"/>
          <w:szCs w:val="32"/>
        </w:rPr>
        <w:t xml:space="preserve"> </w:t>
      </w:r>
      <w:r w:rsidRPr="00B23C6B">
        <w:rPr>
          <w:b/>
          <w:sz w:val="32"/>
          <w:szCs w:val="32"/>
        </w:rPr>
        <w:t>性別議題年度成果</w:t>
      </w:r>
      <w:r w:rsidRPr="00B23C6B">
        <w:rPr>
          <w:b/>
          <w:sz w:val="32"/>
          <w:szCs w:val="32"/>
        </w:rPr>
        <w:t xml:space="preserve"> </w:t>
      </w:r>
    </w:p>
    <w:p w14:paraId="467A92A6" w14:textId="77777777" w:rsidR="00B23C6B" w:rsidRPr="00B23C6B" w:rsidRDefault="00B23C6B" w:rsidP="006B17EF">
      <w:pPr>
        <w:kinsoku/>
        <w:autoSpaceDN/>
        <w:spacing w:beforeLines="50" w:before="191" w:line="460" w:lineRule="exact"/>
        <w:ind w:leftChars="100" w:left="2734" w:hangingChars="766" w:hanging="2454"/>
        <w:textAlignment w:val="auto"/>
        <w:rPr>
          <w:b/>
          <w:sz w:val="32"/>
          <w:szCs w:val="32"/>
        </w:rPr>
      </w:pPr>
      <w:r w:rsidRPr="00B23C6B">
        <w:rPr>
          <w:b/>
          <w:sz w:val="32"/>
          <w:szCs w:val="32"/>
        </w:rPr>
        <w:t>一、促進本部及所屬機關各委員會決策參與之性別平等</w:t>
      </w:r>
    </w:p>
    <w:tbl>
      <w:tblPr>
        <w:tblStyle w:val="81"/>
        <w:tblW w:w="0" w:type="auto"/>
        <w:jc w:val="center"/>
        <w:tblLook w:val="04A0" w:firstRow="1" w:lastRow="0" w:firstColumn="1" w:lastColumn="0" w:noHBand="0" w:noVBand="1"/>
      </w:tblPr>
      <w:tblGrid>
        <w:gridCol w:w="1418"/>
        <w:gridCol w:w="1984"/>
        <w:gridCol w:w="1278"/>
        <w:gridCol w:w="1415"/>
        <w:gridCol w:w="2091"/>
      </w:tblGrid>
      <w:tr w:rsidR="00B23C6B" w:rsidRPr="00B23C6B" w14:paraId="1183AD99" w14:textId="77777777" w:rsidTr="006B17EF">
        <w:trPr>
          <w:jc w:val="center"/>
        </w:trPr>
        <w:tc>
          <w:tcPr>
            <w:tcW w:w="1418" w:type="dxa"/>
            <w:shd w:val="clear" w:color="auto" w:fill="D9D9D9" w:themeFill="background1" w:themeFillShade="D9"/>
            <w:vAlign w:val="center"/>
          </w:tcPr>
          <w:p w14:paraId="6758C6EA"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性別目標</w:t>
            </w:r>
          </w:p>
        </w:tc>
        <w:tc>
          <w:tcPr>
            <w:tcW w:w="1984" w:type="dxa"/>
            <w:shd w:val="clear" w:color="auto" w:fill="D9D9D9" w:themeFill="background1" w:themeFillShade="D9"/>
            <w:vAlign w:val="center"/>
          </w:tcPr>
          <w:p w14:paraId="53D3EC54" w14:textId="77777777" w:rsidR="00B23C6B" w:rsidRPr="00B23C6B" w:rsidRDefault="00B23C6B" w:rsidP="00B711CD">
            <w:pPr>
              <w:kinsoku/>
              <w:autoSpaceDN/>
              <w:spacing w:line="240" w:lineRule="auto"/>
              <w:jc w:val="center"/>
              <w:textAlignment w:val="auto"/>
              <w:rPr>
                <w:szCs w:val="28"/>
              </w:rPr>
            </w:pPr>
            <w:r w:rsidRPr="00B23C6B">
              <w:rPr>
                <w:szCs w:val="28"/>
              </w:rPr>
              <w:t>關鍵績效指標</w:t>
            </w:r>
          </w:p>
          <w:p w14:paraId="041E2CE2"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w:t>
            </w:r>
            <w:r w:rsidRPr="00B23C6B">
              <w:rPr>
                <w:spacing w:val="-20"/>
                <w:szCs w:val="28"/>
              </w:rPr>
              <w:t>含期程及目標值</w:t>
            </w:r>
            <w:r w:rsidRPr="00B23C6B">
              <w:rPr>
                <w:spacing w:val="-20"/>
                <w:szCs w:val="28"/>
              </w:rPr>
              <w:t>)</w:t>
            </w:r>
          </w:p>
        </w:tc>
        <w:tc>
          <w:tcPr>
            <w:tcW w:w="1278" w:type="dxa"/>
            <w:shd w:val="clear" w:color="auto" w:fill="D9D9D9" w:themeFill="background1" w:themeFillShade="D9"/>
            <w:vAlign w:val="center"/>
          </w:tcPr>
          <w:p w14:paraId="14AC8FD4" w14:textId="77777777" w:rsidR="00B23C6B" w:rsidRPr="00B23C6B" w:rsidRDefault="00B23C6B" w:rsidP="00B711CD">
            <w:pPr>
              <w:kinsoku/>
              <w:autoSpaceDN/>
              <w:spacing w:line="240" w:lineRule="auto"/>
              <w:jc w:val="center"/>
              <w:textAlignment w:val="auto"/>
              <w:rPr>
                <w:szCs w:val="28"/>
              </w:rPr>
            </w:pPr>
            <w:r w:rsidRPr="00B23C6B">
              <w:rPr>
                <w:szCs w:val="28"/>
              </w:rPr>
              <w:t>策略</w:t>
            </w:r>
          </w:p>
        </w:tc>
        <w:tc>
          <w:tcPr>
            <w:tcW w:w="1415" w:type="dxa"/>
            <w:shd w:val="clear" w:color="auto" w:fill="D9D9D9" w:themeFill="background1" w:themeFillShade="D9"/>
            <w:vAlign w:val="center"/>
          </w:tcPr>
          <w:p w14:paraId="3B16748F"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具體做法</w:t>
            </w:r>
          </w:p>
        </w:tc>
        <w:tc>
          <w:tcPr>
            <w:tcW w:w="2091" w:type="dxa"/>
            <w:shd w:val="clear" w:color="auto" w:fill="D9D9D9" w:themeFill="background1" w:themeFillShade="D9"/>
            <w:vAlign w:val="center"/>
          </w:tcPr>
          <w:p w14:paraId="678262CB" w14:textId="77777777" w:rsidR="00B23C6B" w:rsidRPr="00B23C6B" w:rsidRDefault="00B23C6B" w:rsidP="00B711CD">
            <w:pPr>
              <w:kinsoku/>
              <w:autoSpaceDN/>
              <w:spacing w:line="240" w:lineRule="auto"/>
              <w:jc w:val="center"/>
              <w:textAlignment w:val="auto"/>
              <w:rPr>
                <w:szCs w:val="28"/>
              </w:rPr>
            </w:pPr>
            <w:r w:rsidRPr="00B23C6B">
              <w:rPr>
                <w:szCs w:val="28"/>
              </w:rPr>
              <w:t>績效指標</w:t>
            </w:r>
          </w:p>
          <w:p w14:paraId="10150594" w14:textId="77777777" w:rsidR="00B23C6B" w:rsidRPr="00B23C6B" w:rsidRDefault="00B23C6B" w:rsidP="00B711CD">
            <w:pPr>
              <w:kinsoku/>
              <w:autoSpaceDN/>
              <w:spacing w:line="240" w:lineRule="auto"/>
              <w:jc w:val="center"/>
              <w:textAlignment w:val="auto"/>
              <w:rPr>
                <w:szCs w:val="28"/>
              </w:rPr>
            </w:pPr>
            <w:r w:rsidRPr="00B23C6B">
              <w:rPr>
                <w:spacing w:val="-20"/>
                <w:szCs w:val="28"/>
              </w:rPr>
              <w:t>(</w:t>
            </w:r>
            <w:r w:rsidRPr="00B23C6B">
              <w:rPr>
                <w:spacing w:val="-20"/>
                <w:szCs w:val="28"/>
              </w:rPr>
              <w:t>含期程及目標值</w:t>
            </w:r>
            <w:r w:rsidRPr="00B23C6B">
              <w:rPr>
                <w:spacing w:val="-20"/>
                <w:szCs w:val="28"/>
              </w:rPr>
              <w:t>)</w:t>
            </w:r>
          </w:p>
        </w:tc>
      </w:tr>
      <w:tr w:rsidR="00B23C6B" w:rsidRPr="00B23C6B" w14:paraId="380D1EA4" w14:textId="77777777" w:rsidTr="006B17EF">
        <w:trPr>
          <w:jc w:val="center"/>
        </w:trPr>
        <w:tc>
          <w:tcPr>
            <w:tcW w:w="1418" w:type="dxa"/>
          </w:tcPr>
          <w:p w14:paraId="03A78E38" w14:textId="77777777" w:rsidR="00B23C6B" w:rsidRPr="00B23C6B" w:rsidRDefault="00B23C6B" w:rsidP="00B711CD">
            <w:pPr>
              <w:kinsoku/>
              <w:autoSpaceDN/>
              <w:spacing w:line="240" w:lineRule="auto"/>
              <w:jc w:val="both"/>
              <w:textAlignment w:val="auto"/>
              <w:rPr>
                <w:szCs w:val="28"/>
              </w:rPr>
            </w:pPr>
            <w:r w:rsidRPr="00B23C6B">
              <w:rPr>
                <w:szCs w:val="28"/>
              </w:rPr>
              <w:t>本部及所屬機關各委員會委員任一性別比例不低於三分之一。</w:t>
            </w:r>
          </w:p>
        </w:tc>
        <w:tc>
          <w:tcPr>
            <w:tcW w:w="1984" w:type="dxa"/>
          </w:tcPr>
          <w:p w14:paraId="4E07A055" w14:textId="77777777" w:rsidR="00B23C6B" w:rsidRPr="00B23C6B" w:rsidRDefault="00B23C6B" w:rsidP="00B711CD">
            <w:pPr>
              <w:kinsoku/>
              <w:autoSpaceDN/>
              <w:spacing w:line="240" w:lineRule="auto"/>
              <w:jc w:val="both"/>
              <w:textAlignment w:val="auto"/>
              <w:rPr>
                <w:szCs w:val="28"/>
              </w:rPr>
            </w:pPr>
            <w:r w:rsidRPr="00B23C6B">
              <w:rPr>
                <w:szCs w:val="28"/>
              </w:rPr>
              <w:t>賡續維持各委員會委員任一性別比例不低於三分之一。</w:t>
            </w:r>
          </w:p>
        </w:tc>
        <w:tc>
          <w:tcPr>
            <w:tcW w:w="1278" w:type="dxa"/>
          </w:tcPr>
          <w:p w14:paraId="159EBA3E" w14:textId="77777777" w:rsidR="00B23C6B" w:rsidRPr="00B23C6B" w:rsidRDefault="00B23C6B" w:rsidP="00B711CD">
            <w:pPr>
              <w:kinsoku/>
              <w:autoSpaceDN/>
              <w:spacing w:line="240" w:lineRule="auto"/>
              <w:jc w:val="both"/>
              <w:textAlignment w:val="auto"/>
              <w:rPr>
                <w:szCs w:val="28"/>
              </w:rPr>
            </w:pPr>
            <w:r w:rsidRPr="00B23C6B">
              <w:rPr>
                <w:szCs w:val="28"/>
              </w:rPr>
              <w:t>本部及所屬機關於辦理各委員會委員派</w:t>
            </w:r>
            <w:r w:rsidRPr="00B23C6B">
              <w:rPr>
                <w:szCs w:val="28"/>
              </w:rPr>
              <w:t>(</w:t>
            </w:r>
            <w:r w:rsidRPr="00B23C6B">
              <w:rPr>
                <w:szCs w:val="28"/>
              </w:rPr>
              <w:t>聘</w:t>
            </w:r>
            <w:r w:rsidRPr="00B23C6B">
              <w:rPr>
                <w:szCs w:val="28"/>
              </w:rPr>
              <w:t>)</w:t>
            </w:r>
            <w:r w:rsidRPr="00B23C6B">
              <w:rPr>
                <w:szCs w:val="28"/>
              </w:rPr>
              <w:t>作業時，除考量各委員會委員所需之專業性外，同時應兼顧性別比例，俾達成任一性別比例不低於三分之一之目標。</w:t>
            </w:r>
          </w:p>
        </w:tc>
        <w:tc>
          <w:tcPr>
            <w:tcW w:w="1415" w:type="dxa"/>
          </w:tcPr>
          <w:p w14:paraId="055B9C71" w14:textId="77777777" w:rsidR="00B23C6B" w:rsidRPr="00B23C6B" w:rsidRDefault="00B23C6B" w:rsidP="00B711CD">
            <w:pPr>
              <w:kinsoku/>
              <w:autoSpaceDN/>
              <w:spacing w:line="240" w:lineRule="auto"/>
              <w:jc w:val="both"/>
              <w:textAlignment w:val="auto"/>
              <w:rPr>
                <w:szCs w:val="28"/>
              </w:rPr>
            </w:pPr>
            <w:r w:rsidRPr="00B23C6B">
              <w:rPr>
                <w:szCs w:val="28"/>
              </w:rPr>
              <w:t>透過本性別議題，作為本部各單位辦理各委員會委員派聘時之參據，俾促進決策參與之性別平等，並持續性、定期性追蹤，未達成任一性別比例不低於三分之一之目標之委員會，應就未達成原因進行改進。</w:t>
            </w:r>
          </w:p>
        </w:tc>
        <w:tc>
          <w:tcPr>
            <w:tcW w:w="2091" w:type="dxa"/>
          </w:tcPr>
          <w:p w14:paraId="268D4C35" w14:textId="77777777" w:rsidR="00B23C6B" w:rsidRPr="00B23C6B" w:rsidRDefault="00B23C6B" w:rsidP="00B711CD">
            <w:pPr>
              <w:kinsoku/>
              <w:autoSpaceDN/>
              <w:spacing w:line="240" w:lineRule="auto"/>
              <w:jc w:val="both"/>
              <w:textAlignment w:val="auto"/>
              <w:rPr>
                <w:szCs w:val="28"/>
              </w:rPr>
            </w:pPr>
            <w:r w:rsidRPr="00B23C6B">
              <w:rPr>
                <w:szCs w:val="28"/>
              </w:rPr>
              <w:t>(</w:t>
            </w:r>
            <w:r w:rsidRPr="00B23C6B">
              <w:rPr>
                <w:szCs w:val="28"/>
              </w:rPr>
              <w:t>本部及所屬機關各委員會委員任一性別比例不低於三分之一之個數</w:t>
            </w:r>
            <w:r w:rsidRPr="00B23C6B">
              <w:rPr>
                <w:szCs w:val="28"/>
              </w:rPr>
              <w:t>/</w:t>
            </w:r>
            <w:r w:rsidRPr="00B23C6B">
              <w:rPr>
                <w:szCs w:val="28"/>
              </w:rPr>
              <w:t>本部及所屬機關委員會總數</w:t>
            </w:r>
            <w:r w:rsidRPr="00B23C6B">
              <w:rPr>
                <w:szCs w:val="28"/>
              </w:rPr>
              <w:t>)×100%</w:t>
            </w:r>
            <w:r w:rsidRPr="00B23C6B">
              <w:rPr>
                <w:szCs w:val="28"/>
              </w:rPr>
              <w:t>。</w:t>
            </w:r>
          </w:p>
          <w:p w14:paraId="15B146BA" w14:textId="77777777" w:rsidR="00B23C6B" w:rsidRPr="00B23C6B" w:rsidRDefault="00B23C6B" w:rsidP="00B711CD">
            <w:pPr>
              <w:kinsoku/>
              <w:autoSpaceDN/>
              <w:spacing w:line="240" w:lineRule="auto"/>
              <w:jc w:val="both"/>
              <w:textAlignment w:val="auto"/>
              <w:rPr>
                <w:szCs w:val="28"/>
              </w:rPr>
            </w:pPr>
          </w:p>
          <w:p w14:paraId="4CF30D42" w14:textId="77777777" w:rsidR="00B23C6B" w:rsidRPr="00B23C6B" w:rsidRDefault="00B23C6B" w:rsidP="00B711CD">
            <w:pPr>
              <w:kinsoku/>
              <w:autoSpaceDN/>
              <w:spacing w:line="240" w:lineRule="auto"/>
              <w:jc w:val="both"/>
              <w:textAlignment w:val="auto"/>
              <w:rPr>
                <w:szCs w:val="28"/>
              </w:rPr>
            </w:pPr>
            <w:r w:rsidRPr="00B23C6B">
              <w:rPr>
                <w:szCs w:val="28"/>
              </w:rPr>
              <w:t>109</w:t>
            </w:r>
            <w:r w:rsidRPr="00B23C6B">
              <w:rPr>
                <w:szCs w:val="28"/>
              </w:rPr>
              <w:t>年：</w:t>
            </w:r>
            <w:r w:rsidRPr="00B23C6B">
              <w:rPr>
                <w:szCs w:val="28"/>
              </w:rPr>
              <w:t>100%</w:t>
            </w:r>
          </w:p>
          <w:p w14:paraId="235085F4" w14:textId="77777777" w:rsidR="00B23C6B" w:rsidRPr="00B23C6B" w:rsidRDefault="00B23C6B" w:rsidP="00B711CD">
            <w:pPr>
              <w:kinsoku/>
              <w:autoSpaceDN/>
              <w:spacing w:line="240" w:lineRule="auto"/>
              <w:jc w:val="both"/>
              <w:textAlignment w:val="auto"/>
              <w:rPr>
                <w:szCs w:val="28"/>
              </w:rPr>
            </w:pPr>
            <w:r w:rsidRPr="00B23C6B">
              <w:rPr>
                <w:szCs w:val="28"/>
              </w:rPr>
              <w:t>110</w:t>
            </w:r>
            <w:r w:rsidRPr="00B23C6B">
              <w:rPr>
                <w:szCs w:val="28"/>
              </w:rPr>
              <w:t>年：</w:t>
            </w:r>
            <w:r w:rsidRPr="00B23C6B">
              <w:rPr>
                <w:szCs w:val="28"/>
              </w:rPr>
              <w:t>100%</w:t>
            </w:r>
          </w:p>
          <w:p w14:paraId="632FA779" w14:textId="77777777" w:rsidR="00B23C6B" w:rsidRPr="00B23C6B" w:rsidRDefault="00B23C6B" w:rsidP="00B711CD">
            <w:pPr>
              <w:kinsoku/>
              <w:autoSpaceDN/>
              <w:spacing w:line="240" w:lineRule="auto"/>
              <w:jc w:val="both"/>
              <w:textAlignment w:val="auto"/>
              <w:rPr>
                <w:szCs w:val="28"/>
              </w:rPr>
            </w:pPr>
            <w:r w:rsidRPr="00B23C6B">
              <w:rPr>
                <w:szCs w:val="28"/>
              </w:rPr>
              <w:t>111</w:t>
            </w:r>
            <w:r w:rsidRPr="00B23C6B">
              <w:rPr>
                <w:szCs w:val="28"/>
              </w:rPr>
              <w:t>年：</w:t>
            </w:r>
            <w:r w:rsidRPr="00B23C6B">
              <w:rPr>
                <w:szCs w:val="28"/>
              </w:rPr>
              <w:t>100%</w:t>
            </w:r>
          </w:p>
          <w:p w14:paraId="3638B1E3" w14:textId="77777777" w:rsidR="00B23C6B" w:rsidRPr="00B23C6B" w:rsidRDefault="00B23C6B" w:rsidP="00B711CD">
            <w:pPr>
              <w:kinsoku/>
              <w:autoSpaceDN/>
              <w:spacing w:line="240" w:lineRule="auto"/>
              <w:jc w:val="both"/>
              <w:textAlignment w:val="auto"/>
              <w:rPr>
                <w:szCs w:val="28"/>
              </w:rPr>
            </w:pPr>
            <w:r w:rsidRPr="00B23C6B">
              <w:rPr>
                <w:szCs w:val="28"/>
              </w:rPr>
              <w:t>112</w:t>
            </w:r>
            <w:r w:rsidRPr="00B23C6B">
              <w:rPr>
                <w:szCs w:val="28"/>
              </w:rPr>
              <w:t>年：</w:t>
            </w:r>
            <w:r w:rsidRPr="00B23C6B">
              <w:rPr>
                <w:szCs w:val="28"/>
              </w:rPr>
              <w:t>100%</w:t>
            </w:r>
          </w:p>
        </w:tc>
      </w:tr>
    </w:tbl>
    <w:p w14:paraId="6A5D56DD"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（一）年度成果</w:t>
      </w:r>
      <w:r w:rsidRPr="00B23C6B">
        <w:rPr>
          <w:sz w:val="32"/>
          <w:szCs w:val="32"/>
        </w:rPr>
        <w:t xml:space="preserve"> </w:t>
      </w:r>
    </w:p>
    <w:p w14:paraId="19DA3B99" w14:textId="77777777" w:rsidR="00B23C6B" w:rsidRPr="00B23C6B" w:rsidRDefault="00B23C6B" w:rsidP="006B17EF">
      <w:pPr>
        <w:widowControl/>
        <w:kinsoku/>
        <w:autoSpaceDN/>
        <w:spacing w:line="460" w:lineRule="exact"/>
        <w:ind w:leftChars="471" w:left="1604" w:hangingChars="89" w:hanging="285"/>
        <w:jc w:val="both"/>
        <w:textAlignment w:val="auto"/>
        <w:rPr>
          <w:sz w:val="32"/>
          <w:szCs w:val="32"/>
        </w:rPr>
      </w:pPr>
      <w:r w:rsidRPr="00B23C6B">
        <w:rPr>
          <w:sz w:val="32"/>
          <w:szCs w:val="32"/>
        </w:rPr>
        <w:t>1.</w:t>
      </w:r>
      <w:r w:rsidRPr="00B23C6B">
        <w:rPr>
          <w:sz w:val="32"/>
          <w:szCs w:val="32"/>
        </w:rPr>
        <w:t>依</w:t>
      </w:r>
      <w:r w:rsidRPr="00B23C6B">
        <w:rPr>
          <w:sz w:val="32"/>
          <w:szCs w:val="32"/>
        </w:rPr>
        <w:t>CEDAW</w:t>
      </w:r>
      <w:r w:rsidRPr="00B23C6B">
        <w:rPr>
          <w:sz w:val="32"/>
          <w:szCs w:val="32"/>
        </w:rPr>
        <w:t>第</w:t>
      </w:r>
      <w:r w:rsidRPr="00B23C6B">
        <w:rPr>
          <w:sz w:val="32"/>
          <w:szCs w:val="32"/>
        </w:rPr>
        <w:t>7</w:t>
      </w:r>
      <w:r w:rsidRPr="00B23C6B">
        <w:rPr>
          <w:sz w:val="32"/>
          <w:szCs w:val="32"/>
        </w:rPr>
        <w:t>條規定：「締約各國應採取一切適當措施，消除在本國政治和公共生活中對婦女的歧視，特別應保證婦女在與男子平等的條件下：</w:t>
      </w:r>
      <w:r w:rsidRPr="00B23C6B">
        <w:rPr>
          <w:sz w:val="32"/>
          <w:szCs w:val="32"/>
        </w:rPr>
        <w:t>(a)……(b)</w:t>
      </w:r>
      <w:r w:rsidRPr="00B23C6B">
        <w:rPr>
          <w:sz w:val="32"/>
          <w:szCs w:val="32"/>
        </w:rPr>
        <w:t>參加政府政策的制訂及其執行，並擔任各級政府公</w:t>
      </w:r>
      <w:r w:rsidRPr="00B23C6B">
        <w:rPr>
          <w:sz w:val="32"/>
          <w:szCs w:val="32"/>
        </w:rPr>
        <w:lastRenderedPageBreak/>
        <w:t>職，執行一切公務；</w:t>
      </w:r>
      <w:r w:rsidRPr="00B23C6B">
        <w:rPr>
          <w:sz w:val="32"/>
          <w:szCs w:val="32"/>
        </w:rPr>
        <w:t>(c)……</w:t>
      </w:r>
      <w:r w:rsidRPr="00B23C6B">
        <w:rPr>
          <w:sz w:val="32"/>
          <w:szCs w:val="32"/>
        </w:rPr>
        <w:t>」次依</w:t>
      </w:r>
      <w:r w:rsidRPr="00B23C6B">
        <w:rPr>
          <w:sz w:val="32"/>
          <w:szCs w:val="32"/>
        </w:rPr>
        <w:t>CEDAW</w:t>
      </w:r>
      <w:r w:rsidRPr="00B23C6B">
        <w:rPr>
          <w:sz w:val="32"/>
          <w:szCs w:val="32"/>
        </w:rPr>
        <w:t>第</w:t>
      </w:r>
      <w:r w:rsidRPr="00B23C6B">
        <w:rPr>
          <w:sz w:val="32"/>
          <w:szCs w:val="32"/>
        </w:rPr>
        <w:t>23</w:t>
      </w:r>
      <w:r w:rsidRPr="00B23C6B">
        <w:rPr>
          <w:sz w:val="32"/>
          <w:szCs w:val="32"/>
        </w:rPr>
        <w:t>號一般性建議第</w:t>
      </w:r>
      <w:r w:rsidRPr="00B23C6B">
        <w:rPr>
          <w:sz w:val="32"/>
          <w:szCs w:val="32"/>
        </w:rPr>
        <w:t>16</w:t>
      </w:r>
      <w:r w:rsidRPr="00B23C6B">
        <w:rPr>
          <w:sz w:val="32"/>
          <w:szCs w:val="32"/>
        </w:rPr>
        <w:t>點：「《北京行動綱領》強調的關鍵問題，係婦女在普遍參與政治和公共生活方面，存在著法律與事實或權利與現實之間的差距。研究結果指出，如果婦女參與的比例能達到</w:t>
      </w:r>
      <w:r w:rsidRPr="00B23C6B">
        <w:rPr>
          <w:sz w:val="32"/>
          <w:szCs w:val="32"/>
        </w:rPr>
        <w:t>30%</w:t>
      </w:r>
      <w:r w:rsidRPr="00B23C6B">
        <w:rPr>
          <w:sz w:val="32"/>
          <w:szCs w:val="32"/>
        </w:rPr>
        <w:t>至</w:t>
      </w:r>
      <w:r w:rsidRPr="00B23C6B">
        <w:rPr>
          <w:sz w:val="32"/>
          <w:szCs w:val="32"/>
        </w:rPr>
        <w:t>35%(</w:t>
      </w:r>
      <w:r w:rsidRPr="00B23C6B">
        <w:rPr>
          <w:sz w:val="32"/>
          <w:szCs w:val="32"/>
        </w:rPr>
        <w:t>一般稱為「臨界人數」</w:t>
      </w:r>
      <w:r w:rsidRPr="00B23C6B">
        <w:rPr>
          <w:sz w:val="32"/>
          <w:szCs w:val="32"/>
        </w:rPr>
        <w:t>)</w:t>
      </w:r>
      <w:r w:rsidRPr="00B23C6B">
        <w:rPr>
          <w:sz w:val="32"/>
          <w:szCs w:val="32"/>
        </w:rPr>
        <w:t>，就會對政治方式和決定內容產生實際的影響，使政治生活充滿新的活力。」</w:t>
      </w:r>
      <w:r w:rsidRPr="00B23C6B">
        <w:rPr>
          <w:sz w:val="32"/>
          <w:szCs w:val="32"/>
        </w:rPr>
        <w:t>(</w:t>
      </w:r>
      <w:r w:rsidRPr="00B23C6B">
        <w:rPr>
          <w:sz w:val="32"/>
          <w:szCs w:val="32"/>
        </w:rPr>
        <w:t>資料參考：行政院性別平等會網站</w:t>
      </w:r>
      <w:r w:rsidRPr="00B23C6B">
        <w:rPr>
          <w:sz w:val="32"/>
          <w:szCs w:val="32"/>
        </w:rPr>
        <w:t>CEDAW</w:t>
      </w:r>
      <w:r w:rsidRPr="00B23C6B">
        <w:rPr>
          <w:sz w:val="32"/>
          <w:szCs w:val="32"/>
        </w:rPr>
        <w:t>專區</w:t>
      </w:r>
      <w:r w:rsidRPr="00B23C6B">
        <w:rPr>
          <w:sz w:val="32"/>
          <w:szCs w:val="32"/>
        </w:rPr>
        <w:t>/</w:t>
      </w:r>
      <w:r w:rsidRPr="00B23C6B">
        <w:rPr>
          <w:sz w:val="32"/>
          <w:szCs w:val="32"/>
        </w:rPr>
        <w:t>一般性建議</w:t>
      </w:r>
      <w:r w:rsidRPr="00B23C6B">
        <w:rPr>
          <w:sz w:val="32"/>
          <w:szCs w:val="32"/>
        </w:rPr>
        <w:t>/CEDAW</w:t>
      </w:r>
      <w:r w:rsidRPr="00B23C6B">
        <w:rPr>
          <w:sz w:val="32"/>
          <w:szCs w:val="32"/>
        </w:rPr>
        <w:t>第</w:t>
      </w:r>
      <w:r w:rsidRPr="00B23C6B">
        <w:rPr>
          <w:sz w:val="32"/>
          <w:szCs w:val="32"/>
        </w:rPr>
        <w:t>1</w:t>
      </w:r>
      <w:r w:rsidRPr="00B23C6B">
        <w:rPr>
          <w:sz w:val="32"/>
          <w:szCs w:val="32"/>
        </w:rPr>
        <w:t>號至第</w:t>
      </w:r>
      <w:r w:rsidRPr="00B23C6B">
        <w:rPr>
          <w:sz w:val="32"/>
          <w:szCs w:val="32"/>
        </w:rPr>
        <w:t>28</w:t>
      </w:r>
      <w:r w:rsidRPr="00B23C6B">
        <w:rPr>
          <w:sz w:val="32"/>
          <w:szCs w:val="32"/>
        </w:rPr>
        <w:t>號一般性建議</w:t>
      </w:r>
      <w:r w:rsidRPr="00B23C6B">
        <w:rPr>
          <w:sz w:val="32"/>
          <w:szCs w:val="32"/>
        </w:rPr>
        <w:t>&lt;</w:t>
      </w:r>
      <w:r w:rsidRPr="00B23C6B">
        <w:rPr>
          <w:sz w:val="32"/>
          <w:szCs w:val="32"/>
        </w:rPr>
        <w:t>中文繁體版</w:t>
      </w:r>
      <w:r w:rsidRPr="00B23C6B">
        <w:rPr>
          <w:sz w:val="32"/>
          <w:szCs w:val="32"/>
        </w:rPr>
        <w:t>&gt;</w:t>
      </w:r>
      <w:r w:rsidRPr="00B23C6B">
        <w:rPr>
          <w:sz w:val="32"/>
          <w:szCs w:val="32"/>
        </w:rPr>
        <w:t>第</w:t>
      </w:r>
      <w:r w:rsidRPr="00B23C6B">
        <w:rPr>
          <w:sz w:val="32"/>
          <w:szCs w:val="32"/>
        </w:rPr>
        <w:t>22</w:t>
      </w:r>
      <w:r w:rsidRPr="00B23C6B">
        <w:rPr>
          <w:sz w:val="32"/>
          <w:szCs w:val="32"/>
        </w:rPr>
        <w:t>頁</w:t>
      </w:r>
      <w:r w:rsidRPr="00B23C6B">
        <w:rPr>
          <w:sz w:val="32"/>
          <w:szCs w:val="32"/>
        </w:rPr>
        <w:t>)</w:t>
      </w:r>
    </w:p>
    <w:p w14:paraId="642D11DB" w14:textId="77777777" w:rsidR="00B23C6B" w:rsidRPr="00B23C6B" w:rsidRDefault="00B23C6B" w:rsidP="006B17EF">
      <w:pPr>
        <w:widowControl/>
        <w:kinsoku/>
        <w:autoSpaceDN/>
        <w:spacing w:line="460" w:lineRule="exact"/>
        <w:ind w:leftChars="472" w:left="1645" w:hangingChars="101" w:hanging="323"/>
        <w:jc w:val="both"/>
        <w:textAlignment w:val="auto"/>
        <w:rPr>
          <w:sz w:val="32"/>
          <w:szCs w:val="32"/>
        </w:rPr>
      </w:pPr>
      <w:r w:rsidRPr="00B23C6B">
        <w:rPr>
          <w:sz w:val="32"/>
          <w:szCs w:val="32"/>
        </w:rPr>
        <w:t>2.</w:t>
      </w:r>
      <w:r w:rsidRPr="00B23C6B">
        <w:rPr>
          <w:sz w:val="32"/>
          <w:szCs w:val="32"/>
        </w:rPr>
        <w:t>經參酌前開</w:t>
      </w:r>
      <w:r w:rsidRPr="00B23C6B">
        <w:rPr>
          <w:sz w:val="32"/>
          <w:szCs w:val="32"/>
        </w:rPr>
        <w:t>CEDAW</w:t>
      </w:r>
      <w:r w:rsidRPr="00B23C6B">
        <w:rPr>
          <w:sz w:val="32"/>
          <w:szCs w:val="32"/>
        </w:rPr>
        <w:t>第</w:t>
      </w:r>
      <w:r w:rsidRPr="00B23C6B">
        <w:rPr>
          <w:sz w:val="32"/>
          <w:szCs w:val="32"/>
        </w:rPr>
        <w:t>7</w:t>
      </w:r>
      <w:r w:rsidRPr="00B23C6B">
        <w:rPr>
          <w:sz w:val="32"/>
          <w:szCs w:val="32"/>
        </w:rPr>
        <w:t>條規定及第</w:t>
      </w:r>
      <w:r w:rsidRPr="00B23C6B">
        <w:rPr>
          <w:sz w:val="32"/>
          <w:szCs w:val="32"/>
        </w:rPr>
        <w:t>23</w:t>
      </w:r>
      <w:r w:rsidRPr="00B23C6B">
        <w:rPr>
          <w:sz w:val="32"/>
          <w:szCs w:val="32"/>
        </w:rPr>
        <w:t>號一般性建議第</w:t>
      </w:r>
      <w:r w:rsidRPr="00B23C6B">
        <w:rPr>
          <w:sz w:val="32"/>
          <w:szCs w:val="32"/>
        </w:rPr>
        <w:t>16</w:t>
      </w:r>
      <w:r w:rsidRPr="00B23C6B">
        <w:rPr>
          <w:sz w:val="32"/>
          <w:szCs w:val="32"/>
        </w:rPr>
        <w:t>點，本部及所屬公務人員退休撫卹基金管理委員會於辦理所屬各委員會</w:t>
      </w:r>
      <w:r w:rsidRPr="00B23C6B">
        <w:rPr>
          <w:rFonts w:hint="eastAsia"/>
          <w:sz w:val="32"/>
          <w:szCs w:val="32"/>
        </w:rPr>
        <w:t>(</w:t>
      </w:r>
      <w:r w:rsidRPr="00B23C6B">
        <w:rPr>
          <w:rFonts w:hint="eastAsia"/>
          <w:sz w:val="32"/>
          <w:szCs w:val="32"/>
        </w:rPr>
        <w:t>小組</w:t>
      </w:r>
      <w:r w:rsidRPr="00B23C6B">
        <w:rPr>
          <w:rFonts w:hint="eastAsia"/>
          <w:sz w:val="32"/>
          <w:szCs w:val="32"/>
        </w:rPr>
        <w:t>)</w:t>
      </w:r>
      <w:r w:rsidRPr="00B23C6B">
        <w:rPr>
          <w:sz w:val="32"/>
          <w:szCs w:val="32"/>
        </w:rPr>
        <w:t>委員派聘作業時，除考量各委員會</w:t>
      </w:r>
      <w:r w:rsidRPr="00B23C6B">
        <w:rPr>
          <w:rFonts w:hint="eastAsia"/>
          <w:sz w:val="32"/>
          <w:szCs w:val="32"/>
        </w:rPr>
        <w:t>(</w:t>
      </w:r>
      <w:r w:rsidRPr="00B23C6B">
        <w:rPr>
          <w:rFonts w:hint="eastAsia"/>
          <w:sz w:val="32"/>
          <w:szCs w:val="32"/>
        </w:rPr>
        <w:t>小組</w:t>
      </w:r>
      <w:r w:rsidRPr="00B23C6B">
        <w:rPr>
          <w:rFonts w:hint="eastAsia"/>
          <w:sz w:val="32"/>
          <w:szCs w:val="32"/>
        </w:rPr>
        <w:t>)</w:t>
      </w:r>
      <w:r w:rsidRPr="00B23C6B">
        <w:rPr>
          <w:sz w:val="32"/>
          <w:szCs w:val="32"/>
        </w:rPr>
        <w:t>委員所需之專業性外，同時兼顧性別比例，俾達成任一性別比例不低於三分之一之目標。</w:t>
      </w:r>
    </w:p>
    <w:p w14:paraId="3012DE05" w14:textId="77777777" w:rsidR="00B23C6B" w:rsidRPr="00B23C6B" w:rsidRDefault="00B23C6B" w:rsidP="006B17EF">
      <w:pPr>
        <w:widowControl/>
        <w:kinsoku/>
        <w:autoSpaceDN/>
        <w:spacing w:line="460" w:lineRule="exact"/>
        <w:ind w:leftChars="472" w:left="1645" w:hangingChars="101" w:hanging="323"/>
        <w:jc w:val="both"/>
        <w:textAlignment w:val="auto"/>
        <w:rPr>
          <w:sz w:val="32"/>
          <w:szCs w:val="32"/>
        </w:rPr>
      </w:pPr>
      <w:r w:rsidRPr="00B23C6B">
        <w:rPr>
          <w:sz w:val="32"/>
          <w:szCs w:val="32"/>
        </w:rPr>
        <w:t>3.</w:t>
      </w:r>
      <w:r w:rsidRPr="00B23C6B">
        <w:rPr>
          <w:sz w:val="32"/>
          <w:szCs w:val="32"/>
        </w:rPr>
        <w:t>經統計</w:t>
      </w:r>
      <w:r w:rsidRPr="00B23C6B">
        <w:rPr>
          <w:sz w:val="32"/>
          <w:szCs w:val="32"/>
        </w:rPr>
        <w:t>(</w:t>
      </w:r>
      <w:r w:rsidRPr="00B23C6B">
        <w:rPr>
          <w:sz w:val="32"/>
          <w:szCs w:val="32"/>
        </w:rPr>
        <w:t>按：以</w:t>
      </w:r>
      <w:r w:rsidRPr="00B23C6B">
        <w:rPr>
          <w:sz w:val="32"/>
          <w:szCs w:val="32"/>
        </w:rPr>
        <w:t>111</w:t>
      </w:r>
      <w:r w:rsidRPr="00B23C6B">
        <w:rPr>
          <w:sz w:val="32"/>
          <w:szCs w:val="32"/>
        </w:rPr>
        <w:t>年</w:t>
      </w:r>
      <w:r w:rsidRPr="00B23C6B">
        <w:rPr>
          <w:sz w:val="32"/>
          <w:szCs w:val="32"/>
        </w:rPr>
        <w:t>12</w:t>
      </w:r>
      <w:r w:rsidRPr="00B23C6B">
        <w:rPr>
          <w:sz w:val="32"/>
          <w:szCs w:val="32"/>
        </w:rPr>
        <w:t>月</w:t>
      </w:r>
      <w:r w:rsidRPr="00B23C6B">
        <w:rPr>
          <w:sz w:val="32"/>
          <w:szCs w:val="32"/>
        </w:rPr>
        <w:t>31</w:t>
      </w:r>
      <w:r w:rsidRPr="00B23C6B">
        <w:rPr>
          <w:sz w:val="32"/>
          <w:szCs w:val="32"/>
        </w:rPr>
        <w:t>日為基準</w:t>
      </w:r>
      <w:r w:rsidRPr="00B23C6B">
        <w:rPr>
          <w:sz w:val="32"/>
          <w:szCs w:val="32"/>
        </w:rPr>
        <w:t>)</w:t>
      </w:r>
      <w:r w:rsidRPr="00B23C6B">
        <w:rPr>
          <w:sz w:val="32"/>
          <w:szCs w:val="32"/>
        </w:rPr>
        <w:t>本部及公務人員退休撫卹基金管理委員會計有</w:t>
      </w:r>
      <w:r w:rsidRPr="00B23C6B">
        <w:rPr>
          <w:sz w:val="32"/>
          <w:szCs w:val="32"/>
        </w:rPr>
        <w:t>21</w:t>
      </w:r>
      <w:r w:rsidRPr="00B23C6B">
        <w:rPr>
          <w:sz w:val="32"/>
          <w:szCs w:val="32"/>
        </w:rPr>
        <w:t>個所屬委員會</w:t>
      </w:r>
      <w:r w:rsidRPr="00B23C6B">
        <w:rPr>
          <w:rFonts w:hint="eastAsia"/>
          <w:sz w:val="32"/>
          <w:szCs w:val="32"/>
        </w:rPr>
        <w:t>(</w:t>
      </w:r>
      <w:r w:rsidRPr="00B23C6B">
        <w:rPr>
          <w:rFonts w:hint="eastAsia"/>
          <w:sz w:val="32"/>
          <w:szCs w:val="32"/>
        </w:rPr>
        <w:t>小組</w:t>
      </w:r>
      <w:r w:rsidRPr="00B23C6B">
        <w:rPr>
          <w:rFonts w:hint="eastAsia"/>
          <w:sz w:val="32"/>
          <w:szCs w:val="32"/>
        </w:rPr>
        <w:t>)</w:t>
      </w:r>
      <w:r w:rsidRPr="00B23C6B">
        <w:rPr>
          <w:sz w:val="32"/>
          <w:szCs w:val="32"/>
        </w:rPr>
        <w:t>(</w:t>
      </w:r>
      <w:r w:rsidRPr="00B23C6B">
        <w:rPr>
          <w:sz w:val="32"/>
          <w:szCs w:val="32"/>
        </w:rPr>
        <w:t>如附</w:t>
      </w:r>
      <w:r w:rsidRPr="00B23C6B">
        <w:rPr>
          <w:rFonts w:hint="eastAsia"/>
          <w:sz w:val="32"/>
          <w:szCs w:val="32"/>
        </w:rPr>
        <w:t>件</w:t>
      </w:r>
      <w:r w:rsidRPr="00B23C6B">
        <w:rPr>
          <w:sz w:val="32"/>
          <w:szCs w:val="32"/>
        </w:rPr>
        <w:t>1)</w:t>
      </w:r>
      <w:r w:rsidRPr="00B23C6B">
        <w:rPr>
          <w:sz w:val="32"/>
          <w:szCs w:val="32"/>
        </w:rPr>
        <w:t>，</w:t>
      </w:r>
      <w:r w:rsidRPr="00B23C6B">
        <w:rPr>
          <w:rFonts w:hint="eastAsia"/>
          <w:sz w:val="32"/>
          <w:szCs w:val="32"/>
        </w:rPr>
        <w:t>均符合</w:t>
      </w:r>
      <w:r w:rsidRPr="00B23C6B">
        <w:rPr>
          <w:sz w:val="32"/>
          <w:szCs w:val="32"/>
        </w:rPr>
        <w:t>委員任一性別比例不低於三分之一原則</w:t>
      </w:r>
      <w:r w:rsidRPr="00B23C6B">
        <w:rPr>
          <w:rFonts w:hint="eastAsia"/>
          <w:sz w:val="32"/>
          <w:szCs w:val="32"/>
        </w:rPr>
        <w:t>，並進一步達到所有的委員會任一性別比例均不低於</w:t>
      </w:r>
      <w:r w:rsidRPr="00B23C6B">
        <w:rPr>
          <w:rFonts w:hint="eastAsia"/>
          <w:sz w:val="32"/>
          <w:szCs w:val="32"/>
        </w:rPr>
        <w:t>40%</w:t>
      </w:r>
      <w:r w:rsidRPr="00B23C6B">
        <w:rPr>
          <w:rFonts w:hint="eastAsia"/>
          <w:sz w:val="32"/>
          <w:szCs w:val="32"/>
        </w:rPr>
        <w:t>。</w:t>
      </w:r>
    </w:p>
    <w:p w14:paraId="5EDC2907"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（二）檢討策進</w:t>
      </w:r>
      <w:r w:rsidRPr="00B23C6B">
        <w:rPr>
          <w:sz w:val="32"/>
          <w:szCs w:val="32"/>
        </w:rPr>
        <w:t xml:space="preserve"> </w:t>
      </w:r>
    </w:p>
    <w:p w14:paraId="3F1EC8C3" w14:textId="77777777" w:rsidR="00B23C6B" w:rsidRPr="00B23C6B" w:rsidRDefault="00B23C6B" w:rsidP="006B17EF">
      <w:pPr>
        <w:widowControl/>
        <w:kinsoku/>
        <w:autoSpaceDN/>
        <w:spacing w:line="460" w:lineRule="exact"/>
        <w:ind w:leftChars="572" w:left="1602" w:firstLineChars="200" w:firstLine="640"/>
        <w:jc w:val="both"/>
        <w:textAlignment w:val="auto"/>
        <w:rPr>
          <w:sz w:val="32"/>
          <w:szCs w:val="32"/>
        </w:rPr>
      </w:pPr>
      <w:r w:rsidRPr="00B23C6B">
        <w:rPr>
          <w:sz w:val="32"/>
          <w:szCs w:val="32"/>
        </w:rPr>
        <w:t>本部為人事法制主管機關，將持續落實所屬委員會</w:t>
      </w:r>
      <w:r w:rsidRPr="00B23C6B">
        <w:rPr>
          <w:rFonts w:hint="eastAsia"/>
          <w:sz w:val="32"/>
          <w:szCs w:val="32"/>
        </w:rPr>
        <w:t>(</w:t>
      </w:r>
      <w:r w:rsidRPr="00B23C6B">
        <w:rPr>
          <w:rFonts w:hint="eastAsia"/>
          <w:sz w:val="32"/>
          <w:szCs w:val="32"/>
        </w:rPr>
        <w:t>小組</w:t>
      </w:r>
      <w:r w:rsidRPr="00B23C6B">
        <w:rPr>
          <w:rFonts w:hint="eastAsia"/>
          <w:sz w:val="32"/>
          <w:szCs w:val="32"/>
        </w:rPr>
        <w:t>)</w:t>
      </w:r>
      <w:r w:rsidRPr="00B23C6B">
        <w:rPr>
          <w:sz w:val="32"/>
          <w:szCs w:val="32"/>
        </w:rPr>
        <w:t>委員</w:t>
      </w:r>
      <w:r w:rsidRPr="00B23C6B">
        <w:rPr>
          <w:rFonts w:hint="eastAsia"/>
          <w:sz w:val="32"/>
          <w:szCs w:val="32"/>
        </w:rPr>
        <w:t>仍以</w:t>
      </w:r>
      <w:r w:rsidRPr="00B23C6B">
        <w:rPr>
          <w:sz w:val="32"/>
          <w:szCs w:val="32"/>
        </w:rPr>
        <w:t>任一性別比例不低於三分之一原則，</w:t>
      </w:r>
      <w:r w:rsidRPr="00B23C6B">
        <w:rPr>
          <w:rFonts w:hint="eastAsia"/>
          <w:sz w:val="32"/>
          <w:szCs w:val="32"/>
        </w:rPr>
        <w:t>並期維持任一性別比率不低於</w:t>
      </w:r>
      <w:r w:rsidRPr="00B23C6B">
        <w:rPr>
          <w:rFonts w:hint="eastAsia"/>
          <w:sz w:val="32"/>
          <w:szCs w:val="32"/>
        </w:rPr>
        <w:t>40%</w:t>
      </w:r>
      <w:r w:rsidRPr="00B23C6B">
        <w:rPr>
          <w:rFonts w:hint="eastAsia"/>
          <w:sz w:val="32"/>
          <w:szCs w:val="32"/>
        </w:rPr>
        <w:t>，</w:t>
      </w:r>
      <w:r w:rsidRPr="00B23C6B">
        <w:rPr>
          <w:sz w:val="32"/>
          <w:szCs w:val="32"/>
        </w:rPr>
        <w:t>俾作為各機關辦理性別平等業務之參考。</w:t>
      </w:r>
    </w:p>
    <w:p w14:paraId="1B08A4CD" w14:textId="2C981299" w:rsidR="00B23C6B" w:rsidRPr="00EF2F46" w:rsidRDefault="00B23C6B" w:rsidP="00EF2F46">
      <w:pPr>
        <w:pStyle w:val="aa"/>
        <w:numPr>
          <w:ilvl w:val="0"/>
          <w:numId w:val="24"/>
        </w:numPr>
        <w:kinsoku/>
        <w:autoSpaceDN/>
        <w:spacing w:beforeLines="100" w:before="383" w:line="460" w:lineRule="exact"/>
        <w:ind w:leftChars="0"/>
        <w:textAlignment w:val="auto"/>
        <w:rPr>
          <w:b/>
          <w:sz w:val="32"/>
          <w:szCs w:val="32"/>
        </w:rPr>
      </w:pPr>
      <w:r w:rsidRPr="00EF2F46">
        <w:rPr>
          <w:b/>
          <w:sz w:val="32"/>
          <w:szCs w:val="32"/>
        </w:rPr>
        <w:t>性別平等教育訓練</w:t>
      </w:r>
    </w:p>
    <w:tbl>
      <w:tblPr>
        <w:tblStyle w:val="81"/>
        <w:tblpPr w:leftFromText="180" w:rightFromText="180" w:vertAnchor="text" w:horzAnchor="margin" w:tblpXSpec="center" w:tblpY="348"/>
        <w:tblW w:w="0" w:type="auto"/>
        <w:jc w:val="center"/>
        <w:tblLook w:val="04A0" w:firstRow="1" w:lastRow="0" w:firstColumn="1" w:lastColumn="0" w:noHBand="0" w:noVBand="1"/>
      </w:tblPr>
      <w:tblGrid>
        <w:gridCol w:w="1360"/>
        <w:gridCol w:w="1931"/>
        <w:gridCol w:w="1246"/>
        <w:gridCol w:w="1375"/>
        <w:gridCol w:w="2048"/>
      </w:tblGrid>
      <w:tr w:rsidR="00EF2F46" w:rsidRPr="00B23C6B" w14:paraId="4A148B46" w14:textId="77777777" w:rsidTr="00EF2F46">
        <w:trPr>
          <w:jc w:val="center"/>
        </w:trPr>
        <w:tc>
          <w:tcPr>
            <w:tcW w:w="1360" w:type="dxa"/>
            <w:vAlign w:val="center"/>
          </w:tcPr>
          <w:p w14:paraId="2E79A90F" w14:textId="77777777" w:rsidR="00EF2F46" w:rsidRPr="00B23C6B" w:rsidRDefault="00EF2F46" w:rsidP="00EF2F46">
            <w:pPr>
              <w:kinsoku/>
              <w:autoSpaceDN/>
              <w:spacing w:line="240" w:lineRule="auto"/>
              <w:ind w:leftChars="-50" w:left="-140" w:rightChars="-50" w:right="-140"/>
              <w:jc w:val="center"/>
              <w:textAlignment w:val="auto"/>
              <w:rPr>
                <w:szCs w:val="28"/>
              </w:rPr>
            </w:pPr>
            <w:r w:rsidRPr="00B23C6B">
              <w:rPr>
                <w:szCs w:val="28"/>
              </w:rPr>
              <w:t>性別目標</w:t>
            </w:r>
          </w:p>
        </w:tc>
        <w:tc>
          <w:tcPr>
            <w:tcW w:w="1931" w:type="dxa"/>
            <w:vAlign w:val="center"/>
          </w:tcPr>
          <w:p w14:paraId="0C5765F1" w14:textId="77777777" w:rsidR="00EF2F46" w:rsidRPr="00B23C6B" w:rsidRDefault="00EF2F46" w:rsidP="00EF2F46">
            <w:pPr>
              <w:kinsoku/>
              <w:autoSpaceDN/>
              <w:spacing w:line="240" w:lineRule="auto"/>
              <w:jc w:val="center"/>
              <w:textAlignment w:val="auto"/>
              <w:rPr>
                <w:szCs w:val="28"/>
              </w:rPr>
            </w:pPr>
            <w:r w:rsidRPr="00B23C6B">
              <w:rPr>
                <w:szCs w:val="28"/>
              </w:rPr>
              <w:t>關鍵績效指標</w:t>
            </w:r>
          </w:p>
          <w:p w14:paraId="0FEE7897" w14:textId="77777777" w:rsidR="00EF2F46" w:rsidRPr="00B23C6B" w:rsidRDefault="00EF2F46" w:rsidP="00EF2F46">
            <w:pPr>
              <w:kinsoku/>
              <w:autoSpaceDN/>
              <w:spacing w:line="240" w:lineRule="auto"/>
              <w:ind w:leftChars="-50" w:left="-140" w:rightChars="-50" w:right="-140"/>
              <w:jc w:val="center"/>
              <w:textAlignment w:val="auto"/>
              <w:rPr>
                <w:szCs w:val="28"/>
              </w:rPr>
            </w:pPr>
            <w:r w:rsidRPr="00B23C6B">
              <w:rPr>
                <w:szCs w:val="28"/>
              </w:rPr>
              <w:t>(</w:t>
            </w:r>
            <w:r w:rsidRPr="00B23C6B">
              <w:rPr>
                <w:spacing w:val="-20"/>
                <w:szCs w:val="28"/>
              </w:rPr>
              <w:t>含期程及目標值</w:t>
            </w:r>
            <w:r w:rsidRPr="00B23C6B">
              <w:rPr>
                <w:spacing w:val="-20"/>
                <w:szCs w:val="28"/>
              </w:rPr>
              <w:t>)</w:t>
            </w:r>
          </w:p>
        </w:tc>
        <w:tc>
          <w:tcPr>
            <w:tcW w:w="1246" w:type="dxa"/>
            <w:vAlign w:val="center"/>
          </w:tcPr>
          <w:p w14:paraId="4A94E882" w14:textId="77777777" w:rsidR="00EF2F46" w:rsidRPr="00B23C6B" w:rsidRDefault="00EF2F46" w:rsidP="00EF2F46">
            <w:pPr>
              <w:kinsoku/>
              <w:autoSpaceDN/>
              <w:spacing w:line="240" w:lineRule="auto"/>
              <w:jc w:val="center"/>
              <w:textAlignment w:val="auto"/>
              <w:rPr>
                <w:szCs w:val="28"/>
              </w:rPr>
            </w:pPr>
            <w:r w:rsidRPr="00B23C6B">
              <w:rPr>
                <w:szCs w:val="28"/>
              </w:rPr>
              <w:t>策略</w:t>
            </w:r>
          </w:p>
        </w:tc>
        <w:tc>
          <w:tcPr>
            <w:tcW w:w="1375" w:type="dxa"/>
            <w:vAlign w:val="center"/>
          </w:tcPr>
          <w:p w14:paraId="4DA8B125" w14:textId="77777777" w:rsidR="00EF2F46" w:rsidRPr="00B23C6B" w:rsidRDefault="00EF2F46" w:rsidP="00EF2F46">
            <w:pPr>
              <w:kinsoku/>
              <w:autoSpaceDN/>
              <w:spacing w:line="240" w:lineRule="auto"/>
              <w:ind w:leftChars="-50" w:left="-140" w:rightChars="-50" w:right="-140"/>
              <w:jc w:val="center"/>
              <w:textAlignment w:val="auto"/>
              <w:rPr>
                <w:szCs w:val="28"/>
              </w:rPr>
            </w:pPr>
            <w:r w:rsidRPr="00B23C6B">
              <w:rPr>
                <w:szCs w:val="28"/>
              </w:rPr>
              <w:t>具體做法</w:t>
            </w:r>
          </w:p>
        </w:tc>
        <w:tc>
          <w:tcPr>
            <w:tcW w:w="2048" w:type="dxa"/>
            <w:vAlign w:val="center"/>
          </w:tcPr>
          <w:p w14:paraId="5BA0C430" w14:textId="77777777" w:rsidR="00EF2F46" w:rsidRPr="00B23C6B" w:rsidRDefault="00EF2F46" w:rsidP="00EF2F46">
            <w:pPr>
              <w:kinsoku/>
              <w:autoSpaceDN/>
              <w:spacing w:line="240" w:lineRule="auto"/>
              <w:jc w:val="center"/>
              <w:textAlignment w:val="auto"/>
              <w:rPr>
                <w:szCs w:val="28"/>
              </w:rPr>
            </w:pPr>
            <w:r w:rsidRPr="00B23C6B">
              <w:rPr>
                <w:szCs w:val="28"/>
              </w:rPr>
              <w:t>績效指標</w:t>
            </w:r>
          </w:p>
          <w:p w14:paraId="419346EB" w14:textId="77777777" w:rsidR="00EF2F46" w:rsidRPr="00B23C6B" w:rsidRDefault="00EF2F46" w:rsidP="00EF2F46">
            <w:pPr>
              <w:kinsoku/>
              <w:autoSpaceDN/>
              <w:spacing w:line="240" w:lineRule="auto"/>
              <w:jc w:val="center"/>
              <w:textAlignment w:val="auto"/>
              <w:rPr>
                <w:szCs w:val="28"/>
              </w:rPr>
            </w:pPr>
            <w:r w:rsidRPr="00B23C6B">
              <w:rPr>
                <w:spacing w:val="-20"/>
                <w:szCs w:val="28"/>
              </w:rPr>
              <w:t>(</w:t>
            </w:r>
            <w:r w:rsidRPr="00B23C6B">
              <w:rPr>
                <w:spacing w:val="-20"/>
                <w:szCs w:val="28"/>
              </w:rPr>
              <w:t>含期程及目標值</w:t>
            </w:r>
            <w:r w:rsidRPr="00B23C6B">
              <w:rPr>
                <w:spacing w:val="-20"/>
                <w:szCs w:val="28"/>
              </w:rPr>
              <w:t>)</w:t>
            </w:r>
          </w:p>
        </w:tc>
      </w:tr>
      <w:tr w:rsidR="00EF2F46" w:rsidRPr="00B23C6B" w14:paraId="1BE2E929" w14:textId="77777777" w:rsidTr="00EF2F46">
        <w:trPr>
          <w:jc w:val="center"/>
        </w:trPr>
        <w:tc>
          <w:tcPr>
            <w:tcW w:w="1360" w:type="dxa"/>
          </w:tcPr>
          <w:p w14:paraId="112FD779" w14:textId="77777777" w:rsidR="00EF2F46" w:rsidRPr="00B23C6B" w:rsidRDefault="00EF2F46" w:rsidP="00EF2F46">
            <w:pPr>
              <w:kinsoku/>
              <w:autoSpaceDN/>
              <w:spacing w:line="240" w:lineRule="auto"/>
              <w:jc w:val="both"/>
              <w:textAlignment w:val="auto"/>
              <w:rPr>
                <w:szCs w:val="28"/>
              </w:rPr>
            </w:pPr>
            <w:r w:rsidRPr="00B23C6B">
              <w:rPr>
                <w:szCs w:val="28"/>
              </w:rPr>
              <w:lastRenderedPageBreak/>
              <w:t>性別平等教育訓練</w:t>
            </w:r>
          </w:p>
        </w:tc>
        <w:tc>
          <w:tcPr>
            <w:tcW w:w="1931" w:type="dxa"/>
          </w:tcPr>
          <w:p w14:paraId="7369E4AB" w14:textId="77777777" w:rsidR="00EF2F46" w:rsidRPr="00B23C6B" w:rsidRDefault="00EF2F46" w:rsidP="00EF2F46">
            <w:pPr>
              <w:kinsoku/>
              <w:autoSpaceDN/>
              <w:spacing w:line="240" w:lineRule="auto"/>
              <w:jc w:val="both"/>
              <w:textAlignment w:val="auto"/>
              <w:rPr>
                <w:szCs w:val="28"/>
              </w:rPr>
            </w:pPr>
            <w:r w:rsidRPr="00B23C6B">
              <w:rPr>
                <w:szCs w:val="28"/>
              </w:rPr>
              <w:t>本部及所屬機關職員參加性別平等訓練相關課程覆蓋率維持</w:t>
            </w:r>
            <w:r w:rsidRPr="00B23C6B">
              <w:rPr>
                <w:szCs w:val="28"/>
              </w:rPr>
              <w:t xml:space="preserve"> 90% </w:t>
            </w:r>
            <w:r w:rsidRPr="00B23C6B">
              <w:rPr>
                <w:szCs w:val="28"/>
              </w:rPr>
              <w:t>。</w:t>
            </w:r>
          </w:p>
        </w:tc>
        <w:tc>
          <w:tcPr>
            <w:tcW w:w="1246" w:type="dxa"/>
          </w:tcPr>
          <w:p w14:paraId="4076584D" w14:textId="77777777" w:rsidR="00EF2F46" w:rsidRPr="00B23C6B" w:rsidRDefault="00EF2F46" w:rsidP="00EF2F46">
            <w:pPr>
              <w:kinsoku/>
              <w:autoSpaceDN/>
              <w:spacing w:line="240" w:lineRule="auto"/>
              <w:jc w:val="both"/>
              <w:textAlignment w:val="auto"/>
              <w:rPr>
                <w:szCs w:val="28"/>
              </w:rPr>
            </w:pPr>
            <w:r w:rsidRPr="00B23C6B">
              <w:rPr>
                <w:szCs w:val="28"/>
              </w:rPr>
              <w:t>加強鼓勵參加本部、所屬機關或外機關實體或線上相關訓練。</w:t>
            </w:r>
          </w:p>
        </w:tc>
        <w:tc>
          <w:tcPr>
            <w:tcW w:w="1375" w:type="dxa"/>
          </w:tcPr>
          <w:p w14:paraId="17265645" w14:textId="77777777" w:rsidR="00EF2F46" w:rsidRPr="00B23C6B" w:rsidRDefault="00EF2F46" w:rsidP="00EF2F46">
            <w:pPr>
              <w:kinsoku/>
              <w:autoSpaceDN/>
              <w:spacing w:line="240" w:lineRule="auto"/>
              <w:jc w:val="both"/>
              <w:textAlignment w:val="auto"/>
              <w:rPr>
                <w:szCs w:val="28"/>
              </w:rPr>
            </w:pPr>
            <w:r w:rsidRPr="00B23C6B">
              <w:rPr>
                <w:szCs w:val="28"/>
              </w:rPr>
              <w:t>鼓勵參加本部、所屬機關自辦性別平等相關訓練，以及參加相關數位學習課程或世新大學性別研究所所舉辦之相關訓練講座。</w:t>
            </w:r>
          </w:p>
        </w:tc>
        <w:tc>
          <w:tcPr>
            <w:tcW w:w="2048" w:type="dxa"/>
          </w:tcPr>
          <w:p w14:paraId="34C855CE" w14:textId="77777777" w:rsidR="00EF2F46" w:rsidRPr="00B23C6B" w:rsidRDefault="00EF2F46" w:rsidP="00EF2F46">
            <w:pPr>
              <w:kinsoku/>
              <w:autoSpaceDN/>
              <w:spacing w:line="240" w:lineRule="auto"/>
              <w:jc w:val="both"/>
              <w:textAlignment w:val="auto"/>
              <w:rPr>
                <w:szCs w:val="28"/>
              </w:rPr>
            </w:pPr>
            <w:r w:rsidRPr="00B23C6B">
              <w:rPr>
                <w:szCs w:val="28"/>
              </w:rPr>
              <w:t>(</w:t>
            </w:r>
            <w:r w:rsidRPr="00B23C6B">
              <w:rPr>
                <w:szCs w:val="28"/>
              </w:rPr>
              <w:t>本機關及所屬機關職員當年度參加性別平等相關訓練課程人數</w:t>
            </w:r>
            <w:r w:rsidRPr="00B23C6B">
              <w:rPr>
                <w:szCs w:val="28"/>
              </w:rPr>
              <w:t>/</w:t>
            </w:r>
            <w:r w:rsidRPr="00B23C6B">
              <w:rPr>
                <w:szCs w:val="28"/>
              </w:rPr>
              <w:t>本機關及所屬機關職員總數</w:t>
            </w:r>
            <w:r w:rsidRPr="00B23C6B">
              <w:rPr>
                <w:szCs w:val="28"/>
              </w:rPr>
              <w:t>)×100%</w:t>
            </w:r>
          </w:p>
          <w:p w14:paraId="04909748" w14:textId="77777777" w:rsidR="00EF2F46" w:rsidRPr="00B23C6B" w:rsidRDefault="00EF2F46" w:rsidP="00EF2F46">
            <w:pPr>
              <w:kinsoku/>
              <w:autoSpaceDN/>
              <w:spacing w:line="240" w:lineRule="auto"/>
              <w:jc w:val="both"/>
              <w:textAlignment w:val="auto"/>
              <w:rPr>
                <w:szCs w:val="28"/>
              </w:rPr>
            </w:pPr>
          </w:p>
          <w:p w14:paraId="3A0857A9" w14:textId="77777777" w:rsidR="00EF2F46" w:rsidRPr="00B23C6B" w:rsidRDefault="00EF2F46" w:rsidP="00EF2F46">
            <w:pPr>
              <w:kinsoku/>
              <w:autoSpaceDN/>
              <w:spacing w:line="240" w:lineRule="auto"/>
              <w:jc w:val="both"/>
              <w:textAlignment w:val="auto"/>
              <w:rPr>
                <w:szCs w:val="28"/>
              </w:rPr>
            </w:pPr>
            <w:r w:rsidRPr="00B23C6B">
              <w:rPr>
                <w:szCs w:val="28"/>
              </w:rPr>
              <w:t>109</w:t>
            </w:r>
            <w:r w:rsidRPr="00B23C6B">
              <w:rPr>
                <w:szCs w:val="28"/>
              </w:rPr>
              <w:t>年：</w:t>
            </w:r>
            <w:r w:rsidRPr="00B23C6B">
              <w:rPr>
                <w:szCs w:val="28"/>
              </w:rPr>
              <w:t>90%</w:t>
            </w:r>
          </w:p>
          <w:p w14:paraId="6D17B234" w14:textId="77777777" w:rsidR="00EF2F46" w:rsidRPr="00B23C6B" w:rsidRDefault="00EF2F46" w:rsidP="00EF2F46">
            <w:pPr>
              <w:kinsoku/>
              <w:autoSpaceDN/>
              <w:spacing w:line="240" w:lineRule="auto"/>
              <w:jc w:val="both"/>
              <w:textAlignment w:val="auto"/>
              <w:rPr>
                <w:szCs w:val="28"/>
              </w:rPr>
            </w:pPr>
            <w:r w:rsidRPr="00B23C6B">
              <w:rPr>
                <w:szCs w:val="28"/>
              </w:rPr>
              <w:t>110</w:t>
            </w:r>
            <w:r w:rsidRPr="00B23C6B">
              <w:rPr>
                <w:szCs w:val="28"/>
              </w:rPr>
              <w:t>年：</w:t>
            </w:r>
            <w:r w:rsidRPr="00B23C6B">
              <w:rPr>
                <w:szCs w:val="28"/>
              </w:rPr>
              <w:t>90%</w:t>
            </w:r>
          </w:p>
          <w:p w14:paraId="411C5D7E" w14:textId="77777777" w:rsidR="00EF2F46" w:rsidRPr="00B23C6B" w:rsidRDefault="00EF2F46" w:rsidP="00EF2F46">
            <w:pPr>
              <w:kinsoku/>
              <w:autoSpaceDN/>
              <w:spacing w:line="240" w:lineRule="auto"/>
              <w:jc w:val="both"/>
              <w:textAlignment w:val="auto"/>
              <w:rPr>
                <w:szCs w:val="28"/>
              </w:rPr>
            </w:pPr>
            <w:r w:rsidRPr="00B23C6B">
              <w:rPr>
                <w:szCs w:val="28"/>
              </w:rPr>
              <w:t>111</w:t>
            </w:r>
            <w:r w:rsidRPr="00B23C6B">
              <w:rPr>
                <w:szCs w:val="28"/>
              </w:rPr>
              <w:t>年：</w:t>
            </w:r>
            <w:r w:rsidRPr="00B23C6B">
              <w:rPr>
                <w:szCs w:val="28"/>
              </w:rPr>
              <w:t>90%</w:t>
            </w:r>
          </w:p>
          <w:p w14:paraId="783B7420" w14:textId="77777777" w:rsidR="00EF2F46" w:rsidRPr="00B23C6B" w:rsidRDefault="00EF2F46" w:rsidP="00EF2F46">
            <w:pPr>
              <w:kinsoku/>
              <w:autoSpaceDN/>
              <w:spacing w:line="240" w:lineRule="auto"/>
              <w:jc w:val="both"/>
              <w:textAlignment w:val="auto"/>
              <w:rPr>
                <w:sz w:val="32"/>
                <w:szCs w:val="32"/>
              </w:rPr>
            </w:pPr>
            <w:r w:rsidRPr="00B23C6B">
              <w:rPr>
                <w:szCs w:val="28"/>
              </w:rPr>
              <w:t>112</w:t>
            </w:r>
            <w:r w:rsidRPr="00B23C6B">
              <w:rPr>
                <w:szCs w:val="28"/>
              </w:rPr>
              <w:t>年：</w:t>
            </w:r>
            <w:r w:rsidRPr="00B23C6B">
              <w:rPr>
                <w:szCs w:val="28"/>
              </w:rPr>
              <w:t>90%</w:t>
            </w:r>
          </w:p>
        </w:tc>
      </w:tr>
    </w:tbl>
    <w:p w14:paraId="4AF1D905"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（一）年度成果</w:t>
      </w:r>
      <w:r w:rsidRPr="00B23C6B">
        <w:rPr>
          <w:sz w:val="32"/>
          <w:szCs w:val="32"/>
        </w:rPr>
        <w:t xml:space="preserve"> </w:t>
      </w:r>
    </w:p>
    <w:p w14:paraId="3B1F8390" w14:textId="77777777" w:rsidR="00B23C6B" w:rsidRPr="00B23C6B" w:rsidRDefault="00B23C6B" w:rsidP="006B17EF">
      <w:pPr>
        <w:kinsoku/>
        <w:autoSpaceDN/>
        <w:spacing w:line="460" w:lineRule="exact"/>
        <w:ind w:leftChars="472" w:left="1322"/>
        <w:textAlignment w:val="auto"/>
        <w:rPr>
          <w:b/>
          <w:bCs/>
          <w:sz w:val="32"/>
          <w:szCs w:val="32"/>
        </w:rPr>
      </w:pPr>
      <w:r w:rsidRPr="00B23C6B">
        <w:rPr>
          <w:sz w:val="32"/>
          <w:szCs w:val="32"/>
        </w:rPr>
        <w:t>1.</w:t>
      </w:r>
      <w:r w:rsidRPr="00B23C6B">
        <w:rPr>
          <w:sz w:val="32"/>
          <w:szCs w:val="32"/>
        </w:rPr>
        <w:t>目標達成情形</w:t>
      </w:r>
      <w:r w:rsidRPr="00B23C6B">
        <w:rPr>
          <w:b/>
          <w:bCs/>
          <w:sz w:val="32"/>
          <w:szCs w:val="32"/>
        </w:rPr>
        <w:t>：</w:t>
      </w:r>
    </w:p>
    <w:tbl>
      <w:tblPr>
        <w:tblW w:w="0" w:type="auto"/>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01"/>
        <w:gridCol w:w="1701"/>
        <w:gridCol w:w="1701"/>
      </w:tblGrid>
      <w:tr w:rsidR="00B23C6B" w:rsidRPr="00B23C6B" w14:paraId="745E914D" w14:textId="77777777" w:rsidTr="00B23C6B">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4306F09F" w14:textId="77777777" w:rsidR="00B23C6B" w:rsidRPr="00B23C6B" w:rsidRDefault="00B23C6B" w:rsidP="00B711CD">
            <w:pPr>
              <w:widowControl/>
              <w:kinsoku/>
              <w:autoSpaceDN/>
              <w:spacing w:line="240" w:lineRule="auto"/>
              <w:jc w:val="center"/>
              <w:textAlignment w:val="auto"/>
              <w:rPr>
                <w:spacing w:val="-20"/>
                <w:szCs w:val="32"/>
              </w:rPr>
            </w:pPr>
            <w:r w:rsidRPr="00B23C6B">
              <w:rPr>
                <w:spacing w:val="-20"/>
                <w:szCs w:val="32"/>
              </w:rPr>
              <w:t>年度</w:t>
            </w:r>
          </w:p>
        </w:tc>
        <w:tc>
          <w:tcPr>
            <w:tcW w:w="1701" w:type="dxa"/>
            <w:tcBorders>
              <w:top w:val="single" w:sz="4" w:space="0" w:color="auto"/>
              <w:left w:val="single" w:sz="4" w:space="0" w:color="auto"/>
              <w:bottom w:val="single" w:sz="4" w:space="0" w:color="auto"/>
              <w:right w:val="single" w:sz="4" w:space="0" w:color="auto"/>
            </w:tcBorders>
            <w:vAlign w:val="center"/>
          </w:tcPr>
          <w:p w14:paraId="7C49DE46" w14:textId="77777777" w:rsidR="00B23C6B" w:rsidRPr="00B23C6B" w:rsidRDefault="00B23C6B" w:rsidP="00B711CD">
            <w:pPr>
              <w:widowControl/>
              <w:kinsoku/>
              <w:autoSpaceDN/>
              <w:spacing w:line="240" w:lineRule="auto"/>
              <w:jc w:val="center"/>
              <w:textAlignment w:val="auto"/>
              <w:rPr>
                <w:b/>
                <w:bCs/>
                <w:spacing w:val="-20"/>
                <w:szCs w:val="32"/>
              </w:rPr>
            </w:pPr>
            <w:r w:rsidRPr="00B23C6B">
              <w:rPr>
                <w:spacing w:val="-20"/>
                <w:szCs w:val="32"/>
              </w:rPr>
              <w:t>目標值</w:t>
            </w:r>
            <w:r w:rsidRPr="00B23C6B">
              <w:rPr>
                <w:spacing w:val="-20"/>
                <w:szCs w:val="32"/>
              </w:rPr>
              <w:t>(X)</w:t>
            </w:r>
          </w:p>
        </w:tc>
        <w:tc>
          <w:tcPr>
            <w:tcW w:w="1701" w:type="dxa"/>
            <w:tcBorders>
              <w:top w:val="single" w:sz="4" w:space="0" w:color="auto"/>
              <w:left w:val="single" w:sz="4" w:space="0" w:color="auto"/>
              <w:bottom w:val="single" w:sz="4" w:space="0" w:color="auto"/>
              <w:right w:val="single" w:sz="4" w:space="0" w:color="auto"/>
            </w:tcBorders>
            <w:vAlign w:val="center"/>
          </w:tcPr>
          <w:p w14:paraId="38E10D74" w14:textId="77777777" w:rsidR="00B23C6B" w:rsidRPr="00B23C6B" w:rsidRDefault="00B23C6B" w:rsidP="00B711CD">
            <w:pPr>
              <w:widowControl/>
              <w:kinsoku/>
              <w:autoSpaceDN/>
              <w:spacing w:line="240" w:lineRule="auto"/>
              <w:jc w:val="center"/>
              <w:textAlignment w:val="auto"/>
              <w:rPr>
                <w:b/>
                <w:bCs/>
                <w:spacing w:val="-20"/>
                <w:szCs w:val="32"/>
              </w:rPr>
            </w:pPr>
            <w:r w:rsidRPr="00B23C6B">
              <w:rPr>
                <w:spacing w:val="-20"/>
                <w:szCs w:val="32"/>
              </w:rPr>
              <w:t>實際值</w:t>
            </w:r>
            <w:r w:rsidRPr="00B23C6B">
              <w:rPr>
                <w:spacing w:val="-20"/>
                <w:szCs w:val="32"/>
              </w:rPr>
              <w:t>(Y)</w:t>
            </w:r>
          </w:p>
        </w:tc>
        <w:tc>
          <w:tcPr>
            <w:tcW w:w="1701" w:type="dxa"/>
            <w:tcBorders>
              <w:top w:val="single" w:sz="4" w:space="0" w:color="auto"/>
              <w:left w:val="single" w:sz="4" w:space="0" w:color="auto"/>
              <w:bottom w:val="single" w:sz="4" w:space="0" w:color="auto"/>
              <w:right w:val="single" w:sz="4" w:space="0" w:color="auto"/>
            </w:tcBorders>
            <w:vAlign w:val="center"/>
          </w:tcPr>
          <w:p w14:paraId="2CCDF5E1" w14:textId="77777777" w:rsidR="00B23C6B" w:rsidRPr="00B23C6B" w:rsidRDefault="00B23C6B" w:rsidP="00B711CD">
            <w:pPr>
              <w:widowControl/>
              <w:kinsoku/>
              <w:autoSpaceDN/>
              <w:spacing w:line="240" w:lineRule="auto"/>
              <w:jc w:val="center"/>
              <w:textAlignment w:val="auto"/>
              <w:rPr>
                <w:b/>
                <w:bCs/>
                <w:spacing w:val="-30"/>
                <w:szCs w:val="32"/>
              </w:rPr>
            </w:pPr>
            <w:r w:rsidRPr="00B23C6B">
              <w:rPr>
                <w:spacing w:val="-30"/>
                <w:szCs w:val="32"/>
              </w:rPr>
              <w:t>達成度</w:t>
            </w:r>
            <w:r w:rsidRPr="00B23C6B">
              <w:rPr>
                <w:spacing w:val="-30"/>
                <w:szCs w:val="32"/>
              </w:rPr>
              <w:t>(Y/X)</w:t>
            </w:r>
          </w:p>
        </w:tc>
      </w:tr>
      <w:tr w:rsidR="00B23C6B" w:rsidRPr="00B23C6B" w14:paraId="63F18093" w14:textId="77777777" w:rsidTr="00B23C6B">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6AF92BA2" w14:textId="77777777" w:rsidR="00B23C6B" w:rsidRPr="00B23C6B" w:rsidRDefault="00B23C6B" w:rsidP="00B711CD">
            <w:pPr>
              <w:kinsoku/>
              <w:autoSpaceDN/>
              <w:spacing w:line="240" w:lineRule="auto"/>
              <w:jc w:val="center"/>
              <w:textAlignment w:val="auto"/>
              <w:rPr>
                <w:bCs/>
                <w:szCs w:val="32"/>
              </w:rPr>
            </w:pPr>
            <w:r w:rsidRPr="00B23C6B">
              <w:rPr>
                <w:bCs/>
                <w:szCs w:val="32"/>
              </w:rPr>
              <w:t>109</w:t>
            </w:r>
            <w:r w:rsidRPr="00B23C6B">
              <w:rPr>
                <w:bCs/>
                <w:szCs w:val="32"/>
              </w:rPr>
              <w:t>年</w:t>
            </w:r>
          </w:p>
        </w:tc>
        <w:tc>
          <w:tcPr>
            <w:tcW w:w="1701" w:type="dxa"/>
            <w:tcBorders>
              <w:top w:val="single" w:sz="4" w:space="0" w:color="auto"/>
              <w:left w:val="single" w:sz="4" w:space="0" w:color="auto"/>
              <w:bottom w:val="single" w:sz="4" w:space="0" w:color="auto"/>
              <w:right w:val="single" w:sz="4" w:space="0" w:color="auto"/>
            </w:tcBorders>
            <w:vAlign w:val="center"/>
          </w:tcPr>
          <w:p w14:paraId="740BDF02" w14:textId="77777777" w:rsidR="00B23C6B" w:rsidRPr="00B23C6B" w:rsidRDefault="00B23C6B" w:rsidP="00B711CD">
            <w:pPr>
              <w:kinsoku/>
              <w:autoSpaceDN/>
              <w:spacing w:line="240" w:lineRule="auto"/>
              <w:jc w:val="center"/>
              <w:textAlignment w:val="auto"/>
              <w:rPr>
                <w:bCs/>
                <w:szCs w:val="32"/>
              </w:rPr>
            </w:pPr>
            <w:r w:rsidRPr="00B23C6B">
              <w:rPr>
                <w:bCs/>
                <w:szCs w:val="32"/>
              </w:rPr>
              <w:t>90%</w:t>
            </w:r>
          </w:p>
        </w:tc>
        <w:tc>
          <w:tcPr>
            <w:tcW w:w="1701" w:type="dxa"/>
            <w:tcBorders>
              <w:top w:val="single" w:sz="4" w:space="0" w:color="auto"/>
              <w:left w:val="single" w:sz="4" w:space="0" w:color="auto"/>
              <w:bottom w:val="single" w:sz="4" w:space="0" w:color="auto"/>
              <w:right w:val="single" w:sz="4" w:space="0" w:color="auto"/>
            </w:tcBorders>
            <w:vAlign w:val="center"/>
          </w:tcPr>
          <w:p w14:paraId="067744FE" w14:textId="77777777" w:rsidR="00B23C6B" w:rsidRPr="00B23C6B" w:rsidRDefault="00B23C6B" w:rsidP="00B711CD">
            <w:pPr>
              <w:widowControl/>
              <w:kinsoku/>
              <w:autoSpaceDN/>
              <w:spacing w:line="240" w:lineRule="auto"/>
              <w:jc w:val="center"/>
              <w:textAlignment w:val="auto"/>
              <w:rPr>
                <w:b/>
                <w:bCs/>
                <w:szCs w:val="32"/>
              </w:rPr>
            </w:pPr>
            <w:r w:rsidRPr="00B23C6B">
              <w:rPr>
                <w:bCs/>
                <w:szCs w:val="32"/>
              </w:rPr>
              <w:t>93.16%</w:t>
            </w:r>
          </w:p>
        </w:tc>
        <w:tc>
          <w:tcPr>
            <w:tcW w:w="1701" w:type="dxa"/>
            <w:tcBorders>
              <w:top w:val="single" w:sz="4" w:space="0" w:color="auto"/>
              <w:left w:val="single" w:sz="4" w:space="0" w:color="auto"/>
              <w:bottom w:val="single" w:sz="4" w:space="0" w:color="auto"/>
              <w:right w:val="single" w:sz="4" w:space="0" w:color="auto"/>
            </w:tcBorders>
            <w:vAlign w:val="center"/>
          </w:tcPr>
          <w:p w14:paraId="289E8217" w14:textId="77777777" w:rsidR="00B23C6B" w:rsidRPr="00B23C6B" w:rsidRDefault="00B23C6B" w:rsidP="00B711CD">
            <w:pPr>
              <w:widowControl/>
              <w:kinsoku/>
              <w:autoSpaceDN/>
              <w:spacing w:line="240" w:lineRule="auto"/>
              <w:jc w:val="center"/>
              <w:textAlignment w:val="auto"/>
              <w:rPr>
                <w:b/>
                <w:bCs/>
                <w:szCs w:val="32"/>
              </w:rPr>
            </w:pPr>
            <w:r w:rsidRPr="00B23C6B">
              <w:rPr>
                <w:bCs/>
                <w:szCs w:val="32"/>
              </w:rPr>
              <w:t>103.51%</w:t>
            </w:r>
          </w:p>
        </w:tc>
      </w:tr>
      <w:tr w:rsidR="00B23C6B" w:rsidRPr="00B23C6B" w14:paraId="74884F4F" w14:textId="77777777" w:rsidTr="00B23C6B">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42DE6789" w14:textId="77777777" w:rsidR="00B23C6B" w:rsidRPr="00B23C6B" w:rsidRDefault="00B23C6B" w:rsidP="00B711CD">
            <w:pPr>
              <w:kinsoku/>
              <w:autoSpaceDN/>
              <w:spacing w:line="240" w:lineRule="auto"/>
              <w:jc w:val="center"/>
              <w:textAlignment w:val="auto"/>
              <w:rPr>
                <w:bCs/>
                <w:szCs w:val="32"/>
              </w:rPr>
            </w:pPr>
            <w:r w:rsidRPr="00B23C6B">
              <w:rPr>
                <w:rFonts w:hint="eastAsia"/>
                <w:bCs/>
                <w:szCs w:val="32"/>
              </w:rPr>
              <w:t>110</w:t>
            </w:r>
            <w:r w:rsidRPr="00B23C6B">
              <w:rPr>
                <w:rFonts w:hint="eastAsia"/>
                <w:bCs/>
                <w:szCs w:val="32"/>
              </w:rPr>
              <w:t>年</w:t>
            </w:r>
          </w:p>
        </w:tc>
        <w:tc>
          <w:tcPr>
            <w:tcW w:w="1701" w:type="dxa"/>
            <w:tcBorders>
              <w:top w:val="single" w:sz="4" w:space="0" w:color="auto"/>
              <w:left w:val="single" w:sz="4" w:space="0" w:color="auto"/>
              <w:bottom w:val="single" w:sz="4" w:space="0" w:color="auto"/>
              <w:right w:val="single" w:sz="4" w:space="0" w:color="auto"/>
            </w:tcBorders>
            <w:vAlign w:val="center"/>
          </w:tcPr>
          <w:p w14:paraId="6936CE54" w14:textId="77777777" w:rsidR="00B23C6B" w:rsidRPr="00B23C6B" w:rsidRDefault="00B23C6B" w:rsidP="00B711CD">
            <w:pPr>
              <w:kinsoku/>
              <w:autoSpaceDN/>
              <w:spacing w:line="240" w:lineRule="auto"/>
              <w:jc w:val="center"/>
              <w:textAlignment w:val="auto"/>
              <w:rPr>
                <w:bCs/>
                <w:szCs w:val="32"/>
              </w:rPr>
            </w:pPr>
            <w:r w:rsidRPr="00B23C6B">
              <w:rPr>
                <w:rFonts w:hint="eastAsia"/>
                <w:bCs/>
                <w:szCs w:val="32"/>
              </w:rPr>
              <w:t>90%</w:t>
            </w:r>
          </w:p>
        </w:tc>
        <w:tc>
          <w:tcPr>
            <w:tcW w:w="1701" w:type="dxa"/>
            <w:tcBorders>
              <w:top w:val="single" w:sz="4" w:space="0" w:color="auto"/>
              <w:left w:val="single" w:sz="4" w:space="0" w:color="auto"/>
              <w:bottom w:val="single" w:sz="4" w:space="0" w:color="auto"/>
              <w:right w:val="single" w:sz="4" w:space="0" w:color="auto"/>
            </w:tcBorders>
            <w:vAlign w:val="center"/>
          </w:tcPr>
          <w:p w14:paraId="76966B5E" w14:textId="77777777" w:rsidR="00B23C6B" w:rsidRPr="00B23C6B" w:rsidRDefault="00B23C6B" w:rsidP="00B711CD">
            <w:pPr>
              <w:widowControl/>
              <w:kinsoku/>
              <w:autoSpaceDN/>
              <w:spacing w:line="240" w:lineRule="auto"/>
              <w:jc w:val="center"/>
              <w:textAlignment w:val="auto"/>
              <w:rPr>
                <w:bCs/>
                <w:szCs w:val="32"/>
              </w:rPr>
            </w:pPr>
            <w:r w:rsidRPr="00B23C6B">
              <w:rPr>
                <w:rFonts w:hint="eastAsia"/>
                <w:bCs/>
                <w:szCs w:val="32"/>
              </w:rPr>
              <w:t>91.21%</w:t>
            </w:r>
          </w:p>
        </w:tc>
        <w:tc>
          <w:tcPr>
            <w:tcW w:w="1701" w:type="dxa"/>
            <w:tcBorders>
              <w:top w:val="single" w:sz="4" w:space="0" w:color="auto"/>
              <w:left w:val="single" w:sz="4" w:space="0" w:color="auto"/>
              <w:bottom w:val="single" w:sz="4" w:space="0" w:color="auto"/>
              <w:right w:val="single" w:sz="4" w:space="0" w:color="auto"/>
            </w:tcBorders>
            <w:vAlign w:val="center"/>
          </w:tcPr>
          <w:p w14:paraId="03A1E2D9" w14:textId="77777777" w:rsidR="00B23C6B" w:rsidRPr="00B23C6B" w:rsidRDefault="00B23C6B" w:rsidP="00B711CD">
            <w:pPr>
              <w:widowControl/>
              <w:kinsoku/>
              <w:autoSpaceDN/>
              <w:spacing w:line="240" w:lineRule="auto"/>
              <w:jc w:val="center"/>
              <w:textAlignment w:val="auto"/>
              <w:rPr>
                <w:bCs/>
                <w:szCs w:val="32"/>
              </w:rPr>
            </w:pPr>
            <w:r w:rsidRPr="00B23C6B">
              <w:rPr>
                <w:rFonts w:hint="eastAsia"/>
                <w:bCs/>
                <w:szCs w:val="32"/>
              </w:rPr>
              <w:t>101.34%</w:t>
            </w:r>
          </w:p>
        </w:tc>
      </w:tr>
      <w:tr w:rsidR="00B23C6B" w:rsidRPr="00B23C6B" w14:paraId="1352584B" w14:textId="77777777" w:rsidTr="00B23C6B">
        <w:trPr>
          <w:trHeight w:val="510"/>
        </w:trPr>
        <w:tc>
          <w:tcPr>
            <w:tcW w:w="1701" w:type="dxa"/>
            <w:tcBorders>
              <w:top w:val="single" w:sz="4" w:space="0" w:color="auto"/>
              <w:left w:val="single" w:sz="4" w:space="0" w:color="auto"/>
              <w:bottom w:val="single" w:sz="4" w:space="0" w:color="auto"/>
              <w:right w:val="single" w:sz="4" w:space="0" w:color="auto"/>
            </w:tcBorders>
            <w:vAlign w:val="center"/>
          </w:tcPr>
          <w:p w14:paraId="2C57778C" w14:textId="77777777" w:rsidR="00B23C6B" w:rsidRPr="00B23C6B" w:rsidRDefault="00B23C6B" w:rsidP="00B711CD">
            <w:pPr>
              <w:kinsoku/>
              <w:autoSpaceDN/>
              <w:spacing w:line="240" w:lineRule="auto"/>
              <w:jc w:val="center"/>
              <w:textAlignment w:val="auto"/>
              <w:rPr>
                <w:bCs/>
                <w:szCs w:val="32"/>
              </w:rPr>
            </w:pPr>
            <w:r w:rsidRPr="00B23C6B">
              <w:rPr>
                <w:rFonts w:hint="eastAsia"/>
                <w:bCs/>
                <w:szCs w:val="32"/>
              </w:rPr>
              <w:t>111</w:t>
            </w:r>
            <w:r w:rsidRPr="00B23C6B">
              <w:rPr>
                <w:rFonts w:hint="eastAsia"/>
                <w:bCs/>
                <w:szCs w:val="32"/>
              </w:rPr>
              <w:t>年</w:t>
            </w:r>
          </w:p>
        </w:tc>
        <w:tc>
          <w:tcPr>
            <w:tcW w:w="1701" w:type="dxa"/>
            <w:tcBorders>
              <w:top w:val="single" w:sz="4" w:space="0" w:color="auto"/>
              <w:left w:val="single" w:sz="4" w:space="0" w:color="auto"/>
              <w:bottom w:val="single" w:sz="4" w:space="0" w:color="auto"/>
              <w:right w:val="single" w:sz="4" w:space="0" w:color="auto"/>
            </w:tcBorders>
            <w:vAlign w:val="center"/>
          </w:tcPr>
          <w:p w14:paraId="3291F46D" w14:textId="77777777" w:rsidR="00B23C6B" w:rsidRPr="00B23C6B" w:rsidRDefault="00B23C6B" w:rsidP="00B711CD">
            <w:pPr>
              <w:kinsoku/>
              <w:autoSpaceDN/>
              <w:spacing w:line="240" w:lineRule="auto"/>
              <w:jc w:val="center"/>
              <w:textAlignment w:val="auto"/>
              <w:rPr>
                <w:bCs/>
                <w:szCs w:val="32"/>
              </w:rPr>
            </w:pPr>
            <w:r w:rsidRPr="00B23C6B">
              <w:rPr>
                <w:rFonts w:hint="eastAsia"/>
                <w:bCs/>
                <w:szCs w:val="32"/>
              </w:rPr>
              <w:t>90%</w:t>
            </w:r>
          </w:p>
        </w:tc>
        <w:tc>
          <w:tcPr>
            <w:tcW w:w="1701" w:type="dxa"/>
            <w:tcBorders>
              <w:top w:val="single" w:sz="4" w:space="0" w:color="auto"/>
              <w:left w:val="single" w:sz="4" w:space="0" w:color="auto"/>
              <w:bottom w:val="single" w:sz="4" w:space="0" w:color="auto"/>
              <w:right w:val="single" w:sz="4" w:space="0" w:color="auto"/>
            </w:tcBorders>
            <w:vAlign w:val="center"/>
          </w:tcPr>
          <w:p w14:paraId="245AC6C7" w14:textId="77777777" w:rsidR="00B23C6B" w:rsidRPr="00B23C6B" w:rsidRDefault="00B23C6B" w:rsidP="00B711CD">
            <w:pPr>
              <w:widowControl/>
              <w:kinsoku/>
              <w:autoSpaceDN/>
              <w:spacing w:line="240" w:lineRule="auto"/>
              <w:jc w:val="center"/>
              <w:textAlignment w:val="auto"/>
              <w:rPr>
                <w:bCs/>
                <w:szCs w:val="32"/>
              </w:rPr>
            </w:pPr>
            <w:r w:rsidRPr="00B23C6B">
              <w:rPr>
                <w:rFonts w:hint="eastAsia"/>
                <w:bCs/>
                <w:szCs w:val="32"/>
              </w:rPr>
              <w:t>91.78%</w:t>
            </w:r>
          </w:p>
        </w:tc>
        <w:tc>
          <w:tcPr>
            <w:tcW w:w="1701" w:type="dxa"/>
            <w:tcBorders>
              <w:top w:val="single" w:sz="4" w:space="0" w:color="auto"/>
              <w:left w:val="single" w:sz="4" w:space="0" w:color="auto"/>
              <w:bottom w:val="single" w:sz="4" w:space="0" w:color="auto"/>
              <w:right w:val="single" w:sz="4" w:space="0" w:color="auto"/>
            </w:tcBorders>
            <w:vAlign w:val="center"/>
          </w:tcPr>
          <w:p w14:paraId="49887737" w14:textId="77777777" w:rsidR="00B23C6B" w:rsidRPr="00B23C6B" w:rsidRDefault="00B23C6B" w:rsidP="00B711CD">
            <w:pPr>
              <w:widowControl/>
              <w:kinsoku/>
              <w:autoSpaceDN/>
              <w:spacing w:line="240" w:lineRule="auto"/>
              <w:jc w:val="center"/>
              <w:textAlignment w:val="auto"/>
              <w:rPr>
                <w:bCs/>
                <w:szCs w:val="32"/>
              </w:rPr>
            </w:pPr>
            <w:r w:rsidRPr="00B23C6B">
              <w:rPr>
                <w:rFonts w:hint="eastAsia"/>
                <w:bCs/>
                <w:szCs w:val="32"/>
              </w:rPr>
              <w:t>101.98%</w:t>
            </w:r>
          </w:p>
        </w:tc>
      </w:tr>
    </w:tbl>
    <w:p w14:paraId="5911EA85" w14:textId="77777777" w:rsidR="00B23C6B" w:rsidRPr="00B23C6B" w:rsidRDefault="00B23C6B" w:rsidP="006B17EF">
      <w:pPr>
        <w:kinsoku/>
        <w:autoSpaceDN/>
        <w:spacing w:line="460" w:lineRule="exact"/>
        <w:ind w:leftChars="472" w:left="1322"/>
        <w:textAlignment w:val="auto"/>
        <w:rPr>
          <w:sz w:val="32"/>
          <w:szCs w:val="32"/>
        </w:rPr>
      </w:pPr>
      <w:r w:rsidRPr="00B23C6B">
        <w:rPr>
          <w:sz w:val="32"/>
          <w:szCs w:val="32"/>
        </w:rPr>
        <w:t>2.</w:t>
      </w:r>
      <w:r w:rsidRPr="00B23C6B">
        <w:rPr>
          <w:sz w:val="32"/>
          <w:szCs w:val="32"/>
        </w:rPr>
        <w:t>辦理情形：</w:t>
      </w:r>
    </w:p>
    <w:p w14:paraId="1F5ECFC7" w14:textId="77777777" w:rsidR="00B23C6B" w:rsidRPr="00B23C6B" w:rsidRDefault="00B23C6B" w:rsidP="006B17EF">
      <w:pPr>
        <w:kinsoku/>
        <w:autoSpaceDN/>
        <w:spacing w:line="460" w:lineRule="exact"/>
        <w:ind w:leftChars="473" w:left="1810" w:hangingChars="152" w:hanging="486"/>
        <w:jc w:val="both"/>
        <w:textAlignment w:val="auto"/>
        <w:rPr>
          <w:sz w:val="32"/>
          <w:szCs w:val="32"/>
        </w:rPr>
      </w:pPr>
      <w:r w:rsidRPr="00B23C6B">
        <w:rPr>
          <w:rFonts w:hint="eastAsia"/>
          <w:sz w:val="32"/>
          <w:szCs w:val="32"/>
        </w:rPr>
        <w:t>(1)</w:t>
      </w:r>
      <w:r w:rsidRPr="00B23C6B">
        <w:rPr>
          <w:rFonts w:hint="eastAsia"/>
          <w:sz w:val="32"/>
          <w:szCs w:val="32"/>
        </w:rPr>
        <w:t>為推動</w:t>
      </w:r>
      <w:r w:rsidRPr="00B23C6B">
        <w:rPr>
          <w:rFonts w:ascii="標楷體" w:hAnsi="標楷體" w:hint="eastAsia"/>
          <w:sz w:val="32"/>
          <w:szCs w:val="32"/>
        </w:rPr>
        <w:t>性別</w:t>
      </w:r>
      <w:r w:rsidRPr="00B23C6B">
        <w:rPr>
          <w:rFonts w:hint="eastAsia"/>
          <w:sz w:val="32"/>
          <w:szCs w:val="32"/>
        </w:rPr>
        <w:t>平等業務，本部於</w:t>
      </w:r>
      <w:r w:rsidRPr="00B23C6B">
        <w:rPr>
          <w:rFonts w:hint="eastAsia"/>
          <w:sz w:val="32"/>
          <w:szCs w:val="32"/>
        </w:rPr>
        <w:t>110</w:t>
      </w:r>
      <w:r w:rsidRPr="00B23C6B">
        <w:rPr>
          <w:rFonts w:hint="eastAsia"/>
          <w:sz w:val="32"/>
          <w:szCs w:val="32"/>
        </w:rPr>
        <w:t>年</w:t>
      </w:r>
      <w:r w:rsidRPr="00B23C6B">
        <w:rPr>
          <w:rFonts w:hint="eastAsia"/>
          <w:sz w:val="32"/>
          <w:szCs w:val="32"/>
        </w:rPr>
        <w:t>12</w:t>
      </w:r>
      <w:r w:rsidRPr="00B23C6B">
        <w:rPr>
          <w:rFonts w:hint="eastAsia"/>
          <w:sz w:val="32"/>
          <w:szCs w:val="32"/>
        </w:rPr>
        <w:t>月</w:t>
      </w:r>
      <w:r w:rsidRPr="00B23C6B">
        <w:rPr>
          <w:rFonts w:hint="eastAsia"/>
          <w:sz w:val="32"/>
          <w:szCs w:val="32"/>
        </w:rPr>
        <w:t>21</w:t>
      </w:r>
      <w:r w:rsidRPr="00B23C6B">
        <w:rPr>
          <w:rFonts w:hint="eastAsia"/>
          <w:sz w:val="32"/>
          <w:szCs w:val="32"/>
        </w:rPr>
        <w:t>日訂定之</w:t>
      </w:r>
      <w:r w:rsidRPr="00B23C6B">
        <w:rPr>
          <w:rFonts w:hint="eastAsia"/>
          <w:sz w:val="32"/>
          <w:szCs w:val="32"/>
        </w:rPr>
        <w:t>111</w:t>
      </w:r>
      <w:r w:rsidRPr="00B23C6B">
        <w:rPr>
          <w:rFonts w:hint="eastAsia"/>
          <w:sz w:val="32"/>
          <w:szCs w:val="32"/>
        </w:rPr>
        <w:t>年度職員訓練實施計畫，業將性別平等進階課程、預防職場霸凌系列課程及預防網路數位性別暴力課程</w:t>
      </w:r>
      <w:r w:rsidRPr="00B23C6B">
        <w:rPr>
          <w:sz w:val="32"/>
          <w:szCs w:val="32"/>
        </w:rPr>
        <w:t>納入</w:t>
      </w:r>
      <w:r w:rsidRPr="00B23C6B">
        <w:rPr>
          <w:rFonts w:hint="eastAsia"/>
          <w:sz w:val="32"/>
          <w:szCs w:val="32"/>
        </w:rPr>
        <w:t>，爰</w:t>
      </w:r>
      <w:r w:rsidRPr="00B23C6B">
        <w:rPr>
          <w:rFonts w:hint="eastAsia"/>
          <w:sz w:val="32"/>
          <w:szCs w:val="32"/>
        </w:rPr>
        <w:t>111</w:t>
      </w:r>
      <w:r w:rsidRPr="00B23C6B">
        <w:rPr>
          <w:rFonts w:hint="eastAsia"/>
          <w:sz w:val="32"/>
          <w:szCs w:val="32"/>
        </w:rPr>
        <w:t>年計辦理</w:t>
      </w:r>
      <w:r w:rsidRPr="00B23C6B">
        <w:rPr>
          <w:rFonts w:hint="eastAsia"/>
          <w:sz w:val="32"/>
          <w:szCs w:val="32"/>
        </w:rPr>
        <w:t>3</w:t>
      </w:r>
      <w:r w:rsidRPr="00B23C6B">
        <w:rPr>
          <w:rFonts w:hint="eastAsia"/>
          <w:sz w:val="32"/>
          <w:szCs w:val="32"/>
        </w:rPr>
        <w:t>場實體課程及</w:t>
      </w:r>
      <w:r w:rsidRPr="00B23C6B">
        <w:rPr>
          <w:rFonts w:hint="eastAsia"/>
          <w:sz w:val="32"/>
          <w:szCs w:val="32"/>
        </w:rPr>
        <w:t>1</w:t>
      </w:r>
      <w:r w:rsidRPr="00B23C6B">
        <w:rPr>
          <w:rFonts w:hint="eastAsia"/>
          <w:sz w:val="32"/>
          <w:szCs w:val="32"/>
        </w:rPr>
        <w:t>場影片欣賞活動</w:t>
      </w:r>
      <w:r w:rsidRPr="00B23C6B">
        <w:rPr>
          <w:rFonts w:hint="eastAsia"/>
          <w:sz w:val="32"/>
          <w:szCs w:val="32"/>
        </w:rPr>
        <w:t>(</w:t>
      </w:r>
      <w:r w:rsidRPr="00B23C6B">
        <w:rPr>
          <w:rFonts w:hint="eastAsia"/>
          <w:sz w:val="32"/>
          <w:szCs w:val="32"/>
        </w:rPr>
        <w:t>同步線上直播</w:t>
      </w:r>
      <w:r w:rsidRPr="00B23C6B">
        <w:rPr>
          <w:rFonts w:hint="eastAsia"/>
          <w:sz w:val="32"/>
          <w:szCs w:val="32"/>
        </w:rPr>
        <w:t>)</w:t>
      </w:r>
      <w:r w:rsidRPr="00B23C6B">
        <w:rPr>
          <w:rFonts w:hint="eastAsia"/>
          <w:sz w:val="32"/>
          <w:szCs w:val="32"/>
        </w:rPr>
        <w:t>，並鼓勵同仁線上學習相關課程，其相關內容如下﹕</w:t>
      </w:r>
    </w:p>
    <w:p w14:paraId="1355C882" w14:textId="77777777" w:rsidR="00B23C6B" w:rsidRPr="00B23C6B" w:rsidRDefault="00B23C6B" w:rsidP="006B17EF">
      <w:pPr>
        <w:kinsoku/>
        <w:autoSpaceDN/>
        <w:spacing w:line="460" w:lineRule="exact"/>
        <w:ind w:leftChars="650" w:left="2140" w:hangingChars="100" w:hanging="320"/>
        <w:jc w:val="both"/>
        <w:textAlignment w:val="auto"/>
        <w:rPr>
          <w:sz w:val="32"/>
          <w:szCs w:val="32"/>
        </w:rPr>
      </w:pPr>
      <w:r w:rsidRPr="00B23C6B">
        <w:rPr>
          <w:rFonts w:hint="eastAsia"/>
          <w:sz w:val="32"/>
          <w:szCs w:val="32"/>
        </w:rPr>
        <w:t>A.</w:t>
      </w:r>
      <w:r w:rsidRPr="00B23C6B">
        <w:rPr>
          <w:rFonts w:hint="eastAsia"/>
          <w:sz w:val="32"/>
          <w:szCs w:val="32"/>
        </w:rPr>
        <w:t>實體課程︰</w:t>
      </w:r>
      <w:r w:rsidRPr="00B23C6B">
        <w:rPr>
          <w:rFonts w:hint="eastAsia"/>
          <w:sz w:val="32"/>
          <w:szCs w:val="32"/>
        </w:rPr>
        <w:t>111</w:t>
      </w:r>
      <w:r w:rsidRPr="00B23C6B">
        <w:rPr>
          <w:rFonts w:hint="eastAsia"/>
          <w:sz w:val="32"/>
          <w:szCs w:val="32"/>
        </w:rPr>
        <w:t>年</w:t>
      </w:r>
      <w:r w:rsidRPr="00B23C6B">
        <w:rPr>
          <w:rFonts w:hint="eastAsia"/>
          <w:sz w:val="32"/>
          <w:szCs w:val="32"/>
        </w:rPr>
        <w:t>3</w:t>
      </w:r>
      <w:r w:rsidRPr="00B23C6B">
        <w:rPr>
          <w:rFonts w:hint="eastAsia"/>
          <w:sz w:val="32"/>
          <w:szCs w:val="32"/>
        </w:rPr>
        <w:t>月</w:t>
      </w:r>
      <w:r w:rsidRPr="00B23C6B">
        <w:rPr>
          <w:rFonts w:hint="eastAsia"/>
          <w:sz w:val="32"/>
          <w:szCs w:val="32"/>
        </w:rPr>
        <w:t>16</w:t>
      </w:r>
      <w:r w:rsidRPr="00B23C6B">
        <w:rPr>
          <w:rFonts w:hint="eastAsia"/>
          <w:sz w:val="32"/>
          <w:szCs w:val="32"/>
        </w:rPr>
        <w:t>日邀請國立臺北大學法律學系郭教授玲惠講授「職場霸凌與性別平等案例研析」；同年</w:t>
      </w:r>
      <w:r w:rsidRPr="00B23C6B">
        <w:rPr>
          <w:rFonts w:hint="eastAsia"/>
          <w:sz w:val="32"/>
          <w:szCs w:val="32"/>
        </w:rPr>
        <w:t>4</w:t>
      </w:r>
      <w:r w:rsidRPr="00B23C6B">
        <w:rPr>
          <w:rFonts w:hint="eastAsia"/>
          <w:sz w:val="32"/>
          <w:szCs w:val="32"/>
        </w:rPr>
        <w:t>月</w:t>
      </w:r>
      <w:r w:rsidRPr="00B23C6B">
        <w:rPr>
          <w:rFonts w:hint="eastAsia"/>
          <w:sz w:val="32"/>
          <w:szCs w:val="32"/>
        </w:rPr>
        <w:t>8</w:t>
      </w:r>
      <w:r w:rsidRPr="00B23C6B">
        <w:rPr>
          <w:rFonts w:hint="eastAsia"/>
          <w:sz w:val="32"/>
          <w:szCs w:val="32"/>
        </w:rPr>
        <w:t>日邀請達盛國際法律事務所邱律師琇偵講授「躲在鍵盤後的犯罪－網路霸凌」；同年</w:t>
      </w:r>
      <w:r w:rsidRPr="00B23C6B">
        <w:rPr>
          <w:rFonts w:hint="eastAsia"/>
          <w:sz w:val="32"/>
          <w:szCs w:val="32"/>
        </w:rPr>
        <w:t>5</w:t>
      </w:r>
      <w:r w:rsidRPr="00B23C6B">
        <w:rPr>
          <w:rFonts w:hint="eastAsia"/>
          <w:sz w:val="32"/>
          <w:szCs w:val="32"/>
        </w:rPr>
        <w:t>月</w:t>
      </w:r>
      <w:r w:rsidRPr="00B23C6B">
        <w:rPr>
          <w:rFonts w:hint="eastAsia"/>
          <w:sz w:val="32"/>
          <w:szCs w:val="32"/>
        </w:rPr>
        <w:t>9</w:t>
      </w:r>
      <w:r w:rsidRPr="00B23C6B">
        <w:rPr>
          <w:rFonts w:hint="eastAsia"/>
          <w:sz w:val="32"/>
          <w:szCs w:val="32"/>
        </w:rPr>
        <w:t>日邀請輔仁大學法律學系吳</w:t>
      </w:r>
      <w:r w:rsidRPr="00B23C6B">
        <w:rPr>
          <w:rFonts w:hint="eastAsia"/>
          <w:sz w:val="32"/>
          <w:szCs w:val="32"/>
        </w:rPr>
        <w:lastRenderedPageBreak/>
        <w:t>教授志光講授「行政機關處理性騷擾事件應有的認知－性騷擾防治三法及跟蹤騷擾防制法簡介」。</w:t>
      </w:r>
    </w:p>
    <w:p w14:paraId="5CF9D414" w14:textId="77777777" w:rsidR="00B23C6B" w:rsidRPr="00B23C6B" w:rsidRDefault="00B23C6B" w:rsidP="006B17EF">
      <w:pPr>
        <w:kinsoku/>
        <w:autoSpaceDN/>
        <w:spacing w:line="460" w:lineRule="exact"/>
        <w:ind w:leftChars="650" w:left="2140" w:hangingChars="100" w:hanging="320"/>
        <w:jc w:val="both"/>
        <w:textAlignment w:val="auto"/>
        <w:rPr>
          <w:sz w:val="32"/>
          <w:szCs w:val="32"/>
        </w:rPr>
      </w:pPr>
      <w:r w:rsidRPr="00B23C6B">
        <w:rPr>
          <w:rFonts w:hint="eastAsia"/>
          <w:sz w:val="32"/>
          <w:szCs w:val="32"/>
        </w:rPr>
        <w:t>B.</w:t>
      </w:r>
      <w:r w:rsidRPr="00B23C6B">
        <w:rPr>
          <w:rFonts w:hint="eastAsia"/>
          <w:sz w:val="32"/>
          <w:szCs w:val="32"/>
        </w:rPr>
        <w:t>影片欣賞</w:t>
      </w:r>
      <w:r w:rsidRPr="00B23C6B">
        <w:rPr>
          <w:rFonts w:ascii="標楷體" w:hAnsi="標楷體" w:hint="eastAsia"/>
          <w:sz w:val="32"/>
          <w:szCs w:val="32"/>
        </w:rPr>
        <w:t>活動</w:t>
      </w:r>
      <w:r w:rsidRPr="00B23C6B">
        <w:rPr>
          <w:rFonts w:hint="eastAsia"/>
          <w:sz w:val="32"/>
          <w:szCs w:val="32"/>
        </w:rPr>
        <w:t>(</w:t>
      </w:r>
      <w:r w:rsidRPr="00B23C6B">
        <w:rPr>
          <w:rFonts w:hint="eastAsia"/>
          <w:sz w:val="32"/>
          <w:szCs w:val="32"/>
        </w:rPr>
        <w:t>同步線上直播</w:t>
      </w:r>
      <w:r w:rsidRPr="00B23C6B">
        <w:rPr>
          <w:rFonts w:hint="eastAsia"/>
          <w:sz w:val="32"/>
          <w:szCs w:val="32"/>
        </w:rPr>
        <w:t>)</w:t>
      </w:r>
      <w:r w:rsidRPr="00B23C6B">
        <w:rPr>
          <w:rFonts w:hint="eastAsia"/>
          <w:sz w:val="32"/>
          <w:szCs w:val="32"/>
        </w:rPr>
        <w:t>：本部所屬公務人員退休撫卹基金管理委員會於</w:t>
      </w:r>
      <w:r w:rsidRPr="00B23C6B">
        <w:rPr>
          <w:rFonts w:hint="eastAsia"/>
          <w:sz w:val="32"/>
          <w:szCs w:val="32"/>
        </w:rPr>
        <w:t>111</w:t>
      </w:r>
      <w:r w:rsidRPr="00B23C6B">
        <w:rPr>
          <w:rFonts w:hint="eastAsia"/>
          <w:sz w:val="32"/>
          <w:szCs w:val="32"/>
        </w:rPr>
        <w:t>年</w:t>
      </w:r>
      <w:r w:rsidRPr="00B23C6B">
        <w:rPr>
          <w:rFonts w:hint="eastAsia"/>
          <w:sz w:val="32"/>
          <w:szCs w:val="32"/>
        </w:rPr>
        <w:t>12</w:t>
      </w:r>
      <w:r w:rsidRPr="00B23C6B">
        <w:rPr>
          <w:rFonts w:hint="eastAsia"/>
          <w:sz w:val="32"/>
          <w:szCs w:val="32"/>
        </w:rPr>
        <w:t>月</w:t>
      </w:r>
      <w:r w:rsidRPr="00B23C6B">
        <w:rPr>
          <w:rFonts w:hint="eastAsia"/>
          <w:sz w:val="32"/>
          <w:szCs w:val="32"/>
        </w:rPr>
        <w:t>22</w:t>
      </w:r>
      <w:r w:rsidRPr="00B23C6B">
        <w:rPr>
          <w:rFonts w:hint="eastAsia"/>
          <w:sz w:val="32"/>
          <w:szCs w:val="32"/>
        </w:rPr>
        <w:t>日辦理《女也》影片播放完畢。</w:t>
      </w:r>
    </w:p>
    <w:p w14:paraId="7749ED96" w14:textId="77777777" w:rsidR="00B23C6B" w:rsidRPr="00B23C6B" w:rsidRDefault="00B23C6B" w:rsidP="006B17EF">
      <w:pPr>
        <w:kinsoku/>
        <w:autoSpaceDN/>
        <w:spacing w:line="460" w:lineRule="exact"/>
        <w:ind w:leftChars="650" w:left="2140" w:hangingChars="100" w:hanging="320"/>
        <w:jc w:val="both"/>
        <w:textAlignment w:val="auto"/>
        <w:rPr>
          <w:sz w:val="32"/>
          <w:szCs w:val="32"/>
        </w:rPr>
      </w:pPr>
      <w:r w:rsidRPr="00B23C6B">
        <w:rPr>
          <w:sz w:val="32"/>
          <w:szCs w:val="32"/>
        </w:rPr>
        <w:t>C.</w:t>
      </w:r>
      <w:r w:rsidRPr="00B23C6B">
        <w:rPr>
          <w:rFonts w:hint="eastAsia"/>
          <w:sz w:val="32"/>
          <w:szCs w:val="32"/>
        </w:rPr>
        <w:t>世新大學性別</w:t>
      </w:r>
      <w:r w:rsidRPr="00B23C6B">
        <w:rPr>
          <w:rFonts w:ascii="標楷體" w:hAnsi="標楷體" w:hint="eastAsia"/>
          <w:sz w:val="32"/>
          <w:szCs w:val="32"/>
        </w:rPr>
        <w:t>研究所</w:t>
      </w:r>
      <w:r w:rsidRPr="00B23C6B">
        <w:rPr>
          <w:rFonts w:hint="eastAsia"/>
          <w:sz w:val="32"/>
          <w:szCs w:val="32"/>
        </w:rPr>
        <w:t>舉辦之性別講座，因應</w:t>
      </w:r>
      <w:r w:rsidRPr="00B23C6B">
        <w:rPr>
          <w:sz w:val="32"/>
          <w:szCs w:val="32"/>
        </w:rPr>
        <w:t>嚴重特殊傳染性肺炎</w:t>
      </w:r>
      <w:r w:rsidRPr="00B23C6B">
        <w:rPr>
          <w:rFonts w:hint="eastAsia"/>
          <w:sz w:val="32"/>
          <w:szCs w:val="32"/>
        </w:rPr>
        <w:t>防疫需要，暫不開放校外人員參加，本部為加強性別平等訓練覆蓋率，爰鼓勵同仁線上學習相關課程。。</w:t>
      </w:r>
    </w:p>
    <w:p w14:paraId="6A2C8A07" w14:textId="77777777" w:rsidR="00B23C6B" w:rsidRPr="00B23C6B" w:rsidRDefault="00B23C6B" w:rsidP="006B17EF">
      <w:pPr>
        <w:kinsoku/>
        <w:autoSpaceDN/>
        <w:spacing w:line="460" w:lineRule="exact"/>
        <w:ind w:leftChars="473" w:left="1810" w:hangingChars="152" w:hanging="486"/>
        <w:jc w:val="both"/>
        <w:textAlignment w:val="auto"/>
        <w:rPr>
          <w:sz w:val="32"/>
          <w:szCs w:val="32"/>
        </w:rPr>
      </w:pPr>
      <w:r w:rsidRPr="00B23C6B">
        <w:rPr>
          <w:rFonts w:hint="eastAsia"/>
          <w:sz w:val="32"/>
          <w:szCs w:val="32"/>
        </w:rPr>
        <w:t>(2)111</w:t>
      </w:r>
      <w:r w:rsidRPr="00B23C6B">
        <w:rPr>
          <w:rFonts w:hint="eastAsia"/>
          <w:sz w:val="32"/>
          <w:szCs w:val="32"/>
        </w:rPr>
        <w:t>年本部及所屬機關職員人數共</w:t>
      </w:r>
      <w:r w:rsidRPr="00B23C6B">
        <w:rPr>
          <w:rFonts w:hint="eastAsia"/>
          <w:sz w:val="32"/>
          <w:szCs w:val="32"/>
        </w:rPr>
        <w:t>365</w:t>
      </w:r>
      <w:r w:rsidRPr="00B23C6B">
        <w:rPr>
          <w:rFonts w:hint="eastAsia"/>
          <w:sz w:val="32"/>
          <w:szCs w:val="32"/>
        </w:rPr>
        <w:t>人，參加性別平等相關教育訓練計</w:t>
      </w:r>
      <w:r w:rsidRPr="00B23C6B">
        <w:rPr>
          <w:rFonts w:hint="eastAsia"/>
          <w:sz w:val="32"/>
          <w:szCs w:val="32"/>
        </w:rPr>
        <w:t>335</w:t>
      </w:r>
      <w:r w:rsidRPr="00B23C6B">
        <w:rPr>
          <w:rFonts w:hint="eastAsia"/>
          <w:sz w:val="32"/>
          <w:szCs w:val="32"/>
        </w:rPr>
        <w:t>人，覆蓋率達</w:t>
      </w:r>
      <w:r w:rsidRPr="00B23C6B">
        <w:rPr>
          <w:rFonts w:hint="eastAsia"/>
          <w:sz w:val="32"/>
          <w:szCs w:val="32"/>
        </w:rPr>
        <w:t>91.78%</w:t>
      </w:r>
      <w:r w:rsidRPr="00B23C6B">
        <w:rPr>
          <w:rFonts w:hint="eastAsia"/>
          <w:sz w:val="32"/>
          <w:szCs w:val="32"/>
        </w:rPr>
        <w:t>。</w:t>
      </w:r>
    </w:p>
    <w:p w14:paraId="49B8162B"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（二）檢討策進</w:t>
      </w:r>
      <w:r w:rsidRPr="00B23C6B">
        <w:rPr>
          <w:sz w:val="32"/>
          <w:szCs w:val="32"/>
        </w:rPr>
        <w:t xml:space="preserve"> </w:t>
      </w:r>
    </w:p>
    <w:p w14:paraId="3637517A" w14:textId="77777777" w:rsidR="00B23C6B" w:rsidRPr="00B23C6B" w:rsidRDefault="00B23C6B" w:rsidP="006B17EF">
      <w:pPr>
        <w:widowControl/>
        <w:kinsoku/>
        <w:autoSpaceDN/>
        <w:spacing w:line="460" w:lineRule="exact"/>
        <w:ind w:leftChars="590" w:left="1652" w:firstLine="567"/>
        <w:jc w:val="both"/>
        <w:textAlignment w:val="auto"/>
        <w:rPr>
          <w:sz w:val="32"/>
          <w:szCs w:val="32"/>
        </w:rPr>
      </w:pPr>
      <w:r w:rsidRPr="00B23C6B">
        <w:rPr>
          <w:rFonts w:hint="eastAsia"/>
          <w:sz w:val="32"/>
          <w:szCs w:val="32"/>
        </w:rPr>
        <w:t>本部訂定推動性別平等工作計畫，係參酌歷年性別平等教育訓練覆蓋率之達成目標值，以及促進性別平等之目標，以</w:t>
      </w:r>
      <w:r w:rsidRPr="00B23C6B">
        <w:rPr>
          <w:rFonts w:hint="eastAsia"/>
          <w:sz w:val="32"/>
          <w:szCs w:val="32"/>
        </w:rPr>
        <w:t>11</w:t>
      </w:r>
      <w:r w:rsidRPr="00B23C6B">
        <w:rPr>
          <w:sz w:val="32"/>
          <w:szCs w:val="32"/>
        </w:rPr>
        <w:t>1</w:t>
      </w:r>
      <w:r w:rsidRPr="00B23C6B">
        <w:rPr>
          <w:rFonts w:hint="eastAsia"/>
          <w:sz w:val="32"/>
          <w:szCs w:val="32"/>
        </w:rPr>
        <w:t>年度覆蓋率達</w:t>
      </w:r>
      <w:r w:rsidRPr="00B23C6B">
        <w:rPr>
          <w:rFonts w:hint="eastAsia"/>
          <w:sz w:val="32"/>
          <w:szCs w:val="32"/>
        </w:rPr>
        <w:t>91.</w:t>
      </w:r>
      <w:r w:rsidRPr="00B23C6B">
        <w:rPr>
          <w:sz w:val="32"/>
          <w:szCs w:val="32"/>
        </w:rPr>
        <w:t>78</w:t>
      </w:r>
      <w:r w:rsidRPr="00B23C6B">
        <w:rPr>
          <w:rFonts w:hint="eastAsia"/>
          <w:sz w:val="32"/>
          <w:szCs w:val="32"/>
        </w:rPr>
        <w:t>%</w:t>
      </w:r>
      <w:r w:rsidRPr="00B23C6B">
        <w:rPr>
          <w:rFonts w:hint="eastAsia"/>
          <w:sz w:val="32"/>
          <w:szCs w:val="32"/>
        </w:rPr>
        <w:t>，爰仍維持本部及所屬機關職員</w:t>
      </w:r>
      <w:r w:rsidRPr="00B23C6B">
        <w:rPr>
          <w:rFonts w:hint="eastAsia"/>
          <w:sz w:val="32"/>
          <w:szCs w:val="32"/>
        </w:rPr>
        <w:t>90%</w:t>
      </w:r>
      <w:r w:rsidRPr="00B23C6B">
        <w:rPr>
          <w:rFonts w:hint="eastAsia"/>
          <w:sz w:val="32"/>
          <w:szCs w:val="32"/>
        </w:rPr>
        <w:t>覆蓋率。未來並將鼓勵同仁積極參與相關性別平等學習課程。</w:t>
      </w:r>
    </w:p>
    <w:p w14:paraId="033D97B5" w14:textId="77777777" w:rsidR="00B23C6B" w:rsidRPr="00B23C6B" w:rsidRDefault="00B23C6B" w:rsidP="006B17EF">
      <w:pPr>
        <w:kinsoku/>
        <w:autoSpaceDN/>
        <w:spacing w:beforeLines="100" w:before="383" w:line="460" w:lineRule="exact"/>
        <w:ind w:leftChars="100" w:left="280"/>
        <w:textAlignment w:val="auto"/>
        <w:rPr>
          <w:b/>
          <w:sz w:val="32"/>
          <w:szCs w:val="32"/>
        </w:rPr>
      </w:pPr>
      <w:r w:rsidRPr="00B23C6B">
        <w:rPr>
          <w:b/>
          <w:sz w:val="32"/>
          <w:szCs w:val="32"/>
        </w:rPr>
        <w:t>三、提升性別影響評估辦理品質</w:t>
      </w:r>
    </w:p>
    <w:tbl>
      <w:tblPr>
        <w:tblStyle w:val="81"/>
        <w:tblW w:w="0" w:type="auto"/>
        <w:tblInd w:w="817" w:type="dxa"/>
        <w:tblLook w:val="04A0" w:firstRow="1" w:lastRow="0" w:firstColumn="1" w:lastColumn="0" w:noHBand="0" w:noVBand="1"/>
      </w:tblPr>
      <w:tblGrid>
        <w:gridCol w:w="1382"/>
        <w:gridCol w:w="1909"/>
        <w:gridCol w:w="1235"/>
        <w:gridCol w:w="1387"/>
        <w:gridCol w:w="2048"/>
      </w:tblGrid>
      <w:tr w:rsidR="00B23C6B" w:rsidRPr="00B23C6B" w14:paraId="50CDF670" w14:textId="77777777" w:rsidTr="00B23C6B">
        <w:tc>
          <w:tcPr>
            <w:tcW w:w="1418" w:type="dxa"/>
            <w:vAlign w:val="center"/>
          </w:tcPr>
          <w:p w14:paraId="6CF19AD2"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性別目標</w:t>
            </w:r>
          </w:p>
        </w:tc>
        <w:tc>
          <w:tcPr>
            <w:tcW w:w="1984" w:type="dxa"/>
            <w:vAlign w:val="center"/>
          </w:tcPr>
          <w:p w14:paraId="0BCD609B" w14:textId="77777777" w:rsidR="00B23C6B" w:rsidRPr="00B23C6B" w:rsidRDefault="00B23C6B" w:rsidP="00B711CD">
            <w:pPr>
              <w:kinsoku/>
              <w:autoSpaceDN/>
              <w:spacing w:line="240" w:lineRule="auto"/>
              <w:jc w:val="center"/>
              <w:textAlignment w:val="auto"/>
              <w:rPr>
                <w:szCs w:val="28"/>
              </w:rPr>
            </w:pPr>
            <w:r w:rsidRPr="00B23C6B">
              <w:rPr>
                <w:szCs w:val="28"/>
              </w:rPr>
              <w:t>關鍵績效指標</w:t>
            </w:r>
          </w:p>
          <w:p w14:paraId="60FFDD85"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w:t>
            </w:r>
            <w:r w:rsidRPr="00B23C6B">
              <w:rPr>
                <w:spacing w:val="-20"/>
                <w:szCs w:val="28"/>
              </w:rPr>
              <w:t>含期程及目標值</w:t>
            </w:r>
            <w:r w:rsidRPr="00B23C6B">
              <w:rPr>
                <w:spacing w:val="-20"/>
                <w:szCs w:val="28"/>
              </w:rPr>
              <w:t>)</w:t>
            </w:r>
          </w:p>
        </w:tc>
        <w:tc>
          <w:tcPr>
            <w:tcW w:w="1278" w:type="dxa"/>
            <w:vAlign w:val="center"/>
          </w:tcPr>
          <w:p w14:paraId="52E20E88" w14:textId="77777777" w:rsidR="00B23C6B" w:rsidRPr="00B23C6B" w:rsidRDefault="00B23C6B" w:rsidP="00B711CD">
            <w:pPr>
              <w:kinsoku/>
              <w:autoSpaceDN/>
              <w:spacing w:line="240" w:lineRule="auto"/>
              <w:jc w:val="center"/>
              <w:textAlignment w:val="auto"/>
              <w:rPr>
                <w:szCs w:val="28"/>
              </w:rPr>
            </w:pPr>
            <w:r w:rsidRPr="00B23C6B">
              <w:rPr>
                <w:szCs w:val="28"/>
              </w:rPr>
              <w:t>策略</w:t>
            </w:r>
          </w:p>
        </w:tc>
        <w:tc>
          <w:tcPr>
            <w:tcW w:w="1415" w:type="dxa"/>
            <w:vAlign w:val="center"/>
          </w:tcPr>
          <w:p w14:paraId="455461BB"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具體做法</w:t>
            </w:r>
          </w:p>
        </w:tc>
        <w:tc>
          <w:tcPr>
            <w:tcW w:w="2091" w:type="dxa"/>
            <w:vAlign w:val="center"/>
          </w:tcPr>
          <w:p w14:paraId="5136131B" w14:textId="77777777" w:rsidR="00B23C6B" w:rsidRPr="00B23C6B" w:rsidRDefault="00B23C6B" w:rsidP="00B711CD">
            <w:pPr>
              <w:kinsoku/>
              <w:autoSpaceDN/>
              <w:spacing w:line="240" w:lineRule="auto"/>
              <w:jc w:val="center"/>
              <w:textAlignment w:val="auto"/>
              <w:rPr>
                <w:szCs w:val="28"/>
              </w:rPr>
            </w:pPr>
            <w:r w:rsidRPr="00B23C6B">
              <w:rPr>
                <w:szCs w:val="28"/>
              </w:rPr>
              <w:t>績效指標</w:t>
            </w:r>
          </w:p>
          <w:p w14:paraId="2287DA49" w14:textId="77777777" w:rsidR="00B23C6B" w:rsidRPr="00B23C6B" w:rsidRDefault="00B23C6B" w:rsidP="00B711CD">
            <w:pPr>
              <w:kinsoku/>
              <w:autoSpaceDN/>
              <w:spacing w:line="240" w:lineRule="auto"/>
              <w:jc w:val="center"/>
              <w:textAlignment w:val="auto"/>
              <w:rPr>
                <w:szCs w:val="28"/>
              </w:rPr>
            </w:pPr>
            <w:r w:rsidRPr="00B23C6B">
              <w:rPr>
                <w:spacing w:val="-20"/>
                <w:szCs w:val="28"/>
              </w:rPr>
              <w:t>(</w:t>
            </w:r>
            <w:r w:rsidRPr="00B23C6B">
              <w:rPr>
                <w:spacing w:val="-20"/>
                <w:szCs w:val="28"/>
              </w:rPr>
              <w:t>含期程及目標值</w:t>
            </w:r>
            <w:r w:rsidRPr="00B23C6B">
              <w:rPr>
                <w:spacing w:val="-20"/>
                <w:szCs w:val="28"/>
              </w:rPr>
              <w:t>)</w:t>
            </w:r>
          </w:p>
        </w:tc>
      </w:tr>
      <w:tr w:rsidR="00B23C6B" w:rsidRPr="00B23C6B" w14:paraId="1C0F3753" w14:textId="77777777" w:rsidTr="00B23C6B">
        <w:tc>
          <w:tcPr>
            <w:tcW w:w="1418" w:type="dxa"/>
          </w:tcPr>
          <w:p w14:paraId="08741150" w14:textId="77777777" w:rsidR="00B23C6B" w:rsidRPr="00B23C6B" w:rsidRDefault="00B23C6B" w:rsidP="00B711CD">
            <w:pPr>
              <w:kinsoku/>
              <w:autoSpaceDN/>
              <w:spacing w:line="240" w:lineRule="auto"/>
              <w:jc w:val="both"/>
              <w:textAlignment w:val="auto"/>
              <w:rPr>
                <w:szCs w:val="28"/>
              </w:rPr>
            </w:pPr>
            <w:r w:rsidRPr="00B23C6B">
              <w:rPr>
                <w:szCs w:val="28"/>
              </w:rPr>
              <w:t>辦理法案及性別影響評估。</w:t>
            </w:r>
          </w:p>
        </w:tc>
        <w:tc>
          <w:tcPr>
            <w:tcW w:w="1984" w:type="dxa"/>
          </w:tcPr>
          <w:p w14:paraId="67C8EFBE" w14:textId="77777777" w:rsidR="00B23C6B" w:rsidRPr="00B23C6B" w:rsidRDefault="00B23C6B" w:rsidP="00B711CD">
            <w:pPr>
              <w:kinsoku/>
              <w:autoSpaceDN/>
              <w:spacing w:line="240" w:lineRule="auto"/>
              <w:jc w:val="both"/>
              <w:textAlignment w:val="auto"/>
              <w:rPr>
                <w:szCs w:val="28"/>
              </w:rPr>
            </w:pPr>
            <w:r w:rsidRPr="00B23C6B">
              <w:rPr>
                <w:szCs w:val="28"/>
              </w:rPr>
              <w:t>辦理性別影響評估比率</w:t>
            </w:r>
            <w:r w:rsidRPr="00B23C6B">
              <w:rPr>
                <w:szCs w:val="28"/>
              </w:rPr>
              <w:t>(%)</w:t>
            </w:r>
          </w:p>
        </w:tc>
        <w:tc>
          <w:tcPr>
            <w:tcW w:w="1278" w:type="dxa"/>
          </w:tcPr>
          <w:p w14:paraId="22A24961" w14:textId="77777777" w:rsidR="00B23C6B" w:rsidRPr="00B23C6B" w:rsidRDefault="00B23C6B" w:rsidP="00B711CD">
            <w:pPr>
              <w:kinsoku/>
              <w:autoSpaceDN/>
              <w:spacing w:line="240" w:lineRule="auto"/>
              <w:jc w:val="both"/>
              <w:textAlignment w:val="auto"/>
              <w:rPr>
                <w:szCs w:val="28"/>
              </w:rPr>
            </w:pPr>
            <w:r w:rsidRPr="00B23C6B">
              <w:rPr>
                <w:szCs w:val="28"/>
              </w:rPr>
              <w:t>提升性別影響評估辦理品質</w:t>
            </w:r>
          </w:p>
        </w:tc>
        <w:tc>
          <w:tcPr>
            <w:tcW w:w="1415" w:type="dxa"/>
          </w:tcPr>
          <w:p w14:paraId="46E5E3A8" w14:textId="77777777" w:rsidR="00B23C6B" w:rsidRPr="00B23C6B" w:rsidRDefault="00B23C6B" w:rsidP="00B711CD">
            <w:pPr>
              <w:kinsoku/>
              <w:autoSpaceDN/>
              <w:spacing w:line="240" w:lineRule="auto"/>
              <w:jc w:val="both"/>
              <w:textAlignment w:val="auto"/>
              <w:rPr>
                <w:szCs w:val="28"/>
              </w:rPr>
            </w:pPr>
            <w:r w:rsidRPr="00B23C6B">
              <w:rPr>
                <w:szCs w:val="28"/>
              </w:rPr>
              <w:t>本部各單位及所屬公務人員退休撫卹基金管理委員會研訂</w:t>
            </w:r>
            <w:r w:rsidRPr="00B23C6B">
              <w:rPr>
                <w:szCs w:val="28"/>
              </w:rPr>
              <w:t>(</w:t>
            </w:r>
            <w:r w:rsidRPr="00B23C6B">
              <w:rPr>
                <w:szCs w:val="28"/>
              </w:rPr>
              <w:t>修</w:t>
            </w:r>
            <w:r w:rsidRPr="00B23C6B">
              <w:rPr>
                <w:szCs w:val="28"/>
              </w:rPr>
              <w:t>)</w:t>
            </w:r>
            <w:r w:rsidRPr="00B23C6B">
              <w:rPr>
                <w:szCs w:val="28"/>
              </w:rPr>
              <w:t>主管法律，應依據「考試院法案及性</w:t>
            </w:r>
            <w:r w:rsidRPr="00B23C6B">
              <w:rPr>
                <w:szCs w:val="28"/>
              </w:rPr>
              <w:lastRenderedPageBreak/>
              <w:t>別影響評估檢視表」進行「法案及性別影響評估」，附案陳報考試院審議，但廢止案及配合行政院組織改造合併處理之法律案，不在此限。</w:t>
            </w:r>
          </w:p>
        </w:tc>
        <w:tc>
          <w:tcPr>
            <w:tcW w:w="2091" w:type="dxa"/>
          </w:tcPr>
          <w:p w14:paraId="7C5B8090" w14:textId="77777777" w:rsidR="00B23C6B" w:rsidRPr="00B23C6B" w:rsidRDefault="00B23C6B" w:rsidP="00B711CD">
            <w:pPr>
              <w:kinsoku/>
              <w:autoSpaceDN/>
              <w:spacing w:line="240" w:lineRule="auto"/>
              <w:jc w:val="both"/>
              <w:textAlignment w:val="auto"/>
              <w:rPr>
                <w:szCs w:val="28"/>
              </w:rPr>
            </w:pPr>
            <w:r w:rsidRPr="00B23C6B">
              <w:rPr>
                <w:szCs w:val="28"/>
              </w:rPr>
              <w:lastRenderedPageBreak/>
              <w:t>(</w:t>
            </w:r>
            <w:r w:rsidRPr="00B23C6B">
              <w:rPr>
                <w:szCs w:val="28"/>
              </w:rPr>
              <w:t>本機關及所屬機關報院法律案辦理法案及性別影響評估案件數</w:t>
            </w:r>
            <w:r w:rsidRPr="00B23C6B">
              <w:rPr>
                <w:szCs w:val="28"/>
              </w:rPr>
              <w:t>/</w:t>
            </w:r>
            <w:r w:rsidRPr="00B23C6B">
              <w:rPr>
                <w:szCs w:val="28"/>
              </w:rPr>
              <w:t>本機關及所屬機關報院法律案件數</w:t>
            </w:r>
            <w:r w:rsidRPr="00B23C6B">
              <w:rPr>
                <w:szCs w:val="28"/>
              </w:rPr>
              <w:t>) ×100%</w:t>
            </w:r>
            <w:r w:rsidRPr="00B23C6B">
              <w:rPr>
                <w:szCs w:val="28"/>
              </w:rPr>
              <w:t>。</w:t>
            </w:r>
          </w:p>
          <w:p w14:paraId="5D602107" w14:textId="77777777" w:rsidR="00B23C6B" w:rsidRPr="00B23C6B" w:rsidRDefault="00B23C6B" w:rsidP="00B711CD">
            <w:pPr>
              <w:kinsoku/>
              <w:autoSpaceDN/>
              <w:spacing w:line="240" w:lineRule="auto"/>
              <w:jc w:val="both"/>
              <w:textAlignment w:val="auto"/>
              <w:rPr>
                <w:szCs w:val="28"/>
              </w:rPr>
            </w:pPr>
          </w:p>
          <w:p w14:paraId="4BDFE82D" w14:textId="77777777" w:rsidR="00B23C6B" w:rsidRPr="00B23C6B" w:rsidRDefault="00B23C6B" w:rsidP="00B711CD">
            <w:pPr>
              <w:kinsoku/>
              <w:autoSpaceDN/>
              <w:spacing w:line="240" w:lineRule="auto"/>
              <w:jc w:val="both"/>
              <w:textAlignment w:val="auto"/>
              <w:rPr>
                <w:szCs w:val="28"/>
              </w:rPr>
            </w:pPr>
            <w:r w:rsidRPr="00B23C6B">
              <w:rPr>
                <w:szCs w:val="28"/>
              </w:rPr>
              <w:t>109</w:t>
            </w:r>
            <w:r w:rsidRPr="00B23C6B">
              <w:rPr>
                <w:szCs w:val="28"/>
              </w:rPr>
              <w:t>年：</w:t>
            </w:r>
            <w:r w:rsidRPr="00B23C6B">
              <w:rPr>
                <w:szCs w:val="28"/>
              </w:rPr>
              <w:t>100%</w:t>
            </w:r>
          </w:p>
          <w:p w14:paraId="67DAEFFF" w14:textId="77777777" w:rsidR="00B23C6B" w:rsidRPr="00B23C6B" w:rsidRDefault="00B23C6B" w:rsidP="00B711CD">
            <w:pPr>
              <w:kinsoku/>
              <w:autoSpaceDN/>
              <w:spacing w:line="240" w:lineRule="auto"/>
              <w:jc w:val="both"/>
              <w:textAlignment w:val="auto"/>
              <w:rPr>
                <w:szCs w:val="28"/>
              </w:rPr>
            </w:pPr>
            <w:r w:rsidRPr="00B23C6B">
              <w:rPr>
                <w:szCs w:val="28"/>
              </w:rPr>
              <w:t>110</w:t>
            </w:r>
            <w:r w:rsidRPr="00B23C6B">
              <w:rPr>
                <w:szCs w:val="28"/>
              </w:rPr>
              <w:t>年：</w:t>
            </w:r>
            <w:r w:rsidRPr="00B23C6B">
              <w:rPr>
                <w:szCs w:val="28"/>
              </w:rPr>
              <w:t>100%</w:t>
            </w:r>
          </w:p>
          <w:p w14:paraId="5535E7D2" w14:textId="77777777" w:rsidR="00B23C6B" w:rsidRPr="00B23C6B" w:rsidRDefault="00B23C6B" w:rsidP="00B711CD">
            <w:pPr>
              <w:kinsoku/>
              <w:autoSpaceDN/>
              <w:spacing w:line="240" w:lineRule="auto"/>
              <w:jc w:val="both"/>
              <w:textAlignment w:val="auto"/>
              <w:rPr>
                <w:szCs w:val="28"/>
              </w:rPr>
            </w:pPr>
            <w:r w:rsidRPr="00B23C6B">
              <w:rPr>
                <w:szCs w:val="28"/>
              </w:rPr>
              <w:lastRenderedPageBreak/>
              <w:t>111</w:t>
            </w:r>
            <w:r w:rsidRPr="00B23C6B">
              <w:rPr>
                <w:szCs w:val="28"/>
              </w:rPr>
              <w:t>年：</w:t>
            </w:r>
            <w:r w:rsidRPr="00B23C6B">
              <w:rPr>
                <w:szCs w:val="28"/>
              </w:rPr>
              <w:t>100%</w:t>
            </w:r>
          </w:p>
          <w:p w14:paraId="100B497F" w14:textId="77777777" w:rsidR="00B23C6B" w:rsidRPr="00B23C6B" w:rsidRDefault="00B23C6B" w:rsidP="00B711CD">
            <w:pPr>
              <w:kinsoku/>
              <w:autoSpaceDN/>
              <w:spacing w:line="240" w:lineRule="auto"/>
              <w:jc w:val="both"/>
              <w:textAlignment w:val="auto"/>
              <w:rPr>
                <w:szCs w:val="28"/>
              </w:rPr>
            </w:pPr>
            <w:r w:rsidRPr="00B23C6B">
              <w:rPr>
                <w:szCs w:val="28"/>
              </w:rPr>
              <w:t>112</w:t>
            </w:r>
            <w:r w:rsidRPr="00B23C6B">
              <w:rPr>
                <w:szCs w:val="28"/>
              </w:rPr>
              <w:t>年：</w:t>
            </w:r>
            <w:r w:rsidRPr="00B23C6B">
              <w:rPr>
                <w:szCs w:val="28"/>
              </w:rPr>
              <w:t>100%</w:t>
            </w:r>
          </w:p>
        </w:tc>
      </w:tr>
    </w:tbl>
    <w:p w14:paraId="0ECA28BF"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lastRenderedPageBreak/>
        <w:t>（一）年度成果</w:t>
      </w:r>
      <w:r w:rsidRPr="00B23C6B">
        <w:rPr>
          <w:sz w:val="32"/>
          <w:szCs w:val="32"/>
        </w:rPr>
        <w:t xml:space="preserve"> </w:t>
      </w:r>
    </w:p>
    <w:p w14:paraId="7C89E6B3" w14:textId="77777777" w:rsidR="00B23C6B" w:rsidRPr="00B23C6B" w:rsidRDefault="00B23C6B" w:rsidP="006B17EF">
      <w:pPr>
        <w:widowControl/>
        <w:kinsoku/>
        <w:autoSpaceDN/>
        <w:spacing w:line="460" w:lineRule="exact"/>
        <w:ind w:leftChars="472" w:left="1645" w:hangingChars="101" w:hanging="323"/>
        <w:jc w:val="both"/>
        <w:textAlignment w:val="auto"/>
        <w:rPr>
          <w:sz w:val="32"/>
          <w:szCs w:val="32"/>
        </w:rPr>
      </w:pPr>
      <w:r w:rsidRPr="00B23C6B">
        <w:rPr>
          <w:sz w:val="32"/>
          <w:szCs w:val="32"/>
        </w:rPr>
        <w:t>1.</w:t>
      </w:r>
      <w:r w:rsidRPr="00B23C6B">
        <w:rPr>
          <w:sz w:val="32"/>
          <w:szCs w:val="32"/>
        </w:rPr>
        <w:t>考試院性別平等委員會</w:t>
      </w:r>
      <w:r w:rsidRPr="00B23C6B">
        <w:rPr>
          <w:sz w:val="32"/>
          <w:szCs w:val="32"/>
        </w:rPr>
        <w:t>103</w:t>
      </w:r>
      <w:r w:rsidRPr="00B23C6B">
        <w:rPr>
          <w:sz w:val="32"/>
          <w:szCs w:val="32"/>
        </w:rPr>
        <w:t>年</w:t>
      </w:r>
      <w:r w:rsidRPr="00B23C6B">
        <w:rPr>
          <w:sz w:val="32"/>
          <w:szCs w:val="32"/>
        </w:rPr>
        <w:t>4</w:t>
      </w:r>
      <w:r w:rsidRPr="00B23C6B">
        <w:rPr>
          <w:sz w:val="32"/>
          <w:szCs w:val="32"/>
        </w:rPr>
        <w:t>月</w:t>
      </w:r>
      <w:r w:rsidRPr="00B23C6B">
        <w:rPr>
          <w:sz w:val="32"/>
          <w:szCs w:val="32"/>
        </w:rPr>
        <w:t>28</w:t>
      </w:r>
      <w:r w:rsidRPr="00B23C6B">
        <w:rPr>
          <w:sz w:val="32"/>
          <w:szCs w:val="32"/>
        </w:rPr>
        <w:t>日第</w:t>
      </w:r>
      <w:r w:rsidRPr="00B23C6B">
        <w:rPr>
          <w:sz w:val="32"/>
          <w:szCs w:val="32"/>
        </w:rPr>
        <w:t>5</w:t>
      </w:r>
      <w:r w:rsidRPr="00B23C6B">
        <w:rPr>
          <w:sz w:val="32"/>
          <w:szCs w:val="32"/>
        </w:rPr>
        <w:t>次會議討論通過「考試院法案及性別影響評估檢視表」，並經考試院秘書長以</w:t>
      </w:r>
      <w:r w:rsidRPr="00B23C6B">
        <w:rPr>
          <w:sz w:val="32"/>
          <w:szCs w:val="32"/>
        </w:rPr>
        <w:t>103</w:t>
      </w:r>
      <w:r w:rsidRPr="00B23C6B">
        <w:rPr>
          <w:sz w:val="32"/>
          <w:szCs w:val="32"/>
        </w:rPr>
        <w:t>年</w:t>
      </w:r>
      <w:r w:rsidRPr="00B23C6B">
        <w:rPr>
          <w:sz w:val="32"/>
          <w:szCs w:val="32"/>
        </w:rPr>
        <w:t>5</w:t>
      </w:r>
      <w:r w:rsidRPr="00B23C6B">
        <w:rPr>
          <w:sz w:val="32"/>
          <w:szCs w:val="32"/>
        </w:rPr>
        <w:t>月</w:t>
      </w:r>
      <w:r w:rsidRPr="00B23C6B">
        <w:rPr>
          <w:sz w:val="32"/>
          <w:szCs w:val="32"/>
        </w:rPr>
        <w:t>20</w:t>
      </w:r>
      <w:r w:rsidRPr="00B23C6B">
        <w:rPr>
          <w:sz w:val="32"/>
          <w:szCs w:val="32"/>
        </w:rPr>
        <w:t>日函知考試院所屬各部會，依該檢視表填表說明一略以：「考試院暨所屬各機關研訂</w:t>
      </w:r>
      <w:r w:rsidRPr="00B23C6B">
        <w:rPr>
          <w:sz w:val="32"/>
          <w:szCs w:val="32"/>
        </w:rPr>
        <w:t>(</w:t>
      </w:r>
      <w:r w:rsidRPr="00B23C6B">
        <w:rPr>
          <w:sz w:val="32"/>
          <w:szCs w:val="32"/>
        </w:rPr>
        <w:t>修</w:t>
      </w:r>
      <w:r w:rsidRPr="00B23C6B">
        <w:rPr>
          <w:sz w:val="32"/>
          <w:szCs w:val="32"/>
        </w:rPr>
        <w:t>)</w:t>
      </w:r>
      <w:r w:rsidRPr="00B23C6B">
        <w:rPr>
          <w:sz w:val="32"/>
          <w:szCs w:val="32"/>
        </w:rPr>
        <w:t>主管法律，應依據本表進行『法案及性別影響評估』，附案報院審議。</w:t>
      </w:r>
      <w:r w:rsidRPr="00B23C6B">
        <w:rPr>
          <w:sz w:val="32"/>
          <w:szCs w:val="32"/>
        </w:rPr>
        <w:t>……</w:t>
      </w:r>
      <w:r w:rsidRPr="00B23C6B">
        <w:rPr>
          <w:sz w:val="32"/>
          <w:szCs w:val="32"/>
        </w:rPr>
        <w:t>」作為本部日後研訂</w:t>
      </w:r>
      <w:r w:rsidRPr="00B23C6B">
        <w:rPr>
          <w:sz w:val="32"/>
          <w:szCs w:val="32"/>
        </w:rPr>
        <w:t>(</w:t>
      </w:r>
      <w:r w:rsidRPr="00B23C6B">
        <w:rPr>
          <w:sz w:val="32"/>
          <w:szCs w:val="32"/>
        </w:rPr>
        <w:t>修</w:t>
      </w:r>
      <w:r w:rsidRPr="00B23C6B">
        <w:rPr>
          <w:sz w:val="32"/>
          <w:szCs w:val="32"/>
        </w:rPr>
        <w:t>)</w:t>
      </w:r>
      <w:r w:rsidRPr="00B23C6B">
        <w:rPr>
          <w:sz w:val="32"/>
          <w:szCs w:val="32"/>
        </w:rPr>
        <w:t>法律案時，辦理性別影響評估之依據。</w:t>
      </w:r>
    </w:p>
    <w:p w14:paraId="51644D86" w14:textId="77777777" w:rsidR="00B23C6B" w:rsidRPr="00B23C6B" w:rsidRDefault="00B23C6B" w:rsidP="006B17EF">
      <w:pPr>
        <w:widowControl/>
        <w:kinsoku/>
        <w:autoSpaceDN/>
        <w:spacing w:line="460" w:lineRule="exact"/>
        <w:ind w:leftChars="472" w:left="1645" w:hangingChars="101" w:hanging="323"/>
        <w:jc w:val="both"/>
        <w:textAlignment w:val="auto"/>
        <w:rPr>
          <w:sz w:val="32"/>
          <w:szCs w:val="32"/>
        </w:rPr>
      </w:pPr>
      <w:r w:rsidRPr="00B23C6B">
        <w:rPr>
          <w:sz w:val="32"/>
          <w:szCs w:val="32"/>
        </w:rPr>
        <w:t>2.</w:t>
      </w:r>
      <w:r w:rsidRPr="00B23C6B">
        <w:rPr>
          <w:rFonts w:hint="eastAsia"/>
          <w:sz w:val="32"/>
          <w:szCs w:val="32"/>
        </w:rPr>
        <w:t>本部</w:t>
      </w:r>
      <w:r w:rsidRPr="00B23C6B">
        <w:rPr>
          <w:rFonts w:hint="eastAsia"/>
          <w:sz w:val="32"/>
          <w:szCs w:val="32"/>
        </w:rPr>
        <w:t>1</w:t>
      </w:r>
      <w:r w:rsidRPr="00B23C6B">
        <w:rPr>
          <w:sz w:val="32"/>
          <w:szCs w:val="32"/>
        </w:rPr>
        <w:t>11</w:t>
      </w:r>
      <w:r w:rsidRPr="00B23C6B">
        <w:rPr>
          <w:rFonts w:hint="eastAsia"/>
          <w:sz w:val="32"/>
          <w:szCs w:val="32"/>
        </w:rPr>
        <w:t>年函陳考試院審議之法律案件計有「公教人員保險法部分條文修正草案」、「公務人員個人專戶制退休資遣撫卹法草案」、「公務人員退休資遣撫卹法第</w:t>
      </w:r>
      <w:r w:rsidRPr="00B23C6B">
        <w:rPr>
          <w:rFonts w:hint="eastAsia"/>
          <w:sz w:val="32"/>
          <w:szCs w:val="32"/>
        </w:rPr>
        <w:t>93</w:t>
      </w:r>
      <w:r w:rsidRPr="00B23C6B">
        <w:rPr>
          <w:rFonts w:hint="eastAsia"/>
          <w:sz w:val="32"/>
          <w:szCs w:val="32"/>
        </w:rPr>
        <w:t>條、第</w:t>
      </w:r>
      <w:r w:rsidRPr="00B23C6B">
        <w:rPr>
          <w:rFonts w:hint="eastAsia"/>
          <w:sz w:val="32"/>
          <w:szCs w:val="32"/>
        </w:rPr>
        <w:t>95</w:t>
      </w:r>
      <w:r w:rsidRPr="00B23C6B">
        <w:rPr>
          <w:rFonts w:hint="eastAsia"/>
          <w:sz w:val="32"/>
          <w:szCs w:val="32"/>
        </w:rPr>
        <w:t>條修正草案」、「公務人員任用法第</w:t>
      </w:r>
      <w:r w:rsidRPr="00B23C6B">
        <w:rPr>
          <w:rFonts w:hint="eastAsia"/>
          <w:sz w:val="32"/>
          <w:szCs w:val="32"/>
        </w:rPr>
        <w:t>22</w:t>
      </w:r>
      <w:r w:rsidRPr="00B23C6B">
        <w:rPr>
          <w:rFonts w:hint="eastAsia"/>
          <w:sz w:val="32"/>
          <w:szCs w:val="32"/>
        </w:rPr>
        <w:t>條修正草案」、「公務人員退休撫卹基金管理局組織法草案」、「公務人員陞遷法部分條文修正草案」、「公務人員退休撫卹基金管理條例部分條文修正草案」及「銓敘部組織法修正草案」等</w:t>
      </w:r>
      <w:r w:rsidRPr="00B23C6B">
        <w:rPr>
          <w:rFonts w:hint="eastAsia"/>
          <w:sz w:val="32"/>
          <w:szCs w:val="32"/>
        </w:rPr>
        <w:t>8</w:t>
      </w:r>
      <w:r w:rsidRPr="00B23C6B">
        <w:rPr>
          <w:rFonts w:hint="eastAsia"/>
          <w:sz w:val="32"/>
          <w:szCs w:val="32"/>
        </w:rPr>
        <w:t>案，已依規定</w:t>
      </w:r>
      <w:r w:rsidRPr="00B23C6B">
        <w:rPr>
          <w:rFonts w:hint="eastAsia"/>
          <w:sz w:val="32"/>
          <w:szCs w:val="32"/>
        </w:rPr>
        <w:lastRenderedPageBreak/>
        <w:t>辦理性別影響評估，並填具「考試院法案及性別影響評估檢視表」，附案報院審議。</w:t>
      </w:r>
    </w:p>
    <w:p w14:paraId="0FFEE81F"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（二）檢討策進</w:t>
      </w:r>
      <w:r w:rsidRPr="00B23C6B">
        <w:rPr>
          <w:sz w:val="32"/>
          <w:szCs w:val="32"/>
        </w:rPr>
        <w:t xml:space="preserve"> </w:t>
      </w:r>
    </w:p>
    <w:p w14:paraId="411BA9F4" w14:textId="77777777" w:rsidR="00B23C6B" w:rsidRPr="00B23C6B" w:rsidRDefault="00B23C6B" w:rsidP="006B17EF">
      <w:pPr>
        <w:widowControl/>
        <w:kinsoku/>
        <w:autoSpaceDN/>
        <w:spacing w:line="460" w:lineRule="exact"/>
        <w:ind w:leftChars="590" w:left="1652" w:firstLine="567"/>
        <w:jc w:val="both"/>
        <w:textAlignment w:val="auto"/>
        <w:rPr>
          <w:sz w:val="32"/>
          <w:szCs w:val="32"/>
        </w:rPr>
      </w:pPr>
      <w:r w:rsidRPr="00B23C6B">
        <w:rPr>
          <w:sz w:val="32"/>
          <w:szCs w:val="32"/>
        </w:rPr>
        <w:t>本部肩負公務人員人事政策之規劃與研議重任，未來將持續運用考試院法案及性別影響評估檢視表，將性別平等觀點融入本部主管人事法制業務，充分考量不同性別間權益之衡平。</w:t>
      </w:r>
    </w:p>
    <w:p w14:paraId="5D53D46C" w14:textId="77777777" w:rsidR="00B23C6B" w:rsidRPr="00B23C6B" w:rsidRDefault="00B23C6B" w:rsidP="006B17EF">
      <w:pPr>
        <w:kinsoku/>
        <w:autoSpaceDN/>
        <w:spacing w:beforeLines="100" w:before="383" w:line="460" w:lineRule="exact"/>
        <w:ind w:leftChars="100" w:left="280"/>
        <w:textAlignment w:val="auto"/>
        <w:rPr>
          <w:b/>
          <w:sz w:val="32"/>
          <w:szCs w:val="32"/>
        </w:rPr>
      </w:pPr>
      <w:r w:rsidRPr="00B23C6B">
        <w:rPr>
          <w:b/>
          <w:sz w:val="32"/>
          <w:szCs w:val="32"/>
        </w:rPr>
        <w:t>四、充實性別統計</w:t>
      </w:r>
    </w:p>
    <w:tbl>
      <w:tblPr>
        <w:tblStyle w:val="81"/>
        <w:tblW w:w="0" w:type="auto"/>
        <w:tblInd w:w="817" w:type="dxa"/>
        <w:tblLook w:val="04A0" w:firstRow="1" w:lastRow="0" w:firstColumn="1" w:lastColumn="0" w:noHBand="0" w:noVBand="1"/>
      </w:tblPr>
      <w:tblGrid>
        <w:gridCol w:w="1384"/>
        <w:gridCol w:w="1921"/>
        <w:gridCol w:w="1252"/>
        <w:gridCol w:w="1382"/>
        <w:gridCol w:w="2022"/>
      </w:tblGrid>
      <w:tr w:rsidR="00B23C6B" w:rsidRPr="00B23C6B" w14:paraId="5C32F43B" w14:textId="77777777" w:rsidTr="00B23C6B">
        <w:tc>
          <w:tcPr>
            <w:tcW w:w="1418" w:type="dxa"/>
            <w:vAlign w:val="center"/>
          </w:tcPr>
          <w:p w14:paraId="74092AD1"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性別目標</w:t>
            </w:r>
          </w:p>
        </w:tc>
        <w:tc>
          <w:tcPr>
            <w:tcW w:w="1984" w:type="dxa"/>
            <w:vAlign w:val="center"/>
          </w:tcPr>
          <w:p w14:paraId="1EBC903C" w14:textId="77777777" w:rsidR="00B23C6B" w:rsidRPr="00B23C6B" w:rsidRDefault="00B23C6B" w:rsidP="00B711CD">
            <w:pPr>
              <w:kinsoku/>
              <w:autoSpaceDN/>
              <w:spacing w:line="240" w:lineRule="auto"/>
              <w:jc w:val="center"/>
              <w:textAlignment w:val="auto"/>
              <w:rPr>
                <w:szCs w:val="28"/>
              </w:rPr>
            </w:pPr>
            <w:r w:rsidRPr="00B23C6B">
              <w:rPr>
                <w:szCs w:val="28"/>
              </w:rPr>
              <w:t>關鍵績效指標</w:t>
            </w:r>
          </w:p>
          <w:p w14:paraId="42F60E76"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w:t>
            </w:r>
            <w:r w:rsidRPr="00B23C6B">
              <w:rPr>
                <w:spacing w:val="-20"/>
                <w:szCs w:val="28"/>
              </w:rPr>
              <w:t>含期程及目標值</w:t>
            </w:r>
            <w:r w:rsidRPr="00B23C6B">
              <w:rPr>
                <w:spacing w:val="-20"/>
                <w:szCs w:val="28"/>
              </w:rPr>
              <w:t>)</w:t>
            </w:r>
          </w:p>
        </w:tc>
        <w:tc>
          <w:tcPr>
            <w:tcW w:w="1278" w:type="dxa"/>
            <w:vAlign w:val="center"/>
          </w:tcPr>
          <w:p w14:paraId="74959556" w14:textId="77777777" w:rsidR="00B23C6B" w:rsidRPr="00B23C6B" w:rsidRDefault="00B23C6B" w:rsidP="00B711CD">
            <w:pPr>
              <w:kinsoku/>
              <w:autoSpaceDN/>
              <w:spacing w:line="240" w:lineRule="auto"/>
              <w:jc w:val="center"/>
              <w:textAlignment w:val="auto"/>
              <w:rPr>
                <w:szCs w:val="28"/>
              </w:rPr>
            </w:pPr>
            <w:r w:rsidRPr="00B23C6B">
              <w:rPr>
                <w:szCs w:val="28"/>
              </w:rPr>
              <w:t>策略</w:t>
            </w:r>
          </w:p>
        </w:tc>
        <w:tc>
          <w:tcPr>
            <w:tcW w:w="1415" w:type="dxa"/>
            <w:vAlign w:val="center"/>
          </w:tcPr>
          <w:p w14:paraId="298F0798" w14:textId="77777777" w:rsidR="00B23C6B" w:rsidRPr="00B23C6B" w:rsidRDefault="00B23C6B" w:rsidP="00B711CD">
            <w:pPr>
              <w:kinsoku/>
              <w:autoSpaceDN/>
              <w:spacing w:line="240" w:lineRule="auto"/>
              <w:ind w:leftChars="-50" w:left="-140" w:rightChars="-50" w:right="-140"/>
              <w:jc w:val="center"/>
              <w:textAlignment w:val="auto"/>
              <w:rPr>
                <w:szCs w:val="28"/>
              </w:rPr>
            </w:pPr>
            <w:r w:rsidRPr="00B23C6B">
              <w:rPr>
                <w:szCs w:val="28"/>
              </w:rPr>
              <w:t>具體做法</w:t>
            </w:r>
          </w:p>
        </w:tc>
        <w:tc>
          <w:tcPr>
            <w:tcW w:w="2091" w:type="dxa"/>
            <w:vAlign w:val="center"/>
          </w:tcPr>
          <w:p w14:paraId="6F2315BA" w14:textId="77777777" w:rsidR="00B23C6B" w:rsidRPr="00B23C6B" w:rsidRDefault="00B23C6B" w:rsidP="00B711CD">
            <w:pPr>
              <w:kinsoku/>
              <w:autoSpaceDN/>
              <w:spacing w:line="240" w:lineRule="auto"/>
              <w:jc w:val="center"/>
              <w:textAlignment w:val="auto"/>
              <w:rPr>
                <w:szCs w:val="28"/>
              </w:rPr>
            </w:pPr>
            <w:r w:rsidRPr="00B23C6B">
              <w:rPr>
                <w:szCs w:val="28"/>
              </w:rPr>
              <w:t>績效指標</w:t>
            </w:r>
          </w:p>
          <w:p w14:paraId="300573A9" w14:textId="77777777" w:rsidR="00B23C6B" w:rsidRPr="00B23C6B" w:rsidRDefault="00B23C6B" w:rsidP="00B711CD">
            <w:pPr>
              <w:kinsoku/>
              <w:autoSpaceDN/>
              <w:spacing w:line="240" w:lineRule="auto"/>
              <w:jc w:val="center"/>
              <w:textAlignment w:val="auto"/>
              <w:rPr>
                <w:szCs w:val="28"/>
              </w:rPr>
            </w:pPr>
            <w:r w:rsidRPr="00B23C6B">
              <w:rPr>
                <w:spacing w:val="-20"/>
                <w:szCs w:val="28"/>
              </w:rPr>
              <w:t>(</w:t>
            </w:r>
            <w:r w:rsidRPr="00B23C6B">
              <w:rPr>
                <w:spacing w:val="-20"/>
                <w:szCs w:val="28"/>
              </w:rPr>
              <w:t>含期程及目標值</w:t>
            </w:r>
            <w:r w:rsidRPr="00B23C6B">
              <w:rPr>
                <w:spacing w:val="-20"/>
                <w:szCs w:val="28"/>
              </w:rPr>
              <w:t>)</w:t>
            </w:r>
          </w:p>
        </w:tc>
      </w:tr>
      <w:tr w:rsidR="00B23C6B" w:rsidRPr="00B23C6B" w14:paraId="256CD419" w14:textId="77777777" w:rsidTr="00B23C6B">
        <w:tc>
          <w:tcPr>
            <w:tcW w:w="1418" w:type="dxa"/>
          </w:tcPr>
          <w:p w14:paraId="29D07378" w14:textId="77777777" w:rsidR="00B23C6B" w:rsidRPr="00B23C6B" w:rsidRDefault="00B23C6B" w:rsidP="00B711CD">
            <w:pPr>
              <w:kinsoku/>
              <w:autoSpaceDN/>
              <w:spacing w:line="240" w:lineRule="auto"/>
              <w:jc w:val="both"/>
              <w:textAlignment w:val="auto"/>
              <w:rPr>
                <w:szCs w:val="28"/>
              </w:rPr>
            </w:pPr>
            <w:r w:rsidRPr="00B23C6B">
              <w:rPr>
                <w:szCs w:val="28"/>
              </w:rPr>
              <w:t>充實性別統計，俾供性別平等政策規劃參考。</w:t>
            </w:r>
          </w:p>
        </w:tc>
        <w:tc>
          <w:tcPr>
            <w:tcW w:w="1984" w:type="dxa"/>
          </w:tcPr>
          <w:p w14:paraId="3CEA9BFC" w14:textId="77777777" w:rsidR="00B23C6B" w:rsidRPr="00B23C6B" w:rsidRDefault="00B23C6B" w:rsidP="00B711CD">
            <w:pPr>
              <w:kinsoku/>
              <w:autoSpaceDN/>
              <w:spacing w:line="240" w:lineRule="auto"/>
              <w:jc w:val="both"/>
              <w:textAlignment w:val="auto"/>
              <w:rPr>
                <w:szCs w:val="28"/>
              </w:rPr>
            </w:pPr>
            <w:r w:rsidRPr="00B23C6B">
              <w:rPr>
                <w:szCs w:val="28"/>
              </w:rPr>
              <w:t>增加性別統計資料，</w:t>
            </w:r>
            <w:r w:rsidRPr="00B23C6B">
              <w:rPr>
                <w:szCs w:val="28"/>
              </w:rPr>
              <w:t>109</w:t>
            </w:r>
            <w:r w:rsidRPr="00B23C6B">
              <w:rPr>
                <w:szCs w:val="28"/>
              </w:rPr>
              <w:t>年至</w:t>
            </w:r>
            <w:r w:rsidRPr="00B23C6B">
              <w:rPr>
                <w:szCs w:val="28"/>
              </w:rPr>
              <w:t>112</w:t>
            </w:r>
            <w:r w:rsidRPr="00B23C6B">
              <w:rPr>
                <w:szCs w:val="28"/>
              </w:rPr>
              <w:t>年預定每年增加性別統計表</w:t>
            </w:r>
            <w:r w:rsidRPr="00B23C6B">
              <w:rPr>
                <w:szCs w:val="28"/>
              </w:rPr>
              <w:t>1</w:t>
            </w:r>
            <w:r w:rsidRPr="00B23C6B">
              <w:rPr>
                <w:szCs w:val="28"/>
              </w:rPr>
              <w:t>項。</w:t>
            </w:r>
          </w:p>
        </w:tc>
        <w:tc>
          <w:tcPr>
            <w:tcW w:w="1278" w:type="dxa"/>
          </w:tcPr>
          <w:p w14:paraId="0F6EE0C6" w14:textId="77777777" w:rsidR="00B23C6B" w:rsidRPr="00B23C6B" w:rsidRDefault="00B23C6B" w:rsidP="00B711CD">
            <w:pPr>
              <w:kinsoku/>
              <w:autoSpaceDN/>
              <w:spacing w:line="240" w:lineRule="auto"/>
              <w:jc w:val="both"/>
              <w:textAlignment w:val="auto"/>
              <w:rPr>
                <w:szCs w:val="28"/>
              </w:rPr>
            </w:pPr>
            <w:r w:rsidRPr="00B23C6B">
              <w:rPr>
                <w:szCs w:val="28"/>
              </w:rPr>
              <w:t>以跨統計複分類之思維，持續增加性別統計項目及性別統計分析，充實本部全球資訊網性別平等專區之性別統計內容，提供性別平等政策規劃之參據。</w:t>
            </w:r>
          </w:p>
        </w:tc>
        <w:tc>
          <w:tcPr>
            <w:tcW w:w="1415" w:type="dxa"/>
          </w:tcPr>
          <w:p w14:paraId="2BB1D7AF" w14:textId="77777777" w:rsidR="00B23C6B" w:rsidRPr="00B23C6B" w:rsidRDefault="00B23C6B" w:rsidP="00B711CD">
            <w:pPr>
              <w:kinsoku/>
              <w:autoSpaceDN/>
              <w:spacing w:line="240" w:lineRule="auto"/>
              <w:jc w:val="both"/>
              <w:textAlignment w:val="auto"/>
              <w:rPr>
                <w:szCs w:val="28"/>
              </w:rPr>
            </w:pPr>
            <w:r w:rsidRPr="00B23C6B">
              <w:rPr>
                <w:szCs w:val="28"/>
              </w:rPr>
              <w:t>定期檢視性別平等專區之性別統計內容，配合銓敘業務之需求，並彙集性平委員及專家學者之建議，摘選優先增編性別統計表項目，以充實性別統計。</w:t>
            </w:r>
          </w:p>
        </w:tc>
        <w:tc>
          <w:tcPr>
            <w:tcW w:w="2091" w:type="dxa"/>
          </w:tcPr>
          <w:p w14:paraId="60AC208D" w14:textId="77777777" w:rsidR="00B23C6B" w:rsidRPr="00B23C6B" w:rsidRDefault="00B23C6B" w:rsidP="00B711CD">
            <w:pPr>
              <w:kinsoku/>
              <w:autoSpaceDN/>
              <w:spacing w:line="240" w:lineRule="auto"/>
              <w:jc w:val="both"/>
              <w:textAlignment w:val="auto"/>
              <w:rPr>
                <w:szCs w:val="28"/>
                <w:lang w:eastAsia="zh-HK"/>
              </w:rPr>
            </w:pPr>
            <w:r w:rsidRPr="00B23C6B">
              <w:rPr>
                <w:szCs w:val="28"/>
                <w:lang w:eastAsia="zh-HK"/>
              </w:rPr>
              <w:t>本機關及所屬機關當年度新增並公布於機關網頁之性別統計指標項目數。</w:t>
            </w:r>
          </w:p>
          <w:p w14:paraId="4669A21B" w14:textId="77777777" w:rsidR="00B23C6B" w:rsidRPr="00B23C6B" w:rsidRDefault="00B23C6B" w:rsidP="00B711CD">
            <w:pPr>
              <w:kinsoku/>
              <w:autoSpaceDN/>
              <w:spacing w:line="240" w:lineRule="auto"/>
              <w:jc w:val="both"/>
              <w:textAlignment w:val="auto"/>
              <w:rPr>
                <w:szCs w:val="28"/>
                <w:lang w:eastAsia="zh-HK"/>
              </w:rPr>
            </w:pPr>
          </w:p>
          <w:p w14:paraId="5D7CBA54" w14:textId="77777777" w:rsidR="00B23C6B" w:rsidRPr="00B23C6B" w:rsidRDefault="00B23C6B" w:rsidP="00B711CD">
            <w:pPr>
              <w:kinsoku/>
              <w:autoSpaceDN/>
              <w:spacing w:line="240" w:lineRule="auto"/>
              <w:jc w:val="both"/>
              <w:textAlignment w:val="auto"/>
              <w:rPr>
                <w:szCs w:val="28"/>
              </w:rPr>
            </w:pPr>
            <w:r w:rsidRPr="00B23C6B">
              <w:rPr>
                <w:szCs w:val="28"/>
              </w:rPr>
              <w:t>109</w:t>
            </w:r>
            <w:r w:rsidRPr="00B23C6B">
              <w:rPr>
                <w:szCs w:val="28"/>
              </w:rPr>
              <w:t>年：</w:t>
            </w:r>
            <w:r w:rsidRPr="00B23C6B">
              <w:rPr>
                <w:szCs w:val="28"/>
              </w:rPr>
              <w:t>1</w:t>
            </w:r>
            <w:r w:rsidRPr="00B23C6B">
              <w:rPr>
                <w:szCs w:val="28"/>
                <w:lang w:eastAsia="zh-HK"/>
              </w:rPr>
              <w:t>項</w:t>
            </w:r>
          </w:p>
          <w:p w14:paraId="1504FE29" w14:textId="77777777" w:rsidR="00B23C6B" w:rsidRPr="00B23C6B" w:rsidRDefault="00B23C6B" w:rsidP="00B711CD">
            <w:pPr>
              <w:kinsoku/>
              <w:autoSpaceDN/>
              <w:spacing w:line="240" w:lineRule="auto"/>
              <w:jc w:val="both"/>
              <w:textAlignment w:val="auto"/>
              <w:rPr>
                <w:szCs w:val="28"/>
              </w:rPr>
            </w:pPr>
            <w:r w:rsidRPr="00B23C6B">
              <w:rPr>
                <w:szCs w:val="28"/>
              </w:rPr>
              <w:t>110</w:t>
            </w:r>
            <w:r w:rsidRPr="00B23C6B">
              <w:rPr>
                <w:szCs w:val="28"/>
              </w:rPr>
              <w:t>年：</w:t>
            </w:r>
            <w:r w:rsidRPr="00B23C6B">
              <w:rPr>
                <w:szCs w:val="28"/>
              </w:rPr>
              <w:t>1</w:t>
            </w:r>
            <w:r w:rsidRPr="00B23C6B">
              <w:rPr>
                <w:szCs w:val="28"/>
                <w:lang w:eastAsia="zh-HK"/>
              </w:rPr>
              <w:t>項</w:t>
            </w:r>
          </w:p>
          <w:p w14:paraId="7B9735F8" w14:textId="77777777" w:rsidR="00B23C6B" w:rsidRPr="00B23C6B" w:rsidRDefault="00B23C6B" w:rsidP="00B711CD">
            <w:pPr>
              <w:kinsoku/>
              <w:autoSpaceDN/>
              <w:spacing w:line="240" w:lineRule="auto"/>
              <w:jc w:val="both"/>
              <w:textAlignment w:val="auto"/>
              <w:rPr>
                <w:szCs w:val="28"/>
              </w:rPr>
            </w:pPr>
            <w:r w:rsidRPr="00B23C6B">
              <w:rPr>
                <w:szCs w:val="28"/>
              </w:rPr>
              <w:t>111</w:t>
            </w:r>
            <w:r w:rsidRPr="00B23C6B">
              <w:rPr>
                <w:szCs w:val="28"/>
              </w:rPr>
              <w:t>年：</w:t>
            </w:r>
            <w:r w:rsidRPr="00B23C6B">
              <w:rPr>
                <w:szCs w:val="28"/>
              </w:rPr>
              <w:t>1</w:t>
            </w:r>
            <w:r w:rsidRPr="00B23C6B">
              <w:rPr>
                <w:szCs w:val="28"/>
                <w:lang w:eastAsia="zh-HK"/>
              </w:rPr>
              <w:t>項</w:t>
            </w:r>
          </w:p>
          <w:p w14:paraId="72FE6B71" w14:textId="77777777" w:rsidR="00B23C6B" w:rsidRPr="00B23C6B" w:rsidRDefault="00B23C6B" w:rsidP="00B711CD">
            <w:pPr>
              <w:kinsoku/>
              <w:autoSpaceDN/>
              <w:spacing w:line="240" w:lineRule="auto"/>
              <w:jc w:val="both"/>
              <w:textAlignment w:val="auto"/>
              <w:rPr>
                <w:szCs w:val="28"/>
              </w:rPr>
            </w:pPr>
            <w:r w:rsidRPr="00B23C6B">
              <w:rPr>
                <w:szCs w:val="28"/>
              </w:rPr>
              <w:t>112</w:t>
            </w:r>
            <w:r w:rsidRPr="00B23C6B">
              <w:rPr>
                <w:szCs w:val="28"/>
              </w:rPr>
              <w:t>年：</w:t>
            </w:r>
            <w:r w:rsidRPr="00B23C6B">
              <w:rPr>
                <w:szCs w:val="28"/>
              </w:rPr>
              <w:t>1</w:t>
            </w:r>
            <w:r w:rsidRPr="00B23C6B">
              <w:rPr>
                <w:szCs w:val="28"/>
                <w:lang w:eastAsia="zh-HK"/>
              </w:rPr>
              <w:t>項</w:t>
            </w:r>
          </w:p>
        </w:tc>
      </w:tr>
    </w:tbl>
    <w:p w14:paraId="5B119B45"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（一）年度成果</w:t>
      </w:r>
      <w:r w:rsidRPr="00B23C6B">
        <w:rPr>
          <w:sz w:val="32"/>
          <w:szCs w:val="32"/>
        </w:rPr>
        <w:t xml:space="preserve"> </w:t>
      </w:r>
    </w:p>
    <w:p w14:paraId="4D7E9E40" w14:textId="77777777" w:rsidR="00B23C6B" w:rsidRPr="00B23C6B" w:rsidRDefault="00B23C6B" w:rsidP="006B17EF">
      <w:pPr>
        <w:widowControl/>
        <w:kinsoku/>
        <w:autoSpaceDN/>
        <w:spacing w:line="460" w:lineRule="exact"/>
        <w:ind w:leftChars="590" w:left="1652" w:firstLineChars="200" w:firstLine="640"/>
        <w:textAlignment w:val="auto"/>
        <w:rPr>
          <w:rFonts w:ascii="標楷體" w:hAnsi="標楷體"/>
          <w:sz w:val="32"/>
          <w:szCs w:val="32"/>
        </w:rPr>
      </w:pPr>
      <w:r w:rsidRPr="00B23C6B">
        <w:rPr>
          <w:rFonts w:ascii="標楷體" w:hAnsi="標楷體"/>
          <w:sz w:val="32"/>
          <w:szCs w:val="32"/>
        </w:rPr>
        <w:lastRenderedPageBreak/>
        <w:t>選擇與本部業管相關之重要性別統計指標，進行性別統計資料蒐集，於本部性別平等專區之性別統計項下刊布，提供各界參用，並定期更新性別統計表、性別統計分析及性別圖像之刊布內容。</w:t>
      </w:r>
      <w:r w:rsidRPr="00B23C6B">
        <w:rPr>
          <w:rFonts w:ascii="標楷體" w:hAnsi="標楷體" w:hint="eastAsia"/>
          <w:sz w:val="32"/>
          <w:szCs w:val="32"/>
        </w:rPr>
        <w:t>本年度辦理性別平等統計重要成果如下：</w:t>
      </w:r>
    </w:p>
    <w:p w14:paraId="0D89E494" w14:textId="77777777" w:rsidR="00B23C6B" w:rsidRPr="00B23C6B" w:rsidRDefault="00B23C6B" w:rsidP="006B17EF">
      <w:pPr>
        <w:widowControl/>
        <w:numPr>
          <w:ilvl w:val="0"/>
          <w:numId w:val="40"/>
        </w:numPr>
        <w:kinsoku/>
        <w:autoSpaceDN/>
        <w:spacing w:line="460" w:lineRule="exact"/>
        <w:ind w:leftChars="420" w:left="1582" w:hangingChars="127" w:hanging="406"/>
        <w:jc w:val="both"/>
        <w:textAlignment w:val="auto"/>
        <w:rPr>
          <w:rFonts w:ascii="標楷體" w:hAnsi="標楷體"/>
          <w:sz w:val="32"/>
          <w:szCs w:val="32"/>
        </w:rPr>
      </w:pPr>
      <w:r w:rsidRPr="00B23C6B">
        <w:rPr>
          <w:rFonts w:ascii="標楷體" w:hAnsi="標楷體" w:hint="eastAsia"/>
          <w:sz w:val="32"/>
          <w:szCs w:val="32"/>
        </w:rPr>
        <w:t>依預定期程增列性別統計指標：</w:t>
      </w:r>
      <w:r w:rsidRPr="00B23C6B">
        <w:rPr>
          <w:rFonts w:ascii="標楷體" w:hAnsi="標楷體"/>
          <w:sz w:val="32"/>
          <w:szCs w:val="32"/>
        </w:rPr>
        <w:t>本部111年性別統計指標，</w:t>
      </w:r>
      <w:r w:rsidRPr="00B23C6B">
        <w:rPr>
          <w:rFonts w:ascii="標楷體" w:hAnsi="標楷體" w:hint="eastAsia"/>
          <w:sz w:val="32"/>
          <w:szCs w:val="32"/>
        </w:rPr>
        <w:t>業依設定之性別統計指標項目，</w:t>
      </w:r>
      <w:r w:rsidRPr="00B23C6B">
        <w:rPr>
          <w:rFonts w:ascii="標楷體" w:hAnsi="標楷體"/>
          <w:sz w:val="32"/>
          <w:szCs w:val="32"/>
        </w:rPr>
        <w:t>新增「全國</w:t>
      </w:r>
      <w:r w:rsidRPr="00B23C6B">
        <w:rPr>
          <w:rFonts w:ascii="標楷體" w:hAnsi="標楷體" w:hint="eastAsia"/>
          <w:sz w:val="32"/>
          <w:szCs w:val="32"/>
        </w:rPr>
        <w:t>行政機關</w:t>
      </w:r>
      <w:r w:rsidRPr="00B23C6B">
        <w:rPr>
          <w:rFonts w:ascii="標楷體" w:hAnsi="標楷體"/>
          <w:sz w:val="32"/>
          <w:szCs w:val="32"/>
        </w:rPr>
        <w:t>公務人員</w:t>
      </w:r>
      <w:r w:rsidRPr="00B23C6B">
        <w:rPr>
          <w:rFonts w:ascii="標楷體" w:hAnsi="標楷體" w:hint="eastAsia"/>
          <w:sz w:val="32"/>
          <w:szCs w:val="32"/>
        </w:rPr>
        <w:t>人數按機關類別分</w:t>
      </w:r>
      <w:r w:rsidRPr="00B23C6B">
        <w:rPr>
          <w:rFonts w:ascii="標楷體" w:hAnsi="標楷體"/>
          <w:sz w:val="32"/>
          <w:szCs w:val="32"/>
        </w:rPr>
        <w:t>」(</w:t>
      </w:r>
      <w:r w:rsidRPr="00B23C6B">
        <w:rPr>
          <w:rFonts w:ascii="標楷體" w:hAnsi="標楷體" w:hint="eastAsia"/>
          <w:sz w:val="32"/>
          <w:szCs w:val="32"/>
        </w:rPr>
        <w:t>人數與百分比)（詳</w:t>
      </w:r>
      <w:r w:rsidRPr="00B23C6B">
        <w:rPr>
          <w:rFonts w:ascii="標楷體" w:hAnsi="標楷體"/>
          <w:sz w:val="32"/>
          <w:szCs w:val="32"/>
        </w:rPr>
        <w:t>附</w:t>
      </w:r>
      <w:r w:rsidRPr="00B23C6B">
        <w:rPr>
          <w:rFonts w:ascii="標楷體" w:hAnsi="標楷體" w:hint="eastAsia"/>
          <w:sz w:val="32"/>
          <w:szCs w:val="32"/>
        </w:rPr>
        <w:t>件</w:t>
      </w:r>
      <w:r w:rsidRPr="00B23C6B">
        <w:rPr>
          <w:rFonts w:ascii="標楷體" w:hAnsi="標楷體"/>
          <w:sz w:val="32"/>
          <w:szCs w:val="32"/>
        </w:rPr>
        <w:t>2</w:t>
      </w:r>
      <w:r w:rsidRPr="00B23C6B">
        <w:rPr>
          <w:rFonts w:ascii="標楷體" w:hAnsi="標楷體" w:hint="eastAsia"/>
          <w:sz w:val="32"/>
          <w:szCs w:val="32"/>
        </w:rPr>
        <w:t>）</w:t>
      </w:r>
      <w:r w:rsidRPr="00B23C6B">
        <w:rPr>
          <w:rFonts w:ascii="標楷體" w:hAnsi="標楷體"/>
          <w:sz w:val="32"/>
          <w:szCs w:val="32"/>
        </w:rPr>
        <w:t>，以近3年</w:t>
      </w:r>
      <w:r w:rsidRPr="00B23C6B">
        <w:rPr>
          <w:rFonts w:ascii="標楷體" w:hAnsi="標楷體" w:hint="eastAsia"/>
          <w:sz w:val="32"/>
          <w:szCs w:val="32"/>
        </w:rPr>
        <w:t>全國行政機關機關類別及重要官等別進行交叉編製</w:t>
      </w:r>
      <w:r w:rsidRPr="00B23C6B">
        <w:rPr>
          <w:rFonts w:ascii="標楷體" w:hAnsi="標楷體"/>
          <w:sz w:val="32"/>
          <w:szCs w:val="32"/>
        </w:rPr>
        <w:t>，觀察</w:t>
      </w:r>
      <w:r w:rsidRPr="00B23C6B">
        <w:rPr>
          <w:rFonts w:ascii="標楷體" w:hAnsi="標楷體" w:hint="eastAsia"/>
          <w:sz w:val="32"/>
          <w:szCs w:val="32"/>
        </w:rPr>
        <w:t>不同機關類別間兩</w:t>
      </w:r>
      <w:r w:rsidRPr="00B23C6B">
        <w:rPr>
          <w:rFonts w:ascii="標楷體" w:hAnsi="標楷體"/>
          <w:sz w:val="32"/>
          <w:szCs w:val="32"/>
        </w:rPr>
        <w:t>性</w:t>
      </w:r>
      <w:r w:rsidRPr="00B23C6B">
        <w:rPr>
          <w:rFonts w:ascii="標楷體" w:hAnsi="標楷體" w:hint="eastAsia"/>
          <w:sz w:val="32"/>
          <w:szCs w:val="32"/>
        </w:rPr>
        <w:t>分布</w:t>
      </w:r>
      <w:r w:rsidRPr="00B23C6B">
        <w:rPr>
          <w:rFonts w:ascii="標楷體" w:hAnsi="標楷體"/>
          <w:sz w:val="32"/>
          <w:szCs w:val="32"/>
        </w:rPr>
        <w:t>情形。</w:t>
      </w:r>
      <w:r w:rsidRPr="00B23C6B">
        <w:rPr>
          <w:rFonts w:ascii="標楷體" w:hAnsi="標楷體" w:hint="eastAsia"/>
          <w:sz w:val="32"/>
          <w:szCs w:val="32"/>
        </w:rPr>
        <w:t>統計結果，近3年行政機關女性占比由108年底之38.79%緩步增至110年底之39.20%。進一步依機關類別兩性比率觀察，財稅行政機關、文教行政機關、衛生行政機關及社會福利機關近3年之女性占比均超過六成三，至於警察行政機關、交通行政機關則以男性為主，110年底男性占比分別為85.19%、60.71%。再以簡任(派) 、薦任(派) 、委任(派)兩性占比觀察，不同的機關類別，兩性比率亦有所不同，110年底全國行政機關簡任(派)女性占比為37.49%；薦任(派)女性占比為54.45%；委任(派)女性占比為55.59%。其中簡任(派)女性占比雖在四成以下，</w:t>
      </w:r>
      <w:r w:rsidRPr="00B23C6B">
        <w:rPr>
          <w:rFonts w:ascii="標楷體" w:hAnsi="標楷體"/>
          <w:sz w:val="32"/>
          <w:szCs w:val="32"/>
        </w:rPr>
        <w:t>惟財稅行政機關、文教行政機關、衛生行政機關均超過五成</w:t>
      </w:r>
      <w:r w:rsidRPr="00B23C6B">
        <w:rPr>
          <w:rFonts w:ascii="標楷體" w:hAnsi="標楷體" w:hint="eastAsia"/>
          <w:sz w:val="32"/>
          <w:szCs w:val="32"/>
        </w:rPr>
        <w:t>（</w:t>
      </w:r>
      <w:r w:rsidRPr="00B23C6B">
        <w:rPr>
          <w:rFonts w:ascii="標楷體" w:hAnsi="標楷體"/>
          <w:sz w:val="32"/>
          <w:szCs w:val="32"/>
        </w:rPr>
        <w:t>分別為56.35%、52.36%、56.25%）；社會福利機關為46.65%。</w:t>
      </w:r>
      <w:r w:rsidRPr="00B23C6B">
        <w:rPr>
          <w:rFonts w:ascii="標楷體" w:hAnsi="標楷體" w:hint="eastAsia"/>
          <w:sz w:val="32"/>
          <w:szCs w:val="32"/>
        </w:rPr>
        <w:t>另就全國行政機關平均年齡觀察，女性相對年輕，110年底男性42.70歲，女性42.55歲，且機關類別中，僅有警察行政機關平均年齡小於全國行政機關平均年齡。平均年資部分，男性相對資深，110年底全國行政機關平均年資，男性16.43年，女性14.70年；以機關類別觀察，兩性平均年資差異較大者為警察行政機關（110年底男性平均年資17.72</w:t>
      </w:r>
      <w:r w:rsidRPr="00B23C6B">
        <w:rPr>
          <w:rFonts w:ascii="標楷體" w:hAnsi="標楷體" w:hint="eastAsia"/>
          <w:sz w:val="32"/>
          <w:szCs w:val="32"/>
        </w:rPr>
        <w:lastRenderedPageBreak/>
        <w:t>年，女性為10.73年）</w:t>
      </w:r>
      <w:r w:rsidRPr="00B23C6B">
        <w:rPr>
          <w:rFonts w:ascii="標楷體" w:hAnsi="標楷體"/>
          <w:sz w:val="32"/>
          <w:szCs w:val="32"/>
        </w:rPr>
        <w:t>。新增</w:t>
      </w:r>
      <w:r w:rsidRPr="00B23C6B">
        <w:rPr>
          <w:rFonts w:ascii="標楷體" w:hAnsi="標楷體" w:hint="eastAsia"/>
          <w:sz w:val="32"/>
          <w:szCs w:val="32"/>
        </w:rPr>
        <w:t>統計表</w:t>
      </w:r>
      <w:r w:rsidRPr="00B23C6B">
        <w:rPr>
          <w:rFonts w:ascii="標楷體" w:hAnsi="標楷體"/>
          <w:sz w:val="32"/>
          <w:szCs w:val="32"/>
        </w:rPr>
        <w:t>業在本部網站性別</w:t>
      </w:r>
      <w:r w:rsidRPr="00B23C6B">
        <w:rPr>
          <w:rFonts w:ascii="標楷體" w:hAnsi="標楷體" w:hint="eastAsia"/>
          <w:sz w:val="32"/>
          <w:szCs w:val="32"/>
        </w:rPr>
        <w:t>平等專區</w:t>
      </w:r>
      <w:r w:rsidRPr="00B23C6B">
        <w:rPr>
          <w:rFonts w:ascii="標楷體" w:hAnsi="標楷體"/>
          <w:sz w:val="32"/>
          <w:szCs w:val="32"/>
        </w:rPr>
        <w:t>/</w:t>
      </w:r>
      <w:r w:rsidRPr="00B23C6B">
        <w:rPr>
          <w:rFonts w:ascii="標楷體" w:hAnsi="標楷體" w:hint="eastAsia"/>
          <w:sz w:val="32"/>
          <w:szCs w:val="32"/>
        </w:rPr>
        <w:t>性別統計/</w:t>
      </w:r>
      <w:r w:rsidRPr="00B23C6B">
        <w:rPr>
          <w:rFonts w:ascii="標楷體" w:hAnsi="標楷體"/>
          <w:sz w:val="32"/>
          <w:szCs w:val="32"/>
        </w:rPr>
        <w:t>性別統計</w:t>
      </w:r>
      <w:r w:rsidRPr="00B23C6B">
        <w:rPr>
          <w:rFonts w:ascii="標楷體" w:hAnsi="標楷體" w:hint="eastAsia"/>
          <w:sz w:val="32"/>
          <w:szCs w:val="32"/>
        </w:rPr>
        <w:t>表之全國公務人員性別統計選項下</w:t>
      </w:r>
      <w:r w:rsidRPr="00B23C6B">
        <w:rPr>
          <w:rFonts w:ascii="標楷體" w:hAnsi="標楷體"/>
          <w:sz w:val="32"/>
          <w:szCs w:val="32"/>
        </w:rPr>
        <w:t>刊布，提供各界</w:t>
      </w:r>
      <w:r w:rsidRPr="00B23C6B">
        <w:rPr>
          <w:rFonts w:ascii="標楷體" w:hAnsi="標楷體" w:hint="eastAsia"/>
          <w:sz w:val="32"/>
          <w:szCs w:val="32"/>
        </w:rPr>
        <w:t>參</w:t>
      </w:r>
      <w:r w:rsidRPr="00B23C6B">
        <w:rPr>
          <w:rFonts w:ascii="標楷體" w:hAnsi="標楷體"/>
          <w:sz w:val="32"/>
          <w:szCs w:val="32"/>
        </w:rPr>
        <w:t>用。</w:t>
      </w:r>
    </w:p>
    <w:p w14:paraId="7E12C7BF" w14:textId="77777777" w:rsidR="00B23C6B" w:rsidRPr="00B23C6B" w:rsidRDefault="00B23C6B" w:rsidP="006B17EF">
      <w:pPr>
        <w:widowControl/>
        <w:numPr>
          <w:ilvl w:val="0"/>
          <w:numId w:val="40"/>
        </w:numPr>
        <w:kinsoku/>
        <w:autoSpaceDN/>
        <w:spacing w:line="460" w:lineRule="exact"/>
        <w:ind w:leftChars="420" w:left="1582" w:hangingChars="127" w:hanging="406"/>
        <w:jc w:val="both"/>
        <w:textAlignment w:val="auto"/>
        <w:rPr>
          <w:rFonts w:ascii="標楷體" w:hAnsi="標楷體"/>
          <w:sz w:val="32"/>
          <w:szCs w:val="32"/>
        </w:rPr>
      </w:pPr>
      <w:r w:rsidRPr="00B23C6B">
        <w:rPr>
          <w:rFonts w:ascii="標楷體" w:hAnsi="標楷體" w:hint="eastAsia"/>
          <w:sz w:val="32"/>
          <w:szCs w:val="32"/>
        </w:rPr>
        <w:t>豐實</w:t>
      </w:r>
      <w:r w:rsidRPr="00B23C6B">
        <w:rPr>
          <w:rFonts w:ascii="標楷體" w:hAnsi="標楷體"/>
          <w:sz w:val="32"/>
          <w:szCs w:val="32"/>
        </w:rPr>
        <w:t>性別統計分析</w:t>
      </w:r>
      <w:r w:rsidRPr="00B23C6B">
        <w:rPr>
          <w:rFonts w:ascii="標楷體" w:hAnsi="標楷體" w:hint="eastAsia"/>
          <w:sz w:val="32"/>
          <w:szCs w:val="32"/>
        </w:rPr>
        <w:t>內容</w:t>
      </w:r>
      <w:r w:rsidRPr="00B23C6B">
        <w:rPr>
          <w:rFonts w:ascii="標楷體" w:hAnsi="標楷體"/>
          <w:sz w:val="32"/>
          <w:szCs w:val="32"/>
        </w:rPr>
        <w:t>：除了前項新增性別統計指標外，</w:t>
      </w:r>
      <w:r w:rsidRPr="00B23C6B">
        <w:rPr>
          <w:rFonts w:ascii="標楷體" w:hAnsi="標楷體" w:hint="eastAsia"/>
          <w:sz w:val="32"/>
          <w:szCs w:val="32"/>
        </w:rPr>
        <w:t>為豐實本部性別統計，</w:t>
      </w:r>
      <w:r w:rsidRPr="00B23C6B">
        <w:rPr>
          <w:rFonts w:ascii="標楷體" w:hAnsi="標楷體"/>
          <w:sz w:val="32"/>
          <w:szCs w:val="32"/>
        </w:rPr>
        <w:t>111年另於「2021年銓敘部性別圖像」</w:t>
      </w:r>
      <w:r w:rsidRPr="00B23C6B">
        <w:rPr>
          <w:rFonts w:ascii="標楷體" w:hAnsi="標楷體" w:hint="eastAsia"/>
          <w:sz w:val="32"/>
          <w:szCs w:val="32"/>
        </w:rPr>
        <w:t>增列</w:t>
      </w:r>
      <w:r w:rsidRPr="00B23C6B">
        <w:rPr>
          <w:rFonts w:ascii="標楷體" w:hAnsi="標楷體"/>
          <w:sz w:val="32"/>
          <w:szCs w:val="32"/>
        </w:rPr>
        <w:t>「 110</w:t>
      </w:r>
      <w:r w:rsidRPr="00B23C6B">
        <w:rPr>
          <w:rFonts w:ascii="標楷體" w:hAnsi="標楷體" w:hint="eastAsia"/>
          <w:sz w:val="32"/>
          <w:szCs w:val="32"/>
        </w:rPr>
        <w:t>年底原住民族各族人口及任公務人員性別比率</w:t>
      </w:r>
      <w:r w:rsidRPr="00B23C6B">
        <w:rPr>
          <w:rFonts w:ascii="標楷體" w:hAnsi="標楷體"/>
          <w:sz w:val="32"/>
          <w:szCs w:val="32"/>
        </w:rPr>
        <w:t>」</w:t>
      </w:r>
      <w:r w:rsidRPr="00B23C6B">
        <w:rPr>
          <w:rFonts w:ascii="標楷體" w:hAnsi="標楷體" w:hint="eastAsia"/>
          <w:sz w:val="32"/>
          <w:szCs w:val="32"/>
        </w:rPr>
        <w:t>性別統計圖表（圖1-9.2及表1-1；</w:t>
      </w:r>
      <w:r w:rsidRPr="00B23C6B">
        <w:rPr>
          <w:rFonts w:ascii="標楷體" w:hAnsi="標楷體"/>
          <w:sz w:val="32"/>
          <w:szCs w:val="32"/>
        </w:rPr>
        <w:t>詳附件3），以陳示</w:t>
      </w:r>
      <w:r w:rsidRPr="00B23C6B">
        <w:rPr>
          <w:rFonts w:ascii="標楷體" w:hAnsi="標楷體" w:hint="eastAsia"/>
          <w:sz w:val="32"/>
          <w:szCs w:val="32"/>
        </w:rPr>
        <w:t>全國原住民族各族別任公</w:t>
      </w:r>
      <w:r w:rsidRPr="00B23C6B">
        <w:rPr>
          <w:rFonts w:ascii="標楷體" w:hAnsi="標楷體"/>
          <w:sz w:val="32"/>
          <w:szCs w:val="32"/>
        </w:rPr>
        <w:t>務人員</w:t>
      </w:r>
      <w:r w:rsidRPr="00B23C6B">
        <w:rPr>
          <w:rFonts w:ascii="標楷體" w:hAnsi="標楷體" w:hint="eastAsia"/>
          <w:sz w:val="32"/>
          <w:szCs w:val="32"/>
        </w:rPr>
        <w:t>兩</w:t>
      </w:r>
      <w:r w:rsidRPr="00B23C6B">
        <w:rPr>
          <w:rFonts w:ascii="標楷體" w:hAnsi="標楷體"/>
          <w:sz w:val="32"/>
          <w:szCs w:val="32"/>
        </w:rPr>
        <w:t>性</w:t>
      </w:r>
      <w:r w:rsidRPr="00B23C6B">
        <w:rPr>
          <w:rFonts w:ascii="標楷體" w:hAnsi="標楷體" w:hint="eastAsia"/>
          <w:sz w:val="32"/>
          <w:szCs w:val="32"/>
        </w:rPr>
        <w:t>分布</w:t>
      </w:r>
      <w:r w:rsidRPr="00B23C6B">
        <w:rPr>
          <w:rFonts w:ascii="標楷體" w:hAnsi="標楷體"/>
          <w:sz w:val="32"/>
          <w:szCs w:val="32"/>
        </w:rPr>
        <w:t>情形。</w:t>
      </w:r>
      <w:r w:rsidRPr="00B23C6B">
        <w:rPr>
          <w:rFonts w:ascii="標楷體" w:hAnsi="標楷體" w:hint="eastAsia"/>
          <w:sz w:val="32"/>
          <w:szCs w:val="32"/>
        </w:rPr>
        <w:t>以110年底各族人口任公務人員性別比率觀察，男性比率以卡那卡那富族2%（人口數391人；任公務人員男性8人）最高，女性比率以拉阿魯哇族1.8%（人口數445人；任公務人員女性8人）最高；兩性任公務人員情形，除雅美族及拉阿魯哇族女性比率高於男性比率外，其餘各族男性比率均高於（或等於）女性比率</w:t>
      </w:r>
      <w:r w:rsidRPr="00B23C6B">
        <w:rPr>
          <w:rFonts w:ascii="標楷體" w:hAnsi="標楷體"/>
          <w:sz w:val="32"/>
          <w:szCs w:val="32"/>
        </w:rPr>
        <w:t>。本性別圖像新增內容業在本部網站性別</w:t>
      </w:r>
      <w:r w:rsidRPr="00B23C6B">
        <w:rPr>
          <w:rFonts w:ascii="標楷體" w:hAnsi="標楷體" w:hint="eastAsia"/>
          <w:sz w:val="32"/>
          <w:szCs w:val="32"/>
        </w:rPr>
        <w:t>平等專區/性別統計/</w:t>
      </w:r>
      <w:r w:rsidRPr="00B23C6B">
        <w:rPr>
          <w:rFonts w:ascii="標楷體" w:hAnsi="標楷體"/>
          <w:sz w:val="32"/>
          <w:szCs w:val="32"/>
        </w:rPr>
        <w:t>性別圖像選項下刊布，提供各界運用。</w:t>
      </w:r>
    </w:p>
    <w:p w14:paraId="3185DD41"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（二）檢討策進</w:t>
      </w:r>
      <w:r w:rsidRPr="00B23C6B">
        <w:rPr>
          <w:sz w:val="32"/>
          <w:szCs w:val="32"/>
        </w:rPr>
        <w:t xml:space="preserve"> </w:t>
      </w:r>
    </w:p>
    <w:p w14:paraId="7785CB9F" w14:textId="77777777" w:rsidR="00B23C6B" w:rsidRPr="00B23C6B" w:rsidRDefault="00B23C6B" w:rsidP="006B17EF">
      <w:pPr>
        <w:widowControl/>
        <w:kinsoku/>
        <w:autoSpaceDN/>
        <w:spacing w:line="460" w:lineRule="exact"/>
        <w:ind w:leftChars="590" w:left="1652" w:firstLineChars="201" w:firstLine="643"/>
        <w:jc w:val="both"/>
        <w:textAlignment w:val="auto"/>
        <w:rPr>
          <w:rFonts w:ascii="標楷體" w:hAnsi="標楷體"/>
          <w:sz w:val="32"/>
          <w:szCs w:val="32"/>
        </w:rPr>
      </w:pPr>
      <w:r w:rsidRPr="00B23C6B">
        <w:rPr>
          <w:rFonts w:ascii="標楷體" w:hAnsi="標楷體"/>
          <w:sz w:val="32"/>
          <w:szCs w:val="32"/>
        </w:rPr>
        <w:t>賡續定期檢視本部業管統計資料，以跨統計複分類思維，增加性別與其他變項交叉分析，112年預擬</w:t>
      </w:r>
      <w:r w:rsidRPr="00B23C6B">
        <w:rPr>
          <w:rFonts w:ascii="標楷體" w:hAnsi="標楷體" w:hint="eastAsia"/>
          <w:sz w:val="32"/>
          <w:szCs w:val="32"/>
        </w:rPr>
        <w:t>建構之性別統計指標項目為</w:t>
      </w:r>
      <w:r w:rsidRPr="00B23C6B">
        <w:rPr>
          <w:rFonts w:ascii="標楷體" w:hAnsi="標楷體"/>
          <w:sz w:val="32"/>
          <w:szCs w:val="32"/>
        </w:rPr>
        <w:t>「</w:t>
      </w:r>
      <w:r w:rsidRPr="00B23C6B">
        <w:rPr>
          <w:rFonts w:ascii="標楷體" w:hAnsi="標楷體" w:hint="eastAsia"/>
          <w:sz w:val="32"/>
          <w:szCs w:val="32"/>
        </w:rPr>
        <w:t>全國</w:t>
      </w:r>
      <w:r w:rsidRPr="00B23C6B">
        <w:rPr>
          <w:rFonts w:ascii="標楷體" w:hAnsi="標楷體"/>
          <w:sz w:val="32"/>
          <w:szCs w:val="32"/>
        </w:rPr>
        <w:t>公務人員</w:t>
      </w:r>
      <w:r w:rsidRPr="00B23C6B">
        <w:rPr>
          <w:rFonts w:ascii="標楷體" w:hAnsi="標楷體" w:hint="eastAsia"/>
          <w:sz w:val="32"/>
          <w:szCs w:val="32"/>
        </w:rPr>
        <w:t>人數按職系別、性別分</w:t>
      </w:r>
      <w:r w:rsidRPr="00B23C6B">
        <w:rPr>
          <w:rFonts w:ascii="標楷體" w:hAnsi="標楷體"/>
          <w:sz w:val="32"/>
          <w:szCs w:val="32"/>
        </w:rPr>
        <w:t>」，</w:t>
      </w:r>
      <w:r w:rsidRPr="00B23C6B">
        <w:rPr>
          <w:rFonts w:ascii="標楷體" w:hAnsi="標楷體" w:hint="eastAsia"/>
          <w:sz w:val="32"/>
          <w:szCs w:val="32"/>
        </w:rPr>
        <w:t>擬藉由全國</w:t>
      </w:r>
      <w:r w:rsidRPr="00B23C6B">
        <w:rPr>
          <w:rFonts w:ascii="標楷體" w:hAnsi="標楷體"/>
          <w:sz w:val="32"/>
          <w:szCs w:val="32"/>
        </w:rPr>
        <w:t>公務人員</w:t>
      </w:r>
      <w:r w:rsidRPr="00B23C6B">
        <w:rPr>
          <w:rFonts w:ascii="標楷體" w:hAnsi="標楷體" w:hint="eastAsia"/>
          <w:sz w:val="32"/>
          <w:szCs w:val="32"/>
        </w:rPr>
        <w:t>各職系性別人數，觀察職系別中之女性分布情形。未來將逐步</w:t>
      </w:r>
      <w:r w:rsidRPr="00B23C6B">
        <w:rPr>
          <w:rFonts w:ascii="標楷體" w:hAnsi="標楷體"/>
          <w:sz w:val="32"/>
          <w:szCs w:val="32"/>
        </w:rPr>
        <w:t>充實</w:t>
      </w:r>
      <w:r w:rsidRPr="00B23C6B">
        <w:rPr>
          <w:rFonts w:ascii="標楷體" w:hAnsi="標楷體" w:hint="eastAsia"/>
          <w:sz w:val="32"/>
          <w:szCs w:val="32"/>
        </w:rPr>
        <w:t>本部網站之</w:t>
      </w:r>
      <w:r w:rsidRPr="00B23C6B">
        <w:rPr>
          <w:rFonts w:ascii="標楷體" w:hAnsi="標楷體"/>
          <w:sz w:val="32"/>
          <w:szCs w:val="32"/>
        </w:rPr>
        <w:t>性別</w:t>
      </w:r>
      <w:r w:rsidRPr="00B23C6B">
        <w:rPr>
          <w:rFonts w:ascii="標楷體" w:hAnsi="標楷體" w:hint="eastAsia"/>
          <w:sz w:val="32"/>
          <w:szCs w:val="32"/>
        </w:rPr>
        <w:t>統計專區</w:t>
      </w:r>
      <w:r w:rsidRPr="00B23C6B">
        <w:rPr>
          <w:rFonts w:ascii="標楷體" w:hAnsi="標楷體"/>
          <w:sz w:val="32"/>
          <w:szCs w:val="32"/>
        </w:rPr>
        <w:t>並</w:t>
      </w:r>
      <w:r w:rsidRPr="00B23C6B">
        <w:rPr>
          <w:rFonts w:ascii="標楷體" w:hAnsi="標楷體" w:hint="eastAsia"/>
          <w:sz w:val="32"/>
          <w:szCs w:val="32"/>
        </w:rPr>
        <w:t>深</w:t>
      </w:r>
      <w:r w:rsidRPr="00B23C6B">
        <w:rPr>
          <w:rFonts w:ascii="標楷體" w:hAnsi="標楷體"/>
          <w:sz w:val="32"/>
          <w:szCs w:val="32"/>
        </w:rPr>
        <w:t>化性別統計</w:t>
      </w:r>
      <w:r w:rsidRPr="00B23C6B">
        <w:rPr>
          <w:rFonts w:ascii="標楷體" w:hAnsi="標楷體" w:hint="eastAsia"/>
          <w:sz w:val="32"/>
          <w:szCs w:val="32"/>
        </w:rPr>
        <w:t>資料及</w:t>
      </w:r>
      <w:r w:rsidRPr="00B23C6B">
        <w:rPr>
          <w:rFonts w:ascii="標楷體" w:hAnsi="標楷體"/>
          <w:sz w:val="32"/>
          <w:szCs w:val="32"/>
        </w:rPr>
        <w:t>分析</w:t>
      </w:r>
      <w:r w:rsidRPr="00B23C6B">
        <w:rPr>
          <w:rFonts w:ascii="標楷體" w:hAnsi="標楷體" w:hint="eastAsia"/>
          <w:sz w:val="32"/>
          <w:szCs w:val="32"/>
        </w:rPr>
        <w:t>內涵</w:t>
      </w:r>
      <w:r w:rsidRPr="00B23C6B">
        <w:rPr>
          <w:rFonts w:ascii="標楷體" w:hAnsi="標楷體"/>
          <w:sz w:val="32"/>
          <w:szCs w:val="32"/>
        </w:rPr>
        <w:t>，供</w:t>
      </w:r>
      <w:r w:rsidRPr="00B23C6B">
        <w:rPr>
          <w:rFonts w:ascii="標楷體" w:hAnsi="標楷體" w:hint="eastAsia"/>
          <w:sz w:val="32"/>
          <w:szCs w:val="32"/>
        </w:rPr>
        <w:t>各界查詢參考運用</w:t>
      </w:r>
      <w:r w:rsidRPr="00B23C6B">
        <w:rPr>
          <w:rFonts w:ascii="標楷體" w:hAnsi="標楷體"/>
          <w:sz w:val="32"/>
          <w:szCs w:val="32"/>
        </w:rPr>
        <w:t>。</w:t>
      </w:r>
    </w:p>
    <w:p w14:paraId="62E177C3" w14:textId="77777777" w:rsidR="00B23C6B" w:rsidRPr="00B23C6B" w:rsidRDefault="00B23C6B" w:rsidP="007D2A48">
      <w:pPr>
        <w:kinsoku/>
        <w:autoSpaceDN/>
        <w:spacing w:beforeLines="100" w:before="383" w:line="460" w:lineRule="exact"/>
        <w:ind w:leftChars="99" w:left="924" w:hangingChars="202" w:hanging="647"/>
        <w:textAlignment w:val="auto"/>
        <w:rPr>
          <w:b/>
          <w:sz w:val="32"/>
          <w:szCs w:val="32"/>
        </w:rPr>
      </w:pPr>
      <w:r w:rsidRPr="00B23C6B">
        <w:rPr>
          <w:b/>
          <w:sz w:val="32"/>
          <w:szCs w:val="32"/>
        </w:rPr>
        <w:t>五、督導公教人員保險承保機關辦理育嬰留職停薪津貼相關宣導</w:t>
      </w:r>
    </w:p>
    <w:tbl>
      <w:tblPr>
        <w:tblStyle w:val="81"/>
        <w:tblW w:w="0" w:type="auto"/>
        <w:jc w:val="center"/>
        <w:tblLook w:val="04A0" w:firstRow="1" w:lastRow="0" w:firstColumn="1" w:lastColumn="0" w:noHBand="0" w:noVBand="1"/>
      </w:tblPr>
      <w:tblGrid>
        <w:gridCol w:w="1418"/>
        <w:gridCol w:w="1984"/>
        <w:gridCol w:w="1278"/>
        <w:gridCol w:w="1552"/>
        <w:gridCol w:w="2268"/>
      </w:tblGrid>
      <w:tr w:rsidR="00B23C6B" w:rsidRPr="00B23C6B" w14:paraId="77DA46F6" w14:textId="77777777" w:rsidTr="00081AA2">
        <w:trPr>
          <w:jc w:val="center"/>
        </w:trPr>
        <w:tc>
          <w:tcPr>
            <w:tcW w:w="1418" w:type="dxa"/>
            <w:vAlign w:val="center"/>
          </w:tcPr>
          <w:p w14:paraId="7EBC6E58" w14:textId="77777777" w:rsidR="00B23C6B" w:rsidRPr="00B23C6B" w:rsidRDefault="00B23C6B" w:rsidP="007D2A48">
            <w:pPr>
              <w:kinsoku/>
              <w:autoSpaceDN/>
              <w:spacing w:line="240" w:lineRule="auto"/>
              <w:ind w:leftChars="-50" w:left="-140" w:rightChars="-50" w:right="-140"/>
              <w:jc w:val="center"/>
              <w:textAlignment w:val="auto"/>
              <w:rPr>
                <w:szCs w:val="28"/>
              </w:rPr>
            </w:pPr>
            <w:r w:rsidRPr="00B23C6B">
              <w:rPr>
                <w:szCs w:val="28"/>
              </w:rPr>
              <w:t>性別目標</w:t>
            </w:r>
          </w:p>
        </w:tc>
        <w:tc>
          <w:tcPr>
            <w:tcW w:w="1984" w:type="dxa"/>
            <w:vAlign w:val="center"/>
          </w:tcPr>
          <w:p w14:paraId="1DE22580" w14:textId="77777777" w:rsidR="00B23C6B" w:rsidRPr="00B23C6B" w:rsidRDefault="00B23C6B" w:rsidP="007D2A48">
            <w:pPr>
              <w:kinsoku/>
              <w:autoSpaceDN/>
              <w:spacing w:line="240" w:lineRule="auto"/>
              <w:jc w:val="center"/>
              <w:textAlignment w:val="auto"/>
              <w:rPr>
                <w:szCs w:val="28"/>
              </w:rPr>
            </w:pPr>
            <w:r w:rsidRPr="00B23C6B">
              <w:rPr>
                <w:szCs w:val="28"/>
              </w:rPr>
              <w:t>關鍵績效指標</w:t>
            </w:r>
          </w:p>
          <w:p w14:paraId="07C558F9" w14:textId="77777777" w:rsidR="00B23C6B" w:rsidRPr="00B23C6B" w:rsidRDefault="00B23C6B" w:rsidP="007D2A48">
            <w:pPr>
              <w:kinsoku/>
              <w:autoSpaceDN/>
              <w:spacing w:line="240" w:lineRule="auto"/>
              <w:ind w:leftChars="-50" w:left="-140" w:rightChars="-50" w:right="-140"/>
              <w:jc w:val="center"/>
              <w:textAlignment w:val="auto"/>
              <w:rPr>
                <w:szCs w:val="28"/>
              </w:rPr>
            </w:pPr>
            <w:r w:rsidRPr="00B23C6B">
              <w:rPr>
                <w:szCs w:val="28"/>
              </w:rPr>
              <w:t>(</w:t>
            </w:r>
            <w:r w:rsidRPr="00B23C6B">
              <w:rPr>
                <w:spacing w:val="-20"/>
                <w:szCs w:val="28"/>
              </w:rPr>
              <w:t>含期程及目標值</w:t>
            </w:r>
            <w:r w:rsidRPr="00B23C6B">
              <w:rPr>
                <w:spacing w:val="-20"/>
                <w:szCs w:val="28"/>
              </w:rPr>
              <w:t>)</w:t>
            </w:r>
          </w:p>
        </w:tc>
        <w:tc>
          <w:tcPr>
            <w:tcW w:w="1278" w:type="dxa"/>
            <w:vAlign w:val="center"/>
          </w:tcPr>
          <w:p w14:paraId="38F30826" w14:textId="77777777" w:rsidR="00B23C6B" w:rsidRPr="00B23C6B" w:rsidRDefault="00B23C6B" w:rsidP="007D2A48">
            <w:pPr>
              <w:kinsoku/>
              <w:autoSpaceDN/>
              <w:spacing w:line="240" w:lineRule="auto"/>
              <w:jc w:val="center"/>
              <w:textAlignment w:val="auto"/>
              <w:rPr>
                <w:szCs w:val="28"/>
              </w:rPr>
            </w:pPr>
            <w:r w:rsidRPr="00B23C6B">
              <w:rPr>
                <w:szCs w:val="28"/>
              </w:rPr>
              <w:t>策略</w:t>
            </w:r>
          </w:p>
        </w:tc>
        <w:tc>
          <w:tcPr>
            <w:tcW w:w="1552" w:type="dxa"/>
            <w:vAlign w:val="center"/>
          </w:tcPr>
          <w:p w14:paraId="5E8C5C6A" w14:textId="77777777" w:rsidR="00B23C6B" w:rsidRPr="00B23C6B" w:rsidRDefault="00B23C6B" w:rsidP="007D2A48">
            <w:pPr>
              <w:kinsoku/>
              <w:autoSpaceDN/>
              <w:spacing w:line="240" w:lineRule="auto"/>
              <w:ind w:leftChars="-50" w:left="-140" w:rightChars="-50" w:right="-140"/>
              <w:jc w:val="center"/>
              <w:textAlignment w:val="auto"/>
              <w:rPr>
                <w:szCs w:val="28"/>
              </w:rPr>
            </w:pPr>
            <w:r w:rsidRPr="00B23C6B">
              <w:rPr>
                <w:szCs w:val="28"/>
              </w:rPr>
              <w:t>具體做法</w:t>
            </w:r>
          </w:p>
        </w:tc>
        <w:tc>
          <w:tcPr>
            <w:tcW w:w="2268" w:type="dxa"/>
            <w:vAlign w:val="center"/>
          </w:tcPr>
          <w:p w14:paraId="49C23AB4" w14:textId="77777777" w:rsidR="00B23C6B" w:rsidRPr="00B23C6B" w:rsidRDefault="00B23C6B" w:rsidP="007D2A48">
            <w:pPr>
              <w:kinsoku/>
              <w:autoSpaceDN/>
              <w:spacing w:line="240" w:lineRule="auto"/>
              <w:jc w:val="center"/>
              <w:textAlignment w:val="auto"/>
              <w:rPr>
                <w:szCs w:val="28"/>
              </w:rPr>
            </w:pPr>
            <w:r w:rsidRPr="00B23C6B">
              <w:rPr>
                <w:szCs w:val="28"/>
              </w:rPr>
              <w:t>績效指標</w:t>
            </w:r>
          </w:p>
          <w:p w14:paraId="3B52F052" w14:textId="77777777" w:rsidR="00B23C6B" w:rsidRPr="00B23C6B" w:rsidRDefault="00B23C6B" w:rsidP="007D2A48">
            <w:pPr>
              <w:kinsoku/>
              <w:autoSpaceDN/>
              <w:spacing w:line="240" w:lineRule="auto"/>
              <w:jc w:val="center"/>
              <w:textAlignment w:val="auto"/>
              <w:rPr>
                <w:szCs w:val="28"/>
              </w:rPr>
            </w:pPr>
            <w:r w:rsidRPr="00B23C6B">
              <w:rPr>
                <w:spacing w:val="-20"/>
                <w:szCs w:val="28"/>
              </w:rPr>
              <w:t>(</w:t>
            </w:r>
            <w:r w:rsidRPr="00B23C6B">
              <w:rPr>
                <w:spacing w:val="-20"/>
                <w:szCs w:val="28"/>
              </w:rPr>
              <w:t>含期程及目標值</w:t>
            </w:r>
            <w:r w:rsidRPr="00B23C6B">
              <w:rPr>
                <w:spacing w:val="-20"/>
                <w:szCs w:val="28"/>
              </w:rPr>
              <w:t>)</w:t>
            </w:r>
          </w:p>
        </w:tc>
      </w:tr>
      <w:tr w:rsidR="00B23C6B" w:rsidRPr="00B23C6B" w14:paraId="4601BED6" w14:textId="77777777" w:rsidTr="00081AA2">
        <w:trPr>
          <w:jc w:val="center"/>
        </w:trPr>
        <w:tc>
          <w:tcPr>
            <w:tcW w:w="1418" w:type="dxa"/>
          </w:tcPr>
          <w:p w14:paraId="0BE14F05" w14:textId="77777777" w:rsidR="00B23C6B" w:rsidRPr="00B23C6B" w:rsidRDefault="00B23C6B" w:rsidP="007D2A48">
            <w:pPr>
              <w:kinsoku/>
              <w:autoSpaceDN/>
              <w:spacing w:line="240" w:lineRule="auto"/>
              <w:jc w:val="both"/>
              <w:textAlignment w:val="auto"/>
              <w:rPr>
                <w:szCs w:val="28"/>
              </w:rPr>
            </w:pPr>
            <w:r w:rsidRPr="00B23C6B">
              <w:rPr>
                <w:szCs w:val="28"/>
              </w:rPr>
              <w:t>促進家庭</w:t>
            </w:r>
            <w:r w:rsidRPr="00B23C6B">
              <w:rPr>
                <w:szCs w:val="28"/>
              </w:rPr>
              <w:lastRenderedPageBreak/>
              <w:t>與工作之平衡、促進性別平權之家務與育兒分工</w:t>
            </w:r>
          </w:p>
        </w:tc>
        <w:tc>
          <w:tcPr>
            <w:tcW w:w="1984" w:type="dxa"/>
          </w:tcPr>
          <w:p w14:paraId="5DA12BD6" w14:textId="77777777" w:rsidR="00B23C6B" w:rsidRPr="00B23C6B" w:rsidRDefault="00B23C6B" w:rsidP="007D2A48">
            <w:pPr>
              <w:kinsoku/>
              <w:autoSpaceDN/>
              <w:spacing w:line="240" w:lineRule="auto"/>
              <w:jc w:val="both"/>
              <w:textAlignment w:val="auto"/>
              <w:rPr>
                <w:szCs w:val="28"/>
              </w:rPr>
            </w:pPr>
            <w:r w:rsidRPr="00B23C6B">
              <w:rPr>
                <w:szCs w:val="28"/>
              </w:rPr>
              <w:lastRenderedPageBreak/>
              <w:t>督導公保承保</w:t>
            </w:r>
            <w:r w:rsidRPr="00B23C6B">
              <w:rPr>
                <w:szCs w:val="28"/>
              </w:rPr>
              <w:lastRenderedPageBreak/>
              <w:t>機關辦理育嬰留職停薪津貼相關宣導。</w:t>
            </w:r>
          </w:p>
        </w:tc>
        <w:tc>
          <w:tcPr>
            <w:tcW w:w="1278" w:type="dxa"/>
          </w:tcPr>
          <w:p w14:paraId="0B1B935A" w14:textId="77777777" w:rsidR="00B23C6B" w:rsidRPr="00B23C6B" w:rsidRDefault="00B23C6B" w:rsidP="007D2A48">
            <w:pPr>
              <w:kinsoku/>
              <w:autoSpaceDN/>
              <w:spacing w:line="240" w:lineRule="auto"/>
              <w:jc w:val="both"/>
              <w:textAlignment w:val="auto"/>
              <w:rPr>
                <w:szCs w:val="28"/>
              </w:rPr>
            </w:pPr>
            <w:r w:rsidRPr="00B23C6B">
              <w:rPr>
                <w:szCs w:val="28"/>
              </w:rPr>
              <w:lastRenderedPageBreak/>
              <w:t>加強宣</w:t>
            </w:r>
            <w:r w:rsidRPr="00B23C6B">
              <w:rPr>
                <w:szCs w:val="28"/>
              </w:rPr>
              <w:lastRenderedPageBreak/>
              <w:t>導育嬰留職停薪津貼之相關法令規定及申請方式，以及不同性別者參加家務與育兒之重要性，並鼓勵符合條件之男性被保險人請領育嬰留職停薪津貼。</w:t>
            </w:r>
          </w:p>
        </w:tc>
        <w:tc>
          <w:tcPr>
            <w:tcW w:w="1552" w:type="dxa"/>
          </w:tcPr>
          <w:p w14:paraId="3BF098AC" w14:textId="77777777" w:rsidR="00B23C6B" w:rsidRPr="00B23C6B" w:rsidRDefault="00B23C6B" w:rsidP="00081AA2">
            <w:pPr>
              <w:numPr>
                <w:ilvl w:val="0"/>
                <w:numId w:val="39"/>
              </w:numPr>
              <w:kinsoku/>
              <w:autoSpaceDN/>
              <w:spacing w:line="240" w:lineRule="auto"/>
              <w:ind w:left="459" w:hanging="459"/>
              <w:textAlignment w:val="auto"/>
              <w:rPr>
                <w:szCs w:val="28"/>
              </w:rPr>
            </w:pPr>
            <w:r w:rsidRPr="00B23C6B">
              <w:rPr>
                <w:szCs w:val="28"/>
              </w:rPr>
              <w:lastRenderedPageBreak/>
              <w:t>請公保</w:t>
            </w:r>
            <w:r w:rsidRPr="00B23C6B">
              <w:rPr>
                <w:szCs w:val="28"/>
              </w:rPr>
              <w:lastRenderedPageBreak/>
              <w:t>承保機關透過辦理相關宣導講習方式，加強宣導育嬰留職停薪津貼之相關法令規定，同時請與會要保機關人事人員協助配合轉知所屬被保險人。</w:t>
            </w:r>
          </w:p>
          <w:p w14:paraId="181DC213" w14:textId="77777777" w:rsidR="00B23C6B" w:rsidRPr="00B23C6B" w:rsidRDefault="00B23C6B" w:rsidP="007D2A48">
            <w:pPr>
              <w:numPr>
                <w:ilvl w:val="0"/>
                <w:numId w:val="39"/>
              </w:numPr>
              <w:kinsoku/>
              <w:autoSpaceDN/>
              <w:spacing w:line="240" w:lineRule="auto"/>
              <w:ind w:left="459" w:hanging="459"/>
              <w:jc w:val="both"/>
              <w:textAlignment w:val="auto"/>
              <w:rPr>
                <w:szCs w:val="28"/>
              </w:rPr>
            </w:pPr>
            <w:r w:rsidRPr="00B23C6B">
              <w:rPr>
                <w:szCs w:val="28"/>
              </w:rPr>
              <w:t>鼓勵符合條件之男性被保險人請領育嬰留職停薪津貼。</w:t>
            </w:r>
          </w:p>
          <w:p w14:paraId="48AB003C" w14:textId="77777777" w:rsidR="00B23C6B" w:rsidRPr="00B23C6B" w:rsidRDefault="00B23C6B" w:rsidP="007D2A48">
            <w:pPr>
              <w:numPr>
                <w:ilvl w:val="0"/>
                <w:numId w:val="39"/>
              </w:numPr>
              <w:kinsoku/>
              <w:autoSpaceDN/>
              <w:spacing w:line="240" w:lineRule="auto"/>
              <w:ind w:left="459" w:hanging="459"/>
              <w:jc w:val="both"/>
              <w:textAlignment w:val="auto"/>
              <w:rPr>
                <w:szCs w:val="28"/>
              </w:rPr>
            </w:pPr>
            <w:r w:rsidRPr="00B23C6B">
              <w:rPr>
                <w:szCs w:val="28"/>
              </w:rPr>
              <w:t>安排曾請領育嬰留職停薪津貼之男性被保</w:t>
            </w:r>
            <w:r w:rsidRPr="00B23C6B">
              <w:rPr>
                <w:szCs w:val="28"/>
              </w:rPr>
              <w:lastRenderedPageBreak/>
              <w:t>險人，於宣導會經驗分享。</w:t>
            </w:r>
          </w:p>
        </w:tc>
        <w:tc>
          <w:tcPr>
            <w:tcW w:w="2268" w:type="dxa"/>
          </w:tcPr>
          <w:p w14:paraId="6334D383" w14:textId="77777777" w:rsidR="00B23C6B" w:rsidRPr="00B23C6B" w:rsidRDefault="00B23C6B" w:rsidP="007D2A48">
            <w:pPr>
              <w:kinsoku/>
              <w:autoSpaceDN/>
              <w:spacing w:line="240" w:lineRule="auto"/>
              <w:ind w:left="412" w:hangingChars="147" w:hanging="412"/>
              <w:jc w:val="both"/>
              <w:textAlignment w:val="auto"/>
              <w:rPr>
                <w:szCs w:val="28"/>
              </w:rPr>
            </w:pPr>
            <w:r w:rsidRPr="00B23C6B">
              <w:rPr>
                <w:szCs w:val="28"/>
              </w:rPr>
              <w:lastRenderedPageBreak/>
              <w:t>1</w:t>
            </w:r>
            <w:r w:rsidRPr="00B23C6B">
              <w:rPr>
                <w:szCs w:val="28"/>
              </w:rPr>
              <w:t>、</w:t>
            </w:r>
            <w:r w:rsidRPr="00B23C6B">
              <w:rPr>
                <w:szCs w:val="28"/>
              </w:rPr>
              <w:t>109</w:t>
            </w:r>
            <w:r w:rsidRPr="00B23C6B">
              <w:rPr>
                <w:szCs w:val="28"/>
              </w:rPr>
              <w:t>年：辦理</w:t>
            </w:r>
            <w:r w:rsidRPr="00B23C6B">
              <w:rPr>
                <w:szCs w:val="28"/>
              </w:rPr>
              <w:lastRenderedPageBreak/>
              <w:t>15</w:t>
            </w:r>
            <w:r w:rsidRPr="00B23C6B">
              <w:rPr>
                <w:szCs w:val="28"/>
              </w:rPr>
              <w:t>至</w:t>
            </w:r>
            <w:r w:rsidRPr="00B23C6B">
              <w:rPr>
                <w:szCs w:val="28"/>
              </w:rPr>
              <w:t>17</w:t>
            </w:r>
            <w:r w:rsidRPr="00B23C6B">
              <w:rPr>
                <w:szCs w:val="28"/>
              </w:rPr>
              <w:t>場宣導會，且總參加人數達</w:t>
            </w:r>
            <w:r w:rsidRPr="00B23C6B">
              <w:rPr>
                <w:szCs w:val="28"/>
              </w:rPr>
              <w:t>1,500</w:t>
            </w:r>
            <w:r w:rsidRPr="00B23C6B">
              <w:rPr>
                <w:szCs w:val="28"/>
              </w:rPr>
              <w:t>人。</w:t>
            </w:r>
          </w:p>
          <w:p w14:paraId="7CA340FF" w14:textId="77777777" w:rsidR="00B23C6B" w:rsidRPr="00B23C6B" w:rsidRDefault="00B23C6B" w:rsidP="007D2A48">
            <w:pPr>
              <w:kinsoku/>
              <w:autoSpaceDN/>
              <w:spacing w:line="240" w:lineRule="auto"/>
              <w:ind w:left="412" w:hangingChars="147" w:hanging="412"/>
              <w:jc w:val="both"/>
              <w:textAlignment w:val="auto"/>
              <w:rPr>
                <w:szCs w:val="28"/>
              </w:rPr>
            </w:pPr>
            <w:r w:rsidRPr="00B23C6B">
              <w:rPr>
                <w:szCs w:val="28"/>
              </w:rPr>
              <w:t>2</w:t>
            </w:r>
            <w:r w:rsidRPr="00B23C6B">
              <w:rPr>
                <w:szCs w:val="28"/>
              </w:rPr>
              <w:t>、</w:t>
            </w:r>
            <w:r w:rsidRPr="00B23C6B">
              <w:rPr>
                <w:szCs w:val="28"/>
              </w:rPr>
              <w:t>110</w:t>
            </w:r>
            <w:r w:rsidRPr="00B23C6B">
              <w:rPr>
                <w:szCs w:val="28"/>
              </w:rPr>
              <w:t>年：辦理</w:t>
            </w:r>
            <w:r w:rsidRPr="00B23C6B">
              <w:rPr>
                <w:szCs w:val="28"/>
              </w:rPr>
              <w:t>15</w:t>
            </w:r>
            <w:r w:rsidRPr="00B23C6B">
              <w:rPr>
                <w:szCs w:val="28"/>
              </w:rPr>
              <w:t>至</w:t>
            </w:r>
            <w:r w:rsidRPr="00B23C6B">
              <w:rPr>
                <w:szCs w:val="28"/>
              </w:rPr>
              <w:t>17</w:t>
            </w:r>
            <w:r w:rsidRPr="00B23C6B">
              <w:rPr>
                <w:szCs w:val="28"/>
              </w:rPr>
              <w:t>場宣導會，且總參加人數達</w:t>
            </w:r>
            <w:r w:rsidRPr="00B23C6B">
              <w:rPr>
                <w:szCs w:val="28"/>
              </w:rPr>
              <w:t>1,500</w:t>
            </w:r>
            <w:r w:rsidRPr="00B23C6B">
              <w:rPr>
                <w:szCs w:val="28"/>
              </w:rPr>
              <w:t>人。</w:t>
            </w:r>
          </w:p>
          <w:p w14:paraId="1E0172DF" w14:textId="77777777" w:rsidR="00B23C6B" w:rsidRPr="00B23C6B" w:rsidRDefault="00B23C6B" w:rsidP="007D2A48">
            <w:pPr>
              <w:kinsoku/>
              <w:autoSpaceDN/>
              <w:spacing w:line="240" w:lineRule="auto"/>
              <w:ind w:left="412" w:hangingChars="147" w:hanging="412"/>
              <w:jc w:val="both"/>
              <w:textAlignment w:val="auto"/>
              <w:rPr>
                <w:szCs w:val="28"/>
              </w:rPr>
            </w:pPr>
            <w:r w:rsidRPr="00B23C6B">
              <w:rPr>
                <w:szCs w:val="28"/>
              </w:rPr>
              <w:t>3</w:t>
            </w:r>
            <w:r w:rsidRPr="00B23C6B">
              <w:rPr>
                <w:szCs w:val="28"/>
              </w:rPr>
              <w:t>、</w:t>
            </w:r>
            <w:r w:rsidRPr="00B23C6B">
              <w:rPr>
                <w:szCs w:val="28"/>
              </w:rPr>
              <w:t>111</w:t>
            </w:r>
            <w:r w:rsidRPr="00B23C6B">
              <w:rPr>
                <w:szCs w:val="28"/>
              </w:rPr>
              <w:t>年：辦理</w:t>
            </w:r>
            <w:r w:rsidRPr="00B23C6B">
              <w:rPr>
                <w:szCs w:val="28"/>
              </w:rPr>
              <w:t>15</w:t>
            </w:r>
            <w:r w:rsidRPr="00B23C6B">
              <w:rPr>
                <w:szCs w:val="28"/>
              </w:rPr>
              <w:t>至</w:t>
            </w:r>
            <w:r w:rsidRPr="00B23C6B">
              <w:rPr>
                <w:szCs w:val="28"/>
              </w:rPr>
              <w:t>17</w:t>
            </w:r>
            <w:r w:rsidRPr="00B23C6B">
              <w:rPr>
                <w:szCs w:val="28"/>
              </w:rPr>
              <w:t>場宣導會，且總參加人數達</w:t>
            </w:r>
            <w:r w:rsidRPr="00B23C6B">
              <w:rPr>
                <w:szCs w:val="28"/>
              </w:rPr>
              <w:t>1,500</w:t>
            </w:r>
            <w:r w:rsidRPr="00B23C6B">
              <w:rPr>
                <w:szCs w:val="28"/>
              </w:rPr>
              <w:t>人。</w:t>
            </w:r>
          </w:p>
          <w:p w14:paraId="38A08EC8" w14:textId="77777777" w:rsidR="00B23C6B" w:rsidRPr="00B23C6B" w:rsidRDefault="00B23C6B" w:rsidP="007D2A48">
            <w:pPr>
              <w:kinsoku/>
              <w:autoSpaceDN/>
              <w:spacing w:line="240" w:lineRule="auto"/>
              <w:ind w:left="412" w:hangingChars="147" w:hanging="412"/>
              <w:jc w:val="both"/>
              <w:textAlignment w:val="auto"/>
              <w:rPr>
                <w:szCs w:val="28"/>
              </w:rPr>
            </w:pPr>
            <w:r w:rsidRPr="00B23C6B">
              <w:rPr>
                <w:szCs w:val="28"/>
              </w:rPr>
              <w:t>4</w:t>
            </w:r>
            <w:r w:rsidRPr="00B23C6B">
              <w:rPr>
                <w:szCs w:val="28"/>
              </w:rPr>
              <w:t>、</w:t>
            </w:r>
            <w:r w:rsidRPr="00B23C6B">
              <w:rPr>
                <w:szCs w:val="28"/>
              </w:rPr>
              <w:t>112</w:t>
            </w:r>
            <w:r w:rsidRPr="00B23C6B">
              <w:rPr>
                <w:szCs w:val="28"/>
              </w:rPr>
              <w:t>年：辦理</w:t>
            </w:r>
            <w:r w:rsidRPr="00B23C6B">
              <w:rPr>
                <w:szCs w:val="28"/>
              </w:rPr>
              <w:t>15</w:t>
            </w:r>
            <w:r w:rsidRPr="00B23C6B">
              <w:rPr>
                <w:szCs w:val="28"/>
              </w:rPr>
              <w:t>至</w:t>
            </w:r>
            <w:r w:rsidRPr="00B23C6B">
              <w:rPr>
                <w:szCs w:val="28"/>
              </w:rPr>
              <w:t>17</w:t>
            </w:r>
            <w:r w:rsidRPr="00B23C6B">
              <w:rPr>
                <w:szCs w:val="28"/>
              </w:rPr>
              <w:t>場宣導會，且總參加人數達</w:t>
            </w:r>
            <w:r w:rsidRPr="00B23C6B">
              <w:rPr>
                <w:szCs w:val="28"/>
              </w:rPr>
              <w:t>1,500</w:t>
            </w:r>
            <w:r w:rsidRPr="00B23C6B">
              <w:rPr>
                <w:szCs w:val="28"/>
              </w:rPr>
              <w:t>人。</w:t>
            </w:r>
          </w:p>
          <w:p w14:paraId="02926A39" w14:textId="77777777" w:rsidR="00B23C6B" w:rsidRPr="00B23C6B" w:rsidRDefault="00B23C6B" w:rsidP="007D2A48">
            <w:pPr>
              <w:kinsoku/>
              <w:autoSpaceDN/>
              <w:spacing w:line="240" w:lineRule="auto"/>
              <w:ind w:left="412" w:hangingChars="147" w:hanging="412"/>
              <w:jc w:val="both"/>
              <w:textAlignment w:val="auto"/>
              <w:rPr>
                <w:szCs w:val="28"/>
              </w:rPr>
            </w:pPr>
            <w:r w:rsidRPr="00B23C6B">
              <w:rPr>
                <w:szCs w:val="28"/>
              </w:rPr>
              <w:t>5</w:t>
            </w:r>
            <w:r w:rsidRPr="00B23C6B">
              <w:rPr>
                <w:szCs w:val="28"/>
              </w:rPr>
              <w:t>、前列各場次宣導會參加人員係以實際業務承辦人為對象，此部分尚難就性別比例規範；茲為鼓勵男性被保險人請領育嬰留職停薪津貼，另將增加以被保險人為對象之宣導會，屆時參加人員將注意性別比例分</w:t>
            </w:r>
            <w:r w:rsidRPr="00B23C6B">
              <w:rPr>
                <w:szCs w:val="28"/>
              </w:rPr>
              <w:lastRenderedPageBreak/>
              <w:t>配，俾達宣導會之業務與政策目的。</w:t>
            </w:r>
          </w:p>
        </w:tc>
      </w:tr>
    </w:tbl>
    <w:p w14:paraId="4C02DF13"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lastRenderedPageBreak/>
        <w:t>（一）年度成果</w:t>
      </w:r>
      <w:r w:rsidRPr="00B23C6B">
        <w:rPr>
          <w:sz w:val="32"/>
          <w:szCs w:val="32"/>
        </w:rPr>
        <w:t xml:space="preserve"> </w:t>
      </w:r>
    </w:p>
    <w:p w14:paraId="2534C9C0" w14:textId="77777777" w:rsidR="00B23C6B" w:rsidRPr="00B23C6B" w:rsidRDefault="00B23C6B" w:rsidP="006B17EF">
      <w:pPr>
        <w:kinsoku/>
        <w:autoSpaceDN/>
        <w:spacing w:line="460" w:lineRule="exact"/>
        <w:ind w:leftChars="400" w:left="1120" w:firstLine="480"/>
        <w:jc w:val="both"/>
        <w:textAlignment w:val="auto"/>
        <w:rPr>
          <w:rFonts w:ascii="標楷體" w:hAnsi="標楷體"/>
          <w:sz w:val="32"/>
          <w:szCs w:val="32"/>
        </w:rPr>
      </w:pPr>
      <w:r w:rsidRPr="00B23C6B">
        <w:rPr>
          <w:rFonts w:ascii="標楷體" w:hAnsi="標楷體" w:hint="eastAsia"/>
          <w:sz w:val="32"/>
          <w:szCs w:val="32"/>
        </w:rPr>
        <w:t>臺灣銀行公教保險部（以下稱承保機關）原配合本部性別平等推動計畫（109至112年），規劃於11</w:t>
      </w:r>
      <w:r w:rsidRPr="00B23C6B">
        <w:rPr>
          <w:rFonts w:ascii="標楷體" w:hAnsi="標楷體"/>
          <w:sz w:val="32"/>
          <w:szCs w:val="32"/>
        </w:rPr>
        <w:t>1</w:t>
      </w:r>
      <w:r w:rsidRPr="00B23C6B">
        <w:rPr>
          <w:rFonts w:ascii="標楷體" w:hAnsi="標楷體" w:hint="eastAsia"/>
          <w:sz w:val="32"/>
          <w:szCs w:val="32"/>
        </w:rPr>
        <w:t>年辦理17場次之公教人員保險（以下簡稱公保）業務座談會，並增辦17場次以被保險人為對象之宣導會，亦洽詢曾請領育嬰留職停薪津貼之男性被保險人同意經驗分享，惟因111年9月規劃辦理時，考量當時國內嚴重特殊傳染性肺炎疫情尚未趨緩，基於防疫安全考量，為降低群聚及移動感染風險，爰首次改以視訊會議方式辦理公保業務座談會，會前並已將相關講義置放於承保機關網站，供要保機關承辦人及被保險人下載參考。承保機關於111年11月10日至同年月24日間，分5場次舉辦，邀請各機關派員與會，合計報名人數達1,619人，與會時網路完成簽到之實到人數1,450人，部分與會人員可能因不諳視訊會議操作，未完成網路簽到，以致合計實到人數略低（未達1500人）；會中除就公保相關法令規定及被保險人之權利義務事項加以宣導，以及實務作業及案例講解外，並安排綜合座談時間，進行意見交流，各要保機關與會人員對於座談會反應良好，均認為對辦理公保業務頗有助益。案經本部審酌以承保機關為因應嚴重特殊傳染性肺炎疫情防疫措施，而變更原規劃之111年度公保業務座談會，並變更辦理方式及場次，核屬配合政府防疫必要之舉。據此，如依承保機關原規劃之111年度座談會及宣導會（共計34場次），係符合本案所訂</w:t>
      </w:r>
      <w:r w:rsidRPr="00B23C6B">
        <w:rPr>
          <w:rFonts w:ascii="標楷體" w:hAnsi="標楷體"/>
          <w:sz w:val="32"/>
          <w:szCs w:val="32"/>
        </w:rPr>
        <w:t>11</w:t>
      </w:r>
      <w:r w:rsidRPr="00B23C6B">
        <w:rPr>
          <w:rFonts w:ascii="標楷體" w:hAnsi="標楷體" w:hint="eastAsia"/>
          <w:sz w:val="32"/>
          <w:szCs w:val="32"/>
        </w:rPr>
        <w:t>1年度績效指標，惟基於防疫考量而未能達成。</w:t>
      </w:r>
    </w:p>
    <w:p w14:paraId="752C892A" w14:textId="77777777" w:rsidR="00B23C6B" w:rsidRPr="00B23C6B" w:rsidRDefault="00B23C6B" w:rsidP="006B17EF">
      <w:pPr>
        <w:kinsoku/>
        <w:autoSpaceDN/>
        <w:spacing w:line="460" w:lineRule="exact"/>
        <w:ind w:leftChars="200" w:left="560"/>
        <w:textAlignment w:val="auto"/>
        <w:rPr>
          <w:sz w:val="32"/>
          <w:szCs w:val="32"/>
        </w:rPr>
      </w:pPr>
      <w:r w:rsidRPr="00B23C6B">
        <w:rPr>
          <w:sz w:val="32"/>
          <w:szCs w:val="32"/>
        </w:rPr>
        <w:t>（二）檢討策進</w:t>
      </w:r>
      <w:r w:rsidRPr="00B23C6B">
        <w:rPr>
          <w:sz w:val="32"/>
          <w:szCs w:val="32"/>
        </w:rPr>
        <w:t xml:space="preserve"> </w:t>
      </w:r>
    </w:p>
    <w:p w14:paraId="4896F5DC" w14:textId="77777777" w:rsidR="00B23C6B" w:rsidRPr="00B23C6B" w:rsidRDefault="00B23C6B" w:rsidP="006B17EF">
      <w:pPr>
        <w:kinsoku/>
        <w:autoSpaceDN/>
        <w:spacing w:line="460" w:lineRule="exact"/>
        <w:ind w:leftChars="399" w:left="1117" w:firstLineChars="200" w:firstLine="640"/>
        <w:jc w:val="both"/>
        <w:textAlignment w:val="auto"/>
        <w:rPr>
          <w:rFonts w:ascii="標楷體" w:hAnsi="標楷體"/>
          <w:sz w:val="32"/>
          <w:szCs w:val="32"/>
        </w:rPr>
      </w:pPr>
      <w:r w:rsidRPr="00B23C6B">
        <w:rPr>
          <w:rFonts w:ascii="標楷體" w:hAnsi="標楷體" w:hint="eastAsia"/>
          <w:sz w:val="32"/>
          <w:szCs w:val="32"/>
        </w:rPr>
        <w:t>由於11</w:t>
      </w:r>
      <w:r w:rsidRPr="00B23C6B">
        <w:rPr>
          <w:rFonts w:ascii="標楷體" w:hAnsi="標楷體"/>
          <w:sz w:val="32"/>
          <w:szCs w:val="32"/>
        </w:rPr>
        <w:t>1</w:t>
      </w:r>
      <w:r w:rsidRPr="00B23C6B">
        <w:rPr>
          <w:rFonts w:ascii="標楷體" w:hAnsi="標楷體" w:hint="eastAsia"/>
          <w:sz w:val="32"/>
          <w:szCs w:val="32"/>
        </w:rPr>
        <w:t>年度績效指標未能達成，係配合我國相關</w:t>
      </w:r>
      <w:r w:rsidRPr="00B23C6B">
        <w:rPr>
          <w:rFonts w:ascii="標楷體" w:hAnsi="標楷體" w:hint="eastAsia"/>
          <w:sz w:val="32"/>
          <w:szCs w:val="32"/>
        </w:rPr>
        <w:lastRenderedPageBreak/>
        <w:t>嚴重特殊傳染性肺炎相關防疫措施所致，未來承保機關亦將配合本案各年度績效指標，規劃相關座談會及宣導會，同時研擬其他宣導措施（如強化現有網路資訊〈含育嬰留職停薪津貼懶人包、QA專區等〉），使被保險人能充分瞭解並善用是項制度，同時鼓勵男性被保險人提出申請，以促進性別平等之政策目標。</w:t>
      </w:r>
    </w:p>
    <w:p w14:paraId="6262DE73" w14:textId="77777777" w:rsidR="00B23C6B" w:rsidRPr="00B23C6B" w:rsidRDefault="00B23C6B" w:rsidP="006B17EF">
      <w:pPr>
        <w:kinsoku/>
        <w:autoSpaceDN/>
        <w:spacing w:beforeLines="100" w:before="383" w:line="460" w:lineRule="exact"/>
        <w:textAlignment w:val="auto"/>
        <w:rPr>
          <w:b/>
          <w:sz w:val="32"/>
          <w:szCs w:val="32"/>
        </w:rPr>
      </w:pPr>
      <w:r w:rsidRPr="00B23C6B">
        <w:rPr>
          <w:b/>
          <w:sz w:val="32"/>
          <w:szCs w:val="32"/>
        </w:rPr>
        <w:t>貳、</w:t>
      </w:r>
      <w:r w:rsidRPr="00B23C6B">
        <w:rPr>
          <w:b/>
          <w:sz w:val="32"/>
          <w:szCs w:val="32"/>
        </w:rPr>
        <w:t xml:space="preserve"> </w:t>
      </w:r>
      <w:r w:rsidRPr="00B23C6B">
        <w:rPr>
          <w:b/>
          <w:sz w:val="32"/>
          <w:szCs w:val="32"/>
        </w:rPr>
        <w:t>其他年度重要成果</w:t>
      </w:r>
      <w:r w:rsidRPr="00B23C6B">
        <w:rPr>
          <w:b/>
          <w:sz w:val="32"/>
          <w:szCs w:val="32"/>
        </w:rPr>
        <w:t xml:space="preserve"> </w:t>
      </w:r>
    </w:p>
    <w:p w14:paraId="05FCC057" w14:textId="77777777" w:rsidR="00B23C6B" w:rsidRPr="00B23C6B" w:rsidRDefault="00B23C6B" w:rsidP="006B17EF">
      <w:pPr>
        <w:kinsoku/>
        <w:autoSpaceDN/>
        <w:spacing w:beforeLines="100" w:before="383" w:line="460" w:lineRule="exact"/>
        <w:ind w:leftChars="326" w:left="913" w:firstLine="3"/>
        <w:jc w:val="both"/>
        <w:textAlignment w:val="auto"/>
        <w:rPr>
          <w:rFonts w:ascii="標楷體" w:hAnsi="標楷體"/>
          <w:b/>
          <w:sz w:val="32"/>
          <w:szCs w:val="32"/>
        </w:rPr>
      </w:pPr>
      <w:r w:rsidRPr="00B23C6B">
        <w:rPr>
          <w:rFonts w:ascii="標楷體" w:hAnsi="標楷體" w:hint="eastAsia"/>
          <w:b/>
          <w:sz w:val="32"/>
          <w:szCs w:val="32"/>
        </w:rPr>
        <w:t>修正公教人員保險失能給付標準附表，刪除生殖失能有關女性年齡限制之規定</w:t>
      </w:r>
      <w:r w:rsidRPr="00B23C6B">
        <w:rPr>
          <w:rFonts w:ascii="標楷體" w:hAnsi="標楷體"/>
          <w:b/>
          <w:sz w:val="32"/>
          <w:szCs w:val="32"/>
        </w:rPr>
        <w:t>：</w:t>
      </w:r>
    </w:p>
    <w:p w14:paraId="4C6B85EC" w14:textId="77777777" w:rsidR="00B23C6B" w:rsidRPr="00B23C6B" w:rsidRDefault="00B23C6B" w:rsidP="006B17EF">
      <w:pPr>
        <w:kinsoku/>
        <w:autoSpaceDN/>
        <w:spacing w:line="460" w:lineRule="exact"/>
        <w:ind w:leftChars="354" w:left="991" w:firstLineChars="200" w:firstLine="640"/>
        <w:jc w:val="both"/>
        <w:textAlignment w:val="auto"/>
        <w:rPr>
          <w:sz w:val="32"/>
          <w:szCs w:val="32"/>
        </w:rPr>
      </w:pPr>
      <w:r w:rsidRPr="00B23C6B">
        <w:rPr>
          <w:rFonts w:hint="eastAsia"/>
          <w:sz w:val="32"/>
          <w:szCs w:val="32"/>
        </w:rPr>
        <w:t>為強化公保被保險人權益，基於各職域社會保險適用規定之衡平，並符消除對婦女一切形式歧視公約施行法規定以兼顧性別平權，參酌勞工保險失能給付標準第</w:t>
      </w:r>
      <w:r w:rsidRPr="00B23C6B">
        <w:rPr>
          <w:rFonts w:hint="eastAsia"/>
          <w:sz w:val="32"/>
          <w:szCs w:val="32"/>
        </w:rPr>
        <w:t>3</w:t>
      </w:r>
      <w:r w:rsidRPr="00B23C6B">
        <w:rPr>
          <w:rFonts w:hint="eastAsia"/>
          <w:sz w:val="32"/>
          <w:szCs w:val="32"/>
        </w:rPr>
        <w:t>條附表修正情形及承保機關意見，擬具公教人員保險失能給付標準附表修正草案，刪除生殖失能種類第</w:t>
      </w:r>
      <w:r w:rsidRPr="00B23C6B">
        <w:rPr>
          <w:rFonts w:hint="eastAsia"/>
          <w:sz w:val="32"/>
          <w:szCs w:val="32"/>
        </w:rPr>
        <w:t>4-20</w:t>
      </w:r>
      <w:r w:rsidRPr="00B23C6B">
        <w:rPr>
          <w:rFonts w:hint="eastAsia"/>
          <w:sz w:val="32"/>
          <w:szCs w:val="32"/>
        </w:rPr>
        <w:t>號有關女性「年齡未滿</w:t>
      </w:r>
      <w:r w:rsidRPr="00B23C6B">
        <w:rPr>
          <w:rFonts w:hint="eastAsia"/>
          <w:sz w:val="32"/>
          <w:szCs w:val="32"/>
        </w:rPr>
        <w:t>45</w:t>
      </w:r>
      <w:r w:rsidRPr="00B23C6B">
        <w:rPr>
          <w:rFonts w:hint="eastAsia"/>
          <w:sz w:val="32"/>
          <w:szCs w:val="32"/>
        </w:rPr>
        <w:t>歲」之規定。經踐行公告程序並詳慎研議後，本部業於</w:t>
      </w:r>
      <w:r w:rsidRPr="00B23C6B">
        <w:rPr>
          <w:rFonts w:hint="eastAsia"/>
          <w:sz w:val="32"/>
          <w:szCs w:val="32"/>
        </w:rPr>
        <w:t>111</w:t>
      </w:r>
      <w:r w:rsidRPr="00B23C6B">
        <w:rPr>
          <w:rFonts w:hint="eastAsia"/>
          <w:sz w:val="32"/>
          <w:szCs w:val="32"/>
        </w:rPr>
        <w:t>年</w:t>
      </w:r>
      <w:r w:rsidRPr="00B23C6B">
        <w:rPr>
          <w:rFonts w:hint="eastAsia"/>
          <w:sz w:val="32"/>
          <w:szCs w:val="32"/>
        </w:rPr>
        <w:t>6</w:t>
      </w:r>
      <w:r w:rsidRPr="00B23C6B">
        <w:rPr>
          <w:rFonts w:hint="eastAsia"/>
          <w:sz w:val="32"/>
          <w:szCs w:val="32"/>
        </w:rPr>
        <w:t>月</w:t>
      </w:r>
      <w:r w:rsidRPr="00B23C6B">
        <w:rPr>
          <w:rFonts w:hint="eastAsia"/>
          <w:sz w:val="32"/>
          <w:szCs w:val="32"/>
        </w:rPr>
        <w:t>29</w:t>
      </w:r>
      <w:r w:rsidRPr="00B23C6B">
        <w:rPr>
          <w:rFonts w:hint="eastAsia"/>
          <w:sz w:val="32"/>
          <w:szCs w:val="32"/>
        </w:rPr>
        <w:t>日發布施行，確保男女被保險人之給付權益均屬公平合理。</w:t>
      </w:r>
    </w:p>
    <w:p w14:paraId="07680689" w14:textId="77777777" w:rsidR="00B61CE6" w:rsidRDefault="00B61CE6" w:rsidP="006B17EF">
      <w:pPr>
        <w:kinsoku/>
        <w:autoSpaceDN/>
        <w:adjustRightInd w:val="0"/>
        <w:snapToGrid w:val="0"/>
        <w:spacing w:line="460" w:lineRule="exact"/>
        <w:ind w:rightChars="-45" w:right="-126"/>
        <w:jc w:val="center"/>
        <w:textAlignment w:val="auto"/>
        <w:rPr>
          <w:b/>
          <w:color w:val="000000" w:themeColor="text1"/>
          <w:sz w:val="40"/>
          <w:szCs w:val="40"/>
        </w:rPr>
      </w:pPr>
    </w:p>
    <w:p w14:paraId="53FD910A"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41B21276"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677B0CEF"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76AC2561"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45230468"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6B6CE185"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4B14A00E"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714D12EC"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34DBDFC5" w14:textId="77777777" w:rsidR="00B23C6B" w:rsidRDefault="00B23C6B" w:rsidP="006B17EF">
      <w:pPr>
        <w:kinsoku/>
        <w:autoSpaceDN/>
        <w:adjustRightInd w:val="0"/>
        <w:snapToGrid w:val="0"/>
        <w:spacing w:line="460" w:lineRule="exact"/>
        <w:ind w:rightChars="-45" w:right="-126"/>
        <w:jc w:val="center"/>
        <w:textAlignment w:val="auto"/>
        <w:rPr>
          <w:b/>
          <w:color w:val="000000" w:themeColor="text1"/>
          <w:sz w:val="40"/>
          <w:szCs w:val="40"/>
        </w:rPr>
      </w:pPr>
    </w:p>
    <w:p w14:paraId="7EBBB87C" w14:textId="77777777" w:rsidR="007D2A48" w:rsidRDefault="00B23C6B">
      <w:pPr>
        <w:widowControl/>
        <w:kinsoku/>
        <w:autoSpaceDN/>
        <w:spacing w:line="240" w:lineRule="auto"/>
        <w:textAlignment w:val="auto"/>
        <w:rPr>
          <w:b/>
          <w:color w:val="000000" w:themeColor="text1"/>
          <w:sz w:val="40"/>
          <w:szCs w:val="40"/>
        </w:rPr>
        <w:sectPr w:rsidR="007D2A48" w:rsidSect="007D2A48">
          <w:footerReference w:type="default" r:id="rId13"/>
          <w:footerReference w:type="first" r:id="rId14"/>
          <w:pgSz w:w="11907" w:h="16840" w:code="9"/>
          <w:pgMar w:top="1418" w:right="1418" w:bottom="1418" w:left="1701" w:header="567" w:footer="680" w:gutter="0"/>
          <w:cols w:space="425"/>
          <w:docGrid w:type="lines" w:linePitch="383"/>
        </w:sectPr>
      </w:pPr>
      <w:r>
        <w:rPr>
          <w:b/>
          <w:color w:val="000000" w:themeColor="text1"/>
          <w:sz w:val="40"/>
          <w:szCs w:val="40"/>
        </w:rPr>
        <w:br w:type="page"/>
      </w:r>
    </w:p>
    <w:p w14:paraId="5DD8ED11" w14:textId="3D295AC3" w:rsidR="00B23C6B" w:rsidRDefault="00C8509F" w:rsidP="003534C1">
      <w:pPr>
        <w:kinsoku/>
        <w:autoSpaceDN/>
        <w:adjustRightInd w:val="0"/>
        <w:snapToGrid w:val="0"/>
        <w:spacing w:line="240" w:lineRule="atLeast"/>
        <w:ind w:rightChars="-45" w:right="-126"/>
        <w:jc w:val="center"/>
        <w:textAlignment w:val="auto"/>
        <w:rPr>
          <w:b/>
          <w:color w:val="000000" w:themeColor="text1"/>
          <w:sz w:val="40"/>
          <w:szCs w:val="40"/>
        </w:rPr>
      </w:pPr>
      <w:r w:rsidRPr="00B23C6B">
        <w:rPr>
          <w:rFonts w:eastAsia="微軟正黑體"/>
          <w:noProof/>
          <w:sz w:val="26"/>
          <w:szCs w:val="26"/>
        </w:rPr>
        <w:lastRenderedPageBreak/>
        <mc:AlternateContent>
          <mc:Choice Requires="wps">
            <w:drawing>
              <wp:anchor distT="0" distB="0" distL="114300" distR="114300" simplePos="0" relativeHeight="251802624" behindDoc="1" locked="0" layoutInCell="1" allowOverlap="1" wp14:anchorId="21EEF3BA" wp14:editId="768BCC78">
                <wp:simplePos x="0" y="0"/>
                <wp:positionH relativeFrom="margin">
                  <wp:align>left</wp:align>
                </wp:positionH>
                <wp:positionV relativeFrom="paragraph">
                  <wp:posOffset>-346710</wp:posOffset>
                </wp:positionV>
                <wp:extent cx="781050" cy="327660"/>
                <wp:effectExtent l="0" t="0" r="19050" b="15240"/>
                <wp:wrapNone/>
                <wp:docPr id="27" name="文字方塊 27"/>
                <wp:cNvGraphicFramePr/>
                <a:graphic xmlns:a="http://schemas.openxmlformats.org/drawingml/2006/main">
                  <a:graphicData uri="http://schemas.microsoft.com/office/word/2010/wordprocessingShape">
                    <wps:wsp>
                      <wps:cNvSpPr txBox="1"/>
                      <wps:spPr>
                        <a:xfrm>
                          <a:off x="0" y="0"/>
                          <a:ext cx="781050" cy="327660"/>
                        </a:xfrm>
                        <a:prstGeom prst="rect">
                          <a:avLst/>
                        </a:prstGeom>
                        <a:noFill/>
                        <a:ln w="6350">
                          <a:solidFill>
                            <a:prstClr val="black"/>
                          </a:solidFill>
                        </a:ln>
                        <a:effectLst/>
                      </wps:spPr>
                      <wps:txbx>
                        <w:txbxContent>
                          <w:p w14:paraId="1CB8BF6B" w14:textId="77777777" w:rsidR="00606C94" w:rsidRPr="00EF78F8" w:rsidRDefault="00606C94" w:rsidP="00B23C6B">
                            <w:pPr>
                              <w:rPr>
                                <w:b/>
                                <w:sz w:val="32"/>
                                <w:szCs w:val="32"/>
                                <w:shd w:val="clear" w:color="auto" w:fill="FFFFFF" w:themeFill="background1"/>
                              </w:rPr>
                            </w:pPr>
                            <w:r>
                              <w:rPr>
                                <w:rFonts w:hint="eastAsia"/>
                                <w:b/>
                                <w:sz w:val="32"/>
                                <w:szCs w:val="32"/>
                                <w:shd w:val="clear" w:color="auto" w:fill="FFFFFF" w:themeFill="background1"/>
                              </w:rPr>
                              <w:t>附</w:t>
                            </w:r>
                            <w:r>
                              <w:rPr>
                                <w:b/>
                                <w:sz w:val="32"/>
                                <w:szCs w:val="32"/>
                                <w:shd w:val="clear" w:color="auto" w:fill="FFFFFF" w:themeFill="background1"/>
                              </w:rPr>
                              <w:t>件</w:t>
                            </w:r>
                            <w:r>
                              <w:rPr>
                                <w:rFonts w:hint="eastAsia"/>
                                <w:b/>
                                <w:sz w:val="32"/>
                                <w:szCs w:val="32"/>
                                <w:shd w:val="clear" w:color="auto" w:fill="FFFFFF" w:themeFill="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F3BA" id="文字方塊 27" o:spid="_x0000_s1034" type="#_x0000_t202" style="position:absolute;left:0;text-align:left;margin-left:0;margin-top:-27.3pt;width:61.5pt;height:25.8pt;z-index:-25151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2rYQIAAJMEAAAOAAAAZHJzL2Uyb0RvYy54bWysVE1OGzEU3lfqHSzvyyQhJGnEBKUgqkoI&#10;kKBi7Xg8ZFSPn2s7maEXqNQD0HUP0AP0QHCOfnYyENGuqm6c9zfv5/vey+FRW2u2Vs5XZHLe3+tx&#10;poykojK3Of94ffpmwpkPwhRCk1E5v1OeH81evzps7FQNaEm6UI4hifHTxuZ8GYKdZpmXS1ULv0dW&#10;GThLcrUIUN1tVjjRIHuts0GvN8oacoV1JJX3sJ5snHyW8pelkuGiLL0KTOccvYX0uvQu4pvNDsX0&#10;1gm7rOS2DfEPXdSiMij6lOpEBMFWrvojVV1JR57KsCepzqgsK6nSDJim33sxzdVSWJVmATjePsHk&#10;/19aeb6+dKwqcj4Yc2ZEDY4e778+/Pz+eP/r4cc3BjMwaqyfIvTKIji076gF153dwxhHb0tXx18M&#10;xeAH2ndPCKs2MAnjeNLvHcAj4dofjEejxED2/LF1PrxXVLMo5NyBwISrWJ/5gEYQ2oXEWoZOK60T&#10;idqwJuejfaSPHk+6KqIzKvGTY+3YWmANFlrIT7F55NqJgqZNDFZpbbbl4uCbAaMU2kWbwJp0wy+o&#10;uAMmjjab5a08rVDsTPhwKRxWCcPiPMIFnlITOqStxNmS3Je/2WM8GIaXswarmXP/eSWc4kx/MOD+&#10;bX84jLuclOHBeADF7XoWux6zqo8JY/dxiFYmMcYH3Ymlo/oGVzSPVeESRqJ2zkMnHofNweAKpZrP&#10;UxC214pwZq6sjKk7kK/bG+HslrwA1s+pW2IxfcHhJjZ+aWi+ClRWieCI8wZVMBQVbH7ianul8bR2&#10;9RT1/F8y+w0AAP//AwBQSwMEFAAGAAgAAAAhALvcX5zeAAAABwEAAA8AAABkcnMvZG93bnJldi54&#10;bWxMj0FPwzAMhe9I/IfISNy2lMHGVJpOCLEDEkLaQBvHtDFNReKUJusKvx7vBCfL71nP3ytWo3di&#10;wD62gRRcTTMQSHUwLTUK3l7XkyWImDQZ7QKhgm+MsCrPzwqdm3CkDQ7b1AgOoZhrBTalLpcy1ha9&#10;jtPQIbH3EXqvE699I02vjxzunZxl2UJ63RJ/sLrDB4v15/bgFTzv9l+P65f3bI+Va+eDu7VPP5VS&#10;lxfj/R2IhGP6O4YTPqNDyUxVOJCJwingIknBZH6zAHGyZ9esVKzwlGUh//OXvwAAAP//AwBQSwEC&#10;LQAUAAYACAAAACEAtoM4kv4AAADhAQAAEwAAAAAAAAAAAAAAAAAAAAAAW0NvbnRlbnRfVHlwZXNd&#10;LnhtbFBLAQItABQABgAIAAAAIQA4/SH/1gAAAJQBAAALAAAAAAAAAAAAAAAAAC8BAABfcmVscy8u&#10;cmVsc1BLAQItABQABgAIAAAAIQCrOk2rYQIAAJMEAAAOAAAAAAAAAAAAAAAAAC4CAABkcnMvZTJv&#10;RG9jLnhtbFBLAQItABQABgAIAAAAIQC73F+c3gAAAAcBAAAPAAAAAAAAAAAAAAAAALsEAABkcnMv&#10;ZG93bnJldi54bWxQSwUGAAAAAAQABADzAAAAxgUAAAAA&#10;" filled="f" strokeweight=".5pt">
                <v:textbox>
                  <w:txbxContent>
                    <w:p w14:paraId="1CB8BF6B" w14:textId="77777777" w:rsidR="00606C94" w:rsidRPr="00EF78F8" w:rsidRDefault="00606C94" w:rsidP="00B23C6B">
                      <w:pPr>
                        <w:rPr>
                          <w:b/>
                          <w:sz w:val="32"/>
                          <w:szCs w:val="32"/>
                          <w:shd w:val="clear" w:color="auto" w:fill="FFFFFF" w:themeFill="background1"/>
                        </w:rPr>
                      </w:pPr>
                      <w:r>
                        <w:rPr>
                          <w:rFonts w:hint="eastAsia"/>
                          <w:b/>
                          <w:sz w:val="32"/>
                          <w:szCs w:val="32"/>
                          <w:shd w:val="clear" w:color="auto" w:fill="FFFFFF" w:themeFill="background1"/>
                        </w:rPr>
                        <w:t>附</w:t>
                      </w:r>
                      <w:r>
                        <w:rPr>
                          <w:b/>
                          <w:sz w:val="32"/>
                          <w:szCs w:val="32"/>
                          <w:shd w:val="clear" w:color="auto" w:fill="FFFFFF" w:themeFill="background1"/>
                        </w:rPr>
                        <w:t>件</w:t>
                      </w:r>
                      <w:r>
                        <w:rPr>
                          <w:rFonts w:hint="eastAsia"/>
                          <w:b/>
                          <w:sz w:val="32"/>
                          <w:szCs w:val="32"/>
                          <w:shd w:val="clear" w:color="auto" w:fill="FFFFFF" w:themeFill="background1"/>
                        </w:rPr>
                        <w:t>1</w:t>
                      </w:r>
                    </w:p>
                  </w:txbxContent>
                </v:textbox>
                <w10:wrap anchorx="margin"/>
              </v:shape>
            </w:pict>
          </mc:Fallback>
        </mc:AlternateContent>
      </w:r>
    </w:p>
    <w:p w14:paraId="7694366C" w14:textId="55E494B2" w:rsidR="00B23C6B" w:rsidRPr="00B23C6B" w:rsidRDefault="00B23C6B" w:rsidP="00B23C6B">
      <w:pPr>
        <w:widowControl/>
        <w:kinsoku/>
        <w:autoSpaceDN/>
        <w:spacing w:line="240" w:lineRule="auto"/>
        <w:textAlignment w:val="auto"/>
        <w:rPr>
          <w:b/>
          <w:sz w:val="36"/>
          <w:szCs w:val="28"/>
        </w:rPr>
      </w:pPr>
      <w:r w:rsidRPr="00B23C6B">
        <w:rPr>
          <w:rFonts w:hint="eastAsia"/>
          <w:b/>
          <w:sz w:val="36"/>
          <w:szCs w:val="28"/>
        </w:rPr>
        <w:t>銓敘部及所屬機關各委員會</w:t>
      </w:r>
      <w:r w:rsidRPr="00B23C6B">
        <w:rPr>
          <w:rFonts w:hint="eastAsia"/>
          <w:b/>
          <w:sz w:val="36"/>
          <w:szCs w:val="28"/>
        </w:rPr>
        <w:t>(</w:t>
      </w:r>
      <w:r w:rsidRPr="00B23C6B">
        <w:rPr>
          <w:rFonts w:hint="eastAsia"/>
          <w:b/>
          <w:sz w:val="36"/>
          <w:szCs w:val="28"/>
        </w:rPr>
        <w:t>小組</w:t>
      </w:r>
      <w:r w:rsidRPr="00B23C6B">
        <w:rPr>
          <w:rFonts w:hint="eastAsia"/>
          <w:b/>
          <w:sz w:val="36"/>
          <w:szCs w:val="28"/>
        </w:rPr>
        <w:t>)</w:t>
      </w:r>
      <w:r w:rsidRPr="00B23C6B">
        <w:rPr>
          <w:rFonts w:hint="eastAsia"/>
          <w:b/>
          <w:sz w:val="36"/>
          <w:szCs w:val="28"/>
        </w:rPr>
        <w:t>委員任一性別比例調查表</w:t>
      </w:r>
    </w:p>
    <w:tbl>
      <w:tblPr>
        <w:tblW w:w="16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984"/>
        <w:gridCol w:w="3119"/>
        <w:gridCol w:w="2409"/>
        <w:gridCol w:w="1154"/>
        <w:gridCol w:w="1154"/>
        <w:gridCol w:w="1154"/>
        <w:gridCol w:w="1155"/>
        <w:gridCol w:w="1154"/>
        <w:gridCol w:w="1154"/>
        <w:gridCol w:w="1155"/>
      </w:tblGrid>
      <w:tr w:rsidR="00B23C6B" w:rsidRPr="00B23C6B" w14:paraId="0E3DFE84" w14:textId="77777777" w:rsidTr="00B23C6B">
        <w:trPr>
          <w:trHeight w:val="1392"/>
          <w:tblHeader/>
          <w:jc w:val="center"/>
        </w:trPr>
        <w:tc>
          <w:tcPr>
            <w:tcW w:w="426" w:type="dxa"/>
            <w:shd w:val="clear" w:color="auto" w:fill="D9D9D9" w:themeFill="background1" w:themeFillShade="D9"/>
            <w:vAlign w:val="center"/>
            <w:hideMark/>
          </w:tcPr>
          <w:p w14:paraId="1864453B"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序號</w:t>
            </w:r>
          </w:p>
        </w:tc>
        <w:tc>
          <w:tcPr>
            <w:tcW w:w="1984" w:type="dxa"/>
            <w:shd w:val="clear" w:color="auto" w:fill="D9D9D9" w:themeFill="background1" w:themeFillShade="D9"/>
            <w:vAlign w:val="center"/>
            <w:hideMark/>
          </w:tcPr>
          <w:p w14:paraId="59C09E88"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機關</w:t>
            </w:r>
          </w:p>
        </w:tc>
        <w:tc>
          <w:tcPr>
            <w:tcW w:w="3119" w:type="dxa"/>
            <w:shd w:val="clear" w:color="auto" w:fill="D9D9D9" w:themeFill="background1" w:themeFillShade="D9"/>
            <w:vAlign w:val="center"/>
            <w:hideMark/>
          </w:tcPr>
          <w:p w14:paraId="4D8EA6CA"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委員會</w:t>
            </w:r>
            <w:r w:rsidRPr="00B23C6B">
              <w:rPr>
                <w:b/>
                <w:color w:val="000000"/>
                <w:kern w:val="0"/>
                <w:sz w:val="26"/>
                <w:szCs w:val="26"/>
              </w:rPr>
              <w:t>(</w:t>
            </w:r>
            <w:r w:rsidRPr="00B23C6B">
              <w:rPr>
                <w:b/>
                <w:color w:val="000000"/>
                <w:kern w:val="0"/>
                <w:sz w:val="26"/>
                <w:szCs w:val="26"/>
              </w:rPr>
              <w:t>小組</w:t>
            </w:r>
            <w:r w:rsidRPr="00B23C6B">
              <w:rPr>
                <w:b/>
                <w:color w:val="000000"/>
                <w:kern w:val="0"/>
                <w:sz w:val="26"/>
                <w:szCs w:val="26"/>
              </w:rPr>
              <w:t>)</w:t>
            </w:r>
            <w:r w:rsidRPr="00B23C6B">
              <w:rPr>
                <w:b/>
                <w:color w:val="000000"/>
                <w:kern w:val="0"/>
                <w:sz w:val="26"/>
                <w:szCs w:val="26"/>
              </w:rPr>
              <w:t>名稱</w:t>
            </w:r>
          </w:p>
        </w:tc>
        <w:tc>
          <w:tcPr>
            <w:tcW w:w="2409" w:type="dxa"/>
            <w:shd w:val="clear" w:color="auto" w:fill="D9D9D9" w:themeFill="background1" w:themeFillShade="D9"/>
            <w:vAlign w:val="center"/>
            <w:hideMark/>
          </w:tcPr>
          <w:p w14:paraId="74A175FC"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任期起訖</w:t>
            </w:r>
          </w:p>
        </w:tc>
        <w:tc>
          <w:tcPr>
            <w:tcW w:w="1154" w:type="dxa"/>
            <w:shd w:val="clear" w:color="auto" w:fill="D9D9D9" w:themeFill="background1" w:themeFillShade="D9"/>
            <w:vAlign w:val="center"/>
            <w:hideMark/>
          </w:tcPr>
          <w:p w14:paraId="7138463F"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總人數</w:t>
            </w:r>
          </w:p>
        </w:tc>
        <w:tc>
          <w:tcPr>
            <w:tcW w:w="1154" w:type="dxa"/>
            <w:shd w:val="clear" w:color="auto" w:fill="D9D9D9" w:themeFill="background1" w:themeFillShade="D9"/>
            <w:vAlign w:val="center"/>
            <w:hideMark/>
          </w:tcPr>
          <w:p w14:paraId="16EBC8EA"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男性</w:t>
            </w:r>
          </w:p>
          <w:p w14:paraId="6E876D61"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人數</w:t>
            </w:r>
          </w:p>
        </w:tc>
        <w:tc>
          <w:tcPr>
            <w:tcW w:w="1154" w:type="dxa"/>
            <w:shd w:val="clear" w:color="auto" w:fill="D9D9D9" w:themeFill="background1" w:themeFillShade="D9"/>
            <w:vAlign w:val="center"/>
            <w:hideMark/>
          </w:tcPr>
          <w:p w14:paraId="5C7C212A"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女性</w:t>
            </w:r>
          </w:p>
          <w:p w14:paraId="21113D13"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人數</w:t>
            </w:r>
          </w:p>
        </w:tc>
        <w:tc>
          <w:tcPr>
            <w:tcW w:w="1155" w:type="dxa"/>
            <w:shd w:val="clear" w:color="auto" w:fill="D9D9D9" w:themeFill="background1" w:themeFillShade="D9"/>
            <w:vAlign w:val="center"/>
            <w:hideMark/>
          </w:tcPr>
          <w:p w14:paraId="2D60BC33"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男性</w:t>
            </w:r>
          </w:p>
          <w:p w14:paraId="7320B023"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比率</w:t>
            </w:r>
          </w:p>
          <w:p w14:paraId="48123716"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w:t>
            </w:r>
          </w:p>
        </w:tc>
        <w:tc>
          <w:tcPr>
            <w:tcW w:w="1154" w:type="dxa"/>
            <w:shd w:val="clear" w:color="auto" w:fill="D9D9D9" w:themeFill="background1" w:themeFillShade="D9"/>
            <w:vAlign w:val="center"/>
            <w:hideMark/>
          </w:tcPr>
          <w:p w14:paraId="7DD810F1"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女性</w:t>
            </w:r>
          </w:p>
          <w:p w14:paraId="650EF877"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比率</w:t>
            </w:r>
          </w:p>
          <w:p w14:paraId="0A5EE472" w14:textId="77777777" w:rsidR="00B23C6B" w:rsidRPr="00B23C6B" w:rsidRDefault="00B23C6B" w:rsidP="00B23C6B">
            <w:pPr>
              <w:widowControl/>
              <w:kinsoku/>
              <w:autoSpaceDN/>
              <w:spacing w:line="400" w:lineRule="exact"/>
              <w:jc w:val="center"/>
              <w:textAlignment w:val="auto"/>
              <w:rPr>
                <w:b/>
                <w:color w:val="000000"/>
                <w:kern w:val="0"/>
                <w:sz w:val="26"/>
                <w:szCs w:val="26"/>
              </w:rPr>
            </w:pPr>
            <w:r w:rsidRPr="00B23C6B">
              <w:rPr>
                <w:b/>
                <w:color w:val="000000"/>
                <w:kern w:val="0"/>
                <w:sz w:val="26"/>
                <w:szCs w:val="26"/>
              </w:rPr>
              <w:t>(%)</w:t>
            </w:r>
          </w:p>
        </w:tc>
        <w:tc>
          <w:tcPr>
            <w:tcW w:w="1154" w:type="dxa"/>
            <w:shd w:val="clear" w:color="auto" w:fill="D9D9D9" w:themeFill="background1" w:themeFillShade="D9"/>
            <w:vAlign w:val="center"/>
            <w:hideMark/>
          </w:tcPr>
          <w:p w14:paraId="756E9C83" w14:textId="77777777" w:rsidR="00B23C6B" w:rsidRPr="00B23C6B" w:rsidRDefault="00B23C6B" w:rsidP="00B23C6B">
            <w:pPr>
              <w:widowControl/>
              <w:kinsoku/>
              <w:autoSpaceDN/>
              <w:spacing w:line="400" w:lineRule="exact"/>
              <w:jc w:val="center"/>
              <w:textAlignment w:val="auto"/>
              <w:rPr>
                <w:b/>
                <w:color w:val="000000"/>
                <w:spacing w:val="-20"/>
                <w:kern w:val="0"/>
                <w:sz w:val="26"/>
                <w:szCs w:val="26"/>
              </w:rPr>
            </w:pPr>
            <w:r w:rsidRPr="00B23C6B">
              <w:rPr>
                <w:b/>
                <w:color w:val="000000"/>
                <w:kern w:val="0"/>
                <w:sz w:val="26"/>
                <w:szCs w:val="26"/>
              </w:rPr>
              <w:t>任一性別是否達</w:t>
            </w:r>
            <w:r w:rsidRPr="00B23C6B">
              <w:rPr>
                <w:b/>
                <w:color w:val="000000"/>
                <w:kern w:val="0"/>
                <w:sz w:val="26"/>
                <w:szCs w:val="26"/>
              </w:rPr>
              <w:t>1/3</w:t>
            </w:r>
          </w:p>
        </w:tc>
        <w:tc>
          <w:tcPr>
            <w:tcW w:w="1155" w:type="dxa"/>
            <w:shd w:val="clear" w:color="auto" w:fill="D9D9D9" w:themeFill="background1" w:themeFillShade="D9"/>
            <w:vAlign w:val="center"/>
            <w:hideMark/>
          </w:tcPr>
          <w:p w14:paraId="2F774926" w14:textId="77777777" w:rsidR="00B23C6B" w:rsidRPr="00B23C6B" w:rsidRDefault="00B23C6B" w:rsidP="00B23C6B">
            <w:pPr>
              <w:widowControl/>
              <w:kinsoku/>
              <w:autoSpaceDN/>
              <w:spacing w:line="240" w:lineRule="exact"/>
              <w:jc w:val="center"/>
              <w:textAlignment w:val="auto"/>
              <w:rPr>
                <w:b/>
                <w:color w:val="000000"/>
                <w:spacing w:val="-20"/>
                <w:kern w:val="0"/>
                <w:sz w:val="22"/>
                <w:szCs w:val="22"/>
              </w:rPr>
            </w:pPr>
            <w:r w:rsidRPr="00B23C6B">
              <w:rPr>
                <w:b/>
                <w:color w:val="000000"/>
                <w:spacing w:val="-20"/>
                <w:kern w:val="0"/>
                <w:sz w:val="22"/>
                <w:szCs w:val="22"/>
              </w:rPr>
              <w:t>&lt;1&gt;</w:t>
            </w:r>
            <w:r w:rsidRPr="00B23C6B">
              <w:rPr>
                <w:b/>
                <w:color w:val="000000"/>
                <w:spacing w:val="-20"/>
                <w:kern w:val="0"/>
                <w:sz w:val="22"/>
                <w:szCs w:val="22"/>
              </w:rPr>
              <w:t>任一性別比例超過</w:t>
            </w:r>
            <w:r w:rsidRPr="00B23C6B">
              <w:rPr>
                <w:b/>
                <w:color w:val="000000"/>
                <w:spacing w:val="-20"/>
                <w:kern w:val="0"/>
                <w:sz w:val="22"/>
                <w:szCs w:val="22"/>
              </w:rPr>
              <w:t>40%</w:t>
            </w:r>
            <w:r w:rsidRPr="00B23C6B">
              <w:rPr>
                <w:b/>
                <w:color w:val="000000"/>
                <w:spacing w:val="-20"/>
                <w:kern w:val="0"/>
                <w:sz w:val="22"/>
                <w:szCs w:val="22"/>
              </w:rPr>
              <w:t>；</w:t>
            </w:r>
            <w:r w:rsidRPr="00B23C6B">
              <w:rPr>
                <w:b/>
                <w:color w:val="000000"/>
                <w:spacing w:val="-20"/>
                <w:kern w:val="0"/>
                <w:sz w:val="22"/>
                <w:szCs w:val="22"/>
              </w:rPr>
              <w:t>&lt;2&gt;30%-40%</w:t>
            </w:r>
            <w:r w:rsidRPr="00B23C6B">
              <w:rPr>
                <w:b/>
                <w:color w:val="000000"/>
                <w:spacing w:val="-20"/>
                <w:kern w:val="0"/>
                <w:sz w:val="22"/>
                <w:szCs w:val="22"/>
              </w:rPr>
              <w:t>；</w:t>
            </w:r>
            <w:r w:rsidRPr="00B23C6B">
              <w:rPr>
                <w:b/>
                <w:color w:val="000000"/>
                <w:spacing w:val="-20"/>
                <w:kern w:val="0"/>
                <w:sz w:val="22"/>
                <w:szCs w:val="22"/>
              </w:rPr>
              <w:t>&lt;3&gt;</w:t>
            </w:r>
            <w:r w:rsidRPr="00B23C6B">
              <w:rPr>
                <w:b/>
                <w:color w:val="000000"/>
                <w:spacing w:val="-20"/>
                <w:kern w:val="0"/>
                <w:sz w:val="22"/>
                <w:szCs w:val="22"/>
              </w:rPr>
              <w:t>未達</w:t>
            </w:r>
            <w:r w:rsidRPr="00B23C6B">
              <w:rPr>
                <w:b/>
                <w:color w:val="000000"/>
                <w:spacing w:val="-20"/>
                <w:kern w:val="0"/>
                <w:sz w:val="22"/>
                <w:szCs w:val="22"/>
              </w:rPr>
              <w:t>30%</w:t>
            </w:r>
          </w:p>
        </w:tc>
      </w:tr>
      <w:tr w:rsidR="00B23C6B" w:rsidRPr="00B23C6B" w14:paraId="5DE2D5F8" w14:textId="77777777" w:rsidTr="00B23C6B">
        <w:trPr>
          <w:trHeight w:val="696"/>
          <w:jc w:val="center"/>
        </w:trPr>
        <w:tc>
          <w:tcPr>
            <w:tcW w:w="426" w:type="dxa"/>
            <w:shd w:val="clear" w:color="auto" w:fill="auto"/>
            <w:noWrap/>
            <w:vAlign w:val="center"/>
            <w:hideMark/>
          </w:tcPr>
          <w:p w14:paraId="7B59BAE8"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w:t>
            </w:r>
          </w:p>
        </w:tc>
        <w:tc>
          <w:tcPr>
            <w:tcW w:w="1984" w:type="dxa"/>
            <w:shd w:val="clear" w:color="auto" w:fill="auto"/>
            <w:noWrap/>
            <w:vAlign w:val="center"/>
            <w:hideMark/>
          </w:tcPr>
          <w:p w14:paraId="3C6455E2"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703FA5D3" w14:textId="77777777" w:rsidR="00B23C6B" w:rsidRPr="00B23C6B" w:rsidRDefault="00B23C6B" w:rsidP="00B23C6B">
            <w:pPr>
              <w:widowControl/>
              <w:kinsoku/>
              <w:autoSpaceDN/>
              <w:spacing w:line="400" w:lineRule="exact"/>
              <w:jc w:val="both"/>
              <w:textAlignment w:val="auto"/>
              <w:rPr>
                <w:color w:val="000000"/>
                <w:kern w:val="0"/>
                <w:sz w:val="26"/>
                <w:szCs w:val="26"/>
              </w:rPr>
            </w:pPr>
            <w:r w:rsidRPr="00B23C6B">
              <w:rPr>
                <w:color w:val="000000"/>
                <w:kern w:val="0"/>
                <w:sz w:val="26"/>
                <w:szCs w:val="26"/>
              </w:rPr>
              <w:t>銓敘部公務人員因公命令退休及因公撫卹疑義案件審查小組</w:t>
            </w:r>
          </w:p>
        </w:tc>
        <w:tc>
          <w:tcPr>
            <w:tcW w:w="2409" w:type="dxa"/>
            <w:shd w:val="clear" w:color="auto" w:fill="auto"/>
            <w:vAlign w:val="center"/>
            <w:hideMark/>
          </w:tcPr>
          <w:p w14:paraId="54C990FA"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1100701-1120630</w:t>
            </w:r>
          </w:p>
        </w:tc>
        <w:tc>
          <w:tcPr>
            <w:tcW w:w="1154" w:type="dxa"/>
            <w:shd w:val="clear" w:color="auto" w:fill="auto"/>
            <w:vAlign w:val="center"/>
            <w:hideMark/>
          </w:tcPr>
          <w:p w14:paraId="53CBB471"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15</w:t>
            </w:r>
          </w:p>
        </w:tc>
        <w:tc>
          <w:tcPr>
            <w:tcW w:w="1154" w:type="dxa"/>
            <w:shd w:val="clear" w:color="auto" w:fill="auto"/>
            <w:vAlign w:val="center"/>
            <w:hideMark/>
          </w:tcPr>
          <w:p w14:paraId="48D622E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7</w:t>
            </w:r>
          </w:p>
        </w:tc>
        <w:tc>
          <w:tcPr>
            <w:tcW w:w="1154" w:type="dxa"/>
            <w:shd w:val="clear" w:color="auto" w:fill="auto"/>
            <w:vAlign w:val="center"/>
            <w:hideMark/>
          </w:tcPr>
          <w:p w14:paraId="5A06A9B3"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8</w:t>
            </w:r>
          </w:p>
        </w:tc>
        <w:tc>
          <w:tcPr>
            <w:tcW w:w="1155" w:type="dxa"/>
            <w:shd w:val="clear" w:color="auto" w:fill="auto"/>
            <w:vAlign w:val="center"/>
            <w:hideMark/>
          </w:tcPr>
          <w:p w14:paraId="4CA91C6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w:t>
            </w:r>
            <w:r w:rsidRPr="00B23C6B">
              <w:rPr>
                <w:rFonts w:hint="eastAsia"/>
                <w:color w:val="000000"/>
                <w:kern w:val="0"/>
                <w:sz w:val="26"/>
                <w:szCs w:val="26"/>
              </w:rPr>
              <w:t>6.67</w:t>
            </w:r>
          </w:p>
        </w:tc>
        <w:tc>
          <w:tcPr>
            <w:tcW w:w="1154" w:type="dxa"/>
            <w:shd w:val="clear" w:color="auto" w:fill="auto"/>
            <w:vAlign w:val="center"/>
            <w:hideMark/>
          </w:tcPr>
          <w:p w14:paraId="0EB49117"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53</w:t>
            </w:r>
            <w:r w:rsidRPr="00B23C6B">
              <w:rPr>
                <w:rFonts w:hint="eastAsia"/>
                <w:color w:val="000000"/>
                <w:kern w:val="0"/>
                <w:sz w:val="26"/>
                <w:szCs w:val="26"/>
              </w:rPr>
              <w:t>.33</w:t>
            </w:r>
          </w:p>
        </w:tc>
        <w:tc>
          <w:tcPr>
            <w:tcW w:w="1154" w:type="dxa"/>
            <w:shd w:val="clear" w:color="auto" w:fill="auto"/>
            <w:vAlign w:val="center"/>
            <w:hideMark/>
          </w:tcPr>
          <w:p w14:paraId="402ECCC3"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是</w:t>
            </w:r>
          </w:p>
        </w:tc>
        <w:tc>
          <w:tcPr>
            <w:tcW w:w="1155" w:type="dxa"/>
            <w:shd w:val="clear" w:color="auto" w:fill="auto"/>
            <w:noWrap/>
            <w:vAlign w:val="center"/>
            <w:hideMark/>
          </w:tcPr>
          <w:p w14:paraId="5E723186"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55BE8783" w14:textId="77777777" w:rsidTr="00B23C6B">
        <w:trPr>
          <w:trHeight w:val="696"/>
          <w:jc w:val="center"/>
        </w:trPr>
        <w:tc>
          <w:tcPr>
            <w:tcW w:w="426" w:type="dxa"/>
            <w:shd w:val="clear" w:color="auto" w:fill="auto"/>
            <w:noWrap/>
            <w:vAlign w:val="center"/>
            <w:hideMark/>
          </w:tcPr>
          <w:p w14:paraId="62376156"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2</w:t>
            </w:r>
          </w:p>
        </w:tc>
        <w:tc>
          <w:tcPr>
            <w:tcW w:w="1984" w:type="dxa"/>
            <w:shd w:val="clear" w:color="auto" w:fill="auto"/>
            <w:noWrap/>
            <w:vAlign w:val="center"/>
            <w:hideMark/>
          </w:tcPr>
          <w:p w14:paraId="019DFCB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24F464C7" w14:textId="77777777" w:rsidR="00B23C6B" w:rsidRPr="00B23C6B" w:rsidRDefault="00B23C6B" w:rsidP="00B23C6B">
            <w:pPr>
              <w:widowControl/>
              <w:kinsoku/>
              <w:autoSpaceDN/>
              <w:spacing w:line="400" w:lineRule="exact"/>
              <w:jc w:val="both"/>
              <w:textAlignment w:val="auto"/>
              <w:rPr>
                <w:color w:val="000000"/>
                <w:kern w:val="0"/>
                <w:sz w:val="26"/>
                <w:szCs w:val="26"/>
              </w:rPr>
            </w:pPr>
            <w:r w:rsidRPr="00B23C6B">
              <w:rPr>
                <w:color w:val="000000"/>
                <w:kern w:val="0"/>
                <w:sz w:val="26"/>
                <w:szCs w:val="26"/>
              </w:rPr>
              <w:t>111</w:t>
            </w:r>
            <w:r w:rsidRPr="00B23C6B">
              <w:rPr>
                <w:color w:val="000000"/>
                <w:kern w:val="0"/>
                <w:sz w:val="26"/>
                <w:szCs w:val="26"/>
              </w:rPr>
              <w:t>年度行政院以外中央各主管機關人事主管人員考績委員會</w:t>
            </w:r>
          </w:p>
        </w:tc>
        <w:tc>
          <w:tcPr>
            <w:tcW w:w="2409" w:type="dxa"/>
            <w:shd w:val="clear" w:color="auto" w:fill="auto"/>
            <w:vAlign w:val="center"/>
            <w:hideMark/>
          </w:tcPr>
          <w:p w14:paraId="4ECAE289"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1110701-1</w:t>
            </w:r>
            <w:r w:rsidRPr="00B23C6B">
              <w:rPr>
                <w:rFonts w:hint="eastAsia"/>
                <w:color w:val="000000"/>
                <w:kern w:val="0"/>
                <w:sz w:val="26"/>
                <w:szCs w:val="26"/>
              </w:rPr>
              <w:t>1</w:t>
            </w:r>
            <w:r w:rsidRPr="00B23C6B">
              <w:rPr>
                <w:color w:val="000000"/>
                <w:kern w:val="0"/>
                <w:sz w:val="26"/>
                <w:szCs w:val="26"/>
              </w:rPr>
              <w:t>20630</w:t>
            </w:r>
          </w:p>
        </w:tc>
        <w:tc>
          <w:tcPr>
            <w:tcW w:w="1154" w:type="dxa"/>
            <w:shd w:val="clear" w:color="auto" w:fill="auto"/>
            <w:vAlign w:val="center"/>
            <w:hideMark/>
          </w:tcPr>
          <w:p w14:paraId="5861889C"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11</w:t>
            </w:r>
          </w:p>
        </w:tc>
        <w:tc>
          <w:tcPr>
            <w:tcW w:w="1154" w:type="dxa"/>
            <w:shd w:val="clear" w:color="auto" w:fill="auto"/>
            <w:vAlign w:val="center"/>
            <w:hideMark/>
          </w:tcPr>
          <w:p w14:paraId="30C29AF2"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w:t>
            </w:r>
          </w:p>
        </w:tc>
        <w:tc>
          <w:tcPr>
            <w:tcW w:w="1154" w:type="dxa"/>
            <w:shd w:val="clear" w:color="auto" w:fill="auto"/>
            <w:vAlign w:val="center"/>
            <w:hideMark/>
          </w:tcPr>
          <w:p w14:paraId="34BEFA53"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6</w:t>
            </w:r>
          </w:p>
        </w:tc>
        <w:tc>
          <w:tcPr>
            <w:tcW w:w="1155" w:type="dxa"/>
            <w:shd w:val="clear" w:color="auto" w:fill="auto"/>
            <w:vAlign w:val="center"/>
            <w:hideMark/>
          </w:tcPr>
          <w:p w14:paraId="1D9615C6"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45.45</w:t>
            </w:r>
          </w:p>
        </w:tc>
        <w:tc>
          <w:tcPr>
            <w:tcW w:w="1154" w:type="dxa"/>
            <w:shd w:val="clear" w:color="auto" w:fill="auto"/>
            <w:vAlign w:val="center"/>
            <w:hideMark/>
          </w:tcPr>
          <w:p w14:paraId="21CE1BA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kern w:val="0"/>
                <w:sz w:val="26"/>
                <w:szCs w:val="26"/>
              </w:rPr>
              <w:t>54.55</w:t>
            </w:r>
          </w:p>
        </w:tc>
        <w:tc>
          <w:tcPr>
            <w:tcW w:w="1154" w:type="dxa"/>
            <w:shd w:val="clear" w:color="auto" w:fill="auto"/>
            <w:vAlign w:val="center"/>
            <w:hideMark/>
          </w:tcPr>
          <w:p w14:paraId="7B08B86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189636BC"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24D961CF" w14:textId="77777777" w:rsidTr="00B23C6B">
        <w:trPr>
          <w:trHeight w:val="696"/>
          <w:jc w:val="center"/>
        </w:trPr>
        <w:tc>
          <w:tcPr>
            <w:tcW w:w="426" w:type="dxa"/>
            <w:shd w:val="clear" w:color="auto" w:fill="auto"/>
            <w:noWrap/>
            <w:vAlign w:val="center"/>
          </w:tcPr>
          <w:p w14:paraId="096195C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3</w:t>
            </w:r>
          </w:p>
        </w:tc>
        <w:tc>
          <w:tcPr>
            <w:tcW w:w="1984" w:type="dxa"/>
            <w:shd w:val="clear" w:color="auto" w:fill="auto"/>
            <w:noWrap/>
            <w:vAlign w:val="center"/>
          </w:tcPr>
          <w:p w14:paraId="7FBC411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銓敘部</w:t>
            </w:r>
          </w:p>
        </w:tc>
        <w:tc>
          <w:tcPr>
            <w:tcW w:w="3119" w:type="dxa"/>
            <w:shd w:val="clear" w:color="auto" w:fill="auto"/>
            <w:vAlign w:val="center"/>
          </w:tcPr>
          <w:p w14:paraId="741B1AD3" w14:textId="77777777" w:rsidR="00B23C6B" w:rsidRPr="00B23C6B" w:rsidRDefault="00B23C6B" w:rsidP="00B23C6B">
            <w:pPr>
              <w:widowControl/>
              <w:kinsoku/>
              <w:autoSpaceDN/>
              <w:spacing w:line="400" w:lineRule="exact"/>
              <w:jc w:val="both"/>
              <w:textAlignment w:val="auto"/>
              <w:rPr>
                <w:color w:val="000000"/>
                <w:kern w:val="0"/>
                <w:sz w:val="26"/>
                <w:szCs w:val="26"/>
              </w:rPr>
            </w:pPr>
            <w:r w:rsidRPr="00B23C6B">
              <w:rPr>
                <w:rFonts w:hint="eastAsia"/>
                <w:color w:val="000000"/>
                <w:kern w:val="0"/>
                <w:sz w:val="26"/>
                <w:szCs w:val="26"/>
              </w:rPr>
              <w:t>銓敘部人事專業獎章審查小組</w:t>
            </w:r>
          </w:p>
        </w:tc>
        <w:tc>
          <w:tcPr>
            <w:tcW w:w="2409" w:type="dxa"/>
            <w:shd w:val="clear" w:color="auto" w:fill="auto"/>
            <w:vAlign w:val="center"/>
          </w:tcPr>
          <w:p w14:paraId="4EE10577"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rFonts w:hint="eastAsia"/>
                <w:color w:val="000000"/>
                <w:kern w:val="0"/>
                <w:sz w:val="26"/>
                <w:szCs w:val="26"/>
              </w:rPr>
              <w:t>1110819</w:t>
            </w:r>
            <w:r w:rsidRPr="00B23C6B">
              <w:rPr>
                <w:rFonts w:hint="eastAsia"/>
                <w:color w:val="000000"/>
                <w:kern w:val="0"/>
                <w:sz w:val="26"/>
                <w:szCs w:val="26"/>
              </w:rPr>
              <w:t>起</w:t>
            </w:r>
            <w:r w:rsidRPr="00B23C6B">
              <w:rPr>
                <w:rFonts w:hint="eastAsia"/>
                <w:color w:val="000000"/>
                <w:kern w:val="0"/>
                <w:sz w:val="26"/>
                <w:szCs w:val="26"/>
              </w:rPr>
              <w:t>(</w:t>
            </w:r>
            <w:r w:rsidRPr="00B23C6B">
              <w:rPr>
                <w:rFonts w:hint="eastAsia"/>
                <w:color w:val="000000"/>
                <w:kern w:val="0"/>
                <w:sz w:val="26"/>
                <w:szCs w:val="26"/>
              </w:rPr>
              <w:t>無任期</w:t>
            </w:r>
            <w:r w:rsidRPr="00B23C6B">
              <w:rPr>
                <w:rFonts w:hint="eastAsia"/>
                <w:color w:val="000000"/>
                <w:kern w:val="0"/>
                <w:sz w:val="26"/>
                <w:szCs w:val="26"/>
              </w:rPr>
              <w:t>)</w:t>
            </w:r>
          </w:p>
        </w:tc>
        <w:tc>
          <w:tcPr>
            <w:tcW w:w="1154" w:type="dxa"/>
            <w:shd w:val="clear" w:color="auto" w:fill="auto"/>
            <w:vAlign w:val="center"/>
          </w:tcPr>
          <w:p w14:paraId="299B86F7"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11</w:t>
            </w:r>
          </w:p>
        </w:tc>
        <w:tc>
          <w:tcPr>
            <w:tcW w:w="1154" w:type="dxa"/>
            <w:shd w:val="clear" w:color="auto" w:fill="auto"/>
            <w:vAlign w:val="center"/>
          </w:tcPr>
          <w:p w14:paraId="4E95785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5</w:t>
            </w:r>
          </w:p>
        </w:tc>
        <w:tc>
          <w:tcPr>
            <w:tcW w:w="1154" w:type="dxa"/>
            <w:shd w:val="clear" w:color="auto" w:fill="auto"/>
            <w:vAlign w:val="center"/>
          </w:tcPr>
          <w:p w14:paraId="573572F2"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6</w:t>
            </w:r>
          </w:p>
        </w:tc>
        <w:tc>
          <w:tcPr>
            <w:tcW w:w="1155" w:type="dxa"/>
            <w:shd w:val="clear" w:color="auto" w:fill="auto"/>
            <w:vAlign w:val="center"/>
          </w:tcPr>
          <w:p w14:paraId="38879E9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45.45</w:t>
            </w:r>
          </w:p>
        </w:tc>
        <w:tc>
          <w:tcPr>
            <w:tcW w:w="1154" w:type="dxa"/>
            <w:shd w:val="clear" w:color="auto" w:fill="auto"/>
            <w:vAlign w:val="center"/>
          </w:tcPr>
          <w:p w14:paraId="45DC8157" w14:textId="77777777" w:rsidR="00B23C6B" w:rsidRPr="00B23C6B" w:rsidRDefault="00B23C6B" w:rsidP="00B23C6B">
            <w:pPr>
              <w:widowControl/>
              <w:kinsoku/>
              <w:autoSpaceDN/>
              <w:spacing w:line="400" w:lineRule="exact"/>
              <w:jc w:val="center"/>
              <w:textAlignment w:val="auto"/>
              <w:rPr>
                <w:kern w:val="0"/>
                <w:sz w:val="26"/>
                <w:szCs w:val="26"/>
              </w:rPr>
            </w:pPr>
            <w:r w:rsidRPr="00B23C6B">
              <w:rPr>
                <w:rFonts w:hint="eastAsia"/>
                <w:kern w:val="0"/>
                <w:sz w:val="26"/>
                <w:szCs w:val="26"/>
              </w:rPr>
              <w:t>54.55</w:t>
            </w:r>
          </w:p>
        </w:tc>
        <w:tc>
          <w:tcPr>
            <w:tcW w:w="1154" w:type="dxa"/>
            <w:shd w:val="clear" w:color="auto" w:fill="auto"/>
            <w:vAlign w:val="center"/>
          </w:tcPr>
          <w:p w14:paraId="375AC91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是</w:t>
            </w:r>
          </w:p>
        </w:tc>
        <w:tc>
          <w:tcPr>
            <w:tcW w:w="1155" w:type="dxa"/>
            <w:shd w:val="clear" w:color="auto" w:fill="auto"/>
            <w:noWrap/>
            <w:vAlign w:val="center"/>
          </w:tcPr>
          <w:p w14:paraId="30E03837"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hint="eastAsia"/>
                <w:color w:val="000000"/>
                <w:kern w:val="0"/>
                <w:sz w:val="24"/>
                <w:szCs w:val="22"/>
              </w:rPr>
              <w:t>1</w:t>
            </w:r>
          </w:p>
        </w:tc>
      </w:tr>
      <w:tr w:rsidR="00B23C6B" w:rsidRPr="00B23C6B" w14:paraId="612842A4" w14:textId="77777777" w:rsidTr="00B23C6B">
        <w:trPr>
          <w:trHeight w:val="696"/>
          <w:jc w:val="center"/>
        </w:trPr>
        <w:tc>
          <w:tcPr>
            <w:tcW w:w="426" w:type="dxa"/>
            <w:shd w:val="clear" w:color="auto" w:fill="auto"/>
            <w:noWrap/>
            <w:vAlign w:val="center"/>
            <w:hideMark/>
          </w:tcPr>
          <w:p w14:paraId="428A152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w:t>
            </w:r>
          </w:p>
        </w:tc>
        <w:tc>
          <w:tcPr>
            <w:tcW w:w="1984" w:type="dxa"/>
            <w:shd w:val="clear" w:color="auto" w:fill="auto"/>
            <w:noWrap/>
            <w:vAlign w:val="center"/>
            <w:hideMark/>
          </w:tcPr>
          <w:p w14:paraId="465A0934"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銓敘部</w:t>
            </w:r>
          </w:p>
        </w:tc>
        <w:tc>
          <w:tcPr>
            <w:tcW w:w="3119" w:type="dxa"/>
            <w:shd w:val="clear" w:color="auto" w:fill="auto"/>
            <w:vAlign w:val="center"/>
            <w:hideMark/>
          </w:tcPr>
          <w:p w14:paraId="071FE4CA" w14:textId="77777777" w:rsidR="00B23C6B" w:rsidRPr="00B23C6B" w:rsidRDefault="00B23C6B" w:rsidP="00B23C6B">
            <w:pPr>
              <w:widowControl/>
              <w:kinsoku/>
              <w:autoSpaceDN/>
              <w:spacing w:line="400" w:lineRule="exact"/>
              <w:jc w:val="both"/>
              <w:textAlignment w:val="auto"/>
              <w:rPr>
                <w:kern w:val="0"/>
                <w:sz w:val="26"/>
                <w:szCs w:val="26"/>
              </w:rPr>
            </w:pPr>
            <w:r w:rsidRPr="00B23C6B">
              <w:rPr>
                <w:kern w:val="0"/>
                <w:sz w:val="26"/>
                <w:szCs w:val="26"/>
              </w:rPr>
              <w:t>銓敘部</w:t>
            </w:r>
            <w:r w:rsidRPr="00B23C6B">
              <w:rPr>
                <w:kern w:val="0"/>
                <w:sz w:val="26"/>
                <w:szCs w:val="26"/>
              </w:rPr>
              <w:t>111</w:t>
            </w:r>
            <w:r w:rsidRPr="00B23C6B">
              <w:rPr>
                <w:kern w:val="0"/>
                <w:sz w:val="26"/>
                <w:szCs w:val="26"/>
              </w:rPr>
              <w:t>年工友</w:t>
            </w:r>
            <w:r w:rsidRPr="00B23C6B">
              <w:rPr>
                <w:rFonts w:hint="eastAsia"/>
                <w:kern w:val="0"/>
                <w:sz w:val="26"/>
                <w:szCs w:val="26"/>
              </w:rPr>
              <w:t>(</w:t>
            </w:r>
            <w:r w:rsidRPr="00B23C6B">
              <w:rPr>
                <w:rFonts w:hint="eastAsia"/>
                <w:kern w:val="0"/>
                <w:sz w:val="26"/>
                <w:szCs w:val="26"/>
              </w:rPr>
              <w:t>含技工、駕駛</w:t>
            </w:r>
            <w:r w:rsidRPr="00B23C6B">
              <w:rPr>
                <w:rFonts w:hint="eastAsia"/>
                <w:kern w:val="0"/>
                <w:sz w:val="26"/>
                <w:szCs w:val="26"/>
              </w:rPr>
              <w:t>)</w:t>
            </w:r>
            <w:r w:rsidRPr="00B23C6B">
              <w:rPr>
                <w:kern w:val="0"/>
                <w:sz w:val="26"/>
                <w:szCs w:val="26"/>
              </w:rPr>
              <w:t>考核委員會</w:t>
            </w:r>
          </w:p>
        </w:tc>
        <w:tc>
          <w:tcPr>
            <w:tcW w:w="2409" w:type="dxa"/>
            <w:shd w:val="clear" w:color="auto" w:fill="auto"/>
            <w:vAlign w:val="center"/>
            <w:hideMark/>
          </w:tcPr>
          <w:p w14:paraId="6D98C523" w14:textId="77777777" w:rsidR="00B23C6B" w:rsidRPr="00B23C6B" w:rsidRDefault="00B23C6B" w:rsidP="00B23C6B">
            <w:pPr>
              <w:widowControl/>
              <w:kinsoku/>
              <w:autoSpaceDN/>
              <w:spacing w:line="400" w:lineRule="exact"/>
              <w:textAlignment w:val="auto"/>
              <w:rPr>
                <w:kern w:val="0"/>
                <w:sz w:val="26"/>
                <w:szCs w:val="26"/>
              </w:rPr>
            </w:pPr>
            <w:r w:rsidRPr="00B23C6B">
              <w:rPr>
                <w:kern w:val="0"/>
                <w:sz w:val="26"/>
                <w:szCs w:val="26"/>
              </w:rPr>
              <w:t>1110101-1111231</w:t>
            </w:r>
          </w:p>
        </w:tc>
        <w:tc>
          <w:tcPr>
            <w:tcW w:w="1154" w:type="dxa"/>
            <w:shd w:val="clear" w:color="auto" w:fill="auto"/>
            <w:vAlign w:val="center"/>
            <w:hideMark/>
          </w:tcPr>
          <w:p w14:paraId="18CFD2EB"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9</w:t>
            </w:r>
          </w:p>
        </w:tc>
        <w:tc>
          <w:tcPr>
            <w:tcW w:w="1154" w:type="dxa"/>
            <w:shd w:val="clear" w:color="auto" w:fill="auto"/>
            <w:vAlign w:val="center"/>
            <w:hideMark/>
          </w:tcPr>
          <w:p w14:paraId="77DB36F1"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5</w:t>
            </w:r>
          </w:p>
        </w:tc>
        <w:tc>
          <w:tcPr>
            <w:tcW w:w="1154" w:type="dxa"/>
            <w:shd w:val="clear" w:color="auto" w:fill="auto"/>
            <w:vAlign w:val="center"/>
            <w:hideMark/>
          </w:tcPr>
          <w:p w14:paraId="2FD7B6E2"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4</w:t>
            </w:r>
          </w:p>
        </w:tc>
        <w:tc>
          <w:tcPr>
            <w:tcW w:w="1155" w:type="dxa"/>
            <w:shd w:val="clear" w:color="auto" w:fill="auto"/>
            <w:vAlign w:val="center"/>
            <w:hideMark/>
          </w:tcPr>
          <w:p w14:paraId="018FD558"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55</w:t>
            </w:r>
            <w:r w:rsidRPr="00B23C6B">
              <w:rPr>
                <w:rFonts w:hint="eastAsia"/>
                <w:kern w:val="0"/>
                <w:sz w:val="26"/>
                <w:szCs w:val="26"/>
              </w:rPr>
              <w:t>.</w:t>
            </w:r>
            <w:r w:rsidRPr="00B23C6B">
              <w:rPr>
                <w:kern w:val="0"/>
                <w:sz w:val="26"/>
                <w:szCs w:val="26"/>
              </w:rPr>
              <w:t>56</w:t>
            </w:r>
          </w:p>
        </w:tc>
        <w:tc>
          <w:tcPr>
            <w:tcW w:w="1154" w:type="dxa"/>
            <w:shd w:val="clear" w:color="auto" w:fill="auto"/>
            <w:vAlign w:val="center"/>
            <w:hideMark/>
          </w:tcPr>
          <w:p w14:paraId="05F85143"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44.44</w:t>
            </w:r>
          </w:p>
        </w:tc>
        <w:tc>
          <w:tcPr>
            <w:tcW w:w="1154" w:type="dxa"/>
            <w:shd w:val="clear" w:color="auto" w:fill="auto"/>
            <w:vAlign w:val="center"/>
            <w:hideMark/>
          </w:tcPr>
          <w:p w14:paraId="225224F9"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是</w:t>
            </w:r>
          </w:p>
        </w:tc>
        <w:tc>
          <w:tcPr>
            <w:tcW w:w="1155" w:type="dxa"/>
            <w:shd w:val="clear" w:color="auto" w:fill="auto"/>
            <w:noWrap/>
            <w:vAlign w:val="center"/>
            <w:hideMark/>
          </w:tcPr>
          <w:p w14:paraId="44613B2F" w14:textId="77777777" w:rsidR="00B23C6B" w:rsidRPr="00B23C6B" w:rsidRDefault="00B23C6B" w:rsidP="00B23C6B">
            <w:pPr>
              <w:widowControl/>
              <w:kinsoku/>
              <w:autoSpaceDN/>
              <w:spacing w:line="400" w:lineRule="exact"/>
              <w:jc w:val="center"/>
              <w:textAlignment w:val="auto"/>
              <w:rPr>
                <w:rFonts w:eastAsiaTheme="minorEastAsia"/>
                <w:kern w:val="0"/>
                <w:sz w:val="24"/>
                <w:szCs w:val="22"/>
              </w:rPr>
            </w:pPr>
            <w:r w:rsidRPr="00B23C6B">
              <w:rPr>
                <w:rFonts w:eastAsiaTheme="minorEastAsia"/>
                <w:kern w:val="0"/>
                <w:sz w:val="24"/>
                <w:szCs w:val="22"/>
              </w:rPr>
              <w:t>1</w:t>
            </w:r>
          </w:p>
        </w:tc>
      </w:tr>
      <w:tr w:rsidR="00B23C6B" w:rsidRPr="00B23C6B" w14:paraId="31301208" w14:textId="77777777" w:rsidTr="00B23C6B">
        <w:trPr>
          <w:trHeight w:val="696"/>
          <w:jc w:val="center"/>
        </w:trPr>
        <w:tc>
          <w:tcPr>
            <w:tcW w:w="426" w:type="dxa"/>
            <w:shd w:val="clear" w:color="auto" w:fill="auto"/>
            <w:noWrap/>
            <w:vAlign w:val="center"/>
            <w:hideMark/>
          </w:tcPr>
          <w:p w14:paraId="60917786"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w:t>
            </w:r>
          </w:p>
        </w:tc>
        <w:tc>
          <w:tcPr>
            <w:tcW w:w="1984" w:type="dxa"/>
            <w:shd w:val="clear" w:color="auto" w:fill="auto"/>
            <w:noWrap/>
            <w:vAlign w:val="center"/>
            <w:hideMark/>
          </w:tcPr>
          <w:p w14:paraId="47A349BD"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銓敘部</w:t>
            </w:r>
          </w:p>
        </w:tc>
        <w:tc>
          <w:tcPr>
            <w:tcW w:w="3119" w:type="dxa"/>
            <w:shd w:val="clear" w:color="auto" w:fill="auto"/>
            <w:vAlign w:val="center"/>
            <w:hideMark/>
          </w:tcPr>
          <w:p w14:paraId="5E50AD60" w14:textId="77777777" w:rsidR="00B23C6B" w:rsidRPr="00B23C6B" w:rsidRDefault="00B23C6B" w:rsidP="00B23C6B">
            <w:pPr>
              <w:widowControl/>
              <w:kinsoku/>
              <w:autoSpaceDN/>
              <w:spacing w:line="400" w:lineRule="exact"/>
              <w:jc w:val="both"/>
              <w:textAlignment w:val="auto"/>
              <w:rPr>
                <w:kern w:val="0"/>
                <w:sz w:val="26"/>
                <w:szCs w:val="26"/>
              </w:rPr>
            </w:pPr>
            <w:r w:rsidRPr="00B23C6B">
              <w:rPr>
                <w:kern w:val="0"/>
                <w:sz w:val="26"/>
                <w:szCs w:val="26"/>
              </w:rPr>
              <w:t>銓敘部勞工退休準備金監督委員會</w:t>
            </w:r>
          </w:p>
        </w:tc>
        <w:tc>
          <w:tcPr>
            <w:tcW w:w="2409" w:type="dxa"/>
            <w:shd w:val="clear" w:color="auto" w:fill="auto"/>
            <w:vAlign w:val="center"/>
            <w:hideMark/>
          </w:tcPr>
          <w:p w14:paraId="58183449" w14:textId="77777777" w:rsidR="00B23C6B" w:rsidRPr="00B23C6B" w:rsidRDefault="00B23C6B" w:rsidP="00B23C6B">
            <w:pPr>
              <w:widowControl/>
              <w:kinsoku/>
              <w:autoSpaceDN/>
              <w:spacing w:line="400" w:lineRule="exact"/>
              <w:textAlignment w:val="auto"/>
              <w:rPr>
                <w:kern w:val="0"/>
                <w:sz w:val="26"/>
                <w:szCs w:val="26"/>
              </w:rPr>
            </w:pPr>
            <w:r w:rsidRPr="00B23C6B">
              <w:rPr>
                <w:kern w:val="0"/>
                <w:sz w:val="26"/>
                <w:szCs w:val="26"/>
              </w:rPr>
              <w:t>1111221-1141220</w:t>
            </w:r>
          </w:p>
        </w:tc>
        <w:tc>
          <w:tcPr>
            <w:tcW w:w="1154" w:type="dxa"/>
            <w:shd w:val="clear" w:color="auto" w:fill="auto"/>
            <w:vAlign w:val="center"/>
            <w:hideMark/>
          </w:tcPr>
          <w:p w14:paraId="339AAA63"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6</w:t>
            </w:r>
          </w:p>
        </w:tc>
        <w:tc>
          <w:tcPr>
            <w:tcW w:w="1154" w:type="dxa"/>
            <w:shd w:val="clear" w:color="auto" w:fill="auto"/>
            <w:vAlign w:val="center"/>
            <w:hideMark/>
          </w:tcPr>
          <w:p w14:paraId="4F8777F3"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3</w:t>
            </w:r>
          </w:p>
        </w:tc>
        <w:tc>
          <w:tcPr>
            <w:tcW w:w="1154" w:type="dxa"/>
            <w:shd w:val="clear" w:color="auto" w:fill="auto"/>
            <w:vAlign w:val="center"/>
            <w:hideMark/>
          </w:tcPr>
          <w:p w14:paraId="1B1172E8"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3</w:t>
            </w:r>
          </w:p>
        </w:tc>
        <w:tc>
          <w:tcPr>
            <w:tcW w:w="1155" w:type="dxa"/>
            <w:shd w:val="clear" w:color="auto" w:fill="auto"/>
            <w:vAlign w:val="center"/>
            <w:hideMark/>
          </w:tcPr>
          <w:p w14:paraId="0771E8A7"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50.00</w:t>
            </w:r>
          </w:p>
        </w:tc>
        <w:tc>
          <w:tcPr>
            <w:tcW w:w="1154" w:type="dxa"/>
            <w:shd w:val="clear" w:color="auto" w:fill="auto"/>
            <w:vAlign w:val="center"/>
            <w:hideMark/>
          </w:tcPr>
          <w:p w14:paraId="37F71540"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50.00</w:t>
            </w:r>
          </w:p>
        </w:tc>
        <w:tc>
          <w:tcPr>
            <w:tcW w:w="1154" w:type="dxa"/>
            <w:shd w:val="clear" w:color="auto" w:fill="auto"/>
            <w:vAlign w:val="center"/>
            <w:hideMark/>
          </w:tcPr>
          <w:p w14:paraId="1CF71623"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是</w:t>
            </w:r>
          </w:p>
        </w:tc>
        <w:tc>
          <w:tcPr>
            <w:tcW w:w="1155" w:type="dxa"/>
            <w:shd w:val="clear" w:color="auto" w:fill="auto"/>
            <w:noWrap/>
            <w:vAlign w:val="center"/>
            <w:hideMark/>
          </w:tcPr>
          <w:p w14:paraId="4E19070B" w14:textId="77777777" w:rsidR="00B23C6B" w:rsidRPr="00B23C6B" w:rsidRDefault="00B23C6B" w:rsidP="00B23C6B">
            <w:pPr>
              <w:widowControl/>
              <w:kinsoku/>
              <w:autoSpaceDN/>
              <w:spacing w:line="400" w:lineRule="exact"/>
              <w:jc w:val="center"/>
              <w:textAlignment w:val="auto"/>
              <w:rPr>
                <w:rFonts w:eastAsiaTheme="minorEastAsia"/>
                <w:kern w:val="0"/>
                <w:sz w:val="24"/>
                <w:szCs w:val="22"/>
              </w:rPr>
            </w:pPr>
            <w:r w:rsidRPr="00B23C6B">
              <w:rPr>
                <w:rFonts w:eastAsiaTheme="minorEastAsia"/>
                <w:kern w:val="0"/>
                <w:sz w:val="24"/>
                <w:szCs w:val="22"/>
              </w:rPr>
              <w:t>1</w:t>
            </w:r>
          </w:p>
        </w:tc>
      </w:tr>
      <w:tr w:rsidR="00B23C6B" w:rsidRPr="00B23C6B" w14:paraId="01A4DF2F" w14:textId="77777777" w:rsidTr="00B23C6B">
        <w:trPr>
          <w:trHeight w:val="696"/>
          <w:jc w:val="center"/>
        </w:trPr>
        <w:tc>
          <w:tcPr>
            <w:tcW w:w="426" w:type="dxa"/>
            <w:shd w:val="clear" w:color="auto" w:fill="auto"/>
            <w:noWrap/>
            <w:vAlign w:val="center"/>
            <w:hideMark/>
          </w:tcPr>
          <w:p w14:paraId="1C30790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6</w:t>
            </w:r>
          </w:p>
        </w:tc>
        <w:tc>
          <w:tcPr>
            <w:tcW w:w="1984" w:type="dxa"/>
            <w:shd w:val="clear" w:color="auto" w:fill="auto"/>
            <w:noWrap/>
            <w:vAlign w:val="center"/>
            <w:hideMark/>
          </w:tcPr>
          <w:p w14:paraId="0A9EC268"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銓敘部</w:t>
            </w:r>
          </w:p>
        </w:tc>
        <w:tc>
          <w:tcPr>
            <w:tcW w:w="3119" w:type="dxa"/>
            <w:shd w:val="clear" w:color="auto" w:fill="auto"/>
            <w:vAlign w:val="center"/>
            <w:hideMark/>
          </w:tcPr>
          <w:p w14:paraId="0794B540" w14:textId="77777777" w:rsidR="00B23C6B" w:rsidRPr="00B23C6B" w:rsidRDefault="00B23C6B" w:rsidP="00B23C6B">
            <w:pPr>
              <w:widowControl/>
              <w:kinsoku/>
              <w:autoSpaceDN/>
              <w:spacing w:line="400" w:lineRule="exact"/>
              <w:textAlignment w:val="auto"/>
              <w:rPr>
                <w:kern w:val="0"/>
                <w:sz w:val="26"/>
                <w:szCs w:val="26"/>
              </w:rPr>
            </w:pPr>
            <w:r w:rsidRPr="00B23C6B">
              <w:rPr>
                <w:kern w:val="0"/>
                <w:sz w:val="26"/>
                <w:szCs w:val="26"/>
              </w:rPr>
              <w:t>銓敘部第</w:t>
            </w:r>
            <w:r w:rsidRPr="00B23C6B">
              <w:rPr>
                <w:kern w:val="0"/>
                <w:sz w:val="26"/>
                <w:szCs w:val="26"/>
              </w:rPr>
              <w:t>2</w:t>
            </w:r>
            <w:r w:rsidRPr="00B23C6B">
              <w:rPr>
                <w:kern w:val="0"/>
                <w:sz w:val="26"/>
                <w:szCs w:val="26"/>
              </w:rPr>
              <w:t>屆勞資會議</w:t>
            </w:r>
          </w:p>
        </w:tc>
        <w:tc>
          <w:tcPr>
            <w:tcW w:w="2409" w:type="dxa"/>
            <w:shd w:val="clear" w:color="auto" w:fill="auto"/>
            <w:vAlign w:val="center"/>
            <w:hideMark/>
          </w:tcPr>
          <w:p w14:paraId="6EFA04D4" w14:textId="77777777" w:rsidR="00B23C6B" w:rsidRPr="00B23C6B" w:rsidRDefault="00B23C6B" w:rsidP="00B23C6B">
            <w:pPr>
              <w:widowControl/>
              <w:kinsoku/>
              <w:autoSpaceDN/>
              <w:spacing w:line="400" w:lineRule="exact"/>
              <w:textAlignment w:val="auto"/>
              <w:rPr>
                <w:kern w:val="0"/>
                <w:sz w:val="26"/>
                <w:szCs w:val="26"/>
              </w:rPr>
            </w:pPr>
            <w:r w:rsidRPr="00B23C6B">
              <w:rPr>
                <w:kern w:val="0"/>
                <w:sz w:val="26"/>
                <w:szCs w:val="26"/>
              </w:rPr>
              <w:t>1100113-1140112</w:t>
            </w:r>
          </w:p>
        </w:tc>
        <w:tc>
          <w:tcPr>
            <w:tcW w:w="1154" w:type="dxa"/>
            <w:shd w:val="clear" w:color="auto" w:fill="auto"/>
            <w:vAlign w:val="center"/>
            <w:hideMark/>
          </w:tcPr>
          <w:p w14:paraId="08983C25"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8</w:t>
            </w:r>
          </w:p>
        </w:tc>
        <w:tc>
          <w:tcPr>
            <w:tcW w:w="1154" w:type="dxa"/>
            <w:shd w:val="clear" w:color="auto" w:fill="auto"/>
            <w:vAlign w:val="center"/>
            <w:hideMark/>
          </w:tcPr>
          <w:p w14:paraId="5348061F"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4</w:t>
            </w:r>
          </w:p>
        </w:tc>
        <w:tc>
          <w:tcPr>
            <w:tcW w:w="1154" w:type="dxa"/>
            <w:shd w:val="clear" w:color="auto" w:fill="auto"/>
            <w:vAlign w:val="center"/>
            <w:hideMark/>
          </w:tcPr>
          <w:p w14:paraId="0D1FB353"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4</w:t>
            </w:r>
          </w:p>
        </w:tc>
        <w:tc>
          <w:tcPr>
            <w:tcW w:w="1155" w:type="dxa"/>
            <w:shd w:val="clear" w:color="auto" w:fill="auto"/>
            <w:vAlign w:val="center"/>
            <w:hideMark/>
          </w:tcPr>
          <w:p w14:paraId="142F2563"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50.00</w:t>
            </w:r>
          </w:p>
        </w:tc>
        <w:tc>
          <w:tcPr>
            <w:tcW w:w="1154" w:type="dxa"/>
            <w:shd w:val="clear" w:color="auto" w:fill="auto"/>
            <w:vAlign w:val="center"/>
            <w:hideMark/>
          </w:tcPr>
          <w:p w14:paraId="6FB9FD36"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50.00</w:t>
            </w:r>
          </w:p>
        </w:tc>
        <w:tc>
          <w:tcPr>
            <w:tcW w:w="1154" w:type="dxa"/>
            <w:shd w:val="clear" w:color="auto" w:fill="auto"/>
            <w:vAlign w:val="center"/>
            <w:hideMark/>
          </w:tcPr>
          <w:p w14:paraId="4D33EDF0" w14:textId="77777777" w:rsidR="00B23C6B" w:rsidRPr="00B23C6B" w:rsidRDefault="00B23C6B" w:rsidP="00B23C6B">
            <w:pPr>
              <w:widowControl/>
              <w:kinsoku/>
              <w:autoSpaceDN/>
              <w:spacing w:line="400" w:lineRule="exact"/>
              <w:jc w:val="center"/>
              <w:textAlignment w:val="auto"/>
              <w:rPr>
                <w:kern w:val="0"/>
                <w:sz w:val="26"/>
                <w:szCs w:val="26"/>
              </w:rPr>
            </w:pPr>
            <w:r w:rsidRPr="00B23C6B">
              <w:rPr>
                <w:kern w:val="0"/>
                <w:sz w:val="26"/>
                <w:szCs w:val="26"/>
              </w:rPr>
              <w:t>是</w:t>
            </w:r>
          </w:p>
        </w:tc>
        <w:tc>
          <w:tcPr>
            <w:tcW w:w="1155" w:type="dxa"/>
            <w:shd w:val="clear" w:color="auto" w:fill="auto"/>
            <w:noWrap/>
            <w:vAlign w:val="center"/>
            <w:hideMark/>
          </w:tcPr>
          <w:p w14:paraId="5C3BEAA0" w14:textId="77777777" w:rsidR="00B23C6B" w:rsidRPr="00B23C6B" w:rsidRDefault="00B23C6B" w:rsidP="00B23C6B">
            <w:pPr>
              <w:widowControl/>
              <w:kinsoku/>
              <w:autoSpaceDN/>
              <w:spacing w:line="400" w:lineRule="exact"/>
              <w:jc w:val="center"/>
              <w:textAlignment w:val="auto"/>
              <w:rPr>
                <w:rFonts w:eastAsiaTheme="minorEastAsia"/>
                <w:kern w:val="0"/>
                <w:sz w:val="24"/>
                <w:szCs w:val="22"/>
              </w:rPr>
            </w:pPr>
            <w:r w:rsidRPr="00B23C6B">
              <w:rPr>
                <w:rFonts w:eastAsiaTheme="minorEastAsia"/>
                <w:kern w:val="0"/>
                <w:sz w:val="24"/>
                <w:szCs w:val="22"/>
              </w:rPr>
              <w:t>1</w:t>
            </w:r>
          </w:p>
        </w:tc>
      </w:tr>
      <w:tr w:rsidR="00B23C6B" w:rsidRPr="00B23C6B" w14:paraId="295EE270" w14:textId="77777777" w:rsidTr="00B23C6B">
        <w:trPr>
          <w:trHeight w:val="348"/>
          <w:jc w:val="center"/>
        </w:trPr>
        <w:tc>
          <w:tcPr>
            <w:tcW w:w="426" w:type="dxa"/>
            <w:shd w:val="clear" w:color="auto" w:fill="auto"/>
            <w:noWrap/>
            <w:vAlign w:val="center"/>
            <w:hideMark/>
          </w:tcPr>
          <w:p w14:paraId="2D12C67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lastRenderedPageBreak/>
              <w:t>7</w:t>
            </w:r>
          </w:p>
        </w:tc>
        <w:tc>
          <w:tcPr>
            <w:tcW w:w="1984" w:type="dxa"/>
            <w:shd w:val="clear" w:color="auto" w:fill="auto"/>
            <w:noWrap/>
            <w:vAlign w:val="center"/>
            <w:hideMark/>
          </w:tcPr>
          <w:p w14:paraId="4455C75C"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29CDF5DE"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銓敘部資訊安全委員會</w:t>
            </w:r>
          </w:p>
        </w:tc>
        <w:tc>
          <w:tcPr>
            <w:tcW w:w="2409" w:type="dxa"/>
            <w:shd w:val="clear" w:color="auto" w:fill="auto"/>
            <w:vAlign w:val="center"/>
            <w:hideMark/>
          </w:tcPr>
          <w:p w14:paraId="5D5E14EC"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1101006</w:t>
            </w:r>
            <w:r w:rsidRPr="00B23C6B">
              <w:rPr>
                <w:color w:val="000000"/>
                <w:kern w:val="0"/>
                <w:sz w:val="26"/>
                <w:szCs w:val="26"/>
              </w:rPr>
              <w:t>迄今</w:t>
            </w:r>
            <w:r w:rsidRPr="00B23C6B">
              <w:rPr>
                <w:rFonts w:hint="eastAsia"/>
                <w:color w:val="000000"/>
                <w:kern w:val="0"/>
                <w:sz w:val="26"/>
                <w:szCs w:val="26"/>
              </w:rPr>
              <w:t>(</w:t>
            </w:r>
            <w:r w:rsidRPr="00B23C6B">
              <w:rPr>
                <w:rFonts w:hint="eastAsia"/>
                <w:color w:val="000000"/>
                <w:kern w:val="0"/>
                <w:sz w:val="26"/>
                <w:szCs w:val="26"/>
              </w:rPr>
              <w:t>無任期</w:t>
            </w:r>
            <w:r w:rsidRPr="00B23C6B">
              <w:rPr>
                <w:rFonts w:hint="eastAsia"/>
                <w:color w:val="000000"/>
                <w:kern w:val="0"/>
                <w:sz w:val="26"/>
                <w:szCs w:val="26"/>
              </w:rPr>
              <w:t>)</w:t>
            </w:r>
          </w:p>
        </w:tc>
        <w:tc>
          <w:tcPr>
            <w:tcW w:w="1154" w:type="dxa"/>
            <w:shd w:val="clear" w:color="auto" w:fill="auto"/>
            <w:vAlign w:val="center"/>
            <w:hideMark/>
          </w:tcPr>
          <w:p w14:paraId="7D55825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11</w:t>
            </w:r>
          </w:p>
        </w:tc>
        <w:tc>
          <w:tcPr>
            <w:tcW w:w="1154" w:type="dxa"/>
            <w:shd w:val="clear" w:color="auto" w:fill="auto"/>
            <w:vAlign w:val="center"/>
            <w:hideMark/>
          </w:tcPr>
          <w:p w14:paraId="54753C6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6</w:t>
            </w:r>
          </w:p>
        </w:tc>
        <w:tc>
          <w:tcPr>
            <w:tcW w:w="1154" w:type="dxa"/>
            <w:shd w:val="clear" w:color="auto" w:fill="auto"/>
            <w:vAlign w:val="center"/>
            <w:hideMark/>
          </w:tcPr>
          <w:p w14:paraId="309C5474"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w:t>
            </w:r>
          </w:p>
        </w:tc>
        <w:tc>
          <w:tcPr>
            <w:tcW w:w="1155" w:type="dxa"/>
            <w:shd w:val="clear" w:color="auto" w:fill="auto"/>
            <w:vAlign w:val="center"/>
            <w:hideMark/>
          </w:tcPr>
          <w:p w14:paraId="7860AFB8"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54.55</w:t>
            </w:r>
          </w:p>
        </w:tc>
        <w:tc>
          <w:tcPr>
            <w:tcW w:w="1154" w:type="dxa"/>
            <w:shd w:val="clear" w:color="auto" w:fill="auto"/>
            <w:vAlign w:val="center"/>
            <w:hideMark/>
          </w:tcPr>
          <w:p w14:paraId="30420DEC"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45</w:t>
            </w:r>
            <w:r w:rsidRPr="00B23C6B">
              <w:rPr>
                <w:rFonts w:hint="eastAsia"/>
                <w:color w:val="000000"/>
                <w:kern w:val="0"/>
                <w:sz w:val="26"/>
                <w:szCs w:val="26"/>
              </w:rPr>
              <w:t>.</w:t>
            </w:r>
            <w:r w:rsidRPr="00B23C6B">
              <w:rPr>
                <w:color w:val="000000"/>
                <w:kern w:val="0"/>
                <w:sz w:val="26"/>
                <w:szCs w:val="26"/>
              </w:rPr>
              <w:t>45</w:t>
            </w:r>
          </w:p>
        </w:tc>
        <w:tc>
          <w:tcPr>
            <w:tcW w:w="1154" w:type="dxa"/>
            <w:shd w:val="clear" w:color="auto" w:fill="auto"/>
            <w:vAlign w:val="center"/>
            <w:hideMark/>
          </w:tcPr>
          <w:p w14:paraId="711CD5B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是</w:t>
            </w:r>
          </w:p>
        </w:tc>
        <w:tc>
          <w:tcPr>
            <w:tcW w:w="1155" w:type="dxa"/>
            <w:shd w:val="clear" w:color="auto" w:fill="auto"/>
            <w:noWrap/>
            <w:vAlign w:val="center"/>
            <w:hideMark/>
          </w:tcPr>
          <w:p w14:paraId="7A40F75F"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47B09745" w14:textId="77777777" w:rsidTr="00B23C6B">
        <w:trPr>
          <w:trHeight w:val="348"/>
          <w:jc w:val="center"/>
        </w:trPr>
        <w:tc>
          <w:tcPr>
            <w:tcW w:w="426" w:type="dxa"/>
            <w:shd w:val="clear" w:color="auto" w:fill="auto"/>
            <w:noWrap/>
            <w:vAlign w:val="center"/>
          </w:tcPr>
          <w:p w14:paraId="38219DF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8</w:t>
            </w:r>
          </w:p>
        </w:tc>
        <w:tc>
          <w:tcPr>
            <w:tcW w:w="1984" w:type="dxa"/>
            <w:shd w:val="clear" w:color="auto" w:fill="auto"/>
            <w:noWrap/>
            <w:vAlign w:val="center"/>
          </w:tcPr>
          <w:p w14:paraId="7CB58D7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銓敘部</w:t>
            </w:r>
          </w:p>
        </w:tc>
        <w:tc>
          <w:tcPr>
            <w:tcW w:w="3119" w:type="dxa"/>
            <w:shd w:val="clear" w:color="auto" w:fill="auto"/>
            <w:vAlign w:val="center"/>
          </w:tcPr>
          <w:p w14:paraId="5C017A7A"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rFonts w:hint="eastAsia"/>
                <w:color w:val="000000"/>
                <w:kern w:val="0"/>
                <w:sz w:val="26"/>
                <w:szCs w:val="26"/>
              </w:rPr>
              <w:t>銓敘部資料開放小組</w:t>
            </w:r>
          </w:p>
        </w:tc>
        <w:tc>
          <w:tcPr>
            <w:tcW w:w="2409" w:type="dxa"/>
            <w:shd w:val="clear" w:color="auto" w:fill="auto"/>
            <w:vAlign w:val="center"/>
          </w:tcPr>
          <w:p w14:paraId="3FC48F95"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rFonts w:hint="eastAsia"/>
                <w:color w:val="000000"/>
                <w:kern w:val="0"/>
                <w:sz w:val="26"/>
                <w:szCs w:val="26"/>
              </w:rPr>
              <w:t>11007</w:t>
            </w:r>
            <w:r w:rsidRPr="00B23C6B">
              <w:rPr>
                <w:color w:val="000000"/>
                <w:kern w:val="0"/>
                <w:sz w:val="26"/>
                <w:szCs w:val="26"/>
              </w:rPr>
              <w:t>01</w:t>
            </w:r>
            <w:r w:rsidRPr="00B23C6B">
              <w:rPr>
                <w:rFonts w:hint="eastAsia"/>
                <w:color w:val="000000"/>
                <w:kern w:val="0"/>
                <w:sz w:val="26"/>
                <w:szCs w:val="26"/>
              </w:rPr>
              <w:t>-1120</w:t>
            </w:r>
            <w:r w:rsidRPr="00B23C6B">
              <w:rPr>
                <w:color w:val="000000"/>
                <w:kern w:val="0"/>
                <w:sz w:val="26"/>
                <w:szCs w:val="26"/>
              </w:rPr>
              <w:t>630</w:t>
            </w:r>
          </w:p>
        </w:tc>
        <w:tc>
          <w:tcPr>
            <w:tcW w:w="1154" w:type="dxa"/>
            <w:shd w:val="clear" w:color="auto" w:fill="auto"/>
            <w:vAlign w:val="center"/>
          </w:tcPr>
          <w:p w14:paraId="72C52B3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w:t>
            </w:r>
            <w:r w:rsidRPr="00B23C6B">
              <w:rPr>
                <w:color w:val="000000"/>
                <w:kern w:val="0"/>
                <w:sz w:val="26"/>
                <w:szCs w:val="26"/>
              </w:rPr>
              <w:t>7</w:t>
            </w:r>
          </w:p>
        </w:tc>
        <w:tc>
          <w:tcPr>
            <w:tcW w:w="1154" w:type="dxa"/>
            <w:shd w:val="clear" w:color="auto" w:fill="auto"/>
            <w:vAlign w:val="center"/>
          </w:tcPr>
          <w:p w14:paraId="11186A0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w:t>
            </w:r>
            <w:r w:rsidRPr="00B23C6B">
              <w:rPr>
                <w:color w:val="000000"/>
                <w:kern w:val="0"/>
                <w:sz w:val="26"/>
                <w:szCs w:val="26"/>
              </w:rPr>
              <w:t>0</w:t>
            </w:r>
          </w:p>
        </w:tc>
        <w:tc>
          <w:tcPr>
            <w:tcW w:w="1154" w:type="dxa"/>
            <w:shd w:val="clear" w:color="auto" w:fill="auto"/>
            <w:vAlign w:val="center"/>
          </w:tcPr>
          <w:p w14:paraId="70A932B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7</w:t>
            </w:r>
          </w:p>
        </w:tc>
        <w:tc>
          <w:tcPr>
            <w:tcW w:w="1155" w:type="dxa"/>
            <w:shd w:val="clear" w:color="auto" w:fill="auto"/>
            <w:vAlign w:val="center"/>
          </w:tcPr>
          <w:p w14:paraId="260A6C18"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58</w:t>
            </w:r>
            <w:r w:rsidRPr="00B23C6B">
              <w:rPr>
                <w:rFonts w:hint="eastAsia"/>
                <w:color w:val="000000"/>
                <w:kern w:val="0"/>
                <w:sz w:val="26"/>
                <w:szCs w:val="26"/>
              </w:rPr>
              <w:t>.</w:t>
            </w:r>
            <w:r w:rsidRPr="00B23C6B">
              <w:rPr>
                <w:color w:val="000000"/>
                <w:kern w:val="0"/>
                <w:sz w:val="26"/>
                <w:szCs w:val="26"/>
              </w:rPr>
              <w:t>82</w:t>
            </w:r>
          </w:p>
        </w:tc>
        <w:tc>
          <w:tcPr>
            <w:tcW w:w="1154" w:type="dxa"/>
            <w:shd w:val="clear" w:color="auto" w:fill="auto"/>
            <w:vAlign w:val="center"/>
          </w:tcPr>
          <w:p w14:paraId="78E1ACC2"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41</w:t>
            </w:r>
            <w:r w:rsidRPr="00B23C6B">
              <w:rPr>
                <w:rFonts w:hint="eastAsia"/>
                <w:color w:val="000000"/>
                <w:kern w:val="0"/>
                <w:sz w:val="26"/>
                <w:szCs w:val="26"/>
              </w:rPr>
              <w:t>.</w:t>
            </w:r>
            <w:r w:rsidRPr="00B23C6B">
              <w:rPr>
                <w:color w:val="000000"/>
                <w:kern w:val="0"/>
                <w:sz w:val="26"/>
                <w:szCs w:val="26"/>
              </w:rPr>
              <w:t>18</w:t>
            </w:r>
          </w:p>
        </w:tc>
        <w:tc>
          <w:tcPr>
            <w:tcW w:w="1154" w:type="dxa"/>
            <w:shd w:val="clear" w:color="auto" w:fill="auto"/>
            <w:vAlign w:val="center"/>
          </w:tcPr>
          <w:p w14:paraId="04AD78B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是</w:t>
            </w:r>
          </w:p>
        </w:tc>
        <w:tc>
          <w:tcPr>
            <w:tcW w:w="1155" w:type="dxa"/>
            <w:shd w:val="clear" w:color="auto" w:fill="auto"/>
            <w:noWrap/>
            <w:vAlign w:val="center"/>
          </w:tcPr>
          <w:p w14:paraId="0DFD40EE"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496F7E2E" w14:textId="77777777" w:rsidTr="00B23C6B">
        <w:trPr>
          <w:trHeight w:val="648"/>
          <w:jc w:val="center"/>
        </w:trPr>
        <w:tc>
          <w:tcPr>
            <w:tcW w:w="426" w:type="dxa"/>
            <w:shd w:val="clear" w:color="auto" w:fill="auto"/>
            <w:noWrap/>
            <w:vAlign w:val="center"/>
            <w:hideMark/>
          </w:tcPr>
          <w:p w14:paraId="5CA7FD5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9</w:t>
            </w:r>
          </w:p>
        </w:tc>
        <w:tc>
          <w:tcPr>
            <w:tcW w:w="1984" w:type="dxa"/>
            <w:shd w:val="clear" w:color="auto" w:fill="auto"/>
            <w:noWrap/>
            <w:vAlign w:val="center"/>
            <w:hideMark/>
          </w:tcPr>
          <w:p w14:paraId="33AFEE0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7F4BEF3D" w14:textId="77777777" w:rsidR="00B23C6B" w:rsidRPr="00B23C6B" w:rsidRDefault="00B23C6B" w:rsidP="00B23C6B">
            <w:pPr>
              <w:widowControl/>
              <w:kinsoku/>
              <w:autoSpaceDN/>
              <w:spacing w:line="400" w:lineRule="exact"/>
              <w:textAlignment w:val="auto"/>
              <w:rPr>
                <w:color w:val="FF0000"/>
                <w:kern w:val="0"/>
                <w:sz w:val="24"/>
                <w:szCs w:val="22"/>
              </w:rPr>
            </w:pPr>
            <w:r w:rsidRPr="00B23C6B">
              <w:rPr>
                <w:color w:val="000000"/>
                <w:kern w:val="0"/>
                <w:sz w:val="24"/>
                <w:szCs w:val="22"/>
              </w:rPr>
              <w:t>銓敘部</w:t>
            </w:r>
            <w:r w:rsidRPr="00B23C6B">
              <w:rPr>
                <w:kern w:val="0"/>
                <w:sz w:val="24"/>
                <w:szCs w:val="22"/>
              </w:rPr>
              <w:t>111</w:t>
            </w:r>
            <w:r w:rsidRPr="00B23C6B">
              <w:rPr>
                <w:color w:val="000000"/>
                <w:kern w:val="0"/>
                <w:sz w:val="24"/>
                <w:szCs w:val="22"/>
              </w:rPr>
              <w:t>年度考績委員會</w:t>
            </w:r>
          </w:p>
        </w:tc>
        <w:tc>
          <w:tcPr>
            <w:tcW w:w="2409" w:type="dxa"/>
            <w:shd w:val="clear" w:color="auto" w:fill="auto"/>
            <w:vAlign w:val="center"/>
            <w:hideMark/>
          </w:tcPr>
          <w:p w14:paraId="1F25EFCC" w14:textId="77777777" w:rsidR="00B23C6B" w:rsidRPr="00B23C6B" w:rsidRDefault="00B23C6B" w:rsidP="00B23C6B">
            <w:pPr>
              <w:widowControl/>
              <w:kinsoku/>
              <w:autoSpaceDN/>
              <w:spacing w:line="400" w:lineRule="exact"/>
              <w:textAlignment w:val="auto"/>
              <w:rPr>
                <w:color w:val="FF0000"/>
                <w:kern w:val="0"/>
                <w:sz w:val="24"/>
                <w:szCs w:val="22"/>
              </w:rPr>
            </w:pPr>
            <w:r w:rsidRPr="00B23C6B">
              <w:rPr>
                <w:kern w:val="0"/>
                <w:sz w:val="24"/>
                <w:szCs w:val="22"/>
              </w:rPr>
              <w:t>111</w:t>
            </w:r>
            <w:r w:rsidRPr="00B23C6B">
              <w:rPr>
                <w:color w:val="000000"/>
                <w:kern w:val="0"/>
                <w:sz w:val="24"/>
                <w:szCs w:val="22"/>
              </w:rPr>
              <w:t>0101-</w:t>
            </w:r>
            <w:r w:rsidRPr="00B23C6B">
              <w:rPr>
                <w:kern w:val="0"/>
                <w:sz w:val="24"/>
                <w:szCs w:val="22"/>
              </w:rPr>
              <w:t>111</w:t>
            </w:r>
            <w:r w:rsidRPr="00B23C6B">
              <w:rPr>
                <w:color w:val="000000"/>
                <w:kern w:val="0"/>
                <w:sz w:val="24"/>
                <w:szCs w:val="22"/>
              </w:rPr>
              <w:t>1231</w:t>
            </w:r>
          </w:p>
        </w:tc>
        <w:tc>
          <w:tcPr>
            <w:tcW w:w="1154" w:type="dxa"/>
            <w:shd w:val="clear" w:color="auto" w:fill="auto"/>
            <w:vAlign w:val="center"/>
            <w:hideMark/>
          </w:tcPr>
          <w:p w14:paraId="0D6D29AC" w14:textId="77777777" w:rsidR="00B23C6B" w:rsidRPr="00B23C6B" w:rsidRDefault="00B23C6B" w:rsidP="00B23C6B">
            <w:pPr>
              <w:widowControl/>
              <w:kinsoku/>
              <w:autoSpaceDN/>
              <w:spacing w:line="400" w:lineRule="exact"/>
              <w:jc w:val="center"/>
              <w:textAlignment w:val="auto"/>
              <w:rPr>
                <w:kern w:val="0"/>
                <w:sz w:val="24"/>
                <w:szCs w:val="22"/>
              </w:rPr>
            </w:pPr>
            <w:r w:rsidRPr="00B23C6B">
              <w:rPr>
                <w:kern w:val="0"/>
                <w:sz w:val="24"/>
                <w:szCs w:val="28"/>
              </w:rPr>
              <w:t>23</w:t>
            </w:r>
          </w:p>
        </w:tc>
        <w:tc>
          <w:tcPr>
            <w:tcW w:w="1154" w:type="dxa"/>
            <w:shd w:val="clear" w:color="auto" w:fill="auto"/>
            <w:vAlign w:val="center"/>
            <w:hideMark/>
          </w:tcPr>
          <w:p w14:paraId="2FE466AE" w14:textId="77777777" w:rsidR="00B23C6B" w:rsidRPr="00B23C6B" w:rsidRDefault="00B23C6B" w:rsidP="00B23C6B">
            <w:pPr>
              <w:widowControl/>
              <w:kinsoku/>
              <w:autoSpaceDN/>
              <w:spacing w:line="400" w:lineRule="exact"/>
              <w:jc w:val="center"/>
              <w:textAlignment w:val="auto"/>
              <w:rPr>
                <w:kern w:val="0"/>
                <w:sz w:val="24"/>
                <w:szCs w:val="22"/>
              </w:rPr>
            </w:pPr>
            <w:r w:rsidRPr="00B23C6B">
              <w:rPr>
                <w:kern w:val="0"/>
                <w:sz w:val="24"/>
                <w:szCs w:val="28"/>
              </w:rPr>
              <w:t>10</w:t>
            </w:r>
          </w:p>
        </w:tc>
        <w:tc>
          <w:tcPr>
            <w:tcW w:w="1154" w:type="dxa"/>
            <w:shd w:val="clear" w:color="auto" w:fill="auto"/>
            <w:vAlign w:val="center"/>
            <w:hideMark/>
          </w:tcPr>
          <w:p w14:paraId="6843E7B7" w14:textId="77777777" w:rsidR="00B23C6B" w:rsidRPr="00B23C6B" w:rsidRDefault="00B23C6B" w:rsidP="00B23C6B">
            <w:pPr>
              <w:widowControl/>
              <w:kinsoku/>
              <w:autoSpaceDN/>
              <w:spacing w:line="400" w:lineRule="exact"/>
              <w:jc w:val="center"/>
              <w:textAlignment w:val="auto"/>
              <w:rPr>
                <w:kern w:val="0"/>
                <w:sz w:val="24"/>
                <w:szCs w:val="22"/>
              </w:rPr>
            </w:pPr>
            <w:r w:rsidRPr="00B23C6B">
              <w:rPr>
                <w:kern w:val="0"/>
                <w:sz w:val="24"/>
                <w:szCs w:val="28"/>
              </w:rPr>
              <w:t>13</w:t>
            </w:r>
          </w:p>
        </w:tc>
        <w:tc>
          <w:tcPr>
            <w:tcW w:w="1155" w:type="dxa"/>
            <w:shd w:val="clear" w:color="auto" w:fill="auto"/>
            <w:vAlign w:val="center"/>
            <w:hideMark/>
          </w:tcPr>
          <w:p w14:paraId="101D54C4" w14:textId="77777777" w:rsidR="00B23C6B" w:rsidRPr="00B23C6B" w:rsidRDefault="00B23C6B" w:rsidP="00B23C6B">
            <w:pPr>
              <w:widowControl/>
              <w:kinsoku/>
              <w:autoSpaceDN/>
              <w:spacing w:line="400" w:lineRule="exact"/>
              <w:jc w:val="center"/>
              <w:textAlignment w:val="auto"/>
              <w:rPr>
                <w:kern w:val="0"/>
                <w:sz w:val="24"/>
                <w:szCs w:val="22"/>
              </w:rPr>
            </w:pPr>
            <w:r w:rsidRPr="00B23C6B">
              <w:rPr>
                <w:kern w:val="0"/>
                <w:sz w:val="24"/>
                <w:szCs w:val="28"/>
              </w:rPr>
              <w:t>43.48</w:t>
            </w:r>
          </w:p>
        </w:tc>
        <w:tc>
          <w:tcPr>
            <w:tcW w:w="1154" w:type="dxa"/>
            <w:shd w:val="clear" w:color="auto" w:fill="auto"/>
            <w:vAlign w:val="center"/>
            <w:hideMark/>
          </w:tcPr>
          <w:p w14:paraId="50498B4A" w14:textId="77777777" w:rsidR="00B23C6B" w:rsidRPr="00B23C6B" w:rsidRDefault="00B23C6B" w:rsidP="00B23C6B">
            <w:pPr>
              <w:widowControl/>
              <w:kinsoku/>
              <w:autoSpaceDN/>
              <w:spacing w:line="400" w:lineRule="exact"/>
              <w:jc w:val="center"/>
              <w:textAlignment w:val="auto"/>
              <w:rPr>
                <w:kern w:val="0"/>
                <w:sz w:val="24"/>
                <w:szCs w:val="22"/>
              </w:rPr>
            </w:pPr>
            <w:r w:rsidRPr="00B23C6B">
              <w:rPr>
                <w:kern w:val="0"/>
                <w:sz w:val="24"/>
                <w:szCs w:val="28"/>
              </w:rPr>
              <w:t>56.52</w:t>
            </w:r>
          </w:p>
        </w:tc>
        <w:tc>
          <w:tcPr>
            <w:tcW w:w="1154" w:type="dxa"/>
            <w:shd w:val="clear" w:color="auto" w:fill="auto"/>
            <w:vAlign w:val="center"/>
            <w:hideMark/>
          </w:tcPr>
          <w:p w14:paraId="3071768B" w14:textId="77777777" w:rsidR="00B23C6B" w:rsidRPr="00B23C6B" w:rsidRDefault="00B23C6B" w:rsidP="00B23C6B">
            <w:pPr>
              <w:widowControl/>
              <w:kinsoku/>
              <w:autoSpaceDN/>
              <w:spacing w:line="400" w:lineRule="exact"/>
              <w:jc w:val="center"/>
              <w:textAlignment w:val="auto"/>
              <w:rPr>
                <w:kern w:val="0"/>
                <w:sz w:val="24"/>
                <w:szCs w:val="22"/>
              </w:rPr>
            </w:pPr>
            <w:r w:rsidRPr="00B23C6B">
              <w:rPr>
                <w:kern w:val="0"/>
                <w:sz w:val="24"/>
                <w:szCs w:val="22"/>
              </w:rPr>
              <w:t>是</w:t>
            </w:r>
          </w:p>
        </w:tc>
        <w:tc>
          <w:tcPr>
            <w:tcW w:w="1155" w:type="dxa"/>
            <w:shd w:val="clear" w:color="auto" w:fill="auto"/>
            <w:noWrap/>
            <w:vAlign w:val="center"/>
            <w:hideMark/>
          </w:tcPr>
          <w:p w14:paraId="0BDD721D" w14:textId="77777777" w:rsidR="00B23C6B" w:rsidRPr="00B23C6B" w:rsidRDefault="00B23C6B" w:rsidP="00B23C6B">
            <w:pPr>
              <w:widowControl/>
              <w:kinsoku/>
              <w:autoSpaceDN/>
              <w:spacing w:line="400" w:lineRule="exact"/>
              <w:jc w:val="center"/>
              <w:textAlignment w:val="auto"/>
              <w:rPr>
                <w:rFonts w:eastAsiaTheme="minorEastAsia"/>
                <w:kern w:val="0"/>
                <w:sz w:val="24"/>
                <w:szCs w:val="22"/>
              </w:rPr>
            </w:pPr>
            <w:r w:rsidRPr="00B23C6B">
              <w:rPr>
                <w:rFonts w:eastAsiaTheme="minorEastAsia"/>
                <w:kern w:val="0"/>
                <w:sz w:val="24"/>
                <w:szCs w:val="22"/>
              </w:rPr>
              <w:t>1</w:t>
            </w:r>
          </w:p>
        </w:tc>
      </w:tr>
      <w:tr w:rsidR="00B23C6B" w:rsidRPr="00B23C6B" w14:paraId="63A46876" w14:textId="77777777" w:rsidTr="00B23C6B">
        <w:trPr>
          <w:trHeight w:val="648"/>
          <w:jc w:val="center"/>
        </w:trPr>
        <w:tc>
          <w:tcPr>
            <w:tcW w:w="426" w:type="dxa"/>
            <w:shd w:val="clear" w:color="auto" w:fill="auto"/>
            <w:noWrap/>
            <w:vAlign w:val="center"/>
            <w:hideMark/>
          </w:tcPr>
          <w:p w14:paraId="554874A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10</w:t>
            </w:r>
          </w:p>
        </w:tc>
        <w:tc>
          <w:tcPr>
            <w:tcW w:w="1984" w:type="dxa"/>
            <w:shd w:val="clear" w:color="auto" w:fill="auto"/>
            <w:noWrap/>
            <w:vAlign w:val="center"/>
            <w:hideMark/>
          </w:tcPr>
          <w:p w14:paraId="57B0824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298407C3" w14:textId="77777777" w:rsidR="00B23C6B" w:rsidRPr="00B23C6B" w:rsidRDefault="00B23C6B" w:rsidP="00B23C6B">
            <w:pPr>
              <w:widowControl/>
              <w:kinsoku/>
              <w:autoSpaceDN/>
              <w:spacing w:line="400" w:lineRule="exact"/>
              <w:jc w:val="both"/>
              <w:textAlignment w:val="auto"/>
              <w:rPr>
                <w:color w:val="FF0000"/>
                <w:kern w:val="0"/>
                <w:sz w:val="24"/>
                <w:szCs w:val="22"/>
              </w:rPr>
            </w:pPr>
            <w:r w:rsidRPr="00B23C6B">
              <w:rPr>
                <w:color w:val="000000"/>
                <w:kern w:val="0"/>
                <w:sz w:val="24"/>
                <w:szCs w:val="22"/>
              </w:rPr>
              <w:t>銓敘部第</w:t>
            </w:r>
            <w:r w:rsidRPr="00B23C6B">
              <w:rPr>
                <w:color w:val="000000"/>
                <w:kern w:val="0"/>
                <w:sz w:val="24"/>
                <w:szCs w:val="22"/>
              </w:rPr>
              <w:t>39</w:t>
            </w:r>
            <w:r w:rsidRPr="00B23C6B">
              <w:rPr>
                <w:color w:val="000000"/>
                <w:kern w:val="0"/>
                <w:sz w:val="24"/>
                <w:szCs w:val="22"/>
              </w:rPr>
              <w:t>屆人事甄審委員會</w:t>
            </w:r>
          </w:p>
        </w:tc>
        <w:tc>
          <w:tcPr>
            <w:tcW w:w="2409" w:type="dxa"/>
            <w:shd w:val="clear" w:color="auto" w:fill="auto"/>
            <w:vAlign w:val="center"/>
            <w:hideMark/>
          </w:tcPr>
          <w:p w14:paraId="492A8F5E" w14:textId="77777777" w:rsidR="00B23C6B" w:rsidRPr="00B23C6B" w:rsidRDefault="00B23C6B" w:rsidP="00B23C6B">
            <w:pPr>
              <w:widowControl/>
              <w:kinsoku/>
              <w:autoSpaceDN/>
              <w:spacing w:line="400" w:lineRule="exact"/>
              <w:textAlignment w:val="auto"/>
              <w:rPr>
                <w:color w:val="FF0000"/>
                <w:kern w:val="0"/>
                <w:sz w:val="24"/>
                <w:szCs w:val="22"/>
              </w:rPr>
            </w:pPr>
            <w:r w:rsidRPr="00B23C6B">
              <w:rPr>
                <w:color w:val="000000"/>
                <w:kern w:val="0"/>
                <w:sz w:val="24"/>
                <w:szCs w:val="22"/>
              </w:rPr>
              <w:t>1111108-1121107</w:t>
            </w:r>
          </w:p>
        </w:tc>
        <w:tc>
          <w:tcPr>
            <w:tcW w:w="1154" w:type="dxa"/>
            <w:shd w:val="clear" w:color="auto" w:fill="auto"/>
            <w:vAlign w:val="center"/>
            <w:hideMark/>
          </w:tcPr>
          <w:p w14:paraId="00CAE697"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23</w:t>
            </w:r>
          </w:p>
        </w:tc>
        <w:tc>
          <w:tcPr>
            <w:tcW w:w="1154" w:type="dxa"/>
            <w:shd w:val="clear" w:color="auto" w:fill="auto"/>
            <w:vAlign w:val="center"/>
            <w:hideMark/>
          </w:tcPr>
          <w:p w14:paraId="02FCCF61"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12</w:t>
            </w:r>
          </w:p>
        </w:tc>
        <w:tc>
          <w:tcPr>
            <w:tcW w:w="1154" w:type="dxa"/>
            <w:shd w:val="clear" w:color="auto" w:fill="auto"/>
            <w:vAlign w:val="center"/>
            <w:hideMark/>
          </w:tcPr>
          <w:p w14:paraId="37AC6946"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11</w:t>
            </w:r>
          </w:p>
        </w:tc>
        <w:tc>
          <w:tcPr>
            <w:tcW w:w="1155" w:type="dxa"/>
            <w:shd w:val="clear" w:color="auto" w:fill="auto"/>
            <w:vAlign w:val="center"/>
            <w:hideMark/>
          </w:tcPr>
          <w:p w14:paraId="6C4F67C5"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52.17</w:t>
            </w:r>
          </w:p>
        </w:tc>
        <w:tc>
          <w:tcPr>
            <w:tcW w:w="1154" w:type="dxa"/>
            <w:shd w:val="clear" w:color="auto" w:fill="auto"/>
            <w:vAlign w:val="center"/>
            <w:hideMark/>
          </w:tcPr>
          <w:p w14:paraId="3D4CF125"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47.83</w:t>
            </w:r>
          </w:p>
        </w:tc>
        <w:tc>
          <w:tcPr>
            <w:tcW w:w="1154" w:type="dxa"/>
            <w:shd w:val="clear" w:color="auto" w:fill="auto"/>
            <w:vAlign w:val="center"/>
            <w:hideMark/>
          </w:tcPr>
          <w:p w14:paraId="4BCBE697" w14:textId="77777777" w:rsidR="00B23C6B" w:rsidRPr="00B23C6B" w:rsidRDefault="00B23C6B" w:rsidP="00B23C6B">
            <w:pPr>
              <w:widowControl/>
              <w:kinsoku/>
              <w:autoSpaceDN/>
              <w:spacing w:line="400" w:lineRule="exact"/>
              <w:jc w:val="center"/>
              <w:textAlignment w:val="auto"/>
              <w:rPr>
                <w:color w:val="000000"/>
                <w:kern w:val="0"/>
                <w:sz w:val="24"/>
                <w:szCs w:val="22"/>
              </w:rPr>
            </w:pPr>
            <w:r w:rsidRPr="00B23C6B">
              <w:rPr>
                <w:color w:val="000000"/>
                <w:kern w:val="0"/>
                <w:sz w:val="24"/>
                <w:szCs w:val="22"/>
              </w:rPr>
              <w:t>是</w:t>
            </w:r>
          </w:p>
        </w:tc>
        <w:tc>
          <w:tcPr>
            <w:tcW w:w="1155" w:type="dxa"/>
            <w:shd w:val="clear" w:color="auto" w:fill="auto"/>
            <w:noWrap/>
            <w:vAlign w:val="center"/>
            <w:hideMark/>
          </w:tcPr>
          <w:p w14:paraId="685A1A00"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476ECE8B" w14:textId="77777777" w:rsidTr="00B23C6B">
        <w:trPr>
          <w:trHeight w:val="648"/>
          <w:jc w:val="center"/>
        </w:trPr>
        <w:tc>
          <w:tcPr>
            <w:tcW w:w="426" w:type="dxa"/>
            <w:shd w:val="clear" w:color="auto" w:fill="auto"/>
            <w:noWrap/>
            <w:vAlign w:val="center"/>
            <w:hideMark/>
          </w:tcPr>
          <w:p w14:paraId="3548576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11</w:t>
            </w:r>
          </w:p>
        </w:tc>
        <w:tc>
          <w:tcPr>
            <w:tcW w:w="1984" w:type="dxa"/>
            <w:shd w:val="clear" w:color="auto" w:fill="auto"/>
            <w:noWrap/>
            <w:vAlign w:val="center"/>
            <w:hideMark/>
          </w:tcPr>
          <w:p w14:paraId="334CD5E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25B75C42" w14:textId="77777777" w:rsidR="00B23C6B" w:rsidRPr="00B23C6B" w:rsidRDefault="00B23C6B" w:rsidP="00B23C6B">
            <w:pPr>
              <w:widowControl/>
              <w:kinsoku/>
              <w:autoSpaceDN/>
              <w:spacing w:line="400" w:lineRule="exact"/>
              <w:jc w:val="both"/>
              <w:textAlignment w:val="auto"/>
              <w:rPr>
                <w:color w:val="FF0000"/>
                <w:kern w:val="0"/>
                <w:sz w:val="24"/>
                <w:szCs w:val="22"/>
              </w:rPr>
            </w:pPr>
            <w:r w:rsidRPr="00B23C6B">
              <w:rPr>
                <w:color w:val="000000"/>
                <w:kern w:val="0"/>
                <w:sz w:val="24"/>
                <w:szCs w:val="22"/>
              </w:rPr>
              <w:t>銓敘部性騷擾事件申訴處理委員會</w:t>
            </w:r>
          </w:p>
        </w:tc>
        <w:tc>
          <w:tcPr>
            <w:tcW w:w="2409" w:type="dxa"/>
            <w:shd w:val="clear" w:color="auto" w:fill="auto"/>
            <w:vAlign w:val="center"/>
            <w:hideMark/>
          </w:tcPr>
          <w:p w14:paraId="065B192F" w14:textId="77777777" w:rsidR="00B23C6B" w:rsidRPr="00B23C6B" w:rsidRDefault="00B23C6B" w:rsidP="00B23C6B">
            <w:pPr>
              <w:widowControl/>
              <w:kinsoku/>
              <w:autoSpaceDN/>
              <w:spacing w:line="400" w:lineRule="exact"/>
              <w:textAlignment w:val="auto"/>
              <w:rPr>
                <w:color w:val="FF0000"/>
                <w:kern w:val="0"/>
                <w:sz w:val="24"/>
                <w:szCs w:val="22"/>
              </w:rPr>
            </w:pPr>
            <w:r w:rsidRPr="00B23C6B">
              <w:rPr>
                <w:color w:val="000000"/>
                <w:kern w:val="0"/>
                <w:sz w:val="24"/>
                <w:szCs w:val="22"/>
              </w:rPr>
              <w:t>1110901-1130831</w:t>
            </w:r>
          </w:p>
        </w:tc>
        <w:tc>
          <w:tcPr>
            <w:tcW w:w="1154" w:type="dxa"/>
            <w:shd w:val="clear" w:color="auto" w:fill="auto"/>
            <w:vAlign w:val="center"/>
            <w:hideMark/>
          </w:tcPr>
          <w:p w14:paraId="6FE1E54E"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9</w:t>
            </w:r>
          </w:p>
        </w:tc>
        <w:tc>
          <w:tcPr>
            <w:tcW w:w="1154" w:type="dxa"/>
            <w:shd w:val="clear" w:color="auto" w:fill="auto"/>
            <w:vAlign w:val="center"/>
            <w:hideMark/>
          </w:tcPr>
          <w:p w14:paraId="4826DB3E"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4</w:t>
            </w:r>
          </w:p>
        </w:tc>
        <w:tc>
          <w:tcPr>
            <w:tcW w:w="1154" w:type="dxa"/>
            <w:shd w:val="clear" w:color="auto" w:fill="auto"/>
            <w:vAlign w:val="center"/>
            <w:hideMark/>
          </w:tcPr>
          <w:p w14:paraId="15B5C7BF"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5</w:t>
            </w:r>
          </w:p>
        </w:tc>
        <w:tc>
          <w:tcPr>
            <w:tcW w:w="1155" w:type="dxa"/>
            <w:shd w:val="clear" w:color="auto" w:fill="auto"/>
            <w:vAlign w:val="center"/>
            <w:hideMark/>
          </w:tcPr>
          <w:p w14:paraId="79BCA547"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44.44</w:t>
            </w:r>
          </w:p>
        </w:tc>
        <w:tc>
          <w:tcPr>
            <w:tcW w:w="1154" w:type="dxa"/>
            <w:shd w:val="clear" w:color="auto" w:fill="auto"/>
            <w:vAlign w:val="center"/>
            <w:hideMark/>
          </w:tcPr>
          <w:p w14:paraId="551D8C27" w14:textId="77777777" w:rsidR="00B23C6B" w:rsidRPr="00B23C6B" w:rsidRDefault="00B23C6B" w:rsidP="00B23C6B">
            <w:pPr>
              <w:widowControl/>
              <w:kinsoku/>
              <w:autoSpaceDN/>
              <w:spacing w:line="400" w:lineRule="exact"/>
              <w:jc w:val="center"/>
              <w:textAlignment w:val="auto"/>
              <w:rPr>
                <w:color w:val="FF0000"/>
                <w:kern w:val="0"/>
                <w:sz w:val="24"/>
                <w:szCs w:val="22"/>
              </w:rPr>
            </w:pPr>
            <w:r w:rsidRPr="00B23C6B">
              <w:rPr>
                <w:color w:val="000000"/>
                <w:kern w:val="0"/>
                <w:sz w:val="24"/>
                <w:szCs w:val="28"/>
              </w:rPr>
              <w:t>55.56</w:t>
            </w:r>
          </w:p>
        </w:tc>
        <w:tc>
          <w:tcPr>
            <w:tcW w:w="1154" w:type="dxa"/>
            <w:shd w:val="clear" w:color="auto" w:fill="auto"/>
            <w:vAlign w:val="center"/>
            <w:hideMark/>
          </w:tcPr>
          <w:p w14:paraId="69969BA4" w14:textId="77777777" w:rsidR="00B23C6B" w:rsidRPr="00B23C6B" w:rsidRDefault="00B23C6B" w:rsidP="00B23C6B">
            <w:pPr>
              <w:widowControl/>
              <w:kinsoku/>
              <w:autoSpaceDN/>
              <w:spacing w:line="400" w:lineRule="exact"/>
              <w:jc w:val="center"/>
              <w:textAlignment w:val="auto"/>
              <w:rPr>
                <w:color w:val="000000"/>
                <w:kern w:val="0"/>
                <w:sz w:val="24"/>
                <w:szCs w:val="22"/>
              </w:rPr>
            </w:pPr>
            <w:r w:rsidRPr="00B23C6B">
              <w:rPr>
                <w:color w:val="000000"/>
                <w:kern w:val="0"/>
                <w:sz w:val="24"/>
                <w:szCs w:val="22"/>
              </w:rPr>
              <w:t>是</w:t>
            </w:r>
          </w:p>
        </w:tc>
        <w:tc>
          <w:tcPr>
            <w:tcW w:w="1155" w:type="dxa"/>
            <w:shd w:val="clear" w:color="auto" w:fill="auto"/>
            <w:noWrap/>
            <w:vAlign w:val="center"/>
            <w:hideMark/>
          </w:tcPr>
          <w:p w14:paraId="51DDDCDC"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13CCFB67" w14:textId="77777777" w:rsidTr="00B23C6B">
        <w:trPr>
          <w:trHeight w:val="696"/>
          <w:jc w:val="center"/>
        </w:trPr>
        <w:tc>
          <w:tcPr>
            <w:tcW w:w="426" w:type="dxa"/>
            <w:shd w:val="clear" w:color="auto" w:fill="auto"/>
            <w:noWrap/>
            <w:vAlign w:val="center"/>
            <w:hideMark/>
          </w:tcPr>
          <w:p w14:paraId="00F6968C"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12</w:t>
            </w:r>
          </w:p>
        </w:tc>
        <w:tc>
          <w:tcPr>
            <w:tcW w:w="1984" w:type="dxa"/>
            <w:shd w:val="clear" w:color="auto" w:fill="auto"/>
            <w:noWrap/>
            <w:vAlign w:val="center"/>
            <w:hideMark/>
          </w:tcPr>
          <w:p w14:paraId="0EFA297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2E1675D5"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銓敘部第</w:t>
            </w:r>
            <w:r w:rsidRPr="00B23C6B">
              <w:rPr>
                <w:color w:val="000000"/>
                <w:kern w:val="0"/>
                <w:sz w:val="26"/>
                <w:szCs w:val="26"/>
              </w:rPr>
              <w:t>5</w:t>
            </w:r>
            <w:r w:rsidRPr="00B23C6B">
              <w:rPr>
                <w:color w:val="000000"/>
                <w:kern w:val="0"/>
                <w:sz w:val="26"/>
                <w:szCs w:val="26"/>
              </w:rPr>
              <w:t>屆性別平等小組</w:t>
            </w:r>
          </w:p>
        </w:tc>
        <w:tc>
          <w:tcPr>
            <w:tcW w:w="2409" w:type="dxa"/>
            <w:shd w:val="clear" w:color="auto" w:fill="auto"/>
            <w:vAlign w:val="center"/>
            <w:hideMark/>
          </w:tcPr>
          <w:p w14:paraId="2EB32E0E"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1100418-1120417</w:t>
            </w:r>
          </w:p>
        </w:tc>
        <w:tc>
          <w:tcPr>
            <w:tcW w:w="1154" w:type="dxa"/>
            <w:shd w:val="clear" w:color="auto" w:fill="auto"/>
            <w:vAlign w:val="center"/>
            <w:hideMark/>
          </w:tcPr>
          <w:p w14:paraId="2AFA9DB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17</w:t>
            </w:r>
          </w:p>
        </w:tc>
        <w:tc>
          <w:tcPr>
            <w:tcW w:w="1154" w:type="dxa"/>
            <w:shd w:val="clear" w:color="auto" w:fill="auto"/>
            <w:vAlign w:val="center"/>
            <w:hideMark/>
          </w:tcPr>
          <w:p w14:paraId="6B81A11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7</w:t>
            </w:r>
          </w:p>
        </w:tc>
        <w:tc>
          <w:tcPr>
            <w:tcW w:w="1154" w:type="dxa"/>
            <w:shd w:val="clear" w:color="auto" w:fill="auto"/>
            <w:vAlign w:val="center"/>
            <w:hideMark/>
          </w:tcPr>
          <w:p w14:paraId="670E514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10</w:t>
            </w:r>
          </w:p>
        </w:tc>
        <w:tc>
          <w:tcPr>
            <w:tcW w:w="1155" w:type="dxa"/>
            <w:shd w:val="clear" w:color="auto" w:fill="auto"/>
            <w:vAlign w:val="center"/>
            <w:hideMark/>
          </w:tcPr>
          <w:p w14:paraId="2B51D9F4"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41</w:t>
            </w:r>
            <w:r w:rsidRPr="00B23C6B">
              <w:rPr>
                <w:rFonts w:hint="eastAsia"/>
                <w:color w:val="000000"/>
                <w:kern w:val="0"/>
                <w:sz w:val="26"/>
                <w:szCs w:val="26"/>
              </w:rPr>
              <w:t>.</w:t>
            </w:r>
            <w:r w:rsidRPr="00B23C6B">
              <w:rPr>
                <w:color w:val="000000"/>
                <w:kern w:val="0"/>
                <w:sz w:val="26"/>
                <w:szCs w:val="26"/>
              </w:rPr>
              <w:t>18</w:t>
            </w:r>
          </w:p>
        </w:tc>
        <w:tc>
          <w:tcPr>
            <w:tcW w:w="1154" w:type="dxa"/>
            <w:shd w:val="clear" w:color="auto" w:fill="auto"/>
            <w:vAlign w:val="center"/>
            <w:hideMark/>
          </w:tcPr>
          <w:p w14:paraId="7E233D74"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58</w:t>
            </w:r>
            <w:r w:rsidRPr="00B23C6B">
              <w:rPr>
                <w:rFonts w:hint="eastAsia"/>
                <w:color w:val="000000"/>
                <w:kern w:val="0"/>
                <w:sz w:val="26"/>
                <w:szCs w:val="26"/>
              </w:rPr>
              <w:t>.</w:t>
            </w:r>
            <w:r w:rsidRPr="00B23C6B">
              <w:rPr>
                <w:color w:val="000000"/>
                <w:kern w:val="0"/>
                <w:sz w:val="26"/>
                <w:szCs w:val="26"/>
              </w:rPr>
              <w:t>82</w:t>
            </w:r>
          </w:p>
        </w:tc>
        <w:tc>
          <w:tcPr>
            <w:tcW w:w="1154" w:type="dxa"/>
            <w:shd w:val="clear" w:color="auto" w:fill="auto"/>
            <w:vAlign w:val="center"/>
            <w:hideMark/>
          </w:tcPr>
          <w:p w14:paraId="28F986D9"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07B7087B"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4ADB5274" w14:textId="77777777" w:rsidTr="00B23C6B">
        <w:trPr>
          <w:trHeight w:val="696"/>
          <w:jc w:val="center"/>
        </w:trPr>
        <w:tc>
          <w:tcPr>
            <w:tcW w:w="426" w:type="dxa"/>
            <w:shd w:val="clear" w:color="auto" w:fill="auto"/>
            <w:noWrap/>
            <w:vAlign w:val="center"/>
          </w:tcPr>
          <w:p w14:paraId="39D5520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w:t>
            </w:r>
            <w:r w:rsidRPr="00B23C6B">
              <w:rPr>
                <w:color w:val="000000"/>
                <w:kern w:val="0"/>
                <w:sz w:val="26"/>
                <w:szCs w:val="26"/>
              </w:rPr>
              <w:t>3</w:t>
            </w:r>
          </w:p>
        </w:tc>
        <w:tc>
          <w:tcPr>
            <w:tcW w:w="1984" w:type="dxa"/>
            <w:shd w:val="clear" w:color="auto" w:fill="auto"/>
            <w:noWrap/>
            <w:vAlign w:val="center"/>
          </w:tcPr>
          <w:p w14:paraId="47B94F9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銓敘部</w:t>
            </w:r>
          </w:p>
        </w:tc>
        <w:tc>
          <w:tcPr>
            <w:tcW w:w="3119" w:type="dxa"/>
            <w:shd w:val="clear" w:color="auto" w:fill="auto"/>
            <w:vAlign w:val="center"/>
          </w:tcPr>
          <w:p w14:paraId="2B2FBE75"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rFonts w:hint="eastAsia"/>
                <w:color w:val="000000"/>
                <w:kern w:val="0"/>
                <w:sz w:val="26"/>
                <w:szCs w:val="26"/>
              </w:rPr>
              <w:t>銓敘部</w:t>
            </w:r>
            <w:r w:rsidRPr="00B23C6B">
              <w:rPr>
                <w:rFonts w:hint="eastAsia"/>
                <w:color w:val="000000"/>
                <w:kern w:val="0"/>
                <w:sz w:val="26"/>
                <w:szCs w:val="26"/>
              </w:rPr>
              <w:t>111</w:t>
            </w:r>
            <w:r w:rsidRPr="00B23C6B">
              <w:rPr>
                <w:rFonts w:hint="eastAsia"/>
                <w:color w:val="000000"/>
                <w:kern w:val="0"/>
                <w:sz w:val="26"/>
                <w:szCs w:val="26"/>
              </w:rPr>
              <w:t>年廉政會報</w:t>
            </w:r>
          </w:p>
        </w:tc>
        <w:tc>
          <w:tcPr>
            <w:tcW w:w="2409" w:type="dxa"/>
            <w:shd w:val="clear" w:color="auto" w:fill="auto"/>
            <w:vAlign w:val="center"/>
          </w:tcPr>
          <w:p w14:paraId="61AA5D7A"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rFonts w:hint="eastAsia"/>
                <w:color w:val="000000"/>
                <w:kern w:val="0"/>
                <w:sz w:val="26"/>
                <w:szCs w:val="26"/>
              </w:rPr>
              <w:t>11</w:t>
            </w:r>
            <w:r w:rsidRPr="00B23C6B">
              <w:rPr>
                <w:color w:val="000000"/>
                <w:kern w:val="0"/>
                <w:sz w:val="26"/>
                <w:szCs w:val="26"/>
              </w:rPr>
              <w:t>10101-1121231</w:t>
            </w:r>
          </w:p>
        </w:tc>
        <w:tc>
          <w:tcPr>
            <w:tcW w:w="1154" w:type="dxa"/>
            <w:shd w:val="clear" w:color="auto" w:fill="auto"/>
            <w:vAlign w:val="center"/>
          </w:tcPr>
          <w:p w14:paraId="5FD0FC64"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20</w:t>
            </w:r>
          </w:p>
        </w:tc>
        <w:tc>
          <w:tcPr>
            <w:tcW w:w="1154" w:type="dxa"/>
            <w:shd w:val="clear" w:color="auto" w:fill="auto"/>
            <w:vAlign w:val="center"/>
          </w:tcPr>
          <w:p w14:paraId="6F6F77D2"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11</w:t>
            </w:r>
          </w:p>
        </w:tc>
        <w:tc>
          <w:tcPr>
            <w:tcW w:w="1154" w:type="dxa"/>
            <w:shd w:val="clear" w:color="auto" w:fill="auto"/>
            <w:vAlign w:val="center"/>
          </w:tcPr>
          <w:p w14:paraId="225497E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9</w:t>
            </w:r>
          </w:p>
        </w:tc>
        <w:tc>
          <w:tcPr>
            <w:tcW w:w="1155" w:type="dxa"/>
            <w:shd w:val="clear" w:color="auto" w:fill="auto"/>
            <w:vAlign w:val="center"/>
          </w:tcPr>
          <w:p w14:paraId="2254EA1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55.00</w:t>
            </w:r>
          </w:p>
        </w:tc>
        <w:tc>
          <w:tcPr>
            <w:tcW w:w="1154" w:type="dxa"/>
            <w:shd w:val="clear" w:color="auto" w:fill="auto"/>
            <w:vAlign w:val="center"/>
          </w:tcPr>
          <w:p w14:paraId="2EA628E9"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45.00</w:t>
            </w:r>
          </w:p>
        </w:tc>
        <w:tc>
          <w:tcPr>
            <w:tcW w:w="1154" w:type="dxa"/>
            <w:shd w:val="clear" w:color="auto" w:fill="auto"/>
            <w:vAlign w:val="center"/>
          </w:tcPr>
          <w:p w14:paraId="377C4C56"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是</w:t>
            </w:r>
          </w:p>
        </w:tc>
        <w:tc>
          <w:tcPr>
            <w:tcW w:w="1155" w:type="dxa"/>
            <w:shd w:val="clear" w:color="auto" w:fill="auto"/>
            <w:noWrap/>
            <w:vAlign w:val="center"/>
          </w:tcPr>
          <w:p w14:paraId="368942FA"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hint="eastAsia"/>
                <w:color w:val="000000"/>
                <w:kern w:val="0"/>
                <w:sz w:val="24"/>
                <w:szCs w:val="22"/>
              </w:rPr>
              <w:t>1</w:t>
            </w:r>
          </w:p>
        </w:tc>
      </w:tr>
      <w:tr w:rsidR="00B23C6B" w:rsidRPr="00B23C6B" w14:paraId="2507A534" w14:textId="77777777" w:rsidTr="00B23C6B">
        <w:trPr>
          <w:trHeight w:val="696"/>
          <w:jc w:val="center"/>
        </w:trPr>
        <w:tc>
          <w:tcPr>
            <w:tcW w:w="426" w:type="dxa"/>
            <w:shd w:val="clear" w:color="auto" w:fill="auto"/>
            <w:noWrap/>
            <w:vAlign w:val="center"/>
            <w:hideMark/>
          </w:tcPr>
          <w:p w14:paraId="5AF6F99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14</w:t>
            </w:r>
          </w:p>
        </w:tc>
        <w:tc>
          <w:tcPr>
            <w:tcW w:w="1984" w:type="dxa"/>
            <w:shd w:val="clear" w:color="auto" w:fill="auto"/>
            <w:noWrap/>
            <w:vAlign w:val="center"/>
            <w:hideMark/>
          </w:tcPr>
          <w:p w14:paraId="4FD2F532"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6B154DFC"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銓敘部法規委員會</w:t>
            </w:r>
          </w:p>
        </w:tc>
        <w:tc>
          <w:tcPr>
            <w:tcW w:w="2409" w:type="dxa"/>
            <w:shd w:val="clear" w:color="auto" w:fill="auto"/>
            <w:vAlign w:val="center"/>
            <w:hideMark/>
          </w:tcPr>
          <w:p w14:paraId="2B5DC00C"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1110601-1</w:t>
            </w:r>
            <w:r w:rsidRPr="00B23C6B">
              <w:rPr>
                <w:rFonts w:hint="eastAsia"/>
                <w:color w:val="000000"/>
                <w:kern w:val="0"/>
                <w:sz w:val="26"/>
                <w:szCs w:val="26"/>
              </w:rPr>
              <w:t>1</w:t>
            </w:r>
            <w:r w:rsidRPr="00B23C6B">
              <w:rPr>
                <w:color w:val="000000"/>
                <w:kern w:val="0"/>
                <w:sz w:val="26"/>
                <w:szCs w:val="26"/>
              </w:rPr>
              <w:t>3</w:t>
            </w:r>
            <w:r w:rsidRPr="00B23C6B">
              <w:rPr>
                <w:rFonts w:hint="eastAsia"/>
                <w:color w:val="000000"/>
                <w:kern w:val="0"/>
                <w:sz w:val="26"/>
                <w:szCs w:val="26"/>
              </w:rPr>
              <w:t>0</w:t>
            </w:r>
            <w:r w:rsidRPr="00B23C6B">
              <w:rPr>
                <w:color w:val="000000"/>
                <w:kern w:val="0"/>
                <w:sz w:val="26"/>
                <w:szCs w:val="26"/>
              </w:rPr>
              <w:t>531</w:t>
            </w:r>
          </w:p>
        </w:tc>
        <w:tc>
          <w:tcPr>
            <w:tcW w:w="1154" w:type="dxa"/>
            <w:shd w:val="clear" w:color="auto" w:fill="auto"/>
            <w:vAlign w:val="center"/>
            <w:hideMark/>
          </w:tcPr>
          <w:p w14:paraId="469D5DC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21</w:t>
            </w:r>
          </w:p>
        </w:tc>
        <w:tc>
          <w:tcPr>
            <w:tcW w:w="1154" w:type="dxa"/>
            <w:shd w:val="clear" w:color="auto" w:fill="auto"/>
            <w:vAlign w:val="center"/>
            <w:hideMark/>
          </w:tcPr>
          <w:p w14:paraId="1E2492B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w:t>
            </w:r>
            <w:r w:rsidRPr="00B23C6B">
              <w:rPr>
                <w:color w:val="000000"/>
                <w:kern w:val="0"/>
                <w:sz w:val="26"/>
                <w:szCs w:val="26"/>
              </w:rPr>
              <w:t>0</w:t>
            </w:r>
          </w:p>
        </w:tc>
        <w:tc>
          <w:tcPr>
            <w:tcW w:w="1154" w:type="dxa"/>
            <w:shd w:val="clear" w:color="auto" w:fill="auto"/>
            <w:vAlign w:val="center"/>
            <w:hideMark/>
          </w:tcPr>
          <w:p w14:paraId="7C1C1E29"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11</w:t>
            </w:r>
          </w:p>
        </w:tc>
        <w:tc>
          <w:tcPr>
            <w:tcW w:w="1155" w:type="dxa"/>
            <w:shd w:val="clear" w:color="auto" w:fill="auto"/>
            <w:vAlign w:val="center"/>
            <w:hideMark/>
          </w:tcPr>
          <w:p w14:paraId="5DBDFBE3"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w:t>
            </w:r>
            <w:r w:rsidRPr="00B23C6B">
              <w:rPr>
                <w:rFonts w:hint="eastAsia"/>
                <w:color w:val="000000"/>
                <w:kern w:val="0"/>
                <w:sz w:val="26"/>
                <w:szCs w:val="26"/>
              </w:rPr>
              <w:t>7</w:t>
            </w:r>
            <w:r w:rsidRPr="00B23C6B">
              <w:rPr>
                <w:color w:val="000000"/>
                <w:kern w:val="0"/>
                <w:sz w:val="26"/>
                <w:szCs w:val="26"/>
              </w:rPr>
              <w:t>.62</w:t>
            </w:r>
          </w:p>
        </w:tc>
        <w:tc>
          <w:tcPr>
            <w:tcW w:w="1154" w:type="dxa"/>
            <w:shd w:val="clear" w:color="auto" w:fill="auto"/>
            <w:vAlign w:val="center"/>
            <w:hideMark/>
          </w:tcPr>
          <w:p w14:paraId="5C750A01"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52.38</w:t>
            </w:r>
          </w:p>
        </w:tc>
        <w:tc>
          <w:tcPr>
            <w:tcW w:w="1154" w:type="dxa"/>
            <w:shd w:val="clear" w:color="auto" w:fill="auto"/>
            <w:vAlign w:val="center"/>
            <w:hideMark/>
          </w:tcPr>
          <w:p w14:paraId="110DC0B4"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57A661ED"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5ACD4B13" w14:textId="77777777" w:rsidTr="00B23C6B">
        <w:trPr>
          <w:trHeight w:val="696"/>
          <w:jc w:val="center"/>
        </w:trPr>
        <w:tc>
          <w:tcPr>
            <w:tcW w:w="426" w:type="dxa"/>
            <w:shd w:val="clear" w:color="auto" w:fill="auto"/>
            <w:noWrap/>
            <w:vAlign w:val="center"/>
            <w:hideMark/>
          </w:tcPr>
          <w:p w14:paraId="3159892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15</w:t>
            </w:r>
          </w:p>
        </w:tc>
        <w:tc>
          <w:tcPr>
            <w:tcW w:w="1984" w:type="dxa"/>
            <w:shd w:val="clear" w:color="auto" w:fill="auto"/>
            <w:noWrap/>
            <w:vAlign w:val="center"/>
            <w:hideMark/>
          </w:tcPr>
          <w:p w14:paraId="52EF0E5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3805AE11"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銓敘部訴願審議委員會</w:t>
            </w:r>
          </w:p>
        </w:tc>
        <w:tc>
          <w:tcPr>
            <w:tcW w:w="2409" w:type="dxa"/>
            <w:shd w:val="clear" w:color="auto" w:fill="auto"/>
            <w:vAlign w:val="center"/>
            <w:hideMark/>
          </w:tcPr>
          <w:p w14:paraId="4CF39E30"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1100101-1111231</w:t>
            </w:r>
          </w:p>
        </w:tc>
        <w:tc>
          <w:tcPr>
            <w:tcW w:w="1154" w:type="dxa"/>
            <w:shd w:val="clear" w:color="auto" w:fill="auto"/>
            <w:vAlign w:val="center"/>
            <w:hideMark/>
          </w:tcPr>
          <w:p w14:paraId="3908736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15</w:t>
            </w:r>
          </w:p>
        </w:tc>
        <w:tc>
          <w:tcPr>
            <w:tcW w:w="1154" w:type="dxa"/>
            <w:shd w:val="clear" w:color="auto" w:fill="auto"/>
            <w:vAlign w:val="center"/>
            <w:hideMark/>
          </w:tcPr>
          <w:p w14:paraId="143EFED9"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8</w:t>
            </w:r>
          </w:p>
        </w:tc>
        <w:tc>
          <w:tcPr>
            <w:tcW w:w="1154" w:type="dxa"/>
            <w:shd w:val="clear" w:color="auto" w:fill="auto"/>
            <w:vAlign w:val="center"/>
            <w:hideMark/>
          </w:tcPr>
          <w:p w14:paraId="4FC37D8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7</w:t>
            </w:r>
          </w:p>
        </w:tc>
        <w:tc>
          <w:tcPr>
            <w:tcW w:w="1155" w:type="dxa"/>
            <w:shd w:val="clear" w:color="auto" w:fill="auto"/>
            <w:vAlign w:val="center"/>
            <w:hideMark/>
          </w:tcPr>
          <w:p w14:paraId="19B4AFA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53</w:t>
            </w:r>
            <w:r w:rsidRPr="00B23C6B">
              <w:rPr>
                <w:rFonts w:hint="eastAsia"/>
                <w:color w:val="000000"/>
                <w:kern w:val="0"/>
                <w:sz w:val="26"/>
                <w:szCs w:val="26"/>
              </w:rPr>
              <w:t>.</w:t>
            </w:r>
            <w:r w:rsidRPr="00B23C6B">
              <w:rPr>
                <w:color w:val="000000"/>
                <w:kern w:val="0"/>
                <w:sz w:val="26"/>
                <w:szCs w:val="26"/>
              </w:rPr>
              <w:t>33</w:t>
            </w:r>
          </w:p>
        </w:tc>
        <w:tc>
          <w:tcPr>
            <w:tcW w:w="1154" w:type="dxa"/>
            <w:shd w:val="clear" w:color="auto" w:fill="auto"/>
            <w:vAlign w:val="center"/>
            <w:hideMark/>
          </w:tcPr>
          <w:p w14:paraId="43C3E8F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46</w:t>
            </w:r>
            <w:r w:rsidRPr="00B23C6B">
              <w:rPr>
                <w:rFonts w:hint="eastAsia"/>
                <w:color w:val="000000"/>
                <w:kern w:val="0"/>
                <w:sz w:val="26"/>
                <w:szCs w:val="26"/>
              </w:rPr>
              <w:t>.</w:t>
            </w:r>
            <w:r w:rsidRPr="00B23C6B">
              <w:rPr>
                <w:color w:val="000000"/>
                <w:kern w:val="0"/>
                <w:sz w:val="26"/>
                <w:szCs w:val="26"/>
              </w:rPr>
              <w:t>67</w:t>
            </w:r>
          </w:p>
        </w:tc>
        <w:tc>
          <w:tcPr>
            <w:tcW w:w="1154" w:type="dxa"/>
            <w:shd w:val="clear" w:color="auto" w:fill="auto"/>
            <w:vAlign w:val="center"/>
            <w:hideMark/>
          </w:tcPr>
          <w:p w14:paraId="4DCE491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7DD7CC80"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32C9CA00" w14:textId="77777777" w:rsidTr="00B23C6B">
        <w:trPr>
          <w:trHeight w:val="696"/>
          <w:jc w:val="center"/>
        </w:trPr>
        <w:tc>
          <w:tcPr>
            <w:tcW w:w="426" w:type="dxa"/>
            <w:shd w:val="clear" w:color="auto" w:fill="auto"/>
            <w:noWrap/>
            <w:vAlign w:val="center"/>
            <w:hideMark/>
          </w:tcPr>
          <w:p w14:paraId="10C60C6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1</w:t>
            </w:r>
            <w:r w:rsidRPr="00B23C6B">
              <w:rPr>
                <w:color w:val="000000"/>
                <w:kern w:val="0"/>
                <w:sz w:val="26"/>
                <w:szCs w:val="26"/>
              </w:rPr>
              <w:t>6</w:t>
            </w:r>
          </w:p>
        </w:tc>
        <w:tc>
          <w:tcPr>
            <w:tcW w:w="1984" w:type="dxa"/>
            <w:shd w:val="clear" w:color="auto" w:fill="auto"/>
            <w:noWrap/>
            <w:vAlign w:val="center"/>
            <w:hideMark/>
          </w:tcPr>
          <w:p w14:paraId="18D729A8"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銓敘部</w:t>
            </w:r>
          </w:p>
        </w:tc>
        <w:tc>
          <w:tcPr>
            <w:tcW w:w="3119" w:type="dxa"/>
            <w:shd w:val="clear" w:color="auto" w:fill="auto"/>
            <w:vAlign w:val="center"/>
            <w:hideMark/>
          </w:tcPr>
          <w:p w14:paraId="1165E222"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公教人員保險監理委員會</w:t>
            </w:r>
          </w:p>
        </w:tc>
        <w:tc>
          <w:tcPr>
            <w:tcW w:w="2409" w:type="dxa"/>
            <w:shd w:val="clear" w:color="auto" w:fill="auto"/>
            <w:vAlign w:val="center"/>
            <w:hideMark/>
          </w:tcPr>
          <w:p w14:paraId="0CA0EC80"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1100101-1121231</w:t>
            </w:r>
          </w:p>
        </w:tc>
        <w:tc>
          <w:tcPr>
            <w:tcW w:w="1154" w:type="dxa"/>
            <w:shd w:val="clear" w:color="auto" w:fill="auto"/>
            <w:vAlign w:val="center"/>
            <w:hideMark/>
          </w:tcPr>
          <w:p w14:paraId="149D9C2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21</w:t>
            </w:r>
          </w:p>
        </w:tc>
        <w:tc>
          <w:tcPr>
            <w:tcW w:w="1154" w:type="dxa"/>
            <w:shd w:val="clear" w:color="auto" w:fill="auto"/>
            <w:vAlign w:val="center"/>
            <w:hideMark/>
          </w:tcPr>
          <w:p w14:paraId="7D7D5498"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10</w:t>
            </w:r>
          </w:p>
        </w:tc>
        <w:tc>
          <w:tcPr>
            <w:tcW w:w="1154" w:type="dxa"/>
            <w:shd w:val="clear" w:color="auto" w:fill="auto"/>
            <w:vAlign w:val="center"/>
            <w:hideMark/>
          </w:tcPr>
          <w:p w14:paraId="4C233AC9"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11</w:t>
            </w:r>
          </w:p>
        </w:tc>
        <w:tc>
          <w:tcPr>
            <w:tcW w:w="1155" w:type="dxa"/>
            <w:shd w:val="clear" w:color="auto" w:fill="auto"/>
            <w:vAlign w:val="center"/>
            <w:hideMark/>
          </w:tcPr>
          <w:p w14:paraId="7E931CB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47.62</w:t>
            </w:r>
          </w:p>
        </w:tc>
        <w:tc>
          <w:tcPr>
            <w:tcW w:w="1154" w:type="dxa"/>
            <w:shd w:val="clear" w:color="auto" w:fill="auto"/>
            <w:vAlign w:val="center"/>
            <w:hideMark/>
          </w:tcPr>
          <w:p w14:paraId="6CC08CD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52.38</w:t>
            </w:r>
          </w:p>
        </w:tc>
        <w:tc>
          <w:tcPr>
            <w:tcW w:w="1154" w:type="dxa"/>
            <w:shd w:val="clear" w:color="auto" w:fill="auto"/>
            <w:vAlign w:val="center"/>
            <w:hideMark/>
          </w:tcPr>
          <w:p w14:paraId="31E6F196"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03CEE23C"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7B663E93" w14:textId="77777777" w:rsidTr="00B23C6B">
        <w:trPr>
          <w:trHeight w:val="972"/>
          <w:jc w:val="center"/>
        </w:trPr>
        <w:tc>
          <w:tcPr>
            <w:tcW w:w="426" w:type="dxa"/>
            <w:shd w:val="clear" w:color="auto" w:fill="auto"/>
            <w:noWrap/>
            <w:vAlign w:val="center"/>
            <w:hideMark/>
          </w:tcPr>
          <w:p w14:paraId="0257304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lastRenderedPageBreak/>
              <w:t>17</w:t>
            </w:r>
          </w:p>
        </w:tc>
        <w:tc>
          <w:tcPr>
            <w:tcW w:w="1984" w:type="dxa"/>
            <w:shd w:val="clear" w:color="auto" w:fill="auto"/>
            <w:vAlign w:val="center"/>
            <w:hideMark/>
          </w:tcPr>
          <w:p w14:paraId="65E4CCB1" w14:textId="77777777" w:rsidR="00B23C6B" w:rsidRPr="00B23C6B" w:rsidRDefault="00B23C6B" w:rsidP="00B23C6B">
            <w:pPr>
              <w:widowControl/>
              <w:kinsoku/>
              <w:autoSpaceDN/>
              <w:spacing w:line="400" w:lineRule="exact"/>
              <w:jc w:val="center"/>
              <w:textAlignment w:val="auto"/>
              <w:rPr>
                <w:color w:val="000000"/>
                <w:kern w:val="0"/>
                <w:sz w:val="24"/>
                <w:szCs w:val="22"/>
              </w:rPr>
            </w:pPr>
            <w:r w:rsidRPr="00B23C6B">
              <w:rPr>
                <w:color w:val="000000"/>
                <w:kern w:val="0"/>
                <w:sz w:val="24"/>
                <w:szCs w:val="22"/>
              </w:rPr>
              <w:t>公務人員退休撫卹基金管理委員會</w:t>
            </w:r>
          </w:p>
        </w:tc>
        <w:tc>
          <w:tcPr>
            <w:tcW w:w="3119" w:type="dxa"/>
            <w:shd w:val="clear" w:color="auto" w:fill="auto"/>
            <w:vAlign w:val="center"/>
            <w:hideMark/>
          </w:tcPr>
          <w:p w14:paraId="158D9087" w14:textId="77777777" w:rsidR="00B23C6B" w:rsidRPr="00B23C6B" w:rsidRDefault="00B23C6B" w:rsidP="00B23C6B">
            <w:pPr>
              <w:widowControl/>
              <w:kinsoku/>
              <w:autoSpaceDN/>
              <w:spacing w:line="400" w:lineRule="exact"/>
              <w:jc w:val="both"/>
              <w:textAlignment w:val="auto"/>
              <w:rPr>
                <w:color w:val="000000"/>
                <w:kern w:val="0"/>
                <w:sz w:val="26"/>
                <w:szCs w:val="26"/>
              </w:rPr>
            </w:pPr>
            <w:r w:rsidRPr="00B23C6B">
              <w:rPr>
                <w:color w:val="000000"/>
                <w:kern w:val="0"/>
                <w:sz w:val="26"/>
                <w:szCs w:val="26"/>
              </w:rPr>
              <w:t>公務人員退休撫卹基金管理委員會</w:t>
            </w:r>
          </w:p>
        </w:tc>
        <w:tc>
          <w:tcPr>
            <w:tcW w:w="2409" w:type="dxa"/>
            <w:shd w:val="clear" w:color="auto" w:fill="auto"/>
            <w:vAlign w:val="center"/>
            <w:hideMark/>
          </w:tcPr>
          <w:p w14:paraId="72EE3693"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1100501-1120430</w:t>
            </w:r>
          </w:p>
        </w:tc>
        <w:tc>
          <w:tcPr>
            <w:tcW w:w="1154" w:type="dxa"/>
            <w:shd w:val="clear" w:color="auto" w:fill="auto"/>
            <w:vAlign w:val="center"/>
            <w:hideMark/>
          </w:tcPr>
          <w:p w14:paraId="37B093B3"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17</w:t>
            </w:r>
          </w:p>
        </w:tc>
        <w:tc>
          <w:tcPr>
            <w:tcW w:w="1154" w:type="dxa"/>
            <w:shd w:val="clear" w:color="auto" w:fill="auto"/>
            <w:vAlign w:val="center"/>
            <w:hideMark/>
          </w:tcPr>
          <w:p w14:paraId="0C1EFBE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9</w:t>
            </w:r>
          </w:p>
        </w:tc>
        <w:tc>
          <w:tcPr>
            <w:tcW w:w="1154" w:type="dxa"/>
            <w:shd w:val="clear" w:color="auto" w:fill="auto"/>
            <w:vAlign w:val="center"/>
            <w:hideMark/>
          </w:tcPr>
          <w:p w14:paraId="1BB226B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8</w:t>
            </w:r>
          </w:p>
        </w:tc>
        <w:tc>
          <w:tcPr>
            <w:tcW w:w="1155" w:type="dxa"/>
            <w:shd w:val="clear" w:color="auto" w:fill="auto"/>
            <w:vAlign w:val="center"/>
            <w:hideMark/>
          </w:tcPr>
          <w:p w14:paraId="1C83AF2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52.94</w:t>
            </w:r>
          </w:p>
        </w:tc>
        <w:tc>
          <w:tcPr>
            <w:tcW w:w="1154" w:type="dxa"/>
            <w:shd w:val="clear" w:color="auto" w:fill="auto"/>
            <w:vAlign w:val="center"/>
            <w:hideMark/>
          </w:tcPr>
          <w:p w14:paraId="02E3CE0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47.06</w:t>
            </w:r>
          </w:p>
        </w:tc>
        <w:tc>
          <w:tcPr>
            <w:tcW w:w="1154" w:type="dxa"/>
            <w:shd w:val="clear" w:color="auto" w:fill="auto"/>
            <w:vAlign w:val="center"/>
            <w:hideMark/>
          </w:tcPr>
          <w:p w14:paraId="7864A2DC"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47C8BF78"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33F343C7" w14:textId="77777777" w:rsidTr="00B23C6B">
        <w:trPr>
          <w:trHeight w:val="972"/>
          <w:jc w:val="center"/>
        </w:trPr>
        <w:tc>
          <w:tcPr>
            <w:tcW w:w="426" w:type="dxa"/>
            <w:shd w:val="clear" w:color="auto" w:fill="auto"/>
            <w:noWrap/>
            <w:vAlign w:val="center"/>
            <w:hideMark/>
          </w:tcPr>
          <w:p w14:paraId="1C7B8165"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18</w:t>
            </w:r>
          </w:p>
        </w:tc>
        <w:tc>
          <w:tcPr>
            <w:tcW w:w="1984" w:type="dxa"/>
            <w:shd w:val="clear" w:color="auto" w:fill="auto"/>
            <w:vAlign w:val="center"/>
            <w:hideMark/>
          </w:tcPr>
          <w:p w14:paraId="491FBA0F" w14:textId="77777777" w:rsidR="00B23C6B" w:rsidRPr="00B23C6B" w:rsidRDefault="00B23C6B" w:rsidP="00B23C6B">
            <w:pPr>
              <w:widowControl/>
              <w:kinsoku/>
              <w:autoSpaceDN/>
              <w:spacing w:line="400" w:lineRule="exact"/>
              <w:jc w:val="center"/>
              <w:textAlignment w:val="auto"/>
              <w:rPr>
                <w:color w:val="000000"/>
                <w:kern w:val="0"/>
                <w:sz w:val="24"/>
                <w:szCs w:val="22"/>
              </w:rPr>
            </w:pPr>
            <w:r w:rsidRPr="00B23C6B">
              <w:rPr>
                <w:color w:val="000000"/>
                <w:kern w:val="0"/>
                <w:sz w:val="24"/>
                <w:szCs w:val="22"/>
              </w:rPr>
              <w:t>公務人員退休撫卹基金管理委員會</w:t>
            </w:r>
          </w:p>
        </w:tc>
        <w:tc>
          <w:tcPr>
            <w:tcW w:w="3119" w:type="dxa"/>
            <w:shd w:val="clear" w:color="auto" w:fill="auto"/>
            <w:vAlign w:val="center"/>
            <w:hideMark/>
          </w:tcPr>
          <w:p w14:paraId="6131BE65"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公務人員退休撫卹基金管理委員會考績委員會</w:t>
            </w:r>
          </w:p>
        </w:tc>
        <w:tc>
          <w:tcPr>
            <w:tcW w:w="2409" w:type="dxa"/>
            <w:shd w:val="clear" w:color="auto" w:fill="auto"/>
            <w:vAlign w:val="center"/>
            <w:hideMark/>
          </w:tcPr>
          <w:p w14:paraId="4C620693"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1110701-1120630</w:t>
            </w:r>
          </w:p>
        </w:tc>
        <w:tc>
          <w:tcPr>
            <w:tcW w:w="1154" w:type="dxa"/>
            <w:shd w:val="clear" w:color="auto" w:fill="auto"/>
            <w:vAlign w:val="center"/>
            <w:hideMark/>
          </w:tcPr>
          <w:p w14:paraId="67A32618"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15</w:t>
            </w:r>
          </w:p>
        </w:tc>
        <w:tc>
          <w:tcPr>
            <w:tcW w:w="1154" w:type="dxa"/>
            <w:shd w:val="clear" w:color="auto" w:fill="auto"/>
            <w:vAlign w:val="center"/>
            <w:hideMark/>
          </w:tcPr>
          <w:p w14:paraId="78F947B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7</w:t>
            </w:r>
          </w:p>
        </w:tc>
        <w:tc>
          <w:tcPr>
            <w:tcW w:w="1154" w:type="dxa"/>
            <w:shd w:val="clear" w:color="auto" w:fill="auto"/>
            <w:vAlign w:val="center"/>
            <w:hideMark/>
          </w:tcPr>
          <w:p w14:paraId="0E427336"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8</w:t>
            </w:r>
          </w:p>
        </w:tc>
        <w:tc>
          <w:tcPr>
            <w:tcW w:w="1155" w:type="dxa"/>
            <w:shd w:val="clear" w:color="auto" w:fill="auto"/>
            <w:vAlign w:val="center"/>
            <w:hideMark/>
          </w:tcPr>
          <w:p w14:paraId="264A85C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 xml:space="preserve">46.66 </w:t>
            </w:r>
          </w:p>
        </w:tc>
        <w:tc>
          <w:tcPr>
            <w:tcW w:w="1154" w:type="dxa"/>
            <w:shd w:val="clear" w:color="auto" w:fill="auto"/>
            <w:vAlign w:val="center"/>
            <w:hideMark/>
          </w:tcPr>
          <w:p w14:paraId="13FC099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53.34</w:t>
            </w:r>
          </w:p>
        </w:tc>
        <w:tc>
          <w:tcPr>
            <w:tcW w:w="1154" w:type="dxa"/>
            <w:shd w:val="clear" w:color="auto" w:fill="auto"/>
            <w:vAlign w:val="center"/>
            <w:hideMark/>
          </w:tcPr>
          <w:p w14:paraId="470923A6"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44A974D1"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470E8367" w14:textId="77777777" w:rsidTr="00B23C6B">
        <w:trPr>
          <w:trHeight w:val="972"/>
          <w:jc w:val="center"/>
        </w:trPr>
        <w:tc>
          <w:tcPr>
            <w:tcW w:w="426" w:type="dxa"/>
            <w:shd w:val="clear" w:color="auto" w:fill="auto"/>
            <w:noWrap/>
            <w:vAlign w:val="center"/>
            <w:hideMark/>
          </w:tcPr>
          <w:p w14:paraId="167BF892"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19</w:t>
            </w:r>
          </w:p>
        </w:tc>
        <w:tc>
          <w:tcPr>
            <w:tcW w:w="1984" w:type="dxa"/>
            <w:shd w:val="clear" w:color="auto" w:fill="auto"/>
            <w:vAlign w:val="center"/>
            <w:hideMark/>
          </w:tcPr>
          <w:p w14:paraId="2CFBB343" w14:textId="77777777" w:rsidR="00B23C6B" w:rsidRPr="00B23C6B" w:rsidRDefault="00B23C6B" w:rsidP="00B23C6B">
            <w:pPr>
              <w:widowControl/>
              <w:kinsoku/>
              <w:autoSpaceDN/>
              <w:spacing w:line="400" w:lineRule="exact"/>
              <w:jc w:val="center"/>
              <w:textAlignment w:val="auto"/>
              <w:rPr>
                <w:color w:val="000000"/>
                <w:kern w:val="0"/>
                <w:sz w:val="24"/>
                <w:szCs w:val="22"/>
              </w:rPr>
            </w:pPr>
            <w:r w:rsidRPr="00B23C6B">
              <w:rPr>
                <w:color w:val="000000"/>
                <w:kern w:val="0"/>
                <w:sz w:val="24"/>
                <w:szCs w:val="22"/>
              </w:rPr>
              <w:t>公務人員退休撫卹基金管理委員會</w:t>
            </w:r>
          </w:p>
        </w:tc>
        <w:tc>
          <w:tcPr>
            <w:tcW w:w="3119" w:type="dxa"/>
            <w:shd w:val="clear" w:color="auto" w:fill="auto"/>
            <w:vAlign w:val="center"/>
            <w:hideMark/>
          </w:tcPr>
          <w:p w14:paraId="4F18C9FC"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公務人員退休撫卹基金管理委員會人事甄審委員會</w:t>
            </w:r>
          </w:p>
        </w:tc>
        <w:tc>
          <w:tcPr>
            <w:tcW w:w="2409" w:type="dxa"/>
            <w:shd w:val="clear" w:color="auto" w:fill="auto"/>
            <w:vAlign w:val="center"/>
            <w:hideMark/>
          </w:tcPr>
          <w:p w14:paraId="0509AEAE"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1110101-1111231</w:t>
            </w:r>
          </w:p>
        </w:tc>
        <w:tc>
          <w:tcPr>
            <w:tcW w:w="1154" w:type="dxa"/>
            <w:shd w:val="clear" w:color="auto" w:fill="auto"/>
            <w:vAlign w:val="center"/>
            <w:hideMark/>
          </w:tcPr>
          <w:p w14:paraId="5F7EEC6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15</w:t>
            </w:r>
          </w:p>
        </w:tc>
        <w:tc>
          <w:tcPr>
            <w:tcW w:w="1154" w:type="dxa"/>
            <w:shd w:val="clear" w:color="auto" w:fill="auto"/>
            <w:vAlign w:val="center"/>
            <w:hideMark/>
          </w:tcPr>
          <w:p w14:paraId="2340F9AD"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7</w:t>
            </w:r>
          </w:p>
        </w:tc>
        <w:tc>
          <w:tcPr>
            <w:tcW w:w="1154" w:type="dxa"/>
            <w:shd w:val="clear" w:color="auto" w:fill="auto"/>
            <w:vAlign w:val="center"/>
            <w:hideMark/>
          </w:tcPr>
          <w:p w14:paraId="0EB720C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8</w:t>
            </w:r>
          </w:p>
        </w:tc>
        <w:tc>
          <w:tcPr>
            <w:tcW w:w="1155" w:type="dxa"/>
            <w:shd w:val="clear" w:color="auto" w:fill="auto"/>
            <w:vAlign w:val="center"/>
            <w:hideMark/>
          </w:tcPr>
          <w:p w14:paraId="2271AF0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 xml:space="preserve">46.66 </w:t>
            </w:r>
          </w:p>
        </w:tc>
        <w:tc>
          <w:tcPr>
            <w:tcW w:w="1154" w:type="dxa"/>
            <w:shd w:val="clear" w:color="auto" w:fill="auto"/>
            <w:vAlign w:val="center"/>
            <w:hideMark/>
          </w:tcPr>
          <w:p w14:paraId="7E54DB4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53.34</w:t>
            </w:r>
          </w:p>
        </w:tc>
        <w:tc>
          <w:tcPr>
            <w:tcW w:w="1154" w:type="dxa"/>
            <w:shd w:val="clear" w:color="auto" w:fill="auto"/>
            <w:vAlign w:val="center"/>
            <w:hideMark/>
          </w:tcPr>
          <w:p w14:paraId="186E6D3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5F61D3FD"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4B770886" w14:textId="77777777" w:rsidTr="00B23C6B">
        <w:trPr>
          <w:trHeight w:val="972"/>
          <w:jc w:val="center"/>
        </w:trPr>
        <w:tc>
          <w:tcPr>
            <w:tcW w:w="426" w:type="dxa"/>
            <w:shd w:val="clear" w:color="auto" w:fill="auto"/>
            <w:noWrap/>
            <w:vAlign w:val="center"/>
            <w:hideMark/>
          </w:tcPr>
          <w:p w14:paraId="12D3CEE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20</w:t>
            </w:r>
          </w:p>
        </w:tc>
        <w:tc>
          <w:tcPr>
            <w:tcW w:w="1984" w:type="dxa"/>
            <w:shd w:val="clear" w:color="auto" w:fill="auto"/>
            <w:vAlign w:val="center"/>
            <w:hideMark/>
          </w:tcPr>
          <w:p w14:paraId="62B433A6" w14:textId="77777777" w:rsidR="00B23C6B" w:rsidRPr="00B23C6B" w:rsidRDefault="00B23C6B" w:rsidP="00B23C6B">
            <w:pPr>
              <w:widowControl/>
              <w:kinsoku/>
              <w:autoSpaceDN/>
              <w:spacing w:line="400" w:lineRule="exact"/>
              <w:jc w:val="center"/>
              <w:textAlignment w:val="auto"/>
              <w:rPr>
                <w:color w:val="000000"/>
                <w:kern w:val="0"/>
                <w:sz w:val="24"/>
                <w:szCs w:val="22"/>
              </w:rPr>
            </w:pPr>
            <w:r w:rsidRPr="00B23C6B">
              <w:rPr>
                <w:color w:val="000000"/>
                <w:kern w:val="0"/>
                <w:sz w:val="24"/>
                <w:szCs w:val="22"/>
              </w:rPr>
              <w:t>公務人員退休撫卹基金管理委員會</w:t>
            </w:r>
          </w:p>
        </w:tc>
        <w:tc>
          <w:tcPr>
            <w:tcW w:w="3119" w:type="dxa"/>
            <w:shd w:val="clear" w:color="auto" w:fill="auto"/>
            <w:vAlign w:val="center"/>
            <w:hideMark/>
          </w:tcPr>
          <w:p w14:paraId="362E6410"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公務人員退休撫卹基金管理委員會性騷擾事件申訴處理委員會</w:t>
            </w:r>
          </w:p>
        </w:tc>
        <w:tc>
          <w:tcPr>
            <w:tcW w:w="2409" w:type="dxa"/>
            <w:shd w:val="clear" w:color="auto" w:fill="auto"/>
            <w:vAlign w:val="center"/>
            <w:hideMark/>
          </w:tcPr>
          <w:p w14:paraId="2CC17DD9"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color w:val="000000"/>
                <w:kern w:val="0"/>
                <w:sz w:val="26"/>
                <w:szCs w:val="26"/>
              </w:rPr>
              <w:t>1110901-1130831</w:t>
            </w:r>
          </w:p>
        </w:tc>
        <w:tc>
          <w:tcPr>
            <w:tcW w:w="1154" w:type="dxa"/>
            <w:shd w:val="clear" w:color="auto" w:fill="auto"/>
            <w:vAlign w:val="center"/>
            <w:hideMark/>
          </w:tcPr>
          <w:p w14:paraId="1605C4F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9</w:t>
            </w:r>
          </w:p>
        </w:tc>
        <w:tc>
          <w:tcPr>
            <w:tcW w:w="1154" w:type="dxa"/>
            <w:shd w:val="clear" w:color="auto" w:fill="auto"/>
            <w:vAlign w:val="center"/>
            <w:hideMark/>
          </w:tcPr>
          <w:p w14:paraId="766267CF"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w:t>
            </w:r>
          </w:p>
        </w:tc>
        <w:tc>
          <w:tcPr>
            <w:tcW w:w="1154" w:type="dxa"/>
            <w:shd w:val="clear" w:color="auto" w:fill="auto"/>
            <w:vAlign w:val="center"/>
            <w:hideMark/>
          </w:tcPr>
          <w:p w14:paraId="38356ADC"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w:t>
            </w:r>
          </w:p>
        </w:tc>
        <w:tc>
          <w:tcPr>
            <w:tcW w:w="1155" w:type="dxa"/>
            <w:shd w:val="clear" w:color="auto" w:fill="auto"/>
            <w:vAlign w:val="center"/>
            <w:hideMark/>
          </w:tcPr>
          <w:p w14:paraId="74513ABB"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44.44</w:t>
            </w:r>
          </w:p>
        </w:tc>
        <w:tc>
          <w:tcPr>
            <w:tcW w:w="1154" w:type="dxa"/>
            <w:shd w:val="clear" w:color="auto" w:fill="auto"/>
            <w:vAlign w:val="center"/>
            <w:hideMark/>
          </w:tcPr>
          <w:p w14:paraId="6B471CB4"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55.56</w:t>
            </w:r>
          </w:p>
        </w:tc>
        <w:tc>
          <w:tcPr>
            <w:tcW w:w="1154" w:type="dxa"/>
            <w:shd w:val="clear" w:color="auto" w:fill="auto"/>
            <w:vAlign w:val="center"/>
            <w:hideMark/>
          </w:tcPr>
          <w:p w14:paraId="2225208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是</w:t>
            </w:r>
          </w:p>
        </w:tc>
        <w:tc>
          <w:tcPr>
            <w:tcW w:w="1155" w:type="dxa"/>
            <w:shd w:val="clear" w:color="auto" w:fill="auto"/>
            <w:noWrap/>
            <w:vAlign w:val="center"/>
            <w:hideMark/>
          </w:tcPr>
          <w:p w14:paraId="055C92C3"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color w:val="000000"/>
                <w:kern w:val="0"/>
                <w:sz w:val="24"/>
                <w:szCs w:val="22"/>
              </w:rPr>
              <w:t>1</w:t>
            </w:r>
          </w:p>
        </w:tc>
      </w:tr>
      <w:tr w:rsidR="00B23C6B" w:rsidRPr="00B23C6B" w14:paraId="2A01E65D" w14:textId="77777777" w:rsidTr="00B23C6B">
        <w:trPr>
          <w:trHeight w:val="972"/>
          <w:jc w:val="center"/>
        </w:trPr>
        <w:tc>
          <w:tcPr>
            <w:tcW w:w="426" w:type="dxa"/>
            <w:shd w:val="clear" w:color="auto" w:fill="auto"/>
            <w:noWrap/>
            <w:vAlign w:val="center"/>
          </w:tcPr>
          <w:p w14:paraId="308ED3AC"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21</w:t>
            </w:r>
          </w:p>
        </w:tc>
        <w:tc>
          <w:tcPr>
            <w:tcW w:w="1984" w:type="dxa"/>
            <w:shd w:val="clear" w:color="auto" w:fill="auto"/>
            <w:vAlign w:val="center"/>
          </w:tcPr>
          <w:p w14:paraId="725B42E6" w14:textId="77777777" w:rsidR="00B23C6B" w:rsidRPr="00B23C6B" w:rsidRDefault="00B23C6B" w:rsidP="00B23C6B">
            <w:pPr>
              <w:widowControl/>
              <w:kinsoku/>
              <w:autoSpaceDN/>
              <w:spacing w:line="400" w:lineRule="exact"/>
              <w:jc w:val="center"/>
              <w:textAlignment w:val="auto"/>
              <w:rPr>
                <w:color w:val="000000"/>
                <w:kern w:val="0"/>
                <w:sz w:val="24"/>
                <w:szCs w:val="22"/>
              </w:rPr>
            </w:pPr>
            <w:r w:rsidRPr="00B23C6B">
              <w:rPr>
                <w:rFonts w:hint="eastAsia"/>
                <w:color w:val="000000"/>
                <w:kern w:val="0"/>
                <w:sz w:val="24"/>
                <w:szCs w:val="22"/>
              </w:rPr>
              <w:t>公務人員退休撫卹基金管理委員會</w:t>
            </w:r>
          </w:p>
        </w:tc>
        <w:tc>
          <w:tcPr>
            <w:tcW w:w="3119" w:type="dxa"/>
            <w:shd w:val="clear" w:color="auto" w:fill="auto"/>
            <w:vAlign w:val="center"/>
          </w:tcPr>
          <w:p w14:paraId="32227475"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rFonts w:hint="eastAsia"/>
                <w:color w:val="000000"/>
                <w:kern w:val="0"/>
                <w:sz w:val="26"/>
                <w:szCs w:val="26"/>
              </w:rPr>
              <w:t>公務人員退休撫卹基金管理委員會工友考核委員會</w:t>
            </w:r>
          </w:p>
        </w:tc>
        <w:tc>
          <w:tcPr>
            <w:tcW w:w="2409" w:type="dxa"/>
            <w:shd w:val="clear" w:color="auto" w:fill="auto"/>
            <w:vAlign w:val="center"/>
          </w:tcPr>
          <w:p w14:paraId="6EDA6C91" w14:textId="77777777" w:rsidR="00B23C6B" w:rsidRPr="00B23C6B" w:rsidRDefault="00B23C6B" w:rsidP="00B23C6B">
            <w:pPr>
              <w:widowControl/>
              <w:kinsoku/>
              <w:autoSpaceDN/>
              <w:spacing w:line="400" w:lineRule="exact"/>
              <w:textAlignment w:val="auto"/>
              <w:rPr>
                <w:color w:val="000000"/>
                <w:kern w:val="0"/>
                <w:sz w:val="26"/>
                <w:szCs w:val="26"/>
              </w:rPr>
            </w:pPr>
            <w:r w:rsidRPr="00B23C6B">
              <w:rPr>
                <w:rFonts w:hint="eastAsia"/>
                <w:color w:val="000000"/>
                <w:kern w:val="0"/>
                <w:sz w:val="26"/>
                <w:szCs w:val="26"/>
              </w:rPr>
              <w:t>11</w:t>
            </w:r>
            <w:r w:rsidRPr="00B23C6B">
              <w:rPr>
                <w:color w:val="000000"/>
                <w:kern w:val="0"/>
                <w:sz w:val="26"/>
                <w:szCs w:val="26"/>
              </w:rPr>
              <w:t>1</w:t>
            </w:r>
            <w:r w:rsidRPr="00B23C6B">
              <w:rPr>
                <w:rFonts w:hint="eastAsia"/>
                <w:color w:val="000000"/>
                <w:kern w:val="0"/>
                <w:sz w:val="26"/>
                <w:szCs w:val="26"/>
              </w:rPr>
              <w:t>0101-11</w:t>
            </w:r>
            <w:r w:rsidRPr="00B23C6B">
              <w:rPr>
                <w:color w:val="000000"/>
                <w:kern w:val="0"/>
                <w:sz w:val="26"/>
                <w:szCs w:val="26"/>
              </w:rPr>
              <w:t>1</w:t>
            </w:r>
            <w:r w:rsidRPr="00B23C6B">
              <w:rPr>
                <w:rFonts w:hint="eastAsia"/>
                <w:color w:val="000000"/>
                <w:kern w:val="0"/>
                <w:sz w:val="26"/>
                <w:szCs w:val="26"/>
              </w:rPr>
              <w:t>1231</w:t>
            </w:r>
          </w:p>
        </w:tc>
        <w:tc>
          <w:tcPr>
            <w:tcW w:w="1154" w:type="dxa"/>
            <w:shd w:val="clear" w:color="auto" w:fill="auto"/>
            <w:vAlign w:val="center"/>
          </w:tcPr>
          <w:p w14:paraId="4C83DC21" w14:textId="7D3CB365"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7</w:t>
            </w:r>
          </w:p>
        </w:tc>
        <w:tc>
          <w:tcPr>
            <w:tcW w:w="1154" w:type="dxa"/>
            <w:shd w:val="clear" w:color="auto" w:fill="auto"/>
            <w:vAlign w:val="center"/>
          </w:tcPr>
          <w:p w14:paraId="79A0B5B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w:t>
            </w:r>
          </w:p>
        </w:tc>
        <w:tc>
          <w:tcPr>
            <w:tcW w:w="1154" w:type="dxa"/>
            <w:shd w:val="clear" w:color="auto" w:fill="auto"/>
            <w:vAlign w:val="center"/>
          </w:tcPr>
          <w:p w14:paraId="25689550"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3</w:t>
            </w:r>
          </w:p>
        </w:tc>
        <w:tc>
          <w:tcPr>
            <w:tcW w:w="1155" w:type="dxa"/>
            <w:shd w:val="clear" w:color="auto" w:fill="auto"/>
            <w:vAlign w:val="center"/>
          </w:tcPr>
          <w:p w14:paraId="3834D18A"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57</w:t>
            </w:r>
            <w:r w:rsidRPr="00B23C6B">
              <w:rPr>
                <w:rFonts w:hint="eastAsia"/>
                <w:color w:val="000000"/>
                <w:kern w:val="0"/>
                <w:sz w:val="26"/>
                <w:szCs w:val="26"/>
              </w:rPr>
              <w:t>.</w:t>
            </w:r>
            <w:r w:rsidRPr="00B23C6B">
              <w:rPr>
                <w:color w:val="000000"/>
                <w:kern w:val="0"/>
                <w:sz w:val="26"/>
                <w:szCs w:val="26"/>
              </w:rPr>
              <w:t>14</w:t>
            </w:r>
          </w:p>
        </w:tc>
        <w:tc>
          <w:tcPr>
            <w:tcW w:w="1154" w:type="dxa"/>
            <w:shd w:val="clear" w:color="auto" w:fill="auto"/>
            <w:vAlign w:val="center"/>
          </w:tcPr>
          <w:p w14:paraId="5D576CCE"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color w:val="000000"/>
                <w:kern w:val="0"/>
                <w:sz w:val="26"/>
                <w:szCs w:val="26"/>
              </w:rPr>
              <w:t>42</w:t>
            </w:r>
            <w:r w:rsidRPr="00B23C6B">
              <w:rPr>
                <w:rFonts w:hint="eastAsia"/>
                <w:color w:val="000000"/>
                <w:kern w:val="0"/>
                <w:sz w:val="26"/>
                <w:szCs w:val="26"/>
              </w:rPr>
              <w:t>.</w:t>
            </w:r>
            <w:r w:rsidRPr="00B23C6B">
              <w:rPr>
                <w:color w:val="000000"/>
                <w:kern w:val="0"/>
                <w:sz w:val="26"/>
                <w:szCs w:val="26"/>
              </w:rPr>
              <w:t>86</w:t>
            </w:r>
          </w:p>
        </w:tc>
        <w:tc>
          <w:tcPr>
            <w:tcW w:w="1154" w:type="dxa"/>
            <w:shd w:val="clear" w:color="auto" w:fill="auto"/>
            <w:vAlign w:val="center"/>
          </w:tcPr>
          <w:p w14:paraId="7DF5F439" w14:textId="77777777" w:rsidR="00B23C6B" w:rsidRPr="00B23C6B" w:rsidRDefault="00B23C6B" w:rsidP="00B23C6B">
            <w:pPr>
              <w:widowControl/>
              <w:kinsoku/>
              <w:autoSpaceDN/>
              <w:spacing w:line="400" w:lineRule="exact"/>
              <w:jc w:val="center"/>
              <w:textAlignment w:val="auto"/>
              <w:rPr>
                <w:color w:val="000000"/>
                <w:kern w:val="0"/>
                <w:sz w:val="26"/>
                <w:szCs w:val="26"/>
              </w:rPr>
            </w:pPr>
            <w:r w:rsidRPr="00B23C6B">
              <w:rPr>
                <w:rFonts w:hint="eastAsia"/>
                <w:color w:val="000000"/>
                <w:kern w:val="0"/>
                <w:sz w:val="26"/>
                <w:szCs w:val="26"/>
              </w:rPr>
              <w:t>是</w:t>
            </w:r>
          </w:p>
        </w:tc>
        <w:tc>
          <w:tcPr>
            <w:tcW w:w="1155" w:type="dxa"/>
            <w:shd w:val="clear" w:color="auto" w:fill="auto"/>
            <w:noWrap/>
            <w:vAlign w:val="center"/>
          </w:tcPr>
          <w:p w14:paraId="5FA7234B" w14:textId="77777777" w:rsidR="00B23C6B" w:rsidRPr="00B23C6B" w:rsidRDefault="00B23C6B" w:rsidP="00B23C6B">
            <w:pPr>
              <w:widowControl/>
              <w:kinsoku/>
              <w:autoSpaceDN/>
              <w:spacing w:line="400" w:lineRule="exact"/>
              <w:jc w:val="center"/>
              <w:textAlignment w:val="auto"/>
              <w:rPr>
                <w:rFonts w:eastAsiaTheme="minorEastAsia"/>
                <w:color w:val="000000"/>
                <w:kern w:val="0"/>
                <w:sz w:val="24"/>
                <w:szCs w:val="22"/>
              </w:rPr>
            </w:pPr>
            <w:r w:rsidRPr="00B23C6B">
              <w:rPr>
                <w:rFonts w:eastAsiaTheme="minorEastAsia" w:hint="eastAsia"/>
                <w:color w:val="000000"/>
                <w:kern w:val="0"/>
                <w:sz w:val="24"/>
                <w:szCs w:val="22"/>
              </w:rPr>
              <w:t>1</w:t>
            </w:r>
          </w:p>
        </w:tc>
      </w:tr>
    </w:tbl>
    <w:p w14:paraId="25EF49C4" w14:textId="77777777" w:rsidR="00B23C6B" w:rsidRDefault="00B23C6B" w:rsidP="00B23C6B">
      <w:pPr>
        <w:widowControl/>
        <w:kinsoku/>
        <w:autoSpaceDN/>
        <w:spacing w:line="440" w:lineRule="exact"/>
        <w:ind w:leftChars="-414" w:left="-1158" w:hanging="1"/>
        <w:jc w:val="both"/>
        <w:textAlignment w:val="auto"/>
        <w:rPr>
          <w:szCs w:val="28"/>
        </w:rPr>
      </w:pPr>
      <w:r w:rsidRPr="00B23C6B">
        <w:rPr>
          <w:rFonts w:hint="eastAsia"/>
          <w:szCs w:val="28"/>
        </w:rPr>
        <w:t>註：統計至</w:t>
      </w:r>
      <w:r w:rsidRPr="00B23C6B">
        <w:rPr>
          <w:rFonts w:hint="eastAsia"/>
          <w:szCs w:val="28"/>
        </w:rPr>
        <w:t>1</w:t>
      </w:r>
      <w:r w:rsidRPr="00B23C6B">
        <w:rPr>
          <w:szCs w:val="28"/>
        </w:rPr>
        <w:t>11</w:t>
      </w:r>
      <w:r w:rsidRPr="00B23C6B">
        <w:rPr>
          <w:rFonts w:hint="eastAsia"/>
          <w:szCs w:val="28"/>
        </w:rPr>
        <w:t>年</w:t>
      </w:r>
      <w:r w:rsidRPr="00B23C6B">
        <w:rPr>
          <w:szCs w:val="28"/>
        </w:rPr>
        <w:t>12</w:t>
      </w:r>
      <w:r w:rsidRPr="00B23C6B">
        <w:rPr>
          <w:rFonts w:hint="eastAsia"/>
          <w:szCs w:val="28"/>
        </w:rPr>
        <w:t>月</w:t>
      </w:r>
      <w:r w:rsidRPr="00B23C6B">
        <w:rPr>
          <w:rFonts w:hint="eastAsia"/>
          <w:szCs w:val="28"/>
        </w:rPr>
        <w:t>31</w:t>
      </w:r>
      <w:r w:rsidRPr="00B23C6B">
        <w:rPr>
          <w:rFonts w:hint="eastAsia"/>
          <w:szCs w:val="28"/>
        </w:rPr>
        <w:t>日止。</w:t>
      </w:r>
    </w:p>
    <w:p w14:paraId="1CBB22EE" w14:textId="77777777" w:rsidR="00B23C6B" w:rsidRDefault="00B23C6B" w:rsidP="00B23C6B">
      <w:pPr>
        <w:widowControl/>
        <w:kinsoku/>
        <w:autoSpaceDN/>
        <w:spacing w:line="440" w:lineRule="exact"/>
        <w:ind w:leftChars="-414" w:left="-1158" w:hanging="1"/>
        <w:jc w:val="both"/>
        <w:textAlignment w:val="auto"/>
        <w:rPr>
          <w:szCs w:val="28"/>
        </w:rPr>
      </w:pPr>
    </w:p>
    <w:p w14:paraId="5237B40A" w14:textId="6E5299A9" w:rsidR="00B23C6B" w:rsidRDefault="00B23C6B" w:rsidP="00B23C6B">
      <w:pPr>
        <w:widowControl/>
        <w:kinsoku/>
        <w:autoSpaceDN/>
        <w:spacing w:line="440" w:lineRule="exact"/>
        <w:ind w:leftChars="-414" w:left="-1158" w:hanging="1"/>
        <w:jc w:val="both"/>
        <w:textAlignment w:val="auto"/>
        <w:rPr>
          <w:szCs w:val="28"/>
        </w:rPr>
      </w:pPr>
    </w:p>
    <w:p w14:paraId="5C745297" w14:textId="67C4FA4A" w:rsidR="00C8509F" w:rsidRDefault="00C8509F" w:rsidP="00B23C6B">
      <w:pPr>
        <w:widowControl/>
        <w:kinsoku/>
        <w:autoSpaceDN/>
        <w:spacing w:line="440" w:lineRule="exact"/>
        <w:ind w:leftChars="-414" w:left="-1158" w:hanging="1"/>
        <w:jc w:val="both"/>
        <w:textAlignment w:val="auto"/>
        <w:rPr>
          <w:szCs w:val="28"/>
        </w:rPr>
        <w:sectPr w:rsidR="00C8509F" w:rsidSect="00C8509F">
          <w:pgSz w:w="16840" w:h="11907" w:orient="landscape" w:code="9"/>
          <w:pgMar w:top="1701" w:right="1418" w:bottom="1418" w:left="1418" w:header="567" w:footer="680" w:gutter="0"/>
          <w:cols w:space="425"/>
          <w:docGrid w:type="lines" w:linePitch="383"/>
        </w:sectPr>
      </w:pPr>
    </w:p>
    <w:p w14:paraId="67ED9EB8" w14:textId="0AC2C619" w:rsidR="00B23C6B" w:rsidRPr="00B23C6B" w:rsidRDefault="00EF2F46" w:rsidP="00B23C6B">
      <w:pPr>
        <w:widowControl/>
        <w:kinsoku/>
        <w:autoSpaceDN/>
        <w:spacing w:line="440" w:lineRule="exact"/>
        <w:ind w:leftChars="-414" w:left="-1158" w:hanging="1"/>
        <w:jc w:val="both"/>
        <w:textAlignment w:val="auto"/>
        <w:rPr>
          <w:szCs w:val="28"/>
        </w:rPr>
      </w:pPr>
      <w:r w:rsidRPr="00B23C6B">
        <w:rPr>
          <w:rFonts w:eastAsia="微軟正黑體"/>
          <w:noProof/>
          <w:sz w:val="26"/>
          <w:szCs w:val="26"/>
        </w:rPr>
        <w:lastRenderedPageBreak/>
        <mc:AlternateContent>
          <mc:Choice Requires="wps">
            <w:drawing>
              <wp:anchor distT="0" distB="0" distL="114300" distR="114300" simplePos="0" relativeHeight="251891712" behindDoc="1" locked="0" layoutInCell="1" allowOverlap="1" wp14:anchorId="13C0026D" wp14:editId="79D7C78E">
                <wp:simplePos x="0" y="0"/>
                <wp:positionH relativeFrom="margin">
                  <wp:posOffset>-240665</wp:posOffset>
                </wp:positionH>
                <wp:positionV relativeFrom="paragraph">
                  <wp:posOffset>-550545</wp:posOffset>
                </wp:positionV>
                <wp:extent cx="781050" cy="327660"/>
                <wp:effectExtent l="0" t="0" r="19050" b="15240"/>
                <wp:wrapNone/>
                <wp:docPr id="3" name="文字方塊 3"/>
                <wp:cNvGraphicFramePr/>
                <a:graphic xmlns:a="http://schemas.openxmlformats.org/drawingml/2006/main">
                  <a:graphicData uri="http://schemas.microsoft.com/office/word/2010/wordprocessingShape">
                    <wps:wsp>
                      <wps:cNvSpPr txBox="1"/>
                      <wps:spPr>
                        <a:xfrm>
                          <a:off x="0" y="0"/>
                          <a:ext cx="781050" cy="327660"/>
                        </a:xfrm>
                        <a:prstGeom prst="rect">
                          <a:avLst/>
                        </a:prstGeom>
                        <a:noFill/>
                        <a:ln w="6350">
                          <a:solidFill>
                            <a:prstClr val="black"/>
                          </a:solidFill>
                        </a:ln>
                        <a:effectLst/>
                      </wps:spPr>
                      <wps:txbx>
                        <w:txbxContent>
                          <w:p w14:paraId="44615BBA" w14:textId="4DCD80A9" w:rsidR="00EF2F46" w:rsidRPr="00EF78F8" w:rsidRDefault="00EF2F46" w:rsidP="00EF2F46">
                            <w:pPr>
                              <w:rPr>
                                <w:b/>
                                <w:sz w:val="32"/>
                                <w:szCs w:val="32"/>
                                <w:shd w:val="clear" w:color="auto" w:fill="FFFFFF" w:themeFill="background1"/>
                              </w:rPr>
                            </w:pPr>
                            <w:r>
                              <w:rPr>
                                <w:rFonts w:hint="eastAsia"/>
                                <w:b/>
                                <w:sz w:val="32"/>
                                <w:szCs w:val="32"/>
                                <w:shd w:val="clear" w:color="auto" w:fill="FFFFFF" w:themeFill="background1"/>
                              </w:rPr>
                              <w:t>附</w:t>
                            </w:r>
                            <w:r>
                              <w:rPr>
                                <w:b/>
                                <w:sz w:val="32"/>
                                <w:szCs w:val="32"/>
                                <w:shd w:val="clear" w:color="auto" w:fill="FFFFFF" w:themeFill="background1"/>
                              </w:rPr>
                              <w:t>件</w:t>
                            </w:r>
                            <w:r>
                              <w:rPr>
                                <w:b/>
                                <w:sz w:val="32"/>
                                <w:szCs w:val="32"/>
                                <w:shd w:val="clear" w:color="auto" w:fill="FFFFFF" w:themeFill="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0026D" id="_x0000_t202" coordsize="21600,21600" o:spt="202" path="m,l,21600r21600,l21600,xe">
                <v:stroke joinstyle="miter"/>
                <v:path gradientshapeok="t" o:connecttype="rect"/>
              </v:shapetype>
              <v:shape id="文字方塊 3" o:spid="_x0000_s1035" type="#_x0000_t202" style="position:absolute;left:0;text-align:left;margin-left:-18.95pt;margin-top:-43.35pt;width:61.5pt;height:25.8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O8YQIAAJEEAAAOAAAAZHJzL2Uyb0RvYy54bWysVF1OGzEQfq/UO1h+L5sfCBCxQSmIqhIC&#10;pFDx7Hi9ZFWvx7Wd7NILVOIA9LkH6AF6IDhHPztZiGifqr54Zzzj+fm+mT06bmvNVsr5ikzO+zs9&#10;zpSRVFTmNuefrs/eHXDmgzCF0GRUzu+U58eTt2+OGjtWA1qQLpRjCGL8uLE5X4Rgx1nm5ULVwu+Q&#10;VQbGklwtAlR3mxVONIhe62zQ642yhlxhHUnlPW5P10Y+SfHLUslwWZZeBaZzjtpCOl065/HMJkdi&#10;fOuEXVRyU4b4hypqURkkfQ51KoJgS1f9EaqupCNPZdiRVGdUlpVUqQd00++96ma2EFalXgCOt88w&#10;+f8XVl6srhyripwPOTOiBkVPD98ef35/evj1+OOeDSNCjfVjOM4sXEP7nlow3d17XMbG29LV8YuW&#10;GOzA+u4ZX9UGJnG5f9Dv7cEiYRoO9kejhH/28tg6Hz4oqlkUcu5AX0JVrM59QCFw7VxiLkNnldaJ&#10;Qm1Yk/PREOGjxZOuimiMSnxyoh1bCQzBXAv5ORaPWFte0LSJzioNzSZdbHzdYJRCO28TVIdd83Mq&#10;7oCJo/VceSvPKiQ7Fz5cCYdBQrNYjnCJo9SECmkjcbYg9/Vv99Ef/MLKWYPBzLn/shROcaY/GjB/&#10;2N/djZOclN29/QEUt22Zb1vMsj4htN3HGlqZxOgfdCeWjuob7NA0ZoVJGIncOQ+deBLW64IdlGo6&#10;TU6YXSvCuZlZGUN3IF+3N8LZDXkBrF9QN8Ji/IrDtW98aWi6DFRWieCI8xpVMBQVzH3iarOjcbG2&#10;9eT18ieZ/AYAAP//AwBQSwMEFAAGAAgAAAAhAJN6AKfgAAAACgEAAA8AAABkcnMvZG93bnJldi54&#10;bWxMj8FOwzAQRO9I/IO1SNxap6A2IcSpEKIHJITUgihHJ1niCHsdYjcNfD3bE9xmNU+zM8V6claM&#10;OITOk4LFPAGBVPumo1bB68tmloEIUVOjrSdU8I0B1uX5WaHzxh9pi+MutoJDKORagYmxz6UMtUGn&#10;w9z3SOx9+MHpyOfQymbQRw53Vl4lyUo63RF/MLrHe4P15+7gFDy97b8eNs/vyR4r2y1Hm5rHn0qp&#10;y4vp7hZExCn+wXCqz9Wh5E6VP1AThFUwu05vGGWRrVIQTGTLBYjq5LCQZSH/Tyh/AQAA//8DAFBL&#10;AQItABQABgAIAAAAIQC2gziS/gAAAOEBAAATAAAAAAAAAAAAAAAAAAAAAABbQ29udGVudF9UeXBl&#10;c10ueG1sUEsBAi0AFAAGAAgAAAAhADj9If/WAAAAlAEAAAsAAAAAAAAAAAAAAAAALwEAAF9yZWxz&#10;Ly5yZWxzUEsBAi0AFAAGAAgAAAAhAG+OQ7xhAgAAkQQAAA4AAAAAAAAAAAAAAAAALgIAAGRycy9l&#10;Mm9Eb2MueG1sUEsBAi0AFAAGAAgAAAAhAJN6AKfgAAAACgEAAA8AAAAAAAAAAAAAAAAAuwQAAGRy&#10;cy9kb3ducmV2LnhtbFBLBQYAAAAABAAEAPMAAADIBQAAAAA=&#10;" filled="f" strokeweight=".5pt">
                <v:textbox>
                  <w:txbxContent>
                    <w:p w14:paraId="44615BBA" w14:textId="4DCD80A9" w:rsidR="00EF2F46" w:rsidRPr="00EF78F8" w:rsidRDefault="00EF2F46" w:rsidP="00EF2F46">
                      <w:pPr>
                        <w:rPr>
                          <w:b/>
                          <w:sz w:val="32"/>
                          <w:szCs w:val="32"/>
                          <w:shd w:val="clear" w:color="auto" w:fill="FFFFFF" w:themeFill="background1"/>
                        </w:rPr>
                      </w:pPr>
                      <w:r>
                        <w:rPr>
                          <w:rFonts w:hint="eastAsia"/>
                          <w:b/>
                          <w:sz w:val="32"/>
                          <w:szCs w:val="32"/>
                          <w:shd w:val="clear" w:color="auto" w:fill="FFFFFF" w:themeFill="background1"/>
                        </w:rPr>
                        <w:t>附</w:t>
                      </w:r>
                      <w:r>
                        <w:rPr>
                          <w:b/>
                          <w:sz w:val="32"/>
                          <w:szCs w:val="32"/>
                          <w:shd w:val="clear" w:color="auto" w:fill="FFFFFF" w:themeFill="background1"/>
                        </w:rPr>
                        <w:t>件</w:t>
                      </w:r>
                      <w:r>
                        <w:rPr>
                          <w:b/>
                          <w:sz w:val="32"/>
                          <w:szCs w:val="32"/>
                          <w:shd w:val="clear" w:color="auto" w:fill="FFFFFF" w:themeFill="background1"/>
                        </w:rPr>
                        <w:t>2</w:t>
                      </w:r>
                    </w:p>
                  </w:txbxContent>
                </v:textbox>
                <w10:wrap anchorx="margin"/>
              </v:shape>
            </w:pict>
          </mc:Fallback>
        </mc:AlternateContent>
      </w:r>
      <w:r w:rsidR="00B23C6B" w:rsidRPr="003430DD">
        <w:rPr>
          <w:noProof/>
        </w:rPr>
        <w:drawing>
          <wp:anchor distT="0" distB="0" distL="114300" distR="114300" simplePos="0" relativeHeight="251804672" behindDoc="0" locked="0" layoutInCell="1" allowOverlap="1" wp14:anchorId="5AE04D0C" wp14:editId="69F8A0B2">
            <wp:simplePos x="0" y="0"/>
            <wp:positionH relativeFrom="page">
              <wp:posOffset>1080135</wp:posOffset>
            </wp:positionH>
            <wp:positionV relativeFrom="paragraph">
              <wp:posOffset>172085</wp:posOffset>
            </wp:positionV>
            <wp:extent cx="5060736" cy="8423910"/>
            <wp:effectExtent l="0" t="0" r="6985" b="0"/>
            <wp:wrapThrough wrapText="bothSides">
              <wp:wrapPolygon edited="0">
                <wp:start x="6017" y="195"/>
                <wp:lineTo x="2683" y="293"/>
                <wp:lineTo x="2765" y="684"/>
                <wp:lineTo x="8538" y="1075"/>
                <wp:lineTo x="0" y="1319"/>
                <wp:lineTo x="0" y="1417"/>
                <wp:lineTo x="4066" y="1856"/>
                <wp:lineTo x="569" y="1954"/>
                <wp:lineTo x="569" y="2247"/>
                <wp:lineTo x="4066" y="2638"/>
                <wp:lineTo x="0" y="2833"/>
                <wp:lineTo x="0" y="3419"/>
                <wp:lineTo x="1545" y="4201"/>
                <wp:lineTo x="488" y="4982"/>
                <wp:lineTo x="488" y="5422"/>
                <wp:lineTo x="2114" y="5764"/>
                <wp:lineTo x="569" y="6106"/>
                <wp:lineTo x="488" y="7083"/>
                <wp:lineTo x="1708" y="7327"/>
                <wp:lineTo x="4066" y="7327"/>
                <wp:lineTo x="1545" y="7522"/>
                <wp:lineTo x="1545" y="7718"/>
                <wp:lineTo x="4066" y="8109"/>
                <wp:lineTo x="569" y="8109"/>
                <wp:lineTo x="488" y="8304"/>
                <wp:lineTo x="1545" y="8890"/>
                <wp:lineTo x="1464" y="9330"/>
                <wp:lineTo x="2521" y="9672"/>
                <wp:lineTo x="569" y="9769"/>
                <wp:lineTo x="488" y="9916"/>
                <wp:lineTo x="1545" y="10453"/>
                <wp:lineTo x="1464" y="10991"/>
                <wp:lineTo x="2196" y="11235"/>
                <wp:lineTo x="4066" y="11235"/>
                <wp:lineTo x="569" y="11430"/>
                <wp:lineTo x="488" y="11674"/>
                <wp:lineTo x="1545" y="12016"/>
                <wp:lineTo x="1464" y="12651"/>
                <wp:lineTo x="1870" y="12798"/>
                <wp:lineTo x="4066" y="12798"/>
                <wp:lineTo x="651" y="13091"/>
                <wp:lineTo x="651" y="13384"/>
                <wp:lineTo x="4066" y="13579"/>
                <wp:lineTo x="1789" y="13628"/>
                <wp:lineTo x="1464" y="13726"/>
                <wp:lineTo x="1545" y="14361"/>
                <wp:lineTo x="488" y="14898"/>
                <wp:lineTo x="569" y="15045"/>
                <wp:lineTo x="1626" y="15289"/>
                <wp:lineTo x="1464" y="15729"/>
                <wp:lineTo x="1626" y="15924"/>
                <wp:lineTo x="488" y="16559"/>
                <wp:lineTo x="569" y="16706"/>
                <wp:lineTo x="4066" y="16706"/>
                <wp:lineTo x="1789" y="16950"/>
                <wp:lineTo x="1464" y="17047"/>
                <wp:lineTo x="1545" y="17487"/>
                <wp:lineTo x="488" y="18220"/>
                <wp:lineTo x="488" y="18659"/>
                <wp:lineTo x="2358" y="19050"/>
                <wp:lineTo x="1870" y="19050"/>
                <wp:lineTo x="488" y="19343"/>
                <wp:lineTo x="488" y="20320"/>
                <wp:lineTo x="1870" y="20613"/>
                <wp:lineTo x="4066" y="20613"/>
                <wp:lineTo x="0" y="20809"/>
                <wp:lineTo x="0" y="21541"/>
                <wp:lineTo x="6261" y="21541"/>
                <wp:lineTo x="6343" y="21395"/>
                <wp:lineTo x="21549" y="21199"/>
                <wp:lineTo x="21549" y="19050"/>
                <wp:lineTo x="4391" y="19050"/>
                <wp:lineTo x="21467" y="18855"/>
                <wp:lineTo x="21549" y="18611"/>
                <wp:lineTo x="15856" y="18269"/>
                <wp:lineTo x="21142" y="18269"/>
                <wp:lineTo x="21549" y="18220"/>
                <wp:lineTo x="21549" y="16950"/>
                <wp:lineTo x="4391" y="16706"/>
                <wp:lineTo x="21549" y="16608"/>
                <wp:lineTo x="21549" y="15338"/>
                <wp:lineTo x="4391" y="15142"/>
                <wp:lineTo x="21467" y="14947"/>
                <wp:lineTo x="21549" y="14703"/>
                <wp:lineTo x="15856" y="14361"/>
                <wp:lineTo x="21549" y="14361"/>
                <wp:lineTo x="21467" y="13677"/>
                <wp:lineTo x="4391" y="13579"/>
                <wp:lineTo x="21467" y="13335"/>
                <wp:lineTo x="21467" y="13091"/>
                <wp:lineTo x="4391" y="12798"/>
                <wp:lineTo x="21467" y="12700"/>
                <wp:lineTo x="21467" y="12016"/>
                <wp:lineTo x="4391" y="12016"/>
                <wp:lineTo x="21467" y="11674"/>
                <wp:lineTo x="21467" y="11430"/>
                <wp:lineTo x="4391" y="11235"/>
                <wp:lineTo x="16751" y="11235"/>
                <wp:lineTo x="21549" y="11039"/>
                <wp:lineTo x="21549" y="9769"/>
                <wp:lineTo x="14637" y="9672"/>
                <wp:lineTo x="21549" y="9379"/>
                <wp:lineTo x="21549" y="8109"/>
                <wp:lineTo x="4391" y="8109"/>
                <wp:lineTo x="21467" y="7718"/>
                <wp:lineTo x="21549" y="7278"/>
                <wp:lineTo x="21549" y="4201"/>
                <wp:lineTo x="4391" y="4201"/>
                <wp:lineTo x="21467" y="4005"/>
                <wp:lineTo x="21467" y="3761"/>
                <wp:lineTo x="4391" y="3419"/>
                <wp:lineTo x="21549" y="3419"/>
                <wp:lineTo x="21549" y="2882"/>
                <wp:lineTo x="20898" y="2638"/>
                <wp:lineTo x="20898" y="1856"/>
                <wp:lineTo x="21549" y="1368"/>
                <wp:lineTo x="21061" y="1075"/>
                <wp:lineTo x="18459" y="195"/>
                <wp:lineTo x="6017" y="195"/>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736" cy="8423910"/>
                    </a:xfrm>
                    <a:prstGeom prst="rect">
                      <a:avLst/>
                    </a:prstGeom>
                    <a:noFill/>
                    <a:ln>
                      <a:noFill/>
                    </a:ln>
                  </pic:spPr>
                </pic:pic>
              </a:graphicData>
            </a:graphic>
          </wp:anchor>
        </w:drawing>
      </w:r>
    </w:p>
    <w:p w14:paraId="3C4E40E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239B69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B1F78B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16773A8"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8CCB6C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08D5D8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A49792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FBAA69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695B045"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798108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FBDB24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B6D14F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2CA83E1"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E32060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01E630F"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8CB147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1DDB15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0E822D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48DE86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3197DC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3FB044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FDFC82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70D2D2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F8AB7A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7B3F36F"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D8EAFAF"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5F6958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FD43F4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C8C66B4" w14:textId="030B664A"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r w:rsidRPr="003430DD">
        <w:rPr>
          <w:noProof/>
        </w:rPr>
        <w:lastRenderedPageBreak/>
        <w:drawing>
          <wp:anchor distT="0" distB="0" distL="114300" distR="114300" simplePos="0" relativeHeight="251806720" behindDoc="0" locked="0" layoutInCell="1" allowOverlap="1" wp14:anchorId="675FDCC7" wp14:editId="63A5AB77">
            <wp:simplePos x="0" y="0"/>
            <wp:positionH relativeFrom="column">
              <wp:posOffset>0</wp:posOffset>
            </wp:positionH>
            <wp:positionV relativeFrom="paragraph">
              <wp:posOffset>292735</wp:posOffset>
            </wp:positionV>
            <wp:extent cx="5088255" cy="8465820"/>
            <wp:effectExtent l="0" t="0" r="0" b="0"/>
            <wp:wrapThrough wrapText="bothSides">
              <wp:wrapPolygon edited="0">
                <wp:start x="5661" y="194"/>
                <wp:lineTo x="2264" y="292"/>
                <wp:lineTo x="2345" y="680"/>
                <wp:lineTo x="10756" y="1069"/>
                <wp:lineTo x="0" y="1167"/>
                <wp:lineTo x="0" y="1458"/>
                <wp:lineTo x="6550" y="1847"/>
                <wp:lineTo x="566" y="2041"/>
                <wp:lineTo x="566" y="2382"/>
                <wp:lineTo x="6550" y="2625"/>
                <wp:lineTo x="0" y="3257"/>
                <wp:lineTo x="0" y="3937"/>
                <wp:lineTo x="3154" y="4180"/>
                <wp:lineTo x="2022" y="4229"/>
                <wp:lineTo x="1051" y="4326"/>
                <wp:lineTo x="1051" y="4958"/>
                <wp:lineTo x="485" y="5006"/>
                <wp:lineTo x="1213" y="5735"/>
                <wp:lineTo x="1537" y="5881"/>
                <wp:lineTo x="1537" y="6173"/>
                <wp:lineTo x="10756" y="6513"/>
                <wp:lineTo x="809" y="6513"/>
                <wp:lineTo x="485" y="6707"/>
                <wp:lineTo x="1537" y="7291"/>
                <wp:lineTo x="1456" y="7825"/>
                <wp:lineTo x="4610" y="8068"/>
                <wp:lineTo x="647" y="8117"/>
                <wp:lineTo x="485" y="8311"/>
                <wp:lineTo x="1537" y="8846"/>
                <wp:lineTo x="1456" y="9478"/>
                <wp:lineTo x="10756" y="9624"/>
                <wp:lineTo x="566" y="9818"/>
                <wp:lineTo x="566" y="10110"/>
                <wp:lineTo x="10756" y="10401"/>
                <wp:lineTo x="1537" y="10401"/>
                <wp:lineTo x="1537" y="11131"/>
                <wp:lineTo x="10756" y="11179"/>
                <wp:lineTo x="566" y="11471"/>
                <wp:lineTo x="566" y="11762"/>
                <wp:lineTo x="10756" y="11957"/>
                <wp:lineTo x="1941" y="12054"/>
                <wp:lineTo x="1456" y="12103"/>
                <wp:lineTo x="1537" y="12734"/>
                <wp:lineTo x="566" y="13221"/>
                <wp:lineTo x="809" y="13415"/>
                <wp:lineTo x="10756" y="13512"/>
                <wp:lineTo x="1941" y="13707"/>
                <wp:lineTo x="1456" y="13755"/>
                <wp:lineTo x="1456" y="14290"/>
                <wp:lineTo x="485" y="14922"/>
                <wp:lineTo x="647" y="15068"/>
                <wp:lineTo x="10756" y="15068"/>
                <wp:lineTo x="1941" y="15311"/>
                <wp:lineTo x="1456" y="15359"/>
                <wp:lineTo x="1617" y="15845"/>
                <wp:lineTo x="566" y="16526"/>
                <wp:lineTo x="485" y="16769"/>
                <wp:lineTo x="1617" y="17255"/>
                <wp:lineTo x="2183" y="17449"/>
                <wp:lineTo x="485" y="17546"/>
                <wp:lineTo x="485" y="18810"/>
                <wp:lineTo x="2183" y="19102"/>
                <wp:lineTo x="1132" y="19150"/>
                <wp:lineTo x="1132" y="19734"/>
                <wp:lineTo x="566" y="19734"/>
                <wp:lineTo x="566" y="19928"/>
                <wp:lineTo x="1456" y="20511"/>
                <wp:lineTo x="0" y="21338"/>
                <wp:lineTo x="0" y="21532"/>
                <wp:lineTo x="6308" y="21532"/>
                <wp:lineTo x="15365" y="21289"/>
                <wp:lineTo x="21511" y="20997"/>
                <wp:lineTo x="21511" y="15359"/>
                <wp:lineTo x="10756" y="15068"/>
                <wp:lineTo x="21511" y="15019"/>
                <wp:lineTo x="21511" y="13707"/>
                <wp:lineTo x="10756" y="13512"/>
                <wp:lineTo x="21430" y="13366"/>
                <wp:lineTo x="21430" y="13123"/>
                <wp:lineTo x="2588" y="12734"/>
                <wp:lineTo x="21430" y="12734"/>
                <wp:lineTo x="21430" y="12054"/>
                <wp:lineTo x="10756" y="11957"/>
                <wp:lineTo x="21430" y="11714"/>
                <wp:lineTo x="21430" y="11471"/>
                <wp:lineTo x="10756" y="11179"/>
                <wp:lineTo x="21511" y="11082"/>
                <wp:lineTo x="21511" y="10401"/>
                <wp:lineTo x="10756" y="10401"/>
                <wp:lineTo x="21430" y="10061"/>
                <wp:lineTo x="21430" y="9818"/>
                <wp:lineTo x="10756" y="9624"/>
                <wp:lineTo x="18519" y="9624"/>
                <wp:lineTo x="21511" y="9429"/>
                <wp:lineTo x="21511" y="8166"/>
                <wp:lineTo x="17144" y="8068"/>
                <wp:lineTo x="21511" y="7777"/>
                <wp:lineTo x="21511" y="6513"/>
                <wp:lineTo x="10756" y="6513"/>
                <wp:lineTo x="21430" y="6124"/>
                <wp:lineTo x="21511" y="3402"/>
                <wp:lineTo x="21188" y="2965"/>
                <wp:lineTo x="20864" y="2625"/>
                <wp:lineTo x="20783" y="1847"/>
                <wp:lineTo x="21511" y="1410"/>
                <wp:lineTo x="20945" y="1069"/>
                <wp:lineTo x="10756" y="1069"/>
                <wp:lineTo x="19004" y="680"/>
                <wp:lineTo x="19247" y="292"/>
                <wp:lineTo x="18115" y="194"/>
                <wp:lineTo x="5661" y="194"/>
              </wp:wrapPolygon>
            </wp:wrapThrough>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8255" cy="8465820"/>
                    </a:xfrm>
                    <a:prstGeom prst="rect">
                      <a:avLst/>
                    </a:prstGeom>
                    <a:noFill/>
                    <a:ln>
                      <a:noFill/>
                    </a:ln>
                  </pic:spPr>
                </pic:pic>
              </a:graphicData>
            </a:graphic>
          </wp:anchor>
        </w:drawing>
      </w:r>
    </w:p>
    <w:p w14:paraId="514CCE0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A89873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5AFD7A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5F149A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4A39503"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2986BE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C7078A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1D067B1"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326F2C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83C915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6A0704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4010E9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798AD5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73F96B5"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D859A5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97F97F5"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EF5785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A17198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33BC53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70968AF"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F01C0A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149115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B2B6A2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B937C48"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413BF81"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4A6A08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7699E75"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9F0BD8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3A4BC43"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1D741B6" w14:textId="4491976F"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r w:rsidRPr="003430DD">
        <w:rPr>
          <w:noProof/>
        </w:rPr>
        <w:lastRenderedPageBreak/>
        <w:drawing>
          <wp:anchor distT="0" distB="0" distL="114300" distR="114300" simplePos="0" relativeHeight="251808768" behindDoc="0" locked="0" layoutInCell="1" allowOverlap="1" wp14:anchorId="206B50F2" wp14:editId="500D22AA">
            <wp:simplePos x="0" y="0"/>
            <wp:positionH relativeFrom="page">
              <wp:posOffset>1080135</wp:posOffset>
            </wp:positionH>
            <wp:positionV relativeFrom="paragraph">
              <wp:posOffset>182880</wp:posOffset>
            </wp:positionV>
            <wp:extent cx="5149850" cy="8693016"/>
            <wp:effectExtent l="0" t="0" r="0" b="0"/>
            <wp:wrapThrough wrapText="bothSides">
              <wp:wrapPolygon edited="0">
                <wp:start x="5993" y="142"/>
                <wp:lineTo x="2637" y="237"/>
                <wp:lineTo x="2717" y="615"/>
                <wp:lineTo x="8549" y="994"/>
                <wp:lineTo x="0" y="1278"/>
                <wp:lineTo x="0" y="1373"/>
                <wp:lineTo x="4075" y="1751"/>
                <wp:lineTo x="559" y="1988"/>
                <wp:lineTo x="559" y="2320"/>
                <wp:lineTo x="4075" y="2509"/>
                <wp:lineTo x="1039" y="2982"/>
                <wp:lineTo x="0" y="3219"/>
                <wp:lineTo x="0" y="3361"/>
                <wp:lineTo x="1358" y="4024"/>
                <wp:lineTo x="1518" y="4402"/>
                <wp:lineTo x="2717" y="4781"/>
                <wp:lineTo x="799" y="4923"/>
                <wp:lineTo x="559" y="5018"/>
                <wp:lineTo x="1598" y="5538"/>
                <wp:lineTo x="1518" y="6107"/>
                <wp:lineTo x="2077" y="6296"/>
                <wp:lineTo x="4075" y="6296"/>
                <wp:lineTo x="559" y="6533"/>
                <wp:lineTo x="559" y="6769"/>
                <wp:lineTo x="4075" y="7053"/>
                <wp:lineTo x="1758" y="7101"/>
                <wp:lineTo x="1518" y="7621"/>
                <wp:lineTo x="1678" y="7811"/>
                <wp:lineTo x="559" y="8284"/>
                <wp:lineTo x="639" y="8521"/>
                <wp:lineTo x="4075" y="8568"/>
                <wp:lineTo x="1998" y="8757"/>
                <wp:lineTo x="1518" y="8899"/>
                <wp:lineTo x="1678" y="9325"/>
                <wp:lineTo x="479" y="9988"/>
                <wp:lineTo x="479" y="10509"/>
                <wp:lineTo x="1998" y="10840"/>
                <wp:lineTo x="4075" y="10840"/>
                <wp:lineTo x="1598" y="11030"/>
                <wp:lineTo x="1518" y="11172"/>
                <wp:lineTo x="2637" y="11598"/>
                <wp:lineTo x="559" y="11598"/>
                <wp:lineTo x="559" y="11787"/>
                <wp:lineTo x="1598" y="12355"/>
                <wp:lineTo x="1518" y="12781"/>
                <wp:lineTo x="1998" y="13112"/>
                <wp:lineTo x="639" y="13112"/>
                <wp:lineTo x="719" y="13870"/>
                <wp:lineTo x="1918" y="14012"/>
                <wp:lineTo x="1199" y="14201"/>
                <wp:lineTo x="1199" y="14627"/>
                <wp:lineTo x="559" y="14627"/>
                <wp:lineTo x="559" y="14864"/>
                <wp:lineTo x="1598" y="15385"/>
                <wp:lineTo x="1518" y="15905"/>
                <wp:lineTo x="2237" y="16142"/>
                <wp:lineTo x="4075" y="16142"/>
                <wp:lineTo x="559" y="16331"/>
                <wp:lineTo x="559" y="16615"/>
                <wp:lineTo x="4075" y="16899"/>
                <wp:lineTo x="1598" y="16899"/>
                <wp:lineTo x="1598" y="17657"/>
                <wp:lineTo x="4075" y="17657"/>
                <wp:lineTo x="559" y="17988"/>
                <wp:lineTo x="559" y="18272"/>
                <wp:lineTo x="1998" y="18556"/>
                <wp:lineTo x="1518" y="18698"/>
                <wp:lineTo x="1598" y="19172"/>
                <wp:lineTo x="479" y="19834"/>
                <wp:lineTo x="559" y="20355"/>
                <wp:lineTo x="2157" y="20686"/>
                <wp:lineTo x="0" y="20781"/>
                <wp:lineTo x="0" y="21538"/>
                <wp:lineTo x="6232" y="21538"/>
                <wp:lineTo x="6232" y="21444"/>
                <wp:lineTo x="21493" y="21207"/>
                <wp:lineTo x="21414" y="20308"/>
                <wp:lineTo x="15820" y="19929"/>
                <wp:lineTo x="21094" y="19929"/>
                <wp:lineTo x="21493" y="19882"/>
                <wp:lineTo x="21493" y="18651"/>
                <wp:lineTo x="4395" y="18414"/>
                <wp:lineTo x="21334" y="18272"/>
                <wp:lineTo x="21414" y="18036"/>
                <wp:lineTo x="15820" y="17657"/>
                <wp:lineTo x="21414" y="17657"/>
                <wp:lineTo x="21334" y="16947"/>
                <wp:lineTo x="4395" y="16899"/>
                <wp:lineTo x="21414" y="16568"/>
                <wp:lineTo x="21414" y="16331"/>
                <wp:lineTo x="4395" y="16142"/>
                <wp:lineTo x="16699" y="16142"/>
                <wp:lineTo x="21493" y="15953"/>
                <wp:lineTo x="21493" y="14675"/>
                <wp:lineTo x="4395" y="14627"/>
                <wp:lineTo x="21334" y="14296"/>
                <wp:lineTo x="21334" y="14059"/>
                <wp:lineTo x="4395" y="13870"/>
                <wp:lineTo x="21414" y="13870"/>
                <wp:lineTo x="21414" y="13112"/>
                <wp:lineTo x="16699" y="13112"/>
                <wp:lineTo x="21493" y="12923"/>
                <wp:lineTo x="21493" y="11598"/>
                <wp:lineTo x="4395" y="11598"/>
                <wp:lineTo x="21334" y="11219"/>
                <wp:lineTo x="21493" y="8852"/>
                <wp:lineTo x="4395" y="8568"/>
                <wp:lineTo x="21493" y="8473"/>
                <wp:lineTo x="21493" y="7148"/>
                <wp:lineTo x="4395" y="7053"/>
                <wp:lineTo x="21414" y="6769"/>
                <wp:lineTo x="21414" y="6533"/>
                <wp:lineTo x="4395" y="6296"/>
                <wp:lineTo x="21493" y="6154"/>
                <wp:lineTo x="21493" y="4876"/>
                <wp:lineTo x="4395" y="4781"/>
                <wp:lineTo x="21254" y="4497"/>
                <wp:lineTo x="21414" y="4260"/>
                <wp:lineTo x="15820" y="4024"/>
                <wp:lineTo x="21094" y="4024"/>
                <wp:lineTo x="21493" y="3976"/>
                <wp:lineTo x="21414" y="3266"/>
                <wp:lineTo x="20854" y="2509"/>
                <wp:lineTo x="20774" y="1751"/>
                <wp:lineTo x="21493" y="1325"/>
                <wp:lineTo x="21414" y="994"/>
                <wp:lineTo x="19576" y="994"/>
                <wp:lineTo x="18377" y="142"/>
                <wp:lineTo x="5993" y="142"/>
              </wp:wrapPolygon>
            </wp:wrapThrough>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9850" cy="8693016"/>
                    </a:xfrm>
                    <a:prstGeom prst="rect">
                      <a:avLst/>
                    </a:prstGeom>
                    <a:noFill/>
                    <a:ln>
                      <a:noFill/>
                    </a:ln>
                  </pic:spPr>
                </pic:pic>
              </a:graphicData>
            </a:graphic>
          </wp:anchor>
        </w:drawing>
      </w:r>
    </w:p>
    <w:p w14:paraId="7A00C81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B0A216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EB06C0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2F7A9E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23EBE98"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C228A5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422CDA8"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6385E8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B8F393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093849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65388B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DB10D8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C61CD1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F05B04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848E4E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F82E3A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B63BD01"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C56B2A5"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510314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93EE8E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D7AA32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4D25EA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585B85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5FE61C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AFA36F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C1C28A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F5076F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CF0DBF1"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F3269D8"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B884D0C" w14:textId="437CEDD4"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r w:rsidRPr="003430DD">
        <w:rPr>
          <w:rFonts w:hint="eastAsia"/>
          <w:noProof/>
        </w:rPr>
        <w:lastRenderedPageBreak/>
        <w:drawing>
          <wp:anchor distT="0" distB="0" distL="114300" distR="114300" simplePos="0" relativeHeight="251810816" behindDoc="0" locked="0" layoutInCell="1" allowOverlap="1" wp14:anchorId="2482B5E2" wp14:editId="458868D5">
            <wp:simplePos x="0" y="0"/>
            <wp:positionH relativeFrom="page">
              <wp:posOffset>1080135</wp:posOffset>
            </wp:positionH>
            <wp:positionV relativeFrom="paragraph">
              <wp:posOffset>74295</wp:posOffset>
            </wp:positionV>
            <wp:extent cx="5034805" cy="8801100"/>
            <wp:effectExtent l="0" t="0" r="0" b="0"/>
            <wp:wrapThrough wrapText="bothSides">
              <wp:wrapPolygon edited="0">
                <wp:start x="5640" y="187"/>
                <wp:lineTo x="2289" y="281"/>
                <wp:lineTo x="2370" y="655"/>
                <wp:lineTo x="10789" y="1029"/>
                <wp:lineTo x="0" y="1356"/>
                <wp:lineTo x="0" y="1449"/>
                <wp:lineTo x="4087" y="1777"/>
                <wp:lineTo x="572" y="2010"/>
                <wp:lineTo x="572" y="2338"/>
                <wp:lineTo x="4087" y="2525"/>
                <wp:lineTo x="0" y="3226"/>
                <wp:lineTo x="0" y="3413"/>
                <wp:lineTo x="1308" y="4021"/>
                <wp:lineTo x="1471" y="4442"/>
                <wp:lineTo x="2534" y="4769"/>
                <wp:lineTo x="899" y="4909"/>
                <wp:lineTo x="572" y="5003"/>
                <wp:lineTo x="1553" y="5517"/>
                <wp:lineTo x="1471" y="6078"/>
                <wp:lineTo x="2043" y="6265"/>
                <wp:lineTo x="4087" y="6265"/>
                <wp:lineTo x="572" y="6499"/>
                <wp:lineTo x="572" y="6732"/>
                <wp:lineTo x="4087" y="7013"/>
                <wp:lineTo x="1716" y="7060"/>
                <wp:lineTo x="1471" y="7574"/>
                <wp:lineTo x="1635" y="7761"/>
                <wp:lineTo x="572" y="8229"/>
                <wp:lineTo x="654" y="8462"/>
                <wp:lineTo x="4087" y="8509"/>
                <wp:lineTo x="1962" y="8696"/>
                <wp:lineTo x="1471" y="8836"/>
                <wp:lineTo x="1635" y="9257"/>
                <wp:lineTo x="490" y="9912"/>
                <wp:lineTo x="490" y="10473"/>
                <wp:lineTo x="1880" y="10753"/>
                <wp:lineTo x="654" y="11127"/>
                <wp:lineTo x="490" y="11595"/>
                <wp:lineTo x="736" y="11782"/>
                <wp:lineTo x="1553" y="12249"/>
                <wp:lineTo x="1471" y="12717"/>
                <wp:lineTo x="2370" y="12997"/>
                <wp:lineTo x="654" y="13138"/>
                <wp:lineTo x="572" y="13278"/>
                <wp:lineTo x="1553" y="13745"/>
                <wp:lineTo x="1471" y="14353"/>
                <wp:lineTo x="1880" y="14494"/>
                <wp:lineTo x="4087" y="14494"/>
                <wp:lineTo x="572" y="14774"/>
                <wp:lineTo x="572" y="15055"/>
                <wp:lineTo x="4087" y="15242"/>
                <wp:lineTo x="1716" y="15288"/>
                <wp:lineTo x="1471" y="15803"/>
                <wp:lineTo x="1635" y="15990"/>
                <wp:lineTo x="490" y="16551"/>
                <wp:lineTo x="572" y="16691"/>
                <wp:lineTo x="4087" y="16738"/>
                <wp:lineTo x="1962" y="16971"/>
                <wp:lineTo x="1471" y="17112"/>
                <wp:lineTo x="1635" y="17486"/>
                <wp:lineTo x="490" y="18187"/>
                <wp:lineTo x="490" y="18701"/>
                <wp:lineTo x="1880" y="18982"/>
                <wp:lineTo x="1144" y="19309"/>
                <wp:lineTo x="1144" y="19730"/>
                <wp:lineTo x="572" y="19730"/>
                <wp:lineTo x="572" y="19917"/>
                <wp:lineTo x="1553" y="20478"/>
                <wp:lineTo x="1471" y="21039"/>
                <wp:lineTo x="4087" y="21226"/>
                <wp:lineTo x="0" y="21226"/>
                <wp:lineTo x="0" y="21553"/>
                <wp:lineTo x="6294" y="21553"/>
                <wp:lineTo x="10789" y="21226"/>
                <wp:lineTo x="17164" y="21226"/>
                <wp:lineTo x="21496" y="20945"/>
                <wp:lineTo x="21496" y="16971"/>
                <wp:lineTo x="4414" y="16738"/>
                <wp:lineTo x="21496" y="16597"/>
                <wp:lineTo x="21496" y="16364"/>
                <wp:lineTo x="4414" y="15990"/>
                <wp:lineTo x="21415" y="15990"/>
                <wp:lineTo x="21415" y="15335"/>
                <wp:lineTo x="4414" y="15242"/>
                <wp:lineTo x="21415" y="14961"/>
                <wp:lineTo x="21415" y="14727"/>
                <wp:lineTo x="4414" y="14494"/>
                <wp:lineTo x="21496" y="14353"/>
                <wp:lineTo x="21496" y="13091"/>
                <wp:lineTo x="4414" y="12997"/>
                <wp:lineTo x="21496" y="12717"/>
                <wp:lineTo x="21496" y="12483"/>
                <wp:lineTo x="4414" y="12249"/>
                <wp:lineTo x="21496" y="12249"/>
                <wp:lineTo x="21496" y="10847"/>
                <wp:lineTo x="20924" y="10847"/>
                <wp:lineTo x="21415" y="10613"/>
                <wp:lineTo x="21415" y="10379"/>
                <wp:lineTo x="4414" y="10005"/>
                <wp:lineTo x="21496" y="10005"/>
                <wp:lineTo x="21496" y="8743"/>
                <wp:lineTo x="4414" y="8509"/>
                <wp:lineTo x="21415" y="8369"/>
                <wp:lineTo x="21415" y="8135"/>
                <wp:lineTo x="4414" y="7761"/>
                <wp:lineTo x="21415" y="7761"/>
                <wp:lineTo x="21415" y="7060"/>
                <wp:lineTo x="4414" y="7013"/>
                <wp:lineTo x="21496" y="6732"/>
                <wp:lineTo x="21496" y="6499"/>
                <wp:lineTo x="4414" y="6265"/>
                <wp:lineTo x="21496" y="6125"/>
                <wp:lineTo x="21496" y="4816"/>
                <wp:lineTo x="4414" y="4769"/>
                <wp:lineTo x="21415" y="4442"/>
                <wp:lineTo x="21415" y="4208"/>
                <wp:lineTo x="4414" y="4021"/>
                <wp:lineTo x="21496" y="4021"/>
                <wp:lineTo x="21496" y="3273"/>
                <wp:lineTo x="20761" y="2525"/>
                <wp:lineTo x="20843" y="1777"/>
                <wp:lineTo x="21496" y="1403"/>
                <wp:lineTo x="20843" y="1075"/>
                <wp:lineTo x="10789" y="1029"/>
                <wp:lineTo x="19044" y="655"/>
                <wp:lineTo x="19290" y="281"/>
                <wp:lineTo x="18064" y="187"/>
                <wp:lineTo x="5640" y="187"/>
              </wp:wrapPolygon>
            </wp:wrapThrough>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4805" cy="8801100"/>
                    </a:xfrm>
                    <a:prstGeom prst="rect">
                      <a:avLst/>
                    </a:prstGeom>
                    <a:noFill/>
                    <a:ln>
                      <a:noFill/>
                    </a:ln>
                  </pic:spPr>
                </pic:pic>
              </a:graphicData>
            </a:graphic>
          </wp:anchor>
        </w:drawing>
      </w:r>
      <w:r>
        <w:rPr>
          <w:b/>
          <w:color w:val="000000" w:themeColor="text1"/>
          <w:sz w:val="40"/>
          <w:szCs w:val="40"/>
        </w:rPr>
        <w:tab/>
      </w:r>
      <w:r>
        <w:rPr>
          <w:b/>
          <w:color w:val="000000" w:themeColor="text1"/>
          <w:sz w:val="40"/>
          <w:szCs w:val="40"/>
        </w:rPr>
        <w:tab/>
      </w:r>
      <w:r>
        <w:rPr>
          <w:b/>
          <w:color w:val="000000" w:themeColor="text1"/>
          <w:sz w:val="40"/>
          <w:szCs w:val="40"/>
        </w:rPr>
        <w:tab/>
      </w:r>
    </w:p>
    <w:p w14:paraId="2ABCBA41"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5421A18"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3EFD35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28AF15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75A714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3B95BC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901F19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A9D74E8"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59AE6B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290B1E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40594B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5278B0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90E1F4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DD2D16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BB8BB8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9000D9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215BC43"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6E4137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6CC37E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38A01DF"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076972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090EC5C"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2C86CA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DFDF353"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26CA62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D2DCD7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1308F7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EFCD9B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53A1E2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F0D3C9C" w14:textId="6D1697AC"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r w:rsidRPr="003430DD">
        <w:rPr>
          <w:rFonts w:hint="eastAsia"/>
          <w:noProof/>
        </w:rPr>
        <w:lastRenderedPageBreak/>
        <w:drawing>
          <wp:inline distT="0" distB="0" distL="0" distR="0" wp14:anchorId="16C588E3" wp14:editId="3321396B">
            <wp:extent cx="5074861" cy="8831580"/>
            <wp:effectExtent l="0" t="0" r="0" b="762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6497" cy="8851830"/>
                    </a:xfrm>
                    <a:prstGeom prst="rect">
                      <a:avLst/>
                    </a:prstGeom>
                    <a:noFill/>
                    <a:ln>
                      <a:noFill/>
                    </a:ln>
                  </pic:spPr>
                </pic:pic>
              </a:graphicData>
            </a:graphic>
          </wp:inline>
        </w:drawing>
      </w:r>
    </w:p>
    <w:p w14:paraId="1CA48641" w14:textId="22B4338E"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r w:rsidRPr="003430DD">
        <w:rPr>
          <w:rFonts w:hint="eastAsia"/>
          <w:noProof/>
        </w:rPr>
        <w:lastRenderedPageBreak/>
        <w:drawing>
          <wp:anchor distT="0" distB="0" distL="114300" distR="114300" simplePos="0" relativeHeight="251812864" behindDoc="0" locked="0" layoutInCell="1" allowOverlap="1" wp14:anchorId="0BF17F9B" wp14:editId="4AB91A13">
            <wp:simplePos x="0" y="0"/>
            <wp:positionH relativeFrom="page">
              <wp:posOffset>1080135</wp:posOffset>
            </wp:positionH>
            <wp:positionV relativeFrom="paragraph">
              <wp:posOffset>71120</wp:posOffset>
            </wp:positionV>
            <wp:extent cx="5044440" cy="8804843"/>
            <wp:effectExtent l="0" t="0" r="3810" b="0"/>
            <wp:wrapThrough wrapText="bothSides">
              <wp:wrapPolygon edited="0">
                <wp:start x="5628" y="187"/>
                <wp:lineTo x="2284" y="280"/>
                <wp:lineTo x="2366" y="654"/>
                <wp:lineTo x="10767" y="1028"/>
                <wp:lineTo x="6934" y="1075"/>
                <wp:lineTo x="4079" y="1355"/>
                <wp:lineTo x="4079" y="1776"/>
                <wp:lineTo x="571" y="1963"/>
                <wp:lineTo x="571" y="2290"/>
                <wp:lineTo x="4079" y="2524"/>
                <wp:lineTo x="0" y="2851"/>
                <wp:lineTo x="0" y="3365"/>
                <wp:lineTo x="1305" y="4019"/>
                <wp:lineTo x="1468" y="4440"/>
                <wp:lineTo x="2529" y="4767"/>
                <wp:lineTo x="897" y="4907"/>
                <wp:lineTo x="571" y="5001"/>
                <wp:lineTo x="1550" y="5515"/>
                <wp:lineTo x="1468" y="6076"/>
                <wp:lineTo x="2039" y="6263"/>
                <wp:lineTo x="4079" y="6263"/>
                <wp:lineTo x="571" y="6496"/>
                <wp:lineTo x="571" y="6730"/>
                <wp:lineTo x="4079" y="7010"/>
                <wp:lineTo x="1958" y="7057"/>
                <wp:lineTo x="1468" y="7197"/>
                <wp:lineTo x="1550" y="7758"/>
                <wp:lineTo x="571" y="8226"/>
                <wp:lineTo x="653" y="8413"/>
                <wp:lineTo x="4079" y="8506"/>
                <wp:lineTo x="1958" y="8693"/>
                <wp:lineTo x="1468" y="8833"/>
                <wp:lineTo x="1631" y="9254"/>
                <wp:lineTo x="489" y="9908"/>
                <wp:lineTo x="489" y="10422"/>
                <wp:lineTo x="2121" y="10749"/>
                <wp:lineTo x="653" y="11123"/>
                <wp:lineTo x="489" y="11591"/>
                <wp:lineTo x="734" y="11778"/>
                <wp:lineTo x="1550" y="12245"/>
                <wp:lineTo x="1468" y="12666"/>
                <wp:lineTo x="2529" y="12993"/>
                <wp:lineTo x="653" y="13086"/>
                <wp:lineTo x="571" y="13226"/>
                <wp:lineTo x="1550" y="13740"/>
                <wp:lineTo x="1468" y="14348"/>
                <wp:lineTo x="1876" y="14488"/>
                <wp:lineTo x="4079" y="14488"/>
                <wp:lineTo x="571" y="14769"/>
                <wp:lineTo x="571" y="15049"/>
                <wp:lineTo x="4079" y="15236"/>
                <wp:lineTo x="1713" y="15283"/>
                <wp:lineTo x="1468" y="15797"/>
                <wp:lineTo x="1631" y="15984"/>
                <wp:lineTo x="489" y="16545"/>
                <wp:lineTo x="571" y="16685"/>
                <wp:lineTo x="4079" y="16732"/>
                <wp:lineTo x="1958" y="16965"/>
                <wp:lineTo x="1468" y="17106"/>
                <wp:lineTo x="1631" y="17479"/>
                <wp:lineTo x="489" y="18180"/>
                <wp:lineTo x="489" y="18695"/>
                <wp:lineTo x="1876" y="18975"/>
                <wp:lineTo x="1142" y="19302"/>
                <wp:lineTo x="1142" y="19723"/>
                <wp:lineTo x="571" y="19723"/>
                <wp:lineTo x="571" y="19910"/>
                <wp:lineTo x="1550" y="20471"/>
                <wp:lineTo x="0" y="21125"/>
                <wp:lineTo x="0" y="21545"/>
                <wp:lineTo x="6281" y="21545"/>
                <wp:lineTo x="10767" y="21218"/>
                <wp:lineTo x="21535" y="21172"/>
                <wp:lineTo x="21535" y="19723"/>
                <wp:lineTo x="4405" y="19723"/>
                <wp:lineTo x="21453" y="19349"/>
                <wp:lineTo x="21535" y="17479"/>
                <wp:lineTo x="4405" y="17479"/>
                <wp:lineTo x="21535" y="17246"/>
                <wp:lineTo x="21535" y="17012"/>
                <wp:lineTo x="4405" y="16732"/>
                <wp:lineTo x="21535" y="16638"/>
                <wp:lineTo x="21535" y="15376"/>
                <wp:lineTo x="4405" y="15236"/>
                <wp:lineTo x="21453" y="15002"/>
                <wp:lineTo x="21453" y="14769"/>
                <wp:lineTo x="4405" y="14488"/>
                <wp:lineTo x="21535" y="14395"/>
                <wp:lineTo x="21535" y="13133"/>
                <wp:lineTo x="15662" y="12993"/>
                <wp:lineTo x="21535" y="12759"/>
                <wp:lineTo x="21535" y="8740"/>
                <wp:lineTo x="4405" y="8506"/>
                <wp:lineTo x="21535" y="8413"/>
                <wp:lineTo x="21535" y="7104"/>
                <wp:lineTo x="4405" y="7010"/>
                <wp:lineTo x="21453" y="6730"/>
                <wp:lineTo x="21453" y="6496"/>
                <wp:lineTo x="4405" y="6263"/>
                <wp:lineTo x="21535" y="6122"/>
                <wp:lineTo x="21535" y="4861"/>
                <wp:lineTo x="4405" y="4767"/>
                <wp:lineTo x="21453" y="4487"/>
                <wp:lineTo x="21453" y="4253"/>
                <wp:lineTo x="4405" y="4019"/>
                <wp:lineTo x="21535" y="4019"/>
                <wp:lineTo x="21535" y="2898"/>
                <wp:lineTo x="20882" y="2524"/>
                <wp:lineTo x="20882" y="1776"/>
                <wp:lineTo x="21208" y="1122"/>
                <wp:lineTo x="19903" y="1028"/>
                <wp:lineTo x="10767" y="1028"/>
                <wp:lineTo x="19088" y="654"/>
                <wp:lineTo x="19332" y="280"/>
                <wp:lineTo x="18109" y="187"/>
                <wp:lineTo x="5628" y="187"/>
              </wp:wrapPolygon>
            </wp:wrapThrough>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4440" cy="8804843"/>
                    </a:xfrm>
                    <a:prstGeom prst="rect">
                      <a:avLst/>
                    </a:prstGeom>
                    <a:noFill/>
                    <a:ln>
                      <a:noFill/>
                    </a:ln>
                  </pic:spPr>
                </pic:pic>
              </a:graphicData>
            </a:graphic>
          </wp:anchor>
        </w:drawing>
      </w:r>
      <w:r>
        <w:rPr>
          <w:b/>
          <w:color w:val="000000" w:themeColor="text1"/>
          <w:sz w:val="40"/>
          <w:szCs w:val="40"/>
        </w:rPr>
        <w:tab/>
      </w:r>
      <w:r>
        <w:rPr>
          <w:b/>
          <w:color w:val="000000" w:themeColor="text1"/>
          <w:sz w:val="40"/>
          <w:szCs w:val="40"/>
        </w:rPr>
        <w:tab/>
      </w:r>
      <w:r>
        <w:rPr>
          <w:b/>
          <w:color w:val="000000" w:themeColor="text1"/>
          <w:sz w:val="40"/>
          <w:szCs w:val="40"/>
        </w:rPr>
        <w:tab/>
      </w:r>
      <w:r>
        <w:rPr>
          <w:b/>
          <w:color w:val="000000" w:themeColor="text1"/>
          <w:sz w:val="40"/>
          <w:szCs w:val="40"/>
        </w:rPr>
        <w:tab/>
      </w:r>
    </w:p>
    <w:p w14:paraId="762A837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8030F0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864577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C7B19A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99353A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3FD653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B21D61D"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1C1FE12B"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E0DDEC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4529307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834545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A93652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39CEFE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6AB2245"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E4E65E5"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0A7B7D6"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D448F0A"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A306E0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EFA55C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4B91BD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C6DE690"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7F330BE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45BDAA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2E12F89"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3E96AF2"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2CB8870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3E20EB77"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0FF5F87E"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6A4ABF74" w14:textId="77777777" w:rsidR="00B23C6B" w:rsidRDefault="00B23C6B" w:rsidP="003534C1">
      <w:pPr>
        <w:kinsoku/>
        <w:autoSpaceDN/>
        <w:adjustRightInd w:val="0"/>
        <w:snapToGrid w:val="0"/>
        <w:spacing w:line="240" w:lineRule="atLeast"/>
        <w:ind w:rightChars="-45" w:right="-126"/>
        <w:jc w:val="center"/>
        <w:textAlignment w:val="auto"/>
        <w:rPr>
          <w:b/>
          <w:color w:val="000000" w:themeColor="text1"/>
          <w:sz w:val="40"/>
          <w:szCs w:val="40"/>
        </w:rPr>
      </w:pPr>
    </w:p>
    <w:p w14:paraId="509FC27F" w14:textId="7300AA7C" w:rsidR="00B23C6B" w:rsidRDefault="00EF2F46" w:rsidP="00B23C6B">
      <w:pPr>
        <w:kinsoku/>
        <w:autoSpaceDN/>
        <w:adjustRightInd w:val="0"/>
        <w:snapToGrid w:val="0"/>
        <w:spacing w:line="240" w:lineRule="atLeast"/>
        <w:ind w:rightChars="-45" w:right="-126"/>
        <w:jc w:val="center"/>
        <w:textAlignment w:val="auto"/>
        <w:rPr>
          <w:rFonts w:ascii="微軟正黑體" w:eastAsia="微軟正黑體" w:hAnsi="微軟正黑體"/>
          <w:b/>
          <w:bCs/>
          <w:sz w:val="26"/>
          <w:szCs w:val="26"/>
        </w:rPr>
      </w:pPr>
      <w:r w:rsidRPr="00B23C6B">
        <w:rPr>
          <w:rFonts w:eastAsia="微軟正黑體"/>
          <w:noProof/>
          <w:sz w:val="26"/>
          <w:szCs w:val="26"/>
        </w:rPr>
        <w:lastRenderedPageBreak/>
        <mc:AlternateContent>
          <mc:Choice Requires="wps">
            <w:drawing>
              <wp:anchor distT="0" distB="0" distL="114300" distR="114300" simplePos="0" relativeHeight="251893760" behindDoc="1" locked="0" layoutInCell="1" allowOverlap="1" wp14:anchorId="7B995213" wp14:editId="09921F2A">
                <wp:simplePos x="0" y="0"/>
                <wp:positionH relativeFrom="margin">
                  <wp:posOffset>-152400</wp:posOffset>
                </wp:positionH>
                <wp:positionV relativeFrom="paragraph">
                  <wp:posOffset>-457835</wp:posOffset>
                </wp:positionV>
                <wp:extent cx="781050" cy="327660"/>
                <wp:effectExtent l="0" t="0" r="19050" b="15240"/>
                <wp:wrapNone/>
                <wp:docPr id="48" name="文字方塊 48"/>
                <wp:cNvGraphicFramePr/>
                <a:graphic xmlns:a="http://schemas.openxmlformats.org/drawingml/2006/main">
                  <a:graphicData uri="http://schemas.microsoft.com/office/word/2010/wordprocessingShape">
                    <wps:wsp>
                      <wps:cNvSpPr txBox="1"/>
                      <wps:spPr>
                        <a:xfrm>
                          <a:off x="0" y="0"/>
                          <a:ext cx="781050" cy="327660"/>
                        </a:xfrm>
                        <a:prstGeom prst="rect">
                          <a:avLst/>
                        </a:prstGeom>
                        <a:noFill/>
                        <a:ln w="6350">
                          <a:solidFill>
                            <a:prstClr val="black"/>
                          </a:solidFill>
                        </a:ln>
                        <a:effectLst/>
                      </wps:spPr>
                      <wps:txbx>
                        <w:txbxContent>
                          <w:p w14:paraId="6D365F0F" w14:textId="075C8AF7" w:rsidR="00EF2F46" w:rsidRPr="00EF78F8" w:rsidRDefault="00EF2F46" w:rsidP="00EF2F46">
                            <w:pPr>
                              <w:rPr>
                                <w:b/>
                                <w:sz w:val="32"/>
                                <w:szCs w:val="32"/>
                                <w:shd w:val="clear" w:color="auto" w:fill="FFFFFF" w:themeFill="background1"/>
                              </w:rPr>
                            </w:pPr>
                            <w:r>
                              <w:rPr>
                                <w:rFonts w:hint="eastAsia"/>
                                <w:b/>
                                <w:sz w:val="32"/>
                                <w:szCs w:val="32"/>
                                <w:shd w:val="clear" w:color="auto" w:fill="FFFFFF" w:themeFill="background1"/>
                              </w:rPr>
                              <w:t>附</w:t>
                            </w:r>
                            <w:r>
                              <w:rPr>
                                <w:b/>
                                <w:sz w:val="32"/>
                                <w:szCs w:val="32"/>
                                <w:shd w:val="clear" w:color="auto" w:fill="FFFFFF" w:themeFill="background1"/>
                              </w:rPr>
                              <w:t>件</w:t>
                            </w:r>
                            <w:r>
                              <w:rPr>
                                <w:b/>
                                <w:sz w:val="32"/>
                                <w:szCs w:val="32"/>
                                <w:shd w:val="clear" w:color="auto" w:fill="FFFFFF" w:themeFill="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5213" id="文字方塊 48" o:spid="_x0000_s1036" type="#_x0000_t202" style="position:absolute;left:0;text-align:left;margin-left:-12pt;margin-top:-36.05pt;width:61.5pt;height:25.8pt;z-index:-25142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KvYQIAAJQEAAAOAAAAZHJzL2Uyb0RvYy54bWysVF1uEzEQfkfiDpbfySZpmpaomyq0CkKK&#10;2kot6rPj9TYrvB5jO9kNF0DiAOWZA3AADtSeg89O0kaFJ8SLMzPf7Px9Mzk5bWvNVsr5ikzOe50u&#10;Z8pIKipzl/OPN9M3x5z5IEwhNBmV87Xy/HT8+tVJY0eqTwvShXIMQYwfNTbnixDsKMu8XKha+A5Z&#10;ZQCW5GoRoLq7rHCiQfRaZ/1ud5g15ArrSCrvYT3fgHyc4pelkuGyLL0KTOcctYX0uvTO45uNT8To&#10;zgm7qOS2DPEPVdSiMkj6FOpcBMGWrvojVF1JR57K0JFUZ1SWlVSpB3TT677o5nohrEq9YDjePo3J&#10;/7+w8mJ15VhV5HwApoyowdHj/deHn98f7389/PjGYMaMGutHcL22cA7tO2rB9c7uYYytt6Wr4y+a&#10;YsAx7fXThFUbmITx6LjXPQQiAR30j4bDxED2/LF1PrxXVLMo5NyBwDRXsZr5gELgunOJuQxNK60T&#10;idqwJufDA4SPiCddFRGMSvzkTDu2EliDuRbyUywesfa8oGkTnVVam2262PimwSiFdt6mYfVS3dE0&#10;p2KNoTjarJa3cloh20z4cCUcdgnd4j7CJZ5SE0qkrcTZgtyXv9mjPygGylmD3cy5/7wUTnGmPxiQ&#10;/7Y3GMRlTsrg8KgPxe0j833ELOszQt89XKKVSYz+Qe/E0lF9izOaxKyAhJHInfOwE8/C5mJwhlJN&#10;JskJ62tFmJlrK2Po3ZRv2lvh7Ja9ANovaLfFYvSCxI1v/NLQZBmorBLDz1MFRVHB6ieytmcab2tf&#10;T17Pfybj3wAAAP//AwBQSwMEFAAGAAgAAAAhAFTlpm7hAAAACgEAAA8AAABkcnMvZG93bnJldi54&#10;bWxMj81OwzAQhO9IvIO1SNxauxGlNMSpEKIHJITUgtoenXiJI/wTYjcNPD3bE9x2d0az3xSr0Vk2&#10;YB/b4CXMpgIY+jro1jcS3t/WkztgMSmvlQ0eJXxjhFV5eVGoXIeT3+CwTQ2jEB9zJcGk1OWcx9qg&#10;U3EaOvSkfYTeqURr33DdqxOFO8szIW65U62nD0Z1+Giw/twenYSX3f7raf16EHusbDsf7MI8/1RS&#10;Xl+ND/fAEo7pzwxnfEKHkpiqcPQ6Mithkt1Ql0TDIpsBI8dySYfqrIg58LLg/yuUvwAAAP//AwBQ&#10;SwECLQAUAAYACAAAACEAtoM4kv4AAADhAQAAEwAAAAAAAAAAAAAAAAAAAAAAW0NvbnRlbnRfVHlw&#10;ZXNdLnhtbFBLAQItABQABgAIAAAAIQA4/SH/1gAAAJQBAAALAAAAAAAAAAAAAAAAAC8BAABfcmVs&#10;cy8ucmVsc1BLAQItABQABgAIAAAAIQCgWjKvYQIAAJQEAAAOAAAAAAAAAAAAAAAAAC4CAABkcnMv&#10;ZTJvRG9jLnhtbFBLAQItABQABgAIAAAAIQBU5aZu4QAAAAoBAAAPAAAAAAAAAAAAAAAAALsEAABk&#10;cnMvZG93bnJldi54bWxQSwUGAAAAAAQABADzAAAAyQUAAAAA&#10;" filled="f" strokeweight=".5pt">
                <v:textbox>
                  <w:txbxContent>
                    <w:p w14:paraId="6D365F0F" w14:textId="075C8AF7" w:rsidR="00EF2F46" w:rsidRPr="00EF78F8" w:rsidRDefault="00EF2F46" w:rsidP="00EF2F46">
                      <w:pPr>
                        <w:rPr>
                          <w:b/>
                          <w:sz w:val="32"/>
                          <w:szCs w:val="32"/>
                          <w:shd w:val="clear" w:color="auto" w:fill="FFFFFF" w:themeFill="background1"/>
                        </w:rPr>
                      </w:pPr>
                      <w:r>
                        <w:rPr>
                          <w:rFonts w:hint="eastAsia"/>
                          <w:b/>
                          <w:sz w:val="32"/>
                          <w:szCs w:val="32"/>
                          <w:shd w:val="clear" w:color="auto" w:fill="FFFFFF" w:themeFill="background1"/>
                        </w:rPr>
                        <w:t>附</w:t>
                      </w:r>
                      <w:r>
                        <w:rPr>
                          <w:b/>
                          <w:sz w:val="32"/>
                          <w:szCs w:val="32"/>
                          <w:shd w:val="clear" w:color="auto" w:fill="FFFFFF" w:themeFill="background1"/>
                        </w:rPr>
                        <w:t>件</w:t>
                      </w:r>
                      <w:r>
                        <w:rPr>
                          <w:b/>
                          <w:sz w:val="32"/>
                          <w:szCs w:val="32"/>
                          <w:shd w:val="clear" w:color="auto" w:fill="FFFFFF" w:themeFill="background1"/>
                        </w:rPr>
                        <w:t>3</w:t>
                      </w:r>
                    </w:p>
                  </w:txbxContent>
                </v:textbox>
                <w10:wrap anchorx="margin"/>
              </v:shape>
            </w:pict>
          </mc:Fallback>
        </mc:AlternateContent>
      </w:r>
      <w:r w:rsidR="00433C57" w:rsidRPr="003430DD">
        <w:rPr>
          <w:rFonts w:ascii="微軟正黑體" w:eastAsia="微軟正黑體" w:hAnsi="微軟正黑體"/>
          <w:noProof/>
          <w:sz w:val="26"/>
          <w:szCs w:val="26"/>
        </w:rPr>
        <w:drawing>
          <wp:anchor distT="0" distB="0" distL="114300" distR="114300" simplePos="0" relativeHeight="251819008" behindDoc="0" locked="0" layoutInCell="1" allowOverlap="1" wp14:anchorId="39C783B3" wp14:editId="6A03B000">
            <wp:simplePos x="0" y="0"/>
            <wp:positionH relativeFrom="margin">
              <wp:align>left</wp:align>
            </wp:positionH>
            <wp:positionV relativeFrom="paragraph">
              <wp:posOffset>3524621</wp:posOffset>
            </wp:positionV>
            <wp:extent cx="2439035" cy="228600"/>
            <wp:effectExtent l="0" t="0" r="0" b="0"/>
            <wp:wrapThrough wrapText="bothSides">
              <wp:wrapPolygon edited="0">
                <wp:start x="0" y="0"/>
                <wp:lineTo x="0" y="16200"/>
                <wp:lineTo x="15184" y="16200"/>
                <wp:lineTo x="16533" y="10800"/>
                <wp:lineTo x="16871" y="7200"/>
                <wp:lineTo x="16196"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9035" cy="228600"/>
                    </a:xfrm>
                    <a:prstGeom prst="rect">
                      <a:avLst/>
                    </a:prstGeom>
                    <a:noFill/>
                  </pic:spPr>
                </pic:pic>
              </a:graphicData>
            </a:graphic>
          </wp:anchor>
        </w:drawing>
      </w:r>
      <w:r w:rsidR="00B23C6B" w:rsidRPr="003430DD">
        <w:rPr>
          <w:rFonts w:ascii="微軟正黑體" w:eastAsia="微軟正黑體" w:hAnsi="微軟正黑體" w:hint="eastAsia"/>
          <w:b/>
          <w:bCs/>
          <w:sz w:val="26"/>
          <w:szCs w:val="26"/>
        </w:rPr>
        <w:t>圖1</w:t>
      </w:r>
      <w:r w:rsidR="00B23C6B" w:rsidRPr="003430DD">
        <w:rPr>
          <w:rFonts w:ascii="微軟正黑體" w:eastAsia="微軟正黑體" w:hAnsi="微軟正黑體"/>
          <w:b/>
          <w:bCs/>
          <w:sz w:val="26"/>
          <w:szCs w:val="26"/>
        </w:rPr>
        <w:t xml:space="preserve">-9.2  </w:t>
      </w:r>
      <w:r w:rsidR="00B23C6B" w:rsidRPr="003430DD">
        <w:rPr>
          <w:rFonts w:ascii="微軟正黑體" w:eastAsia="微軟正黑體" w:hAnsi="微軟正黑體" w:hint="eastAsia"/>
          <w:b/>
          <w:bCs/>
          <w:sz w:val="26"/>
          <w:szCs w:val="26"/>
        </w:rPr>
        <w:t>110年底原住民</w:t>
      </w:r>
      <w:r w:rsidR="00B23C6B" w:rsidRPr="003430DD">
        <w:rPr>
          <w:rFonts w:ascii="微軟正黑體" w:eastAsia="微軟正黑體" w:hAnsi="微軟正黑體" w:hint="eastAsia"/>
          <w:b/>
          <w:bCs/>
          <w:sz w:val="26"/>
          <w:szCs w:val="26"/>
          <w:lang w:eastAsia="zh-HK"/>
        </w:rPr>
        <w:t>族</w:t>
      </w:r>
      <w:r w:rsidR="00B23C6B" w:rsidRPr="003430DD">
        <w:rPr>
          <w:rFonts w:ascii="微軟正黑體" w:eastAsia="微軟正黑體" w:hAnsi="微軟正黑體" w:hint="eastAsia"/>
          <w:b/>
          <w:bCs/>
          <w:sz w:val="26"/>
          <w:szCs w:val="26"/>
        </w:rPr>
        <w:t>各族人口及任公務人員性別比率</w:t>
      </w:r>
      <w:r w:rsidR="00B23C6B" w:rsidRPr="003430DD">
        <w:rPr>
          <w:noProof/>
        </w:rPr>
        <w:drawing>
          <wp:anchor distT="0" distB="0" distL="114300" distR="114300" simplePos="0" relativeHeight="251814912" behindDoc="1" locked="0" layoutInCell="1" allowOverlap="1" wp14:anchorId="12C88EC5" wp14:editId="4A6C1D35">
            <wp:simplePos x="0" y="0"/>
            <wp:positionH relativeFrom="margin">
              <wp:align>left</wp:align>
            </wp:positionH>
            <wp:positionV relativeFrom="paragraph">
              <wp:posOffset>292735</wp:posOffset>
            </wp:positionV>
            <wp:extent cx="5768622" cy="3337560"/>
            <wp:effectExtent l="0" t="0" r="3810" b="0"/>
            <wp:wrapThrough wrapText="bothSides">
              <wp:wrapPolygon edited="0">
                <wp:start x="0" y="0"/>
                <wp:lineTo x="0" y="21452"/>
                <wp:lineTo x="21543" y="21452"/>
                <wp:lineTo x="21543"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8622" cy="333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C6B">
        <w:rPr>
          <w:rFonts w:ascii="微軟正黑體" w:eastAsia="微軟正黑體" w:hAnsi="微軟正黑體"/>
          <w:b/>
          <w:bCs/>
          <w:sz w:val="26"/>
          <w:szCs w:val="26"/>
        </w:rPr>
        <w:tab/>
      </w:r>
      <w:r w:rsidR="00B23C6B">
        <w:rPr>
          <w:rFonts w:ascii="微軟正黑體" w:eastAsia="微軟正黑體" w:hAnsi="微軟正黑體"/>
          <w:b/>
          <w:bCs/>
          <w:sz w:val="26"/>
          <w:szCs w:val="26"/>
        </w:rPr>
        <w:tab/>
      </w:r>
    </w:p>
    <w:p w14:paraId="26064B4A" w14:textId="43838F6E" w:rsidR="00433C57" w:rsidRDefault="00433C57" w:rsidP="00B23C6B">
      <w:pPr>
        <w:kinsoku/>
        <w:autoSpaceDN/>
        <w:adjustRightInd w:val="0"/>
        <w:snapToGrid w:val="0"/>
        <w:spacing w:line="240" w:lineRule="atLeast"/>
        <w:ind w:rightChars="-45" w:right="-126"/>
        <w:jc w:val="center"/>
        <w:textAlignment w:val="auto"/>
        <w:rPr>
          <w:rFonts w:ascii="微軟正黑體" w:eastAsia="微軟正黑體" w:hAnsi="微軟正黑體"/>
          <w:b/>
          <w:bCs/>
          <w:sz w:val="26"/>
          <w:szCs w:val="26"/>
        </w:rPr>
      </w:pPr>
      <w:r w:rsidRPr="003430DD">
        <w:rPr>
          <w:rFonts w:ascii="微軟正黑體" w:eastAsia="微軟正黑體" w:hAnsi="微軟正黑體"/>
          <w:noProof/>
          <w:sz w:val="26"/>
          <w:szCs w:val="26"/>
        </w:rPr>
        <w:drawing>
          <wp:inline distT="0" distB="0" distL="0" distR="0" wp14:anchorId="4B6FDA22" wp14:editId="1D103ABF">
            <wp:extent cx="5106035" cy="4095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6035" cy="409575"/>
                    </a:xfrm>
                    <a:prstGeom prst="rect">
                      <a:avLst/>
                    </a:prstGeom>
                    <a:noFill/>
                  </pic:spPr>
                </pic:pic>
              </a:graphicData>
            </a:graphic>
          </wp:inline>
        </w:drawing>
      </w:r>
    </w:p>
    <w:p w14:paraId="0E70E5E0" w14:textId="0FCED940" w:rsidR="00C8509F" w:rsidRPr="00C8509F" w:rsidRDefault="00433C57" w:rsidP="00081AA2">
      <w:pPr>
        <w:rPr>
          <w:b/>
          <w:bCs/>
          <w:kern w:val="0"/>
          <w:sz w:val="36"/>
          <w:szCs w:val="36"/>
        </w:rPr>
      </w:pPr>
      <w:r w:rsidRPr="003430DD">
        <w:rPr>
          <w:b/>
          <w:noProof/>
          <w:sz w:val="32"/>
          <w:szCs w:val="32"/>
        </w:rPr>
        <w:drawing>
          <wp:anchor distT="0" distB="0" distL="114300" distR="114300" simplePos="0" relativeHeight="251816960" behindDoc="0" locked="0" layoutInCell="1" allowOverlap="1" wp14:anchorId="08E98163" wp14:editId="01155A02">
            <wp:simplePos x="0" y="0"/>
            <wp:positionH relativeFrom="column">
              <wp:posOffset>0</wp:posOffset>
            </wp:positionH>
            <wp:positionV relativeFrom="paragraph">
              <wp:posOffset>284480</wp:posOffset>
            </wp:positionV>
            <wp:extent cx="5669915" cy="4102735"/>
            <wp:effectExtent l="0" t="0" r="6985" b="0"/>
            <wp:wrapThrough wrapText="bothSides">
              <wp:wrapPolygon edited="0">
                <wp:start x="0" y="0"/>
                <wp:lineTo x="0" y="903"/>
                <wp:lineTo x="3338" y="1605"/>
                <wp:lineTo x="726" y="2106"/>
                <wp:lineTo x="726" y="2909"/>
                <wp:lineTo x="3338" y="3209"/>
                <wp:lineTo x="0" y="4112"/>
                <wp:lineTo x="0" y="21463"/>
                <wp:lineTo x="5008" y="21463"/>
                <wp:lineTo x="5443" y="21162"/>
                <wp:lineTo x="21554" y="20761"/>
                <wp:lineTo x="21554" y="1906"/>
                <wp:lineTo x="17200" y="1605"/>
                <wp:lineTo x="21554" y="903"/>
                <wp:lineTo x="21554" y="602"/>
                <wp:lineTo x="12337" y="0"/>
                <wp:lineTo x="0" y="0"/>
              </wp:wrapPolygon>
            </wp:wrapThrough>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4102735"/>
                    </a:xfrm>
                    <a:prstGeom prst="rect">
                      <a:avLst/>
                    </a:prstGeom>
                    <a:noFill/>
                  </pic:spPr>
                </pic:pic>
              </a:graphicData>
            </a:graphic>
          </wp:anchor>
        </w:drawing>
      </w:r>
    </w:p>
    <w:p w14:paraId="3ACB5869" w14:textId="45B86E5E" w:rsidR="00081AA2" w:rsidRDefault="00430AF0" w:rsidP="00430AF0">
      <w:pPr>
        <w:widowControl/>
        <w:kinsoku/>
        <w:autoSpaceDN/>
        <w:spacing w:beforeLines="50" w:before="191" w:line="460" w:lineRule="exact"/>
        <w:jc w:val="center"/>
        <w:textAlignment w:val="auto"/>
        <w:rPr>
          <w:b/>
          <w:bCs/>
          <w:kern w:val="0"/>
          <w:sz w:val="32"/>
          <w:szCs w:val="32"/>
        </w:rPr>
      </w:pPr>
      <w:r w:rsidRPr="00812963">
        <w:rPr>
          <w:rFonts w:asciiTheme="minorHAnsi" w:eastAsiaTheme="minorEastAsia" w:hAnsiTheme="minorHAnsi" w:cstheme="minorBidi"/>
          <w:noProof/>
          <w:color w:val="000000" w:themeColor="text1"/>
          <w:sz w:val="24"/>
          <w:szCs w:val="22"/>
        </w:rPr>
        <w:lastRenderedPageBreak/>
        <mc:AlternateContent>
          <mc:Choice Requires="wps">
            <w:drawing>
              <wp:anchor distT="0" distB="0" distL="114300" distR="114300" simplePos="0" relativeHeight="251887616" behindDoc="0" locked="0" layoutInCell="0" allowOverlap="1" wp14:anchorId="5BB49DC3" wp14:editId="7A7A2B8F">
                <wp:simplePos x="0" y="0"/>
                <wp:positionH relativeFrom="page">
                  <wp:posOffset>5111115</wp:posOffset>
                </wp:positionH>
                <wp:positionV relativeFrom="topMargin">
                  <wp:posOffset>351155</wp:posOffset>
                </wp:positionV>
                <wp:extent cx="1775460" cy="428625"/>
                <wp:effectExtent l="38100" t="38100" r="34290" b="47625"/>
                <wp:wrapSquare wrapText="bothSides"/>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25A6FE54" w14:textId="5A3BDDCA" w:rsidR="00430AF0" w:rsidRPr="00F3414F" w:rsidRDefault="00430AF0" w:rsidP="00430AF0">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w:t>
                            </w:r>
                            <w:r>
                              <w:rPr>
                                <w:rFonts w:asciiTheme="majorHAnsi" w:hAnsiTheme="majorHAnsi" w:cstheme="majorBidi" w:hint="eastAsia"/>
                                <w:b/>
                                <w:iCs/>
                                <w:spacing w:val="-20"/>
                                <w:sz w:val="26"/>
                                <w:szCs w:val="26"/>
                              </w:rPr>
                              <w:t>五</w:t>
                            </w:r>
                            <w:r w:rsidRPr="00F3414F">
                              <w:rPr>
                                <w:rFonts w:asciiTheme="majorHAnsi" w:hAnsiTheme="majorHAnsi" w:cstheme="majorBidi" w:hint="eastAsia"/>
                                <w:b/>
                                <w:iCs/>
                                <w:spacing w:val="-20"/>
                                <w:sz w:val="26"/>
                                <w:szCs w:val="26"/>
                              </w:rPr>
                              <w:t>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三</w:t>
                            </w:r>
                            <w:r>
                              <w:rPr>
                                <w:rFonts w:asciiTheme="majorHAnsi" w:hAnsiTheme="majorHAnsi" w:cstheme="majorBidi"/>
                                <w:b/>
                                <w:iCs/>
                                <w:spacing w:val="-20"/>
                                <w:sz w:val="26"/>
                                <w:szCs w:val="26"/>
                              </w:rPr>
                              <w:t>)</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BB49DC3" id="文字方塊 45" o:spid="_x0000_s1035" type="#_x0000_t202" style="position:absolute;left:0;text-align:left;margin-left:402.45pt;margin-top:27.65pt;width:139.8pt;height:33.7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sSUwIAAEoEAAAOAAAAZHJzL2Uyb0RvYy54bWysVF1uEzEQfkfiDpbfySbbNElX3VSlpQip&#10;/EgtB3C83l2rtsfYTnbDBSpxgPLMATgAB2rPwdiblgBviH2wPJ7xNzPfN97jk14rshHOSzAlnYzG&#10;lAjDoZKmKenH64sXC0p8YKZiCowo6VZ4erJ8/uy4s4XIoQVVCUcQxPiisyVtQ7BFlnneCs38CKww&#10;6KzBaRbQdE1WOdYhulZZPh7Psg5cZR1w4T2eng9Oukz4dS14eF/XXgSiSoq1hbS6tK7imi2PWdE4&#10;ZlvJd2Wwf6hCM2kw6RPUOQuMrJ38C0pL7sBDHUYcdAZ1LblIPWA3k/Ef3Vy1zIrUC5Lj7RNN/v/B&#10;8nebD47IqqTTQ0oM06jRw93t/fevD3c/7r99IXiMHHXWFxh6ZTE49C+hR61Tv95eAr/xxMBZy0wj&#10;Tp2DrhWswhon8Wa2d3XA8RFk1b2FCnOxdYAE1NdORwKREoLoqNX2SR/RB8Jjyvn8cDpDF0ffNF/M&#10;8lRcxorH29b58FqAJnFTUof6J3S2ufQhVsOKx5CYzMCFVCrNgDKkK+l8hkOF+NoiIwFn4ua63Snr&#10;QckqhseL3jWrM+XIhuFczfJ8mh+kZtGzH6ZlwOlWUpd0MY7fMG+Rn1emSnkDk2rYY23K7AiLHA1s&#10;hX7VJ32OHnVYQbVFBh0Mw4yPDzctuM+UdDjIJfWf1swJStQbE1U4mE8iZyFZR5PpFA33m2u172KG&#10;I1hJeXCUDMZZGF7M2jrZtJht0N7AKapXy0RslHmobNcCDmzie/e44ovYt1PUr1/A8icAAAD//wMA&#10;UEsDBBQABgAIAAAAIQA3G4DF3wAAAAsBAAAPAAAAZHJzL2Rvd25yZXYueG1sTI9BTsMwEEX3SNzB&#10;GiR21CYkbQhxqqrQHVLVwgGceEiixuPIdtPA6XFXsJvRPP15v1zPZmATOt9bkvC4EMCQGqt7aiV8&#10;fuwecmA+KNJqsIQSvtHDurq9KVWh7YUOOB1Dy2II+UJJ6EIYC85906FRfmFHpHj7ss6oEFfXcu3U&#10;JYabgSdCLLlRPcUPnRpx22FzOp6NhPHn5ITB1yl972u9e9uvjPYrKe/v5s0LsIBz+IPhqh/VoYpO&#10;tT2T9myQkIv0OaISsuwJ2BUQeZoBq+OUJDnwquT/O1S/AAAA//8DAFBLAQItABQABgAIAAAAIQC2&#10;gziS/gAAAOEBAAATAAAAAAAAAAAAAAAAAAAAAABbQ29udGVudF9UeXBlc10ueG1sUEsBAi0AFAAG&#10;AAgAAAAhADj9If/WAAAAlAEAAAsAAAAAAAAAAAAAAAAALwEAAF9yZWxzLy5yZWxzUEsBAi0AFAAG&#10;AAgAAAAhAGRY+xJTAgAASgQAAA4AAAAAAAAAAAAAAAAALgIAAGRycy9lMm9Eb2MueG1sUEsBAi0A&#10;FAAGAAgAAAAhADcbgMXfAAAACwEAAA8AAAAAAAAAAAAAAAAArQQAAGRycy9kb3ducmV2LnhtbFBL&#10;BQYAAAAABAAEAPMAAAC5BQAAAAA=&#10;" o:allowincell="f" filled="f" strokecolor="#622423" strokeweight="6pt">
                <v:stroke linestyle="thickThin"/>
                <v:textbox inset="10.8pt,7.2pt,10.8pt,7.2pt">
                  <w:txbxContent>
                    <w:p w14:paraId="25A6FE54" w14:textId="5A3BDDCA" w:rsidR="00430AF0" w:rsidRPr="00F3414F" w:rsidRDefault="00430AF0" w:rsidP="00430AF0">
                      <w:pPr>
                        <w:adjustRightInd w:val="0"/>
                        <w:snapToGrid w:val="0"/>
                        <w:spacing w:line="240" w:lineRule="exact"/>
                        <w:ind w:leftChars="-50" w:left="-21" w:rightChars="-52" w:right="-146" w:hangingChars="54" w:hanging="119"/>
                        <w:jc w:val="center"/>
                        <w:rPr>
                          <w:b/>
                          <w:iCs/>
                          <w:spacing w:val="-20"/>
                          <w:sz w:val="26"/>
                          <w:szCs w:val="26"/>
                        </w:rPr>
                      </w:pPr>
                      <w:r w:rsidRPr="00F3414F">
                        <w:rPr>
                          <w:rFonts w:asciiTheme="majorHAnsi" w:hAnsiTheme="majorHAnsi" w:cstheme="majorBidi" w:hint="eastAsia"/>
                          <w:b/>
                          <w:iCs/>
                          <w:spacing w:val="-20"/>
                          <w:sz w:val="26"/>
                          <w:szCs w:val="26"/>
                        </w:rPr>
                        <w:t>報告事項第</w:t>
                      </w:r>
                      <w:r>
                        <w:rPr>
                          <w:rFonts w:asciiTheme="majorHAnsi" w:hAnsiTheme="majorHAnsi" w:cstheme="majorBidi" w:hint="eastAsia"/>
                          <w:b/>
                          <w:iCs/>
                          <w:spacing w:val="-20"/>
                          <w:sz w:val="26"/>
                          <w:szCs w:val="26"/>
                        </w:rPr>
                        <w:t>五</w:t>
                      </w:r>
                      <w:r w:rsidRPr="00F3414F">
                        <w:rPr>
                          <w:rFonts w:asciiTheme="majorHAnsi" w:hAnsiTheme="majorHAnsi" w:cstheme="majorBidi" w:hint="eastAsia"/>
                          <w:b/>
                          <w:iCs/>
                          <w:spacing w:val="-20"/>
                          <w:sz w:val="26"/>
                          <w:szCs w:val="26"/>
                        </w:rPr>
                        <w:t>案之</w:t>
                      </w:r>
                      <w:r>
                        <w:rPr>
                          <w:rFonts w:asciiTheme="majorHAnsi" w:hAnsiTheme="majorHAnsi" w:cstheme="majorBidi" w:hint="eastAsia"/>
                          <w:b/>
                          <w:iCs/>
                          <w:spacing w:val="-20"/>
                          <w:sz w:val="26"/>
                          <w:szCs w:val="26"/>
                        </w:rPr>
                        <w:t>(</w:t>
                      </w:r>
                      <w:r>
                        <w:rPr>
                          <w:rFonts w:asciiTheme="majorHAnsi" w:hAnsiTheme="majorHAnsi" w:cstheme="majorBidi" w:hint="eastAsia"/>
                          <w:b/>
                          <w:iCs/>
                          <w:spacing w:val="-20"/>
                          <w:sz w:val="26"/>
                          <w:szCs w:val="26"/>
                        </w:rPr>
                        <w:t>三</w:t>
                      </w:r>
                      <w:r>
                        <w:rPr>
                          <w:rFonts w:asciiTheme="majorHAnsi" w:hAnsiTheme="majorHAnsi" w:cstheme="majorBidi"/>
                          <w:b/>
                          <w:iCs/>
                          <w:spacing w:val="-20"/>
                          <w:sz w:val="26"/>
                          <w:szCs w:val="26"/>
                        </w:rPr>
                        <w:t>)</w:t>
                      </w:r>
                    </w:p>
                  </w:txbxContent>
                </v:textbox>
                <w10:wrap type="square" anchorx="page" anchory="margin"/>
              </v:shape>
            </w:pict>
          </mc:Fallback>
        </mc:AlternateContent>
      </w:r>
      <w:r w:rsidR="00081AA2" w:rsidRPr="00081AA2">
        <w:rPr>
          <w:rFonts w:hint="eastAsia"/>
          <w:b/>
          <w:bCs/>
          <w:kern w:val="0"/>
          <w:sz w:val="32"/>
          <w:szCs w:val="32"/>
        </w:rPr>
        <w:t>公務人員保障暨培訓委員會</w:t>
      </w:r>
      <w:r w:rsidR="00081AA2" w:rsidRPr="00081AA2">
        <w:rPr>
          <w:rFonts w:hint="eastAsia"/>
          <w:b/>
          <w:bCs/>
          <w:kern w:val="0"/>
          <w:sz w:val="32"/>
          <w:szCs w:val="32"/>
        </w:rPr>
        <w:t>111</w:t>
      </w:r>
      <w:r w:rsidR="00081AA2">
        <w:rPr>
          <w:rFonts w:hint="eastAsia"/>
          <w:b/>
          <w:bCs/>
          <w:kern w:val="0"/>
          <w:sz w:val="32"/>
          <w:szCs w:val="32"/>
        </w:rPr>
        <w:t>年度性別平等成果報告</w:t>
      </w:r>
    </w:p>
    <w:p w14:paraId="4E584D9D" w14:textId="50D820D8" w:rsidR="00433C57" w:rsidRPr="00433C57" w:rsidRDefault="00433C57" w:rsidP="00C8509F">
      <w:pPr>
        <w:widowControl/>
        <w:kinsoku/>
        <w:autoSpaceDN/>
        <w:spacing w:beforeLines="50" w:before="191" w:line="460" w:lineRule="exact"/>
        <w:textAlignment w:val="auto"/>
        <w:rPr>
          <w:b/>
          <w:bCs/>
          <w:kern w:val="0"/>
          <w:sz w:val="32"/>
          <w:szCs w:val="32"/>
        </w:rPr>
      </w:pPr>
      <w:r w:rsidRPr="00433C57">
        <w:rPr>
          <w:b/>
          <w:bCs/>
          <w:kern w:val="0"/>
          <w:sz w:val="32"/>
          <w:szCs w:val="32"/>
        </w:rPr>
        <w:t>壹、</w:t>
      </w:r>
      <w:r w:rsidRPr="00433C57">
        <w:rPr>
          <w:b/>
          <w:bCs/>
          <w:kern w:val="0"/>
          <w:sz w:val="32"/>
          <w:szCs w:val="32"/>
        </w:rPr>
        <w:t xml:space="preserve"> </w:t>
      </w:r>
      <w:r w:rsidRPr="00433C57">
        <w:rPr>
          <w:b/>
          <w:bCs/>
          <w:kern w:val="0"/>
          <w:sz w:val="32"/>
          <w:szCs w:val="32"/>
        </w:rPr>
        <w:t>性別議題年度成果</w:t>
      </w:r>
      <w:r w:rsidRPr="00433C57">
        <w:rPr>
          <w:b/>
          <w:bCs/>
          <w:kern w:val="0"/>
          <w:sz w:val="32"/>
          <w:szCs w:val="32"/>
        </w:rPr>
        <w:t xml:space="preserve"> </w:t>
      </w:r>
    </w:p>
    <w:p w14:paraId="2CA66484" w14:textId="77777777" w:rsidR="00433C57" w:rsidRPr="00433C57" w:rsidRDefault="00433C57" w:rsidP="00C8509F">
      <w:pPr>
        <w:widowControl/>
        <w:kinsoku/>
        <w:autoSpaceDN/>
        <w:spacing w:beforeLines="50" w:before="191" w:after="120" w:line="460" w:lineRule="exact"/>
        <w:ind w:leftChars="100" w:left="280"/>
        <w:textAlignment w:val="auto"/>
        <w:rPr>
          <w:b/>
          <w:bCs/>
          <w:kern w:val="0"/>
          <w:sz w:val="32"/>
          <w:szCs w:val="32"/>
        </w:rPr>
      </w:pPr>
      <w:r w:rsidRPr="00433C57">
        <w:rPr>
          <w:b/>
          <w:bCs/>
          <w:kern w:val="0"/>
          <w:sz w:val="32"/>
          <w:szCs w:val="32"/>
        </w:rPr>
        <w:t>一、促進本會及所屬機關各委員會決策參與之性別平等</w:t>
      </w:r>
    </w:p>
    <w:tbl>
      <w:tblPr>
        <w:tblStyle w:val="91"/>
        <w:tblW w:w="8269" w:type="dxa"/>
        <w:jc w:val="center"/>
        <w:tblLook w:val="04A0" w:firstRow="1" w:lastRow="0" w:firstColumn="1" w:lastColumn="0" w:noHBand="0" w:noVBand="1"/>
      </w:tblPr>
      <w:tblGrid>
        <w:gridCol w:w="1701"/>
        <w:gridCol w:w="3118"/>
        <w:gridCol w:w="1418"/>
        <w:gridCol w:w="2032"/>
      </w:tblGrid>
      <w:tr w:rsidR="00433C57" w:rsidRPr="00433C57" w14:paraId="27FA650E" w14:textId="77777777" w:rsidTr="001E42C9">
        <w:trPr>
          <w:jc w:val="center"/>
        </w:trPr>
        <w:tc>
          <w:tcPr>
            <w:tcW w:w="1701" w:type="dxa"/>
            <w:tcBorders>
              <w:bottom w:val="single" w:sz="4" w:space="0" w:color="auto"/>
            </w:tcBorders>
            <w:vAlign w:val="center"/>
          </w:tcPr>
          <w:p w14:paraId="066AE5B0"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性別目標</w:t>
            </w:r>
          </w:p>
        </w:tc>
        <w:tc>
          <w:tcPr>
            <w:tcW w:w="3118" w:type="dxa"/>
            <w:tcBorders>
              <w:bottom w:val="single" w:sz="4" w:space="0" w:color="auto"/>
            </w:tcBorders>
            <w:vAlign w:val="center"/>
          </w:tcPr>
          <w:p w14:paraId="4DFA3A39"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關鍵績效指標</w:t>
            </w:r>
          </w:p>
          <w:p w14:paraId="139879C5"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w:t>
            </w:r>
            <w:r w:rsidRPr="00433C57">
              <w:rPr>
                <w:bCs/>
                <w:spacing w:val="-20"/>
                <w:kern w:val="0"/>
                <w:szCs w:val="28"/>
              </w:rPr>
              <w:t>含期程及目標值）</w:t>
            </w:r>
          </w:p>
        </w:tc>
        <w:tc>
          <w:tcPr>
            <w:tcW w:w="1418" w:type="dxa"/>
            <w:tcBorders>
              <w:bottom w:val="single" w:sz="4" w:space="0" w:color="auto"/>
            </w:tcBorders>
            <w:vAlign w:val="center"/>
          </w:tcPr>
          <w:p w14:paraId="5B8444F8"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策略</w:t>
            </w:r>
          </w:p>
        </w:tc>
        <w:tc>
          <w:tcPr>
            <w:tcW w:w="2032" w:type="dxa"/>
            <w:tcBorders>
              <w:bottom w:val="single" w:sz="4" w:space="0" w:color="auto"/>
            </w:tcBorders>
            <w:vAlign w:val="center"/>
          </w:tcPr>
          <w:p w14:paraId="7C56C617"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具體做法</w:t>
            </w:r>
          </w:p>
        </w:tc>
      </w:tr>
      <w:tr w:rsidR="00433C57" w:rsidRPr="00433C57" w14:paraId="2DDAE326" w14:textId="77777777" w:rsidTr="00C8509F">
        <w:trPr>
          <w:trHeight w:val="1399"/>
          <w:jc w:val="center"/>
        </w:trPr>
        <w:tc>
          <w:tcPr>
            <w:tcW w:w="1701" w:type="dxa"/>
          </w:tcPr>
          <w:p w14:paraId="4C0397F0"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本會及所屬機關各委員會委員賡續維持任一性別不低於三分之一</w:t>
            </w:r>
          </w:p>
        </w:tc>
        <w:tc>
          <w:tcPr>
            <w:tcW w:w="3118" w:type="dxa"/>
          </w:tcPr>
          <w:p w14:paraId="40E8A176"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本會及所屬機關各委員會委員任一性別不低於三分之一。</w:t>
            </w:r>
          </w:p>
        </w:tc>
        <w:tc>
          <w:tcPr>
            <w:tcW w:w="1418" w:type="dxa"/>
          </w:tcPr>
          <w:p w14:paraId="37870C73"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積極鼓勵各委員會持續提升性別比例。</w:t>
            </w:r>
          </w:p>
        </w:tc>
        <w:tc>
          <w:tcPr>
            <w:tcW w:w="2032" w:type="dxa"/>
          </w:tcPr>
          <w:p w14:paraId="52F576C9"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定期追蹤審視各委員會任一性別比例不低於三分之一。</w:t>
            </w:r>
          </w:p>
        </w:tc>
      </w:tr>
    </w:tbl>
    <w:p w14:paraId="4148F262" w14:textId="77777777" w:rsidR="00433C57" w:rsidRPr="00433C57" w:rsidRDefault="00433C57" w:rsidP="00C8509F">
      <w:pPr>
        <w:widowControl/>
        <w:kinsoku/>
        <w:autoSpaceDN/>
        <w:spacing w:before="120" w:after="120" w:line="460" w:lineRule="exact"/>
        <w:ind w:leftChars="119" w:left="528" w:hangingChars="61" w:hanging="195"/>
        <w:textAlignment w:val="auto"/>
        <w:rPr>
          <w:bCs/>
          <w:kern w:val="0"/>
          <w:sz w:val="32"/>
          <w:szCs w:val="32"/>
        </w:rPr>
      </w:pPr>
      <w:r w:rsidRPr="00433C57">
        <w:rPr>
          <w:bCs/>
          <w:kern w:val="0"/>
          <w:sz w:val="32"/>
          <w:szCs w:val="32"/>
        </w:rPr>
        <w:t>（一）年度成果</w:t>
      </w:r>
    </w:p>
    <w:p w14:paraId="268781AE" w14:textId="77777777" w:rsidR="00433C57" w:rsidRPr="00433C57" w:rsidRDefault="00433C57" w:rsidP="00803EBF">
      <w:pPr>
        <w:widowControl/>
        <w:kinsoku/>
        <w:autoSpaceDN/>
        <w:spacing w:line="460" w:lineRule="exact"/>
        <w:ind w:leftChars="475" w:left="1330" w:firstLineChars="202" w:firstLine="646"/>
        <w:jc w:val="both"/>
        <w:textAlignment w:val="auto"/>
        <w:rPr>
          <w:bCs/>
          <w:kern w:val="0"/>
          <w:sz w:val="32"/>
          <w:szCs w:val="32"/>
        </w:rPr>
      </w:pPr>
      <w:r w:rsidRPr="00433C57">
        <w:rPr>
          <w:bCs/>
          <w:kern w:val="0"/>
          <w:sz w:val="32"/>
          <w:szCs w:val="32"/>
        </w:rPr>
        <w:t>查行政院</w:t>
      </w:r>
      <w:r w:rsidRPr="00433C57">
        <w:rPr>
          <w:bCs/>
          <w:kern w:val="0"/>
          <w:sz w:val="32"/>
          <w:szCs w:val="32"/>
        </w:rPr>
        <w:t>100</w:t>
      </w:r>
      <w:r w:rsidRPr="00433C57">
        <w:rPr>
          <w:bCs/>
          <w:kern w:val="0"/>
          <w:sz w:val="32"/>
          <w:szCs w:val="32"/>
        </w:rPr>
        <w:t>年</w:t>
      </w:r>
      <w:r w:rsidRPr="00433C57">
        <w:rPr>
          <w:bCs/>
          <w:kern w:val="0"/>
          <w:sz w:val="32"/>
          <w:szCs w:val="32"/>
        </w:rPr>
        <w:t>12</w:t>
      </w:r>
      <w:r w:rsidRPr="00433C57">
        <w:rPr>
          <w:bCs/>
          <w:kern w:val="0"/>
          <w:sz w:val="32"/>
          <w:szCs w:val="32"/>
        </w:rPr>
        <w:t>月</w:t>
      </w:r>
      <w:r w:rsidRPr="00433C57">
        <w:rPr>
          <w:bCs/>
          <w:kern w:val="0"/>
          <w:sz w:val="32"/>
          <w:szCs w:val="32"/>
        </w:rPr>
        <w:t>19</w:t>
      </w:r>
      <w:r w:rsidRPr="00433C57">
        <w:rPr>
          <w:bCs/>
          <w:kern w:val="0"/>
          <w:sz w:val="32"/>
          <w:szCs w:val="32"/>
        </w:rPr>
        <w:t>日函頒之「性別平等政策綱領」，揭示推動中央各級委員會的組成應符合「任一性別比例不少於三分之一原則」，復查行政院</w:t>
      </w:r>
      <w:r w:rsidRPr="00433C57">
        <w:rPr>
          <w:bCs/>
          <w:kern w:val="0"/>
          <w:sz w:val="32"/>
          <w:szCs w:val="32"/>
        </w:rPr>
        <w:t>110</w:t>
      </w:r>
      <w:r w:rsidRPr="00433C57">
        <w:rPr>
          <w:bCs/>
          <w:kern w:val="0"/>
          <w:sz w:val="32"/>
          <w:szCs w:val="32"/>
        </w:rPr>
        <w:t>年</w:t>
      </w:r>
      <w:r w:rsidRPr="00433C57">
        <w:rPr>
          <w:bCs/>
          <w:kern w:val="0"/>
          <w:sz w:val="32"/>
          <w:szCs w:val="32"/>
        </w:rPr>
        <w:t>5</w:t>
      </w:r>
      <w:r w:rsidRPr="00433C57">
        <w:rPr>
          <w:bCs/>
          <w:kern w:val="0"/>
          <w:sz w:val="32"/>
          <w:szCs w:val="32"/>
        </w:rPr>
        <w:t>月</w:t>
      </w:r>
      <w:r w:rsidRPr="00433C57">
        <w:rPr>
          <w:bCs/>
          <w:kern w:val="0"/>
          <w:sz w:val="32"/>
          <w:szCs w:val="32"/>
        </w:rPr>
        <w:t>19</w:t>
      </w:r>
      <w:r w:rsidRPr="00433C57">
        <w:rPr>
          <w:bCs/>
          <w:kern w:val="0"/>
          <w:sz w:val="32"/>
          <w:szCs w:val="32"/>
        </w:rPr>
        <w:t>日函頒修正之「性別平等政策綱領」，仍持續推動性別平衡原則，茲經統計本會及所屬機關各任務編組委員會（含小組）之委員人數任一性別比率，均符合上述原則，詳細情形請參閱下表：</w:t>
      </w:r>
    </w:p>
    <w:p w14:paraId="3786AF27" w14:textId="42D3DD82" w:rsidR="00433C57" w:rsidRPr="00433C57" w:rsidRDefault="00433C57" w:rsidP="00081AA2">
      <w:pPr>
        <w:widowControl/>
        <w:kinsoku/>
        <w:autoSpaceDN/>
        <w:spacing w:beforeLines="50" w:before="191" w:afterLines="50" w:after="191" w:line="460" w:lineRule="exact"/>
        <w:jc w:val="center"/>
        <w:textAlignment w:val="auto"/>
        <w:rPr>
          <w:b/>
          <w:kern w:val="0"/>
          <w:szCs w:val="28"/>
          <w:shd w:val="pct15" w:color="auto" w:fill="FFFFFF"/>
        </w:rPr>
      </w:pPr>
      <w:r w:rsidRPr="00433C57">
        <w:rPr>
          <w:b/>
          <w:bCs/>
          <w:kern w:val="0"/>
          <w:szCs w:val="28"/>
        </w:rPr>
        <w:t>本會及所屬機關各委員會之性別比率統計表</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1554"/>
        <w:gridCol w:w="1490"/>
        <w:gridCol w:w="1918"/>
      </w:tblGrid>
      <w:tr w:rsidR="00433C57" w:rsidRPr="00433C57" w14:paraId="5BF4BBA0" w14:textId="77777777" w:rsidTr="00081AA2">
        <w:trPr>
          <w:trHeight w:val="440"/>
          <w:tblHeader/>
          <w:jc w:val="center"/>
        </w:trPr>
        <w:tc>
          <w:tcPr>
            <w:tcW w:w="3118" w:type="dxa"/>
            <w:tcBorders>
              <w:bottom w:val="single" w:sz="4" w:space="0" w:color="auto"/>
            </w:tcBorders>
            <w:vAlign w:val="center"/>
          </w:tcPr>
          <w:p w14:paraId="44FA34D3"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名稱</w:t>
            </w:r>
          </w:p>
        </w:tc>
        <w:tc>
          <w:tcPr>
            <w:tcW w:w="1554" w:type="dxa"/>
            <w:tcBorders>
              <w:bottom w:val="single" w:sz="4" w:space="0" w:color="auto"/>
            </w:tcBorders>
            <w:vAlign w:val="center"/>
          </w:tcPr>
          <w:p w14:paraId="4DC94B55"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總人數</w:t>
            </w:r>
          </w:p>
        </w:tc>
        <w:tc>
          <w:tcPr>
            <w:tcW w:w="1490" w:type="dxa"/>
            <w:tcBorders>
              <w:bottom w:val="single" w:sz="4" w:space="0" w:color="auto"/>
            </w:tcBorders>
            <w:vAlign w:val="center"/>
          </w:tcPr>
          <w:p w14:paraId="3E5BDD10"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女性人數</w:t>
            </w:r>
          </w:p>
        </w:tc>
        <w:tc>
          <w:tcPr>
            <w:tcW w:w="1918" w:type="dxa"/>
            <w:tcBorders>
              <w:bottom w:val="single" w:sz="4" w:space="0" w:color="auto"/>
            </w:tcBorders>
            <w:vAlign w:val="center"/>
          </w:tcPr>
          <w:p w14:paraId="653C78D7"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女性比率</w:t>
            </w:r>
          </w:p>
        </w:tc>
      </w:tr>
      <w:tr w:rsidR="00433C57" w:rsidRPr="00433C57" w14:paraId="5E6CAFF6" w14:textId="77777777" w:rsidTr="00081AA2">
        <w:trPr>
          <w:trHeight w:val="440"/>
          <w:jc w:val="center"/>
        </w:trPr>
        <w:tc>
          <w:tcPr>
            <w:tcW w:w="3118" w:type="dxa"/>
            <w:shd w:val="clear" w:color="auto" w:fill="auto"/>
            <w:vAlign w:val="center"/>
          </w:tcPr>
          <w:p w14:paraId="56CEDC10" w14:textId="77777777" w:rsidR="00433C57" w:rsidRPr="00433C57" w:rsidRDefault="00433C57" w:rsidP="00C8509F">
            <w:pPr>
              <w:widowControl/>
              <w:kinsoku/>
              <w:autoSpaceDN/>
              <w:spacing w:line="240" w:lineRule="auto"/>
              <w:jc w:val="both"/>
              <w:textAlignment w:val="auto"/>
              <w:rPr>
                <w:kern w:val="0"/>
                <w:szCs w:val="28"/>
              </w:rPr>
            </w:pPr>
            <w:r w:rsidRPr="00433C57">
              <w:rPr>
                <w:bCs/>
                <w:kern w:val="0"/>
                <w:szCs w:val="28"/>
              </w:rPr>
              <w:t>本會委員會</w:t>
            </w:r>
          </w:p>
        </w:tc>
        <w:tc>
          <w:tcPr>
            <w:tcW w:w="1554" w:type="dxa"/>
            <w:shd w:val="clear" w:color="auto" w:fill="auto"/>
            <w:vAlign w:val="center"/>
          </w:tcPr>
          <w:p w14:paraId="58DD4414"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16</w:t>
            </w:r>
          </w:p>
        </w:tc>
        <w:tc>
          <w:tcPr>
            <w:tcW w:w="1490" w:type="dxa"/>
            <w:shd w:val="clear" w:color="auto" w:fill="auto"/>
            <w:vAlign w:val="center"/>
          </w:tcPr>
          <w:p w14:paraId="3B898D2E"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8</w:t>
            </w:r>
          </w:p>
        </w:tc>
        <w:tc>
          <w:tcPr>
            <w:tcW w:w="1918" w:type="dxa"/>
            <w:shd w:val="clear" w:color="auto" w:fill="auto"/>
            <w:vAlign w:val="center"/>
          </w:tcPr>
          <w:p w14:paraId="26F9F65A"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50.00</w:t>
            </w:r>
            <w:r w:rsidRPr="00433C57">
              <w:rPr>
                <w:bCs/>
                <w:kern w:val="0"/>
                <w:szCs w:val="28"/>
              </w:rPr>
              <w:t>％</w:t>
            </w:r>
          </w:p>
        </w:tc>
      </w:tr>
      <w:tr w:rsidR="00433C57" w:rsidRPr="00433C57" w14:paraId="5A53C28B" w14:textId="77777777" w:rsidTr="00081AA2">
        <w:trPr>
          <w:trHeight w:val="549"/>
          <w:jc w:val="center"/>
        </w:trPr>
        <w:tc>
          <w:tcPr>
            <w:tcW w:w="3118" w:type="dxa"/>
            <w:shd w:val="clear" w:color="auto" w:fill="auto"/>
            <w:vAlign w:val="center"/>
          </w:tcPr>
          <w:p w14:paraId="0AA76555" w14:textId="77777777" w:rsidR="00433C57" w:rsidRPr="00433C57" w:rsidRDefault="00433C57" w:rsidP="00C8509F">
            <w:pPr>
              <w:widowControl/>
              <w:kinsoku/>
              <w:autoSpaceDN/>
              <w:spacing w:line="240" w:lineRule="auto"/>
              <w:jc w:val="both"/>
              <w:textAlignment w:val="auto"/>
              <w:rPr>
                <w:kern w:val="0"/>
                <w:szCs w:val="28"/>
              </w:rPr>
            </w:pPr>
            <w:r w:rsidRPr="00433C57">
              <w:rPr>
                <w:bCs/>
                <w:kern w:val="0"/>
                <w:szCs w:val="28"/>
              </w:rPr>
              <w:t>本會甄審及考績委員會</w:t>
            </w:r>
          </w:p>
        </w:tc>
        <w:tc>
          <w:tcPr>
            <w:tcW w:w="1554" w:type="dxa"/>
            <w:shd w:val="clear" w:color="auto" w:fill="auto"/>
            <w:vAlign w:val="center"/>
          </w:tcPr>
          <w:p w14:paraId="52E7361C"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15</w:t>
            </w:r>
          </w:p>
        </w:tc>
        <w:tc>
          <w:tcPr>
            <w:tcW w:w="1490" w:type="dxa"/>
            <w:shd w:val="clear" w:color="auto" w:fill="auto"/>
            <w:vAlign w:val="center"/>
          </w:tcPr>
          <w:p w14:paraId="0B13ADE9"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9</w:t>
            </w:r>
          </w:p>
        </w:tc>
        <w:tc>
          <w:tcPr>
            <w:tcW w:w="1918" w:type="dxa"/>
            <w:shd w:val="clear" w:color="auto" w:fill="auto"/>
            <w:vAlign w:val="center"/>
          </w:tcPr>
          <w:p w14:paraId="0D03800A"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60.00</w:t>
            </w:r>
            <w:r w:rsidRPr="00433C57">
              <w:rPr>
                <w:bCs/>
                <w:kern w:val="0"/>
                <w:szCs w:val="28"/>
              </w:rPr>
              <w:t>％</w:t>
            </w:r>
          </w:p>
        </w:tc>
      </w:tr>
      <w:tr w:rsidR="00433C57" w:rsidRPr="00433C57" w14:paraId="0FB8EC66" w14:textId="77777777" w:rsidTr="00081AA2">
        <w:trPr>
          <w:trHeight w:val="549"/>
          <w:jc w:val="center"/>
        </w:trPr>
        <w:tc>
          <w:tcPr>
            <w:tcW w:w="3118" w:type="dxa"/>
            <w:shd w:val="clear" w:color="auto" w:fill="auto"/>
            <w:vAlign w:val="center"/>
          </w:tcPr>
          <w:p w14:paraId="5A5B3034" w14:textId="77777777" w:rsidR="00433C57" w:rsidRPr="00433C57" w:rsidRDefault="00433C57" w:rsidP="00C8509F">
            <w:pPr>
              <w:widowControl/>
              <w:kinsoku/>
              <w:autoSpaceDN/>
              <w:spacing w:line="240" w:lineRule="auto"/>
              <w:textAlignment w:val="auto"/>
              <w:rPr>
                <w:kern w:val="0"/>
                <w:szCs w:val="28"/>
              </w:rPr>
            </w:pPr>
            <w:r w:rsidRPr="00433C57">
              <w:rPr>
                <w:bCs/>
                <w:kern w:val="0"/>
                <w:szCs w:val="28"/>
              </w:rPr>
              <w:t>本會性騷擾申訴處理委員會</w:t>
            </w:r>
          </w:p>
        </w:tc>
        <w:tc>
          <w:tcPr>
            <w:tcW w:w="1554" w:type="dxa"/>
            <w:shd w:val="clear" w:color="auto" w:fill="auto"/>
            <w:vAlign w:val="center"/>
          </w:tcPr>
          <w:p w14:paraId="77550F55"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11</w:t>
            </w:r>
          </w:p>
        </w:tc>
        <w:tc>
          <w:tcPr>
            <w:tcW w:w="1490" w:type="dxa"/>
            <w:shd w:val="clear" w:color="auto" w:fill="auto"/>
            <w:vAlign w:val="center"/>
          </w:tcPr>
          <w:p w14:paraId="153A24EB"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6</w:t>
            </w:r>
          </w:p>
        </w:tc>
        <w:tc>
          <w:tcPr>
            <w:tcW w:w="1918" w:type="dxa"/>
            <w:shd w:val="clear" w:color="auto" w:fill="auto"/>
            <w:vAlign w:val="center"/>
          </w:tcPr>
          <w:p w14:paraId="72A71AB8"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54.55</w:t>
            </w:r>
            <w:r w:rsidRPr="00433C57">
              <w:rPr>
                <w:bCs/>
                <w:kern w:val="0"/>
                <w:szCs w:val="28"/>
              </w:rPr>
              <w:t>％</w:t>
            </w:r>
          </w:p>
        </w:tc>
      </w:tr>
      <w:tr w:rsidR="00433C57" w:rsidRPr="00433C57" w14:paraId="475823A2" w14:textId="77777777" w:rsidTr="00081AA2">
        <w:trPr>
          <w:trHeight w:val="549"/>
          <w:jc w:val="center"/>
        </w:trPr>
        <w:tc>
          <w:tcPr>
            <w:tcW w:w="3118" w:type="dxa"/>
            <w:shd w:val="clear" w:color="auto" w:fill="auto"/>
            <w:vAlign w:val="center"/>
          </w:tcPr>
          <w:p w14:paraId="4451B9BB" w14:textId="77777777" w:rsidR="00433C57" w:rsidRPr="00433C57" w:rsidRDefault="00433C57" w:rsidP="00C8509F">
            <w:pPr>
              <w:widowControl/>
              <w:kinsoku/>
              <w:autoSpaceDN/>
              <w:spacing w:line="240" w:lineRule="auto"/>
              <w:jc w:val="both"/>
              <w:textAlignment w:val="auto"/>
              <w:rPr>
                <w:kern w:val="0"/>
                <w:szCs w:val="28"/>
              </w:rPr>
            </w:pPr>
            <w:r w:rsidRPr="00433C57">
              <w:rPr>
                <w:bCs/>
                <w:kern w:val="0"/>
                <w:szCs w:val="28"/>
              </w:rPr>
              <w:t>本會國家賠償事件處理小組</w:t>
            </w:r>
          </w:p>
        </w:tc>
        <w:tc>
          <w:tcPr>
            <w:tcW w:w="1554" w:type="dxa"/>
            <w:shd w:val="clear" w:color="auto" w:fill="auto"/>
            <w:vAlign w:val="center"/>
          </w:tcPr>
          <w:p w14:paraId="0E4F0903"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6</w:t>
            </w:r>
          </w:p>
        </w:tc>
        <w:tc>
          <w:tcPr>
            <w:tcW w:w="1490" w:type="dxa"/>
            <w:shd w:val="clear" w:color="auto" w:fill="auto"/>
            <w:vAlign w:val="center"/>
          </w:tcPr>
          <w:p w14:paraId="091975E9"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3</w:t>
            </w:r>
          </w:p>
        </w:tc>
        <w:tc>
          <w:tcPr>
            <w:tcW w:w="1918" w:type="dxa"/>
            <w:shd w:val="clear" w:color="auto" w:fill="auto"/>
            <w:vAlign w:val="center"/>
          </w:tcPr>
          <w:p w14:paraId="30CD1980"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50.00</w:t>
            </w:r>
            <w:r w:rsidRPr="00433C57">
              <w:rPr>
                <w:bCs/>
                <w:kern w:val="0"/>
                <w:szCs w:val="28"/>
              </w:rPr>
              <w:t>％</w:t>
            </w:r>
          </w:p>
        </w:tc>
      </w:tr>
      <w:tr w:rsidR="00433C57" w:rsidRPr="00433C57" w14:paraId="692AF6B0" w14:textId="77777777" w:rsidTr="00081AA2">
        <w:trPr>
          <w:trHeight w:val="549"/>
          <w:jc w:val="center"/>
        </w:trPr>
        <w:tc>
          <w:tcPr>
            <w:tcW w:w="3118" w:type="dxa"/>
            <w:shd w:val="clear" w:color="auto" w:fill="auto"/>
            <w:vAlign w:val="center"/>
          </w:tcPr>
          <w:p w14:paraId="1B5BD96B" w14:textId="77777777" w:rsidR="00433C57" w:rsidRPr="00433C57" w:rsidRDefault="00433C57" w:rsidP="00C8509F">
            <w:pPr>
              <w:widowControl/>
              <w:kinsoku/>
              <w:autoSpaceDN/>
              <w:spacing w:line="240" w:lineRule="auto"/>
              <w:jc w:val="both"/>
              <w:textAlignment w:val="auto"/>
              <w:rPr>
                <w:kern w:val="0"/>
                <w:szCs w:val="28"/>
              </w:rPr>
            </w:pPr>
            <w:r w:rsidRPr="00433C57">
              <w:rPr>
                <w:bCs/>
                <w:kern w:val="0"/>
                <w:szCs w:val="28"/>
              </w:rPr>
              <w:t>本會性別平等小組</w:t>
            </w:r>
          </w:p>
        </w:tc>
        <w:tc>
          <w:tcPr>
            <w:tcW w:w="1554" w:type="dxa"/>
            <w:shd w:val="clear" w:color="auto" w:fill="auto"/>
            <w:vAlign w:val="center"/>
          </w:tcPr>
          <w:p w14:paraId="2DB09000"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11</w:t>
            </w:r>
          </w:p>
        </w:tc>
        <w:tc>
          <w:tcPr>
            <w:tcW w:w="1490" w:type="dxa"/>
            <w:shd w:val="clear" w:color="auto" w:fill="auto"/>
            <w:vAlign w:val="center"/>
          </w:tcPr>
          <w:p w14:paraId="69911754"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7</w:t>
            </w:r>
          </w:p>
        </w:tc>
        <w:tc>
          <w:tcPr>
            <w:tcW w:w="1918" w:type="dxa"/>
            <w:shd w:val="clear" w:color="auto" w:fill="auto"/>
            <w:vAlign w:val="center"/>
          </w:tcPr>
          <w:p w14:paraId="7E38EEB8"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63.64</w:t>
            </w:r>
            <w:r w:rsidRPr="00433C57">
              <w:rPr>
                <w:bCs/>
                <w:kern w:val="0"/>
                <w:szCs w:val="28"/>
              </w:rPr>
              <w:t>％</w:t>
            </w:r>
          </w:p>
        </w:tc>
      </w:tr>
      <w:tr w:rsidR="00433C57" w:rsidRPr="00433C57" w14:paraId="4A63CBC6" w14:textId="77777777" w:rsidTr="00081AA2">
        <w:trPr>
          <w:trHeight w:val="549"/>
          <w:jc w:val="center"/>
        </w:trPr>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046A2DE"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lastRenderedPageBreak/>
              <w:t>本會模範公務人員審議小組</w:t>
            </w:r>
          </w:p>
        </w:tc>
        <w:tc>
          <w:tcPr>
            <w:tcW w:w="1554" w:type="dxa"/>
            <w:tcBorders>
              <w:top w:val="single" w:sz="4" w:space="0" w:color="auto"/>
              <w:left w:val="single" w:sz="4" w:space="0" w:color="auto"/>
              <w:bottom w:val="single" w:sz="4" w:space="0" w:color="auto"/>
              <w:right w:val="single" w:sz="4" w:space="0" w:color="auto"/>
            </w:tcBorders>
            <w:shd w:val="clear" w:color="auto" w:fill="auto"/>
            <w:vAlign w:val="center"/>
          </w:tcPr>
          <w:p w14:paraId="20E2EBD4"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19</w:t>
            </w:r>
          </w:p>
        </w:tc>
        <w:tc>
          <w:tcPr>
            <w:tcW w:w="1490" w:type="dxa"/>
            <w:tcBorders>
              <w:top w:val="single" w:sz="4" w:space="0" w:color="auto"/>
              <w:left w:val="single" w:sz="4" w:space="0" w:color="auto"/>
              <w:bottom w:val="single" w:sz="4" w:space="0" w:color="auto"/>
              <w:right w:val="single" w:sz="4" w:space="0" w:color="auto"/>
            </w:tcBorders>
            <w:shd w:val="clear" w:color="auto" w:fill="auto"/>
            <w:vAlign w:val="center"/>
          </w:tcPr>
          <w:p w14:paraId="3C7DDAF0"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10</w:t>
            </w:r>
          </w:p>
        </w:tc>
        <w:tc>
          <w:tcPr>
            <w:tcW w:w="1918" w:type="dxa"/>
            <w:tcBorders>
              <w:top w:val="single" w:sz="4" w:space="0" w:color="auto"/>
              <w:left w:val="single" w:sz="4" w:space="0" w:color="auto"/>
              <w:bottom w:val="single" w:sz="4" w:space="0" w:color="auto"/>
              <w:right w:val="single" w:sz="4" w:space="0" w:color="auto"/>
            </w:tcBorders>
            <w:shd w:val="clear" w:color="auto" w:fill="auto"/>
            <w:vAlign w:val="center"/>
          </w:tcPr>
          <w:p w14:paraId="4345087F"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52.63</w:t>
            </w:r>
            <w:r w:rsidRPr="00433C57">
              <w:rPr>
                <w:bCs/>
                <w:kern w:val="0"/>
                <w:szCs w:val="28"/>
              </w:rPr>
              <w:t>％</w:t>
            </w:r>
          </w:p>
        </w:tc>
      </w:tr>
      <w:tr w:rsidR="00433C57" w:rsidRPr="00433C57" w14:paraId="7DDA3917" w14:textId="77777777" w:rsidTr="00081AA2">
        <w:trPr>
          <w:trHeight w:val="549"/>
          <w:jc w:val="center"/>
        </w:trPr>
        <w:tc>
          <w:tcPr>
            <w:tcW w:w="3118" w:type="dxa"/>
            <w:shd w:val="clear" w:color="auto" w:fill="auto"/>
            <w:vAlign w:val="center"/>
          </w:tcPr>
          <w:p w14:paraId="718D4A63" w14:textId="77777777" w:rsidR="00433C57" w:rsidRPr="00433C57" w:rsidRDefault="00433C57" w:rsidP="00C8509F">
            <w:pPr>
              <w:widowControl/>
              <w:kinsoku/>
              <w:autoSpaceDN/>
              <w:spacing w:line="240" w:lineRule="auto"/>
              <w:jc w:val="both"/>
              <w:textAlignment w:val="auto"/>
              <w:rPr>
                <w:kern w:val="0"/>
                <w:szCs w:val="28"/>
              </w:rPr>
            </w:pPr>
            <w:r w:rsidRPr="00433C57">
              <w:rPr>
                <w:bCs/>
                <w:kern w:val="0"/>
                <w:szCs w:val="28"/>
              </w:rPr>
              <w:t>國家文官學院甄審及考績委員會</w:t>
            </w:r>
          </w:p>
        </w:tc>
        <w:tc>
          <w:tcPr>
            <w:tcW w:w="1554" w:type="dxa"/>
            <w:shd w:val="clear" w:color="auto" w:fill="auto"/>
            <w:vAlign w:val="center"/>
          </w:tcPr>
          <w:p w14:paraId="546BA18A"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15</w:t>
            </w:r>
          </w:p>
        </w:tc>
        <w:tc>
          <w:tcPr>
            <w:tcW w:w="1490" w:type="dxa"/>
            <w:shd w:val="clear" w:color="auto" w:fill="auto"/>
            <w:vAlign w:val="center"/>
          </w:tcPr>
          <w:p w14:paraId="4021026D"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9</w:t>
            </w:r>
          </w:p>
        </w:tc>
        <w:tc>
          <w:tcPr>
            <w:tcW w:w="1918" w:type="dxa"/>
            <w:shd w:val="clear" w:color="auto" w:fill="auto"/>
            <w:vAlign w:val="center"/>
          </w:tcPr>
          <w:p w14:paraId="4D66DA87"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60.00</w:t>
            </w:r>
            <w:r w:rsidRPr="00433C57">
              <w:rPr>
                <w:bCs/>
                <w:kern w:val="0"/>
                <w:szCs w:val="28"/>
              </w:rPr>
              <w:t>％</w:t>
            </w:r>
          </w:p>
        </w:tc>
      </w:tr>
      <w:tr w:rsidR="00433C57" w:rsidRPr="00433C57" w14:paraId="393215ED" w14:textId="77777777" w:rsidTr="00081AA2">
        <w:trPr>
          <w:trHeight w:val="549"/>
          <w:jc w:val="center"/>
        </w:trPr>
        <w:tc>
          <w:tcPr>
            <w:tcW w:w="3118" w:type="dxa"/>
            <w:shd w:val="clear" w:color="auto" w:fill="auto"/>
            <w:vAlign w:val="center"/>
          </w:tcPr>
          <w:p w14:paraId="37CD3592" w14:textId="77777777" w:rsidR="00433C57" w:rsidRPr="00433C57" w:rsidRDefault="00433C57" w:rsidP="00C8509F">
            <w:pPr>
              <w:widowControl/>
              <w:kinsoku/>
              <w:autoSpaceDN/>
              <w:spacing w:line="240" w:lineRule="auto"/>
              <w:jc w:val="both"/>
              <w:textAlignment w:val="auto"/>
              <w:rPr>
                <w:kern w:val="0"/>
                <w:szCs w:val="28"/>
              </w:rPr>
            </w:pPr>
            <w:r w:rsidRPr="00433C57">
              <w:rPr>
                <w:bCs/>
                <w:kern w:val="0"/>
                <w:szCs w:val="28"/>
              </w:rPr>
              <w:t>中區培訓中心甄審及考績委員會</w:t>
            </w:r>
          </w:p>
        </w:tc>
        <w:tc>
          <w:tcPr>
            <w:tcW w:w="1554" w:type="dxa"/>
            <w:shd w:val="clear" w:color="auto" w:fill="auto"/>
            <w:vAlign w:val="center"/>
          </w:tcPr>
          <w:p w14:paraId="568CF296"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7</w:t>
            </w:r>
          </w:p>
        </w:tc>
        <w:tc>
          <w:tcPr>
            <w:tcW w:w="1490" w:type="dxa"/>
            <w:shd w:val="clear" w:color="auto" w:fill="auto"/>
            <w:vAlign w:val="center"/>
          </w:tcPr>
          <w:p w14:paraId="78434872"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4</w:t>
            </w:r>
          </w:p>
        </w:tc>
        <w:tc>
          <w:tcPr>
            <w:tcW w:w="1918" w:type="dxa"/>
            <w:shd w:val="clear" w:color="auto" w:fill="auto"/>
            <w:vAlign w:val="center"/>
          </w:tcPr>
          <w:p w14:paraId="483F2317"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57.14</w:t>
            </w:r>
            <w:r w:rsidRPr="00433C57">
              <w:rPr>
                <w:bCs/>
                <w:kern w:val="0"/>
                <w:szCs w:val="28"/>
              </w:rPr>
              <w:t>％</w:t>
            </w:r>
          </w:p>
        </w:tc>
      </w:tr>
      <w:tr w:rsidR="00433C57" w:rsidRPr="00433C57" w14:paraId="1CDAF8E8" w14:textId="77777777" w:rsidTr="00081AA2">
        <w:trPr>
          <w:trHeight w:val="549"/>
          <w:jc w:val="center"/>
        </w:trPr>
        <w:tc>
          <w:tcPr>
            <w:tcW w:w="3118" w:type="dxa"/>
            <w:shd w:val="clear" w:color="auto" w:fill="auto"/>
            <w:vAlign w:val="center"/>
          </w:tcPr>
          <w:p w14:paraId="51800681"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國家文官學院性騷擾申訴處理委員會</w:t>
            </w:r>
          </w:p>
        </w:tc>
        <w:tc>
          <w:tcPr>
            <w:tcW w:w="1554" w:type="dxa"/>
            <w:shd w:val="clear" w:color="auto" w:fill="auto"/>
            <w:vAlign w:val="center"/>
          </w:tcPr>
          <w:p w14:paraId="378661CC"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9</w:t>
            </w:r>
          </w:p>
        </w:tc>
        <w:tc>
          <w:tcPr>
            <w:tcW w:w="1490" w:type="dxa"/>
            <w:shd w:val="clear" w:color="auto" w:fill="auto"/>
            <w:vAlign w:val="center"/>
          </w:tcPr>
          <w:p w14:paraId="3962AE45"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6</w:t>
            </w:r>
          </w:p>
        </w:tc>
        <w:tc>
          <w:tcPr>
            <w:tcW w:w="1918" w:type="dxa"/>
            <w:shd w:val="clear" w:color="auto" w:fill="auto"/>
            <w:vAlign w:val="center"/>
          </w:tcPr>
          <w:p w14:paraId="19C45AC5"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66.67%</w:t>
            </w:r>
          </w:p>
        </w:tc>
      </w:tr>
      <w:tr w:rsidR="00433C57" w:rsidRPr="00433C57" w14:paraId="3703FBE1" w14:textId="77777777" w:rsidTr="00081AA2">
        <w:trPr>
          <w:trHeight w:val="549"/>
          <w:jc w:val="center"/>
        </w:trPr>
        <w:tc>
          <w:tcPr>
            <w:tcW w:w="3118" w:type="dxa"/>
            <w:shd w:val="clear" w:color="auto" w:fill="auto"/>
            <w:vAlign w:val="center"/>
          </w:tcPr>
          <w:p w14:paraId="178B9EBF" w14:textId="77777777" w:rsidR="00433C57" w:rsidRPr="00433C57" w:rsidRDefault="00433C57" w:rsidP="00C8509F">
            <w:pPr>
              <w:widowControl/>
              <w:kinsoku/>
              <w:autoSpaceDN/>
              <w:spacing w:line="240" w:lineRule="auto"/>
              <w:jc w:val="both"/>
              <w:textAlignment w:val="auto"/>
              <w:rPr>
                <w:kern w:val="0"/>
                <w:szCs w:val="28"/>
              </w:rPr>
            </w:pPr>
            <w:r w:rsidRPr="00433C57">
              <w:rPr>
                <w:bCs/>
                <w:kern w:val="0"/>
                <w:szCs w:val="28"/>
              </w:rPr>
              <w:t>中區培訓中心性騷擾申訴處理委員會</w:t>
            </w:r>
          </w:p>
        </w:tc>
        <w:tc>
          <w:tcPr>
            <w:tcW w:w="1554" w:type="dxa"/>
            <w:shd w:val="clear" w:color="auto" w:fill="auto"/>
            <w:vAlign w:val="center"/>
          </w:tcPr>
          <w:p w14:paraId="6255BD48"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7</w:t>
            </w:r>
          </w:p>
        </w:tc>
        <w:tc>
          <w:tcPr>
            <w:tcW w:w="1490" w:type="dxa"/>
            <w:shd w:val="clear" w:color="auto" w:fill="auto"/>
            <w:vAlign w:val="center"/>
          </w:tcPr>
          <w:p w14:paraId="0E4B6055"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4</w:t>
            </w:r>
          </w:p>
        </w:tc>
        <w:tc>
          <w:tcPr>
            <w:tcW w:w="1918" w:type="dxa"/>
            <w:shd w:val="clear" w:color="auto" w:fill="auto"/>
            <w:vAlign w:val="center"/>
          </w:tcPr>
          <w:p w14:paraId="7CBB42F0" w14:textId="77777777" w:rsidR="00433C57" w:rsidRPr="00433C57" w:rsidRDefault="00433C57" w:rsidP="00C8509F">
            <w:pPr>
              <w:widowControl/>
              <w:kinsoku/>
              <w:autoSpaceDN/>
              <w:spacing w:line="240" w:lineRule="auto"/>
              <w:jc w:val="center"/>
              <w:textAlignment w:val="auto"/>
              <w:rPr>
                <w:kern w:val="0"/>
                <w:szCs w:val="28"/>
              </w:rPr>
            </w:pPr>
            <w:r w:rsidRPr="00433C57">
              <w:rPr>
                <w:bCs/>
                <w:kern w:val="0"/>
                <w:szCs w:val="28"/>
              </w:rPr>
              <w:t>57.14</w:t>
            </w:r>
            <w:r w:rsidRPr="00433C57">
              <w:rPr>
                <w:bCs/>
                <w:kern w:val="0"/>
                <w:szCs w:val="28"/>
              </w:rPr>
              <w:t>％</w:t>
            </w:r>
          </w:p>
        </w:tc>
      </w:tr>
    </w:tbl>
    <w:p w14:paraId="2EE2C8F8" w14:textId="77777777" w:rsidR="00433C57" w:rsidRPr="00433C57" w:rsidRDefault="00433C57" w:rsidP="00C8509F">
      <w:pPr>
        <w:widowControl/>
        <w:kinsoku/>
        <w:autoSpaceDN/>
        <w:spacing w:before="120" w:after="120" w:line="460" w:lineRule="exact"/>
        <w:ind w:leftChars="119" w:left="528" w:hangingChars="61" w:hanging="195"/>
        <w:textAlignment w:val="auto"/>
        <w:rPr>
          <w:bCs/>
          <w:kern w:val="0"/>
          <w:sz w:val="32"/>
          <w:szCs w:val="32"/>
        </w:rPr>
      </w:pPr>
      <w:r w:rsidRPr="00433C57">
        <w:rPr>
          <w:bCs/>
          <w:kern w:val="0"/>
          <w:sz w:val="32"/>
          <w:szCs w:val="32"/>
        </w:rPr>
        <w:t>（二）檢討策進</w:t>
      </w:r>
      <w:r w:rsidRPr="00433C57">
        <w:rPr>
          <w:bCs/>
          <w:kern w:val="0"/>
          <w:sz w:val="32"/>
          <w:szCs w:val="32"/>
        </w:rPr>
        <w:t xml:space="preserve"> </w:t>
      </w:r>
    </w:p>
    <w:p w14:paraId="4D44B0F4" w14:textId="77777777" w:rsidR="00433C57" w:rsidRPr="00433C57" w:rsidRDefault="00433C57" w:rsidP="00C8509F">
      <w:pPr>
        <w:widowControl/>
        <w:kinsoku/>
        <w:autoSpaceDN/>
        <w:spacing w:line="460" w:lineRule="exact"/>
        <w:ind w:leftChars="455" w:left="1274" w:firstLineChars="220" w:firstLine="704"/>
        <w:textAlignment w:val="auto"/>
        <w:rPr>
          <w:bCs/>
          <w:kern w:val="0"/>
          <w:sz w:val="32"/>
          <w:szCs w:val="32"/>
        </w:rPr>
      </w:pPr>
      <w:r w:rsidRPr="00433C57">
        <w:rPr>
          <w:bCs/>
          <w:kern w:val="0"/>
          <w:sz w:val="32"/>
          <w:szCs w:val="32"/>
        </w:rPr>
        <w:t>賡續積極鼓勵本會及所屬機關各任務編組委員會（含小組）持續符合性別比例要求。</w:t>
      </w:r>
    </w:p>
    <w:p w14:paraId="5F4558D4" w14:textId="77777777" w:rsidR="00433C57" w:rsidRPr="00433C57" w:rsidRDefault="00433C57" w:rsidP="00C8509F">
      <w:pPr>
        <w:widowControl/>
        <w:kinsoku/>
        <w:autoSpaceDN/>
        <w:spacing w:beforeLines="50" w:before="191" w:after="120" w:line="460" w:lineRule="exact"/>
        <w:ind w:left="721" w:hangingChars="225" w:hanging="721"/>
        <w:textAlignment w:val="auto"/>
        <w:rPr>
          <w:b/>
          <w:bCs/>
          <w:kern w:val="0"/>
          <w:sz w:val="32"/>
          <w:szCs w:val="32"/>
        </w:rPr>
      </w:pPr>
      <w:r w:rsidRPr="00433C57">
        <w:rPr>
          <w:b/>
          <w:bCs/>
          <w:kern w:val="0"/>
          <w:sz w:val="32"/>
          <w:szCs w:val="32"/>
        </w:rPr>
        <w:t>二、加強公務人員考試錄取人員基礎訓練及晉升官等訓練受訓人員性別主流化教育訓練</w:t>
      </w:r>
    </w:p>
    <w:tbl>
      <w:tblPr>
        <w:tblStyle w:val="91"/>
        <w:tblW w:w="8113" w:type="dxa"/>
        <w:jc w:val="center"/>
        <w:tblLook w:val="04A0" w:firstRow="1" w:lastRow="0" w:firstColumn="1" w:lastColumn="0" w:noHBand="0" w:noVBand="1"/>
      </w:tblPr>
      <w:tblGrid>
        <w:gridCol w:w="1559"/>
        <w:gridCol w:w="3369"/>
        <w:gridCol w:w="1451"/>
        <w:gridCol w:w="1734"/>
      </w:tblGrid>
      <w:tr w:rsidR="00433C57" w:rsidRPr="00433C57" w14:paraId="03AC474C" w14:textId="77777777" w:rsidTr="00C8509F">
        <w:trPr>
          <w:jc w:val="center"/>
        </w:trPr>
        <w:tc>
          <w:tcPr>
            <w:tcW w:w="1559" w:type="dxa"/>
            <w:vAlign w:val="center"/>
          </w:tcPr>
          <w:p w14:paraId="026DB534"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性別目標</w:t>
            </w:r>
          </w:p>
        </w:tc>
        <w:tc>
          <w:tcPr>
            <w:tcW w:w="3369" w:type="dxa"/>
            <w:vAlign w:val="center"/>
          </w:tcPr>
          <w:p w14:paraId="45CD4CDA"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關鍵績效指標</w:t>
            </w:r>
          </w:p>
          <w:p w14:paraId="700A338B"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w:t>
            </w:r>
            <w:r w:rsidRPr="00433C57">
              <w:rPr>
                <w:bCs/>
                <w:spacing w:val="-20"/>
                <w:kern w:val="0"/>
                <w:szCs w:val="28"/>
              </w:rPr>
              <w:t>含期程及目標值）</w:t>
            </w:r>
          </w:p>
        </w:tc>
        <w:tc>
          <w:tcPr>
            <w:tcW w:w="1451" w:type="dxa"/>
            <w:vAlign w:val="center"/>
          </w:tcPr>
          <w:p w14:paraId="52683F00"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策略</w:t>
            </w:r>
          </w:p>
        </w:tc>
        <w:tc>
          <w:tcPr>
            <w:tcW w:w="1734" w:type="dxa"/>
            <w:vAlign w:val="center"/>
          </w:tcPr>
          <w:p w14:paraId="0445C53C"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具體做法</w:t>
            </w:r>
          </w:p>
        </w:tc>
      </w:tr>
      <w:tr w:rsidR="00433C57" w:rsidRPr="00433C57" w14:paraId="0C4AB2D7" w14:textId="77777777" w:rsidTr="00803EBF">
        <w:trPr>
          <w:trHeight w:val="5484"/>
          <w:jc w:val="center"/>
        </w:trPr>
        <w:tc>
          <w:tcPr>
            <w:tcW w:w="1559" w:type="dxa"/>
          </w:tcPr>
          <w:p w14:paraId="0337E071"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加強辦理基礎訓練及晉升官等訓練人員性別主流化課程</w:t>
            </w:r>
          </w:p>
        </w:tc>
        <w:tc>
          <w:tcPr>
            <w:tcW w:w="3369" w:type="dxa"/>
          </w:tcPr>
          <w:p w14:paraId="11A9FA83"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參加基礎訓練及晉升官等訓練人員性別主流化訓練課程參訓比率，各年度持續維持</w:t>
            </w:r>
            <w:r w:rsidRPr="00433C57">
              <w:rPr>
                <w:bCs/>
                <w:kern w:val="0"/>
                <w:szCs w:val="28"/>
              </w:rPr>
              <w:t>100%</w:t>
            </w:r>
            <w:r w:rsidRPr="00433C57">
              <w:rPr>
                <w:bCs/>
                <w:kern w:val="0"/>
                <w:szCs w:val="28"/>
              </w:rPr>
              <w:t>。</w:t>
            </w:r>
          </w:p>
        </w:tc>
        <w:tc>
          <w:tcPr>
            <w:tcW w:w="1451" w:type="dxa"/>
          </w:tcPr>
          <w:p w14:paraId="40FC348E"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持續培力公務人員具備性別主流化意識及性別觀點。</w:t>
            </w:r>
          </w:p>
        </w:tc>
        <w:tc>
          <w:tcPr>
            <w:tcW w:w="1734" w:type="dxa"/>
          </w:tcPr>
          <w:p w14:paraId="26790893"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每年於檢討基礎訓練及晉升官等訓練課程配當時，均規劃性別主流化相關課程，除安排實體課程外，並提供數位課程作為多元學習之管道。</w:t>
            </w:r>
          </w:p>
        </w:tc>
      </w:tr>
    </w:tbl>
    <w:p w14:paraId="28BBA7DE" w14:textId="77777777" w:rsidR="00433C57" w:rsidRPr="00433C57" w:rsidRDefault="00433C57" w:rsidP="00C8509F">
      <w:pPr>
        <w:widowControl/>
        <w:tabs>
          <w:tab w:val="left" w:pos="1418"/>
        </w:tabs>
        <w:kinsoku/>
        <w:autoSpaceDN/>
        <w:spacing w:before="120" w:after="120" w:line="460" w:lineRule="exact"/>
        <w:ind w:leftChars="178" w:left="549" w:hangingChars="16" w:hanging="51"/>
        <w:textAlignment w:val="auto"/>
        <w:rPr>
          <w:bCs/>
          <w:kern w:val="0"/>
          <w:sz w:val="32"/>
          <w:szCs w:val="32"/>
        </w:rPr>
      </w:pPr>
      <w:r w:rsidRPr="00433C57">
        <w:rPr>
          <w:bCs/>
          <w:kern w:val="0"/>
          <w:sz w:val="32"/>
          <w:szCs w:val="32"/>
        </w:rPr>
        <w:lastRenderedPageBreak/>
        <w:t>（一）年度成果</w:t>
      </w:r>
      <w:r w:rsidRPr="00433C57">
        <w:rPr>
          <w:bCs/>
          <w:kern w:val="0"/>
          <w:sz w:val="32"/>
          <w:szCs w:val="32"/>
        </w:rPr>
        <w:t xml:space="preserve"> </w:t>
      </w:r>
    </w:p>
    <w:p w14:paraId="4223A73F" w14:textId="77777777" w:rsidR="00433C57" w:rsidRPr="00433C57" w:rsidRDefault="00433C57" w:rsidP="00C8509F">
      <w:pPr>
        <w:widowControl/>
        <w:kinsoku/>
        <w:overflowPunct w:val="0"/>
        <w:autoSpaceDN/>
        <w:adjustRightInd w:val="0"/>
        <w:snapToGrid w:val="0"/>
        <w:spacing w:line="460" w:lineRule="exact"/>
        <w:ind w:leftChars="353" w:left="1554" w:hangingChars="177" w:hanging="566"/>
        <w:contextualSpacing/>
        <w:jc w:val="both"/>
        <w:textAlignment w:val="auto"/>
        <w:rPr>
          <w:bCs/>
          <w:kern w:val="0"/>
          <w:sz w:val="32"/>
          <w:szCs w:val="32"/>
        </w:rPr>
      </w:pPr>
      <w:r w:rsidRPr="00433C57">
        <w:rPr>
          <w:bCs/>
          <w:kern w:val="0"/>
          <w:sz w:val="32"/>
          <w:szCs w:val="32"/>
        </w:rPr>
        <w:t>1</w:t>
      </w:r>
      <w:r w:rsidRPr="00433C57">
        <w:rPr>
          <w:bCs/>
          <w:kern w:val="0"/>
          <w:sz w:val="32"/>
          <w:szCs w:val="32"/>
        </w:rPr>
        <w:t>、公務人員考試錄取人員基礎訓練部分：</w:t>
      </w:r>
      <w:r w:rsidRPr="00433C57">
        <w:rPr>
          <w:bCs/>
          <w:kern w:val="0"/>
          <w:sz w:val="32"/>
          <w:szCs w:val="32"/>
        </w:rPr>
        <w:t>111</w:t>
      </w:r>
      <w:r w:rsidRPr="00433C57">
        <w:rPr>
          <w:bCs/>
          <w:kern w:val="0"/>
          <w:sz w:val="32"/>
          <w:szCs w:val="32"/>
        </w:rPr>
        <w:t>年共計</w:t>
      </w:r>
      <w:r w:rsidRPr="00433C57">
        <w:rPr>
          <w:bCs/>
          <w:kern w:val="0"/>
          <w:sz w:val="32"/>
          <w:szCs w:val="32"/>
        </w:rPr>
        <w:t>5,093</w:t>
      </w:r>
      <w:r w:rsidRPr="00433C57">
        <w:rPr>
          <w:bCs/>
          <w:kern w:val="0"/>
          <w:sz w:val="32"/>
          <w:szCs w:val="32"/>
        </w:rPr>
        <w:t>人完成訓練。各項訓練辦理情形如下（以</w:t>
      </w:r>
      <w:r w:rsidRPr="00433C57">
        <w:rPr>
          <w:bCs/>
          <w:kern w:val="0"/>
          <w:sz w:val="32"/>
          <w:szCs w:val="32"/>
        </w:rPr>
        <w:t>1</w:t>
      </w:r>
      <w:r w:rsidRPr="00433C57">
        <w:rPr>
          <w:bCs/>
          <w:kern w:val="0"/>
          <w:sz w:val="32"/>
          <w:szCs w:val="32"/>
        </w:rPr>
        <w:t>月</w:t>
      </w:r>
      <w:r w:rsidRPr="00433C57">
        <w:rPr>
          <w:bCs/>
          <w:kern w:val="0"/>
          <w:sz w:val="32"/>
          <w:szCs w:val="32"/>
        </w:rPr>
        <w:t>1</w:t>
      </w:r>
      <w:r w:rsidRPr="00433C57">
        <w:rPr>
          <w:bCs/>
          <w:kern w:val="0"/>
          <w:sz w:val="32"/>
          <w:szCs w:val="32"/>
        </w:rPr>
        <w:t>日至</w:t>
      </w:r>
      <w:r w:rsidRPr="00433C57">
        <w:rPr>
          <w:bCs/>
          <w:kern w:val="0"/>
          <w:sz w:val="32"/>
          <w:szCs w:val="32"/>
        </w:rPr>
        <w:t>12</w:t>
      </w:r>
      <w:r w:rsidRPr="00433C57">
        <w:rPr>
          <w:bCs/>
          <w:kern w:val="0"/>
          <w:sz w:val="32"/>
          <w:szCs w:val="32"/>
        </w:rPr>
        <w:t>月</w:t>
      </w:r>
      <w:r w:rsidRPr="00433C57">
        <w:rPr>
          <w:bCs/>
          <w:kern w:val="0"/>
          <w:sz w:val="32"/>
          <w:szCs w:val="32"/>
        </w:rPr>
        <w:t>31</w:t>
      </w:r>
      <w:r w:rsidRPr="00433C57">
        <w:rPr>
          <w:bCs/>
          <w:kern w:val="0"/>
          <w:sz w:val="32"/>
          <w:szCs w:val="32"/>
        </w:rPr>
        <w:t>日結訓者為統計對象）：</w:t>
      </w:r>
    </w:p>
    <w:p w14:paraId="6CD3ED2E" w14:textId="77777777" w:rsidR="00433C57" w:rsidRPr="00433C57" w:rsidRDefault="00433C57" w:rsidP="00C8509F">
      <w:pPr>
        <w:widowControl/>
        <w:kinsoku/>
        <w:overflowPunct w:val="0"/>
        <w:autoSpaceDN/>
        <w:adjustRightInd w:val="0"/>
        <w:snapToGrid w:val="0"/>
        <w:spacing w:line="460" w:lineRule="exact"/>
        <w:ind w:leftChars="531" w:left="1909" w:hangingChars="132" w:hanging="422"/>
        <w:contextualSpacing/>
        <w:jc w:val="both"/>
        <w:textAlignment w:val="auto"/>
        <w:rPr>
          <w:bCs/>
          <w:kern w:val="0"/>
          <w:sz w:val="32"/>
          <w:szCs w:val="28"/>
        </w:rPr>
      </w:pPr>
      <w:r w:rsidRPr="00433C57">
        <w:rPr>
          <w:bCs/>
          <w:kern w:val="0"/>
          <w:sz w:val="32"/>
          <w:szCs w:val="28"/>
        </w:rPr>
        <w:t>(1)</w:t>
      </w:r>
      <w:r w:rsidRPr="00433C57">
        <w:rPr>
          <w:bCs/>
          <w:kern w:val="0"/>
          <w:sz w:val="32"/>
          <w:szCs w:val="28"/>
        </w:rPr>
        <w:t>高普初考</w:t>
      </w:r>
      <w:r w:rsidRPr="00433C57">
        <w:rPr>
          <w:bCs/>
          <w:kern w:val="0"/>
          <w:sz w:val="32"/>
          <w:szCs w:val="28"/>
        </w:rPr>
        <w:t>4,168</w:t>
      </w:r>
      <w:r w:rsidRPr="00433C57">
        <w:rPr>
          <w:bCs/>
          <w:kern w:val="0"/>
          <w:sz w:val="32"/>
          <w:szCs w:val="28"/>
        </w:rPr>
        <w:t>人完成訓練</w:t>
      </w:r>
      <w:r w:rsidRPr="00433C57">
        <w:rPr>
          <w:bCs/>
          <w:kern w:val="0"/>
          <w:sz w:val="32"/>
          <w:szCs w:val="32"/>
        </w:rPr>
        <w:t>，其中女性</w:t>
      </w:r>
      <w:r w:rsidRPr="00433C57">
        <w:rPr>
          <w:bCs/>
          <w:kern w:val="0"/>
          <w:sz w:val="32"/>
          <w:szCs w:val="32"/>
        </w:rPr>
        <w:t>2,306</w:t>
      </w:r>
      <w:r w:rsidRPr="00433C57">
        <w:rPr>
          <w:bCs/>
          <w:kern w:val="0"/>
          <w:sz w:val="32"/>
          <w:szCs w:val="32"/>
        </w:rPr>
        <w:t>人（</w:t>
      </w:r>
      <w:r w:rsidRPr="00433C57">
        <w:rPr>
          <w:bCs/>
          <w:kern w:val="0"/>
          <w:sz w:val="32"/>
          <w:szCs w:val="32"/>
        </w:rPr>
        <w:t>55%</w:t>
      </w:r>
      <w:r w:rsidRPr="00433C57">
        <w:rPr>
          <w:bCs/>
          <w:kern w:val="0"/>
          <w:sz w:val="32"/>
          <w:szCs w:val="32"/>
        </w:rPr>
        <w:t>），男性</w:t>
      </w:r>
      <w:r w:rsidRPr="00433C57">
        <w:rPr>
          <w:bCs/>
          <w:kern w:val="0"/>
          <w:sz w:val="32"/>
          <w:szCs w:val="32"/>
        </w:rPr>
        <w:t>1,862</w:t>
      </w:r>
      <w:r w:rsidRPr="00433C57">
        <w:rPr>
          <w:bCs/>
          <w:kern w:val="0"/>
          <w:sz w:val="32"/>
          <w:szCs w:val="32"/>
        </w:rPr>
        <w:t>人（</w:t>
      </w:r>
      <w:r w:rsidRPr="00433C57">
        <w:rPr>
          <w:bCs/>
          <w:kern w:val="0"/>
          <w:sz w:val="32"/>
          <w:szCs w:val="32"/>
        </w:rPr>
        <w:t>45%</w:t>
      </w:r>
      <w:r w:rsidRPr="00433C57">
        <w:rPr>
          <w:bCs/>
          <w:kern w:val="0"/>
          <w:sz w:val="32"/>
          <w:szCs w:val="32"/>
        </w:rPr>
        <w:t>）</w:t>
      </w:r>
      <w:r w:rsidRPr="00433C57">
        <w:rPr>
          <w:bCs/>
          <w:kern w:val="0"/>
          <w:sz w:val="32"/>
          <w:szCs w:val="28"/>
        </w:rPr>
        <w:t>。</w:t>
      </w:r>
    </w:p>
    <w:p w14:paraId="193F00FD" w14:textId="77777777" w:rsidR="00433C57" w:rsidRPr="00433C57" w:rsidRDefault="00433C57" w:rsidP="00C8509F">
      <w:pPr>
        <w:widowControl/>
        <w:kinsoku/>
        <w:overflowPunct w:val="0"/>
        <w:autoSpaceDN/>
        <w:adjustRightInd w:val="0"/>
        <w:snapToGrid w:val="0"/>
        <w:spacing w:line="460" w:lineRule="exact"/>
        <w:ind w:leftChars="531" w:left="1909" w:hangingChars="132" w:hanging="422"/>
        <w:contextualSpacing/>
        <w:jc w:val="both"/>
        <w:textAlignment w:val="auto"/>
        <w:rPr>
          <w:bCs/>
          <w:kern w:val="0"/>
          <w:sz w:val="32"/>
          <w:szCs w:val="28"/>
        </w:rPr>
      </w:pPr>
      <w:r w:rsidRPr="00433C57">
        <w:rPr>
          <w:bCs/>
          <w:kern w:val="0"/>
          <w:sz w:val="32"/>
          <w:szCs w:val="28"/>
        </w:rPr>
        <w:t>(2)</w:t>
      </w:r>
      <w:r w:rsidRPr="00433C57">
        <w:rPr>
          <w:bCs/>
          <w:kern w:val="0"/>
          <w:sz w:val="32"/>
          <w:szCs w:val="28"/>
        </w:rPr>
        <w:t>地方特考</w:t>
      </w:r>
      <w:r w:rsidRPr="00433C57">
        <w:rPr>
          <w:bCs/>
          <w:kern w:val="0"/>
          <w:sz w:val="32"/>
          <w:szCs w:val="28"/>
        </w:rPr>
        <w:t>704</w:t>
      </w:r>
      <w:r w:rsidRPr="00433C57">
        <w:rPr>
          <w:bCs/>
          <w:kern w:val="0"/>
          <w:sz w:val="32"/>
          <w:szCs w:val="28"/>
        </w:rPr>
        <w:t>人完成訓練</w:t>
      </w:r>
      <w:r w:rsidRPr="00433C57">
        <w:rPr>
          <w:bCs/>
          <w:kern w:val="0"/>
          <w:sz w:val="32"/>
          <w:szCs w:val="32"/>
        </w:rPr>
        <w:t>，其中女性</w:t>
      </w:r>
      <w:r w:rsidRPr="00433C57">
        <w:rPr>
          <w:bCs/>
          <w:kern w:val="0"/>
          <w:sz w:val="32"/>
          <w:szCs w:val="32"/>
        </w:rPr>
        <w:t>364</w:t>
      </w:r>
      <w:r w:rsidRPr="00433C57">
        <w:rPr>
          <w:bCs/>
          <w:kern w:val="0"/>
          <w:sz w:val="32"/>
          <w:szCs w:val="32"/>
        </w:rPr>
        <w:t>人（</w:t>
      </w:r>
      <w:r w:rsidRPr="00433C57">
        <w:rPr>
          <w:bCs/>
          <w:kern w:val="0"/>
          <w:sz w:val="32"/>
          <w:szCs w:val="32"/>
        </w:rPr>
        <w:t>52%</w:t>
      </w:r>
      <w:r w:rsidRPr="00433C57">
        <w:rPr>
          <w:bCs/>
          <w:kern w:val="0"/>
          <w:sz w:val="32"/>
          <w:szCs w:val="32"/>
        </w:rPr>
        <w:t>），男性</w:t>
      </w:r>
      <w:r w:rsidRPr="00433C57">
        <w:rPr>
          <w:bCs/>
          <w:kern w:val="0"/>
          <w:sz w:val="32"/>
          <w:szCs w:val="32"/>
        </w:rPr>
        <w:t>340</w:t>
      </w:r>
      <w:r w:rsidRPr="00433C57">
        <w:rPr>
          <w:bCs/>
          <w:kern w:val="0"/>
          <w:sz w:val="32"/>
          <w:szCs w:val="32"/>
        </w:rPr>
        <w:t>人（</w:t>
      </w:r>
      <w:r w:rsidRPr="00433C57">
        <w:rPr>
          <w:bCs/>
          <w:kern w:val="0"/>
          <w:sz w:val="32"/>
          <w:szCs w:val="32"/>
        </w:rPr>
        <w:t>48%</w:t>
      </w:r>
      <w:r w:rsidRPr="00433C57">
        <w:rPr>
          <w:bCs/>
          <w:kern w:val="0"/>
          <w:sz w:val="32"/>
          <w:szCs w:val="32"/>
        </w:rPr>
        <w:t>）</w:t>
      </w:r>
      <w:r w:rsidRPr="00433C57">
        <w:rPr>
          <w:bCs/>
          <w:kern w:val="0"/>
          <w:sz w:val="32"/>
          <w:szCs w:val="28"/>
        </w:rPr>
        <w:t>。</w:t>
      </w:r>
    </w:p>
    <w:p w14:paraId="2115A661" w14:textId="77777777" w:rsidR="00433C57" w:rsidRPr="00433C57" w:rsidRDefault="00433C57" w:rsidP="00C8509F">
      <w:pPr>
        <w:widowControl/>
        <w:kinsoku/>
        <w:overflowPunct w:val="0"/>
        <w:autoSpaceDN/>
        <w:adjustRightInd w:val="0"/>
        <w:snapToGrid w:val="0"/>
        <w:spacing w:line="460" w:lineRule="exact"/>
        <w:ind w:leftChars="531" w:left="1909" w:hangingChars="132" w:hanging="422"/>
        <w:contextualSpacing/>
        <w:jc w:val="both"/>
        <w:textAlignment w:val="auto"/>
        <w:rPr>
          <w:bCs/>
          <w:kern w:val="0"/>
          <w:sz w:val="32"/>
          <w:szCs w:val="28"/>
        </w:rPr>
      </w:pPr>
      <w:r w:rsidRPr="00433C57">
        <w:rPr>
          <w:bCs/>
          <w:kern w:val="0"/>
          <w:sz w:val="32"/>
          <w:szCs w:val="28"/>
        </w:rPr>
        <w:t>(3)</w:t>
      </w:r>
      <w:r w:rsidRPr="00433C57">
        <w:rPr>
          <w:bCs/>
          <w:kern w:val="0"/>
          <w:sz w:val="32"/>
          <w:szCs w:val="28"/>
        </w:rPr>
        <w:t>身障特考</w:t>
      </w:r>
      <w:r w:rsidRPr="00433C57">
        <w:rPr>
          <w:bCs/>
          <w:kern w:val="0"/>
          <w:sz w:val="32"/>
          <w:szCs w:val="28"/>
        </w:rPr>
        <w:t>84</w:t>
      </w:r>
      <w:r w:rsidRPr="00433C57">
        <w:rPr>
          <w:bCs/>
          <w:kern w:val="0"/>
          <w:sz w:val="32"/>
          <w:szCs w:val="28"/>
        </w:rPr>
        <w:t>人完成訓練</w:t>
      </w:r>
      <w:r w:rsidRPr="00433C57">
        <w:rPr>
          <w:bCs/>
          <w:kern w:val="0"/>
          <w:sz w:val="32"/>
          <w:szCs w:val="32"/>
        </w:rPr>
        <w:t>，其中女性</w:t>
      </w:r>
      <w:r w:rsidRPr="00433C57">
        <w:rPr>
          <w:bCs/>
          <w:kern w:val="0"/>
          <w:sz w:val="32"/>
          <w:szCs w:val="32"/>
        </w:rPr>
        <w:t>31</w:t>
      </w:r>
      <w:r w:rsidRPr="00433C57">
        <w:rPr>
          <w:bCs/>
          <w:kern w:val="0"/>
          <w:sz w:val="32"/>
          <w:szCs w:val="32"/>
        </w:rPr>
        <w:t>人（</w:t>
      </w:r>
      <w:r w:rsidRPr="00433C57">
        <w:rPr>
          <w:bCs/>
          <w:kern w:val="0"/>
          <w:sz w:val="32"/>
          <w:szCs w:val="32"/>
        </w:rPr>
        <w:t>37%</w:t>
      </w:r>
      <w:r w:rsidRPr="00433C57">
        <w:rPr>
          <w:bCs/>
          <w:kern w:val="0"/>
          <w:sz w:val="32"/>
          <w:szCs w:val="32"/>
        </w:rPr>
        <w:t>），男性</w:t>
      </w:r>
      <w:r w:rsidRPr="00433C57">
        <w:rPr>
          <w:bCs/>
          <w:kern w:val="0"/>
          <w:sz w:val="32"/>
          <w:szCs w:val="32"/>
        </w:rPr>
        <w:t>53</w:t>
      </w:r>
      <w:r w:rsidRPr="00433C57">
        <w:rPr>
          <w:bCs/>
          <w:kern w:val="0"/>
          <w:sz w:val="32"/>
          <w:szCs w:val="32"/>
        </w:rPr>
        <w:t>人（</w:t>
      </w:r>
      <w:r w:rsidRPr="00433C57">
        <w:rPr>
          <w:bCs/>
          <w:kern w:val="0"/>
          <w:sz w:val="32"/>
          <w:szCs w:val="32"/>
        </w:rPr>
        <w:t>63%</w:t>
      </w:r>
      <w:r w:rsidRPr="00433C57">
        <w:rPr>
          <w:bCs/>
          <w:kern w:val="0"/>
          <w:sz w:val="32"/>
          <w:szCs w:val="32"/>
        </w:rPr>
        <w:t>）</w:t>
      </w:r>
      <w:r w:rsidRPr="00433C57">
        <w:rPr>
          <w:bCs/>
          <w:kern w:val="0"/>
          <w:sz w:val="32"/>
          <w:szCs w:val="28"/>
        </w:rPr>
        <w:t>。</w:t>
      </w:r>
    </w:p>
    <w:p w14:paraId="569CA11E" w14:textId="77777777" w:rsidR="00433C57" w:rsidRPr="00433C57" w:rsidRDefault="00433C57" w:rsidP="00C8509F">
      <w:pPr>
        <w:widowControl/>
        <w:kinsoku/>
        <w:overflowPunct w:val="0"/>
        <w:autoSpaceDN/>
        <w:adjustRightInd w:val="0"/>
        <w:snapToGrid w:val="0"/>
        <w:spacing w:line="460" w:lineRule="exact"/>
        <w:ind w:leftChars="531" w:left="1909" w:hangingChars="132" w:hanging="422"/>
        <w:contextualSpacing/>
        <w:jc w:val="both"/>
        <w:textAlignment w:val="auto"/>
        <w:rPr>
          <w:bCs/>
          <w:kern w:val="0"/>
          <w:sz w:val="32"/>
          <w:szCs w:val="28"/>
        </w:rPr>
      </w:pPr>
      <w:r w:rsidRPr="00433C57">
        <w:rPr>
          <w:bCs/>
          <w:kern w:val="0"/>
          <w:sz w:val="32"/>
          <w:szCs w:val="28"/>
        </w:rPr>
        <w:t>(4)</w:t>
      </w:r>
      <w:r w:rsidRPr="00433C57">
        <w:rPr>
          <w:bCs/>
          <w:kern w:val="0"/>
          <w:sz w:val="32"/>
          <w:szCs w:val="28"/>
        </w:rPr>
        <w:t>原住民特考</w:t>
      </w:r>
      <w:r w:rsidRPr="00433C57">
        <w:rPr>
          <w:bCs/>
          <w:kern w:val="0"/>
          <w:sz w:val="32"/>
          <w:szCs w:val="28"/>
        </w:rPr>
        <w:t>55</w:t>
      </w:r>
      <w:r w:rsidRPr="00433C57">
        <w:rPr>
          <w:bCs/>
          <w:kern w:val="0"/>
          <w:sz w:val="32"/>
          <w:szCs w:val="28"/>
        </w:rPr>
        <w:t>人完成訓練</w:t>
      </w:r>
      <w:r w:rsidRPr="00433C57">
        <w:rPr>
          <w:bCs/>
          <w:kern w:val="0"/>
          <w:sz w:val="32"/>
          <w:szCs w:val="32"/>
        </w:rPr>
        <w:t>，其中女性</w:t>
      </w:r>
      <w:r w:rsidRPr="00433C57">
        <w:rPr>
          <w:bCs/>
          <w:kern w:val="0"/>
          <w:sz w:val="32"/>
          <w:szCs w:val="32"/>
        </w:rPr>
        <w:t>29</w:t>
      </w:r>
      <w:r w:rsidRPr="00433C57">
        <w:rPr>
          <w:bCs/>
          <w:kern w:val="0"/>
          <w:sz w:val="32"/>
          <w:szCs w:val="32"/>
        </w:rPr>
        <w:t>人（</w:t>
      </w:r>
      <w:r w:rsidRPr="00433C57">
        <w:rPr>
          <w:bCs/>
          <w:kern w:val="0"/>
          <w:sz w:val="32"/>
          <w:szCs w:val="32"/>
        </w:rPr>
        <w:t>53%</w:t>
      </w:r>
      <w:r w:rsidRPr="00433C57">
        <w:rPr>
          <w:bCs/>
          <w:kern w:val="0"/>
          <w:sz w:val="32"/>
          <w:szCs w:val="32"/>
        </w:rPr>
        <w:t>），男性</w:t>
      </w:r>
      <w:r w:rsidRPr="00433C57">
        <w:rPr>
          <w:bCs/>
          <w:kern w:val="0"/>
          <w:sz w:val="32"/>
          <w:szCs w:val="32"/>
        </w:rPr>
        <w:t>26</w:t>
      </w:r>
      <w:r w:rsidRPr="00433C57">
        <w:rPr>
          <w:bCs/>
          <w:kern w:val="0"/>
          <w:sz w:val="32"/>
          <w:szCs w:val="32"/>
        </w:rPr>
        <w:t>人（</w:t>
      </w:r>
      <w:r w:rsidRPr="00433C57">
        <w:rPr>
          <w:bCs/>
          <w:kern w:val="0"/>
          <w:sz w:val="32"/>
          <w:szCs w:val="32"/>
        </w:rPr>
        <w:t>47%</w:t>
      </w:r>
      <w:r w:rsidRPr="00433C57">
        <w:rPr>
          <w:bCs/>
          <w:kern w:val="0"/>
          <w:sz w:val="32"/>
          <w:szCs w:val="32"/>
        </w:rPr>
        <w:t>）</w:t>
      </w:r>
      <w:r w:rsidRPr="00433C57">
        <w:rPr>
          <w:bCs/>
          <w:kern w:val="0"/>
          <w:sz w:val="32"/>
          <w:szCs w:val="28"/>
        </w:rPr>
        <w:t>。</w:t>
      </w:r>
    </w:p>
    <w:p w14:paraId="51DDD97C" w14:textId="77777777" w:rsidR="00433C57" w:rsidRPr="00433C57" w:rsidRDefault="00433C57" w:rsidP="00C8509F">
      <w:pPr>
        <w:widowControl/>
        <w:kinsoku/>
        <w:overflowPunct w:val="0"/>
        <w:autoSpaceDN/>
        <w:adjustRightInd w:val="0"/>
        <w:snapToGrid w:val="0"/>
        <w:spacing w:line="460" w:lineRule="exact"/>
        <w:ind w:leftChars="531" w:left="1909" w:hangingChars="132" w:hanging="422"/>
        <w:contextualSpacing/>
        <w:jc w:val="both"/>
        <w:textAlignment w:val="auto"/>
        <w:rPr>
          <w:bCs/>
          <w:kern w:val="0"/>
          <w:sz w:val="32"/>
          <w:szCs w:val="28"/>
        </w:rPr>
      </w:pPr>
      <w:r w:rsidRPr="00433C57">
        <w:rPr>
          <w:bCs/>
          <w:kern w:val="0"/>
          <w:sz w:val="32"/>
          <w:szCs w:val="28"/>
        </w:rPr>
        <w:t>(5)</w:t>
      </w:r>
      <w:r w:rsidRPr="00433C57">
        <w:rPr>
          <w:bCs/>
          <w:kern w:val="0"/>
          <w:sz w:val="32"/>
          <w:szCs w:val="28"/>
        </w:rPr>
        <w:t>退除役特考</w:t>
      </w:r>
      <w:r w:rsidRPr="00433C57">
        <w:rPr>
          <w:bCs/>
          <w:kern w:val="0"/>
          <w:sz w:val="32"/>
          <w:szCs w:val="28"/>
        </w:rPr>
        <w:t>82</w:t>
      </w:r>
      <w:r w:rsidRPr="00433C57">
        <w:rPr>
          <w:bCs/>
          <w:kern w:val="0"/>
          <w:sz w:val="32"/>
          <w:szCs w:val="28"/>
        </w:rPr>
        <w:t>人完成訓練</w:t>
      </w:r>
      <w:r w:rsidRPr="00433C57">
        <w:rPr>
          <w:bCs/>
          <w:kern w:val="0"/>
          <w:sz w:val="32"/>
          <w:szCs w:val="32"/>
        </w:rPr>
        <w:t>，其中女性</w:t>
      </w:r>
      <w:r w:rsidRPr="00433C57">
        <w:rPr>
          <w:bCs/>
          <w:kern w:val="0"/>
          <w:sz w:val="32"/>
          <w:szCs w:val="32"/>
        </w:rPr>
        <w:t>18</w:t>
      </w:r>
      <w:r w:rsidRPr="00433C57">
        <w:rPr>
          <w:bCs/>
          <w:kern w:val="0"/>
          <w:sz w:val="32"/>
          <w:szCs w:val="32"/>
        </w:rPr>
        <w:t>人（</w:t>
      </w:r>
      <w:r w:rsidRPr="00433C57">
        <w:rPr>
          <w:bCs/>
          <w:kern w:val="0"/>
          <w:sz w:val="32"/>
          <w:szCs w:val="32"/>
        </w:rPr>
        <w:t>22%</w:t>
      </w:r>
      <w:r w:rsidRPr="00433C57">
        <w:rPr>
          <w:bCs/>
          <w:kern w:val="0"/>
          <w:sz w:val="32"/>
          <w:szCs w:val="32"/>
        </w:rPr>
        <w:t>），男性</w:t>
      </w:r>
      <w:r w:rsidRPr="00433C57">
        <w:rPr>
          <w:bCs/>
          <w:kern w:val="0"/>
          <w:sz w:val="32"/>
          <w:szCs w:val="32"/>
        </w:rPr>
        <w:t>64</w:t>
      </w:r>
      <w:r w:rsidRPr="00433C57">
        <w:rPr>
          <w:bCs/>
          <w:kern w:val="0"/>
          <w:sz w:val="32"/>
          <w:szCs w:val="32"/>
        </w:rPr>
        <w:t>人（</w:t>
      </w:r>
      <w:r w:rsidRPr="00433C57">
        <w:rPr>
          <w:bCs/>
          <w:kern w:val="0"/>
          <w:sz w:val="32"/>
          <w:szCs w:val="32"/>
        </w:rPr>
        <w:t>78%</w:t>
      </w:r>
      <w:r w:rsidRPr="00433C57">
        <w:rPr>
          <w:bCs/>
          <w:kern w:val="0"/>
          <w:sz w:val="32"/>
          <w:szCs w:val="32"/>
        </w:rPr>
        <w:t>）</w:t>
      </w:r>
      <w:r w:rsidRPr="00433C57">
        <w:rPr>
          <w:bCs/>
          <w:kern w:val="0"/>
          <w:sz w:val="32"/>
          <w:szCs w:val="28"/>
        </w:rPr>
        <w:t>。</w:t>
      </w:r>
    </w:p>
    <w:p w14:paraId="46ED3EDE" w14:textId="77777777" w:rsidR="00433C57" w:rsidRPr="00433C57" w:rsidRDefault="00433C57" w:rsidP="00C8509F">
      <w:pPr>
        <w:widowControl/>
        <w:kinsoku/>
        <w:overflowPunct w:val="0"/>
        <w:autoSpaceDN/>
        <w:adjustRightInd w:val="0"/>
        <w:snapToGrid w:val="0"/>
        <w:spacing w:line="460" w:lineRule="exact"/>
        <w:ind w:leftChars="413" w:left="1582" w:hangingChars="133" w:hanging="426"/>
        <w:contextualSpacing/>
        <w:jc w:val="both"/>
        <w:textAlignment w:val="auto"/>
        <w:rPr>
          <w:bCs/>
          <w:kern w:val="0"/>
          <w:sz w:val="32"/>
          <w:szCs w:val="32"/>
        </w:rPr>
      </w:pPr>
      <w:r w:rsidRPr="00433C57">
        <w:rPr>
          <w:bCs/>
          <w:kern w:val="0"/>
          <w:sz w:val="32"/>
          <w:szCs w:val="32"/>
        </w:rPr>
        <w:t>2</w:t>
      </w:r>
      <w:r w:rsidRPr="00433C57">
        <w:rPr>
          <w:bCs/>
          <w:kern w:val="0"/>
          <w:sz w:val="32"/>
          <w:szCs w:val="32"/>
        </w:rPr>
        <w:t>、公務人員晉升官等訓練部分：</w:t>
      </w:r>
      <w:r w:rsidRPr="00433C57">
        <w:rPr>
          <w:bCs/>
          <w:kern w:val="0"/>
          <w:sz w:val="32"/>
          <w:szCs w:val="32"/>
        </w:rPr>
        <w:t>111</w:t>
      </w:r>
      <w:r w:rsidRPr="00433C57">
        <w:rPr>
          <w:bCs/>
          <w:kern w:val="0"/>
          <w:sz w:val="32"/>
          <w:szCs w:val="32"/>
        </w:rPr>
        <w:t>年度共計</w:t>
      </w:r>
      <w:r w:rsidRPr="00433C57">
        <w:rPr>
          <w:bCs/>
          <w:kern w:val="0"/>
          <w:sz w:val="32"/>
          <w:szCs w:val="32"/>
        </w:rPr>
        <w:t>4,576</w:t>
      </w:r>
      <w:r w:rsidRPr="00433C57">
        <w:rPr>
          <w:bCs/>
          <w:kern w:val="0"/>
          <w:sz w:val="32"/>
          <w:szCs w:val="32"/>
        </w:rPr>
        <w:t>人完成訓練。各項訓練辦理情形如下：</w:t>
      </w:r>
    </w:p>
    <w:p w14:paraId="169195CE" w14:textId="77777777" w:rsidR="00433C57" w:rsidRPr="00433C57" w:rsidRDefault="00433C57" w:rsidP="00C8509F">
      <w:pPr>
        <w:widowControl/>
        <w:kinsoku/>
        <w:autoSpaceDN/>
        <w:spacing w:line="460" w:lineRule="exact"/>
        <w:ind w:leftChars="500" w:left="1758" w:hangingChars="112" w:hanging="358"/>
        <w:jc w:val="both"/>
        <w:textAlignment w:val="auto"/>
        <w:rPr>
          <w:bCs/>
          <w:kern w:val="0"/>
          <w:sz w:val="32"/>
          <w:szCs w:val="32"/>
        </w:rPr>
      </w:pPr>
      <w:r w:rsidRPr="00433C57">
        <w:rPr>
          <w:bCs/>
          <w:kern w:val="0"/>
          <w:sz w:val="32"/>
          <w:szCs w:val="32"/>
        </w:rPr>
        <w:t>(1)111</w:t>
      </w:r>
      <w:r w:rsidRPr="00433C57">
        <w:rPr>
          <w:bCs/>
          <w:kern w:val="0"/>
          <w:sz w:val="32"/>
          <w:szCs w:val="32"/>
        </w:rPr>
        <w:t>年度薦任公務人員晉升簡任官等訓練【含警正警察人員晉升警監官等訓練】：分</w:t>
      </w:r>
      <w:r w:rsidRPr="00433C57">
        <w:rPr>
          <w:bCs/>
          <w:kern w:val="0"/>
          <w:sz w:val="32"/>
          <w:szCs w:val="32"/>
        </w:rPr>
        <w:t>3</w:t>
      </w:r>
      <w:r w:rsidRPr="00433C57">
        <w:rPr>
          <w:bCs/>
          <w:kern w:val="0"/>
          <w:sz w:val="32"/>
          <w:szCs w:val="32"/>
        </w:rPr>
        <w:t>梯次辦理，第</w:t>
      </w:r>
      <w:r w:rsidRPr="00433C57">
        <w:rPr>
          <w:bCs/>
          <w:kern w:val="0"/>
          <w:sz w:val="32"/>
          <w:szCs w:val="32"/>
        </w:rPr>
        <w:t>1</w:t>
      </w:r>
      <w:r w:rsidRPr="00433C57">
        <w:rPr>
          <w:bCs/>
          <w:kern w:val="0"/>
          <w:sz w:val="32"/>
          <w:szCs w:val="32"/>
        </w:rPr>
        <w:t>梯次於</w:t>
      </w:r>
      <w:r w:rsidRPr="00433C57">
        <w:rPr>
          <w:bCs/>
          <w:kern w:val="0"/>
          <w:sz w:val="32"/>
          <w:szCs w:val="32"/>
        </w:rPr>
        <w:t>6</w:t>
      </w:r>
      <w:r w:rsidRPr="00433C57">
        <w:rPr>
          <w:bCs/>
          <w:kern w:val="0"/>
          <w:sz w:val="32"/>
          <w:szCs w:val="32"/>
        </w:rPr>
        <w:t>月</w:t>
      </w:r>
      <w:r w:rsidRPr="00433C57">
        <w:rPr>
          <w:bCs/>
          <w:kern w:val="0"/>
          <w:sz w:val="32"/>
          <w:szCs w:val="32"/>
        </w:rPr>
        <w:t>27</w:t>
      </w:r>
      <w:r w:rsidRPr="00433C57">
        <w:rPr>
          <w:bCs/>
          <w:kern w:val="0"/>
          <w:sz w:val="32"/>
          <w:szCs w:val="32"/>
        </w:rPr>
        <w:t>日至</w:t>
      </w:r>
      <w:r w:rsidRPr="00433C57">
        <w:rPr>
          <w:bCs/>
          <w:kern w:val="0"/>
          <w:sz w:val="32"/>
          <w:szCs w:val="32"/>
        </w:rPr>
        <w:t>7</w:t>
      </w:r>
      <w:r w:rsidRPr="00433C57">
        <w:rPr>
          <w:bCs/>
          <w:kern w:val="0"/>
          <w:sz w:val="32"/>
          <w:szCs w:val="32"/>
        </w:rPr>
        <w:t>月</w:t>
      </w:r>
      <w:r w:rsidRPr="00433C57">
        <w:rPr>
          <w:bCs/>
          <w:kern w:val="0"/>
          <w:sz w:val="32"/>
          <w:szCs w:val="32"/>
        </w:rPr>
        <w:t>22</w:t>
      </w:r>
      <w:r w:rsidRPr="00433C57">
        <w:rPr>
          <w:bCs/>
          <w:kern w:val="0"/>
          <w:sz w:val="32"/>
          <w:szCs w:val="32"/>
        </w:rPr>
        <w:t>日辦理；第</w:t>
      </w:r>
      <w:r w:rsidRPr="00433C57">
        <w:rPr>
          <w:bCs/>
          <w:kern w:val="0"/>
          <w:sz w:val="32"/>
          <w:szCs w:val="32"/>
        </w:rPr>
        <w:t>2</w:t>
      </w:r>
      <w:r w:rsidRPr="00433C57">
        <w:rPr>
          <w:bCs/>
          <w:kern w:val="0"/>
          <w:sz w:val="32"/>
          <w:szCs w:val="32"/>
        </w:rPr>
        <w:t>梯次於</w:t>
      </w:r>
      <w:r w:rsidRPr="00433C57">
        <w:rPr>
          <w:bCs/>
          <w:kern w:val="0"/>
          <w:sz w:val="32"/>
          <w:szCs w:val="32"/>
        </w:rPr>
        <w:t>8</w:t>
      </w:r>
      <w:r w:rsidRPr="00433C57">
        <w:rPr>
          <w:bCs/>
          <w:kern w:val="0"/>
          <w:sz w:val="32"/>
          <w:szCs w:val="32"/>
        </w:rPr>
        <w:t>月</w:t>
      </w:r>
      <w:r w:rsidRPr="00433C57">
        <w:rPr>
          <w:bCs/>
          <w:kern w:val="0"/>
          <w:sz w:val="32"/>
          <w:szCs w:val="32"/>
        </w:rPr>
        <w:t>22</w:t>
      </w:r>
      <w:r w:rsidRPr="00433C57">
        <w:rPr>
          <w:bCs/>
          <w:kern w:val="0"/>
          <w:sz w:val="32"/>
          <w:szCs w:val="32"/>
        </w:rPr>
        <w:t>日至</w:t>
      </w:r>
      <w:r w:rsidRPr="00433C57">
        <w:rPr>
          <w:bCs/>
          <w:kern w:val="0"/>
          <w:sz w:val="32"/>
          <w:szCs w:val="32"/>
        </w:rPr>
        <w:t>9</w:t>
      </w:r>
      <w:r w:rsidRPr="00433C57">
        <w:rPr>
          <w:bCs/>
          <w:kern w:val="0"/>
          <w:sz w:val="32"/>
          <w:szCs w:val="32"/>
        </w:rPr>
        <w:t>月</w:t>
      </w:r>
      <w:r w:rsidRPr="00433C57">
        <w:rPr>
          <w:bCs/>
          <w:kern w:val="0"/>
          <w:sz w:val="32"/>
          <w:szCs w:val="32"/>
        </w:rPr>
        <w:t>16</w:t>
      </w:r>
      <w:r w:rsidRPr="00433C57">
        <w:rPr>
          <w:bCs/>
          <w:kern w:val="0"/>
          <w:sz w:val="32"/>
          <w:szCs w:val="32"/>
        </w:rPr>
        <w:t>日辦理；第</w:t>
      </w:r>
      <w:r w:rsidRPr="00433C57">
        <w:rPr>
          <w:bCs/>
          <w:kern w:val="0"/>
          <w:sz w:val="32"/>
          <w:szCs w:val="32"/>
        </w:rPr>
        <w:t>3</w:t>
      </w:r>
      <w:r w:rsidRPr="00433C57">
        <w:rPr>
          <w:bCs/>
          <w:kern w:val="0"/>
          <w:sz w:val="32"/>
          <w:szCs w:val="32"/>
        </w:rPr>
        <w:t>梯次於</w:t>
      </w:r>
      <w:r w:rsidRPr="00433C57">
        <w:rPr>
          <w:bCs/>
          <w:kern w:val="0"/>
          <w:sz w:val="32"/>
          <w:szCs w:val="32"/>
        </w:rPr>
        <w:t>10</w:t>
      </w:r>
      <w:r w:rsidRPr="00433C57">
        <w:rPr>
          <w:bCs/>
          <w:kern w:val="0"/>
          <w:sz w:val="32"/>
          <w:szCs w:val="32"/>
        </w:rPr>
        <w:t>月</w:t>
      </w:r>
      <w:r w:rsidRPr="00433C57">
        <w:rPr>
          <w:bCs/>
          <w:kern w:val="0"/>
          <w:sz w:val="32"/>
          <w:szCs w:val="32"/>
        </w:rPr>
        <w:t>17</w:t>
      </w:r>
      <w:r w:rsidRPr="00433C57">
        <w:rPr>
          <w:bCs/>
          <w:kern w:val="0"/>
          <w:sz w:val="32"/>
          <w:szCs w:val="32"/>
        </w:rPr>
        <w:t>日至</w:t>
      </w:r>
      <w:r w:rsidRPr="00433C57">
        <w:rPr>
          <w:bCs/>
          <w:kern w:val="0"/>
          <w:sz w:val="32"/>
          <w:szCs w:val="32"/>
        </w:rPr>
        <w:t>11</w:t>
      </w:r>
      <w:r w:rsidRPr="00433C57">
        <w:rPr>
          <w:bCs/>
          <w:kern w:val="0"/>
          <w:sz w:val="32"/>
          <w:szCs w:val="32"/>
        </w:rPr>
        <w:t>月</w:t>
      </w:r>
      <w:r w:rsidRPr="00433C57">
        <w:rPr>
          <w:bCs/>
          <w:kern w:val="0"/>
          <w:sz w:val="32"/>
          <w:szCs w:val="32"/>
        </w:rPr>
        <w:t>11</w:t>
      </w:r>
      <w:r w:rsidRPr="00433C57">
        <w:rPr>
          <w:bCs/>
          <w:kern w:val="0"/>
          <w:sz w:val="32"/>
          <w:szCs w:val="32"/>
        </w:rPr>
        <w:t>日辦理，合計開辦</w:t>
      </w:r>
      <w:r w:rsidRPr="00433C57">
        <w:rPr>
          <w:bCs/>
          <w:kern w:val="0"/>
          <w:sz w:val="32"/>
          <w:szCs w:val="32"/>
        </w:rPr>
        <w:t>36</w:t>
      </w:r>
      <w:r w:rsidRPr="00433C57">
        <w:rPr>
          <w:bCs/>
          <w:kern w:val="0"/>
          <w:sz w:val="32"/>
          <w:szCs w:val="32"/>
        </w:rPr>
        <w:t>班，</w:t>
      </w:r>
      <w:r w:rsidRPr="00433C57">
        <w:rPr>
          <w:bCs/>
          <w:kern w:val="0"/>
          <w:sz w:val="32"/>
          <w:szCs w:val="32"/>
        </w:rPr>
        <w:t>1,643</w:t>
      </w:r>
      <w:r w:rsidRPr="00433C57">
        <w:rPr>
          <w:bCs/>
          <w:kern w:val="0"/>
          <w:sz w:val="32"/>
          <w:szCs w:val="32"/>
        </w:rPr>
        <w:t>人完成訓練，其中女性</w:t>
      </w:r>
      <w:r w:rsidRPr="00433C57">
        <w:rPr>
          <w:bCs/>
          <w:kern w:val="0"/>
          <w:sz w:val="32"/>
          <w:szCs w:val="32"/>
        </w:rPr>
        <w:t>681</w:t>
      </w:r>
      <w:r w:rsidRPr="00433C57">
        <w:rPr>
          <w:bCs/>
          <w:kern w:val="0"/>
          <w:sz w:val="32"/>
          <w:szCs w:val="32"/>
        </w:rPr>
        <w:t>人（</w:t>
      </w:r>
      <w:r w:rsidRPr="00433C57">
        <w:rPr>
          <w:bCs/>
          <w:kern w:val="0"/>
          <w:sz w:val="32"/>
          <w:szCs w:val="32"/>
        </w:rPr>
        <w:t>41%</w:t>
      </w:r>
      <w:r w:rsidRPr="00433C57">
        <w:rPr>
          <w:bCs/>
          <w:kern w:val="0"/>
          <w:sz w:val="32"/>
          <w:szCs w:val="32"/>
        </w:rPr>
        <w:t>），男性</w:t>
      </w:r>
      <w:r w:rsidRPr="00433C57">
        <w:rPr>
          <w:bCs/>
          <w:kern w:val="0"/>
          <w:sz w:val="32"/>
          <w:szCs w:val="32"/>
        </w:rPr>
        <w:t>962</w:t>
      </w:r>
      <w:r w:rsidRPr="00433C57">
        <w:rPr>
          <w:bCs/>
          <w:kern w:val="0"/>
          <w:sz w:val="32"/>
          <w:szCs w:val="32"/>
        </w:rPr>
        <w:t>人（</w:t>
      </w:r>
      <w:r w:rsidRPr="00433C57">
        <w:rPr>
          <w:bCs/>
          <w:kern w:val="0"/>
          <w:sz w:val="32"/>
          <w:szCs w:val="32"/>
        </w:rPr>
        <w:t>59%</w:t>
      </w:r>
      <w:r w:rsidRPr="00433C57">
        <w:rPr>
          <w:bCs/>
          <w:kern w:val="0"/>
          <w:sz w:val="32"/>
          <w:szCs w:val="32"/>
        </w:rPr>
        <w:t>）。</w:t>
      </w:r>
    </w:p>
    <w:p w14:paraId="6A2CBA6D" w14:textId="77777777" w:rsidR="00433C57" w:rsidRPr="00433C57" w:rsidRDefault="00433C57" w:rsidP="00C8509F">
      <w:pPr>
        <w:widowControl/>
        <w:kinsoku/>
        <w:autoSpaceDN/>
        <w:spacing w:line="460" w:lineRule="exact"/>
        <w:ind w:leftChars="500" w:left="1758" w:hangingChars="112" w:hanging="358"/>
        <w:jc w:val="both"/>
        <w:textAlignment w:val="auto"/>
        <w:rPr>
          <w:bCs/>
          <w:kern w:val="0"/>
          <w:sz w:val="32"/>
          <w:szCs w:val="32"/>
        </w:rPr>
      </w:pPr>
      <w:r w:rsidRPr="00433C57">
        <w:rPr>
          <w:bCs/>
          <w:kern w:val="0"/>
          <w:sz w:val="32"/>
          <w:szCs w:val="32"/>
        </w:rPr>
        <w:t>(2)111</w:t>
      </w:r>
      <w:r w:rsidRPr="00433C57">
        <w:rPr>
          <w:bCs/>
          <w:kern w:val="0"/>
          <w:sz w:val="32"/>
          <w:szCs w:val="32"/>
        </w:rPr>
        <w:t>年度委任公務人員晉升薦任官等訓練：分</w:t>
      </w:r>
      <w:r w:rsidRPr="00433C57">
        <w:rPr>
          <w:bCs/>
          <w:kern w:val="0"/>
          <w:sz w:val="32"/>
          <w:szCs w:val="32"/>
        </w:rPr>
        <w:t>2</w:t>
      </w:r>
      <w:r w:rsidRPr="00433C57">
        <w:rPr>
          <w:bCs/>
          <w:kern w:val="0"/>
          <w:sz w:val="32"/>
          <w:szCs w:val="32"/>
        </w:rPr>
        <w:t>梯次辦理，第</w:t>
      </w:r>
      <w:r w:rsidRPr="00433C57">
        <w:rPr>
          <w:bCs/>
          <w:kern w:val="0"/>
          <w:sz w:val="32"/>
          <w:szCs w:val="32"/>
        </w:rPr>
        <w:t>1</w:t>
      </w:r>
      <w:r w:rsidRPr="00433C57">
        <w:rPr>
          <w:bCs/>
          <w:kern w:val="0"/>
          <w:sz w:val="32"/>
          <w:szCs w:val="32"/>
        </w:rPr>
        <w:t>梯次於</w:t>
      </w:r>
      <w:r w:rsidRPr="00433C57">
        <w:rPr>
          <w:bCs/>
          <w:kern w:val="0"/>
          <w:sz w:val="32"/>
          <w:szCs w:val="32"/>
        </w:rPr>
        <w:t>7</w:t>
      </w:r>
      <w:r w:rsidRPr="00433C57">
        <w:rPr>
          <w:bCs/>
          <w:kern w:val="0"/>
          <w:sz w:val="32"/>
          <w:szCs w:val="32"/>
        </w:rPr>
        <w:t>月</w:t>
      </w:r>
      <w:r w:rsidRPr="00433C57">
        <w:rPr>
          <w:bCs/>
          <w:kern w:val="0"/>
          <w:sz w:val="32"/>
          <w:szCs w:val="32"/>
        </w:rPr>
        <w:t>25</w:t>
      </w:r>
      <w:r w:rsidRPr="00433C57">
        <w:rPr>
          <w:bCs/>
          <w:kern w:val="0"/>
          <w:sz w:val="32"/>
          <w:szCs w:val="32"/>
        </w:rPr>
        <w:t>日至</w:t>
      </w:r>
      <w:r w:rsidRPr="00433C57">
        <w:rPr>
          <w:bCs/>
          <w:kern w:val="0"/>
          <w:sz w:val="32"/>
          <w:szCs w:val="32"/>
        </w:rPr>
        <w:t>8</w:t>
      </w:r>
      <w:r w:rsidRPr="00433C57">
        <w:rPr>
          <w:bCs/>
          <w:kern w:val="0"/>
          <w:sz w:val="32"/>
          <w:szCs w:val="32"/>
        </w:rPr>
        <w:t>月</w:t>
      </w:r>
      <w:r w:rsidRPr="00433C57">
        <w:rPr>
          <w:bCs/>
          <w:kern w:val="0"/>
          <w:sz w:val="32"/>
          <w:szCs w:val="32"/>
        </w:rPr>
        <w:t>19</w:t>
      </w:r>
      <w:r w:rsidRPr="00433C57">
        <w:rPr>
          <w:bCs/>
          <w:kern w:val="0"/>
          <w:sz w:val="32"/>
          <w:szCs w:val="32"/>
        </w:rPr>
        <w:t>日辦理；第</w:t>
      </w:r>
      <w:r w:rsidRPr="00433C57">
        <w:rPr>
          <w:bCs/>
          <w:kern w:val="0"/>
          <w:sz w:val="32"/>
          <w:szCs w:val="32"/>
        </w:rPr>
        <w:t>2</w:t>
      </w:r>
      <w:r w:rsidRPr="00433C57">
        <w:rPr>
          <w:bCs/>
          <w:kern w:val="0"/>
          <w:sz w:val="32"/>
          <w:szCs w:val="32"/>
        </w:rPr>
        <w:t>梯次於</w:t>
      </w:r>
      <w:r w:rsidRPr="00433C57">
        <w:rPr>
          <w:bCs/>
          <w:kern w:val="0"/>
          <w:sz w:val="32"/>
          <w:szCs w:val="32"/>
        </w:rPr>
        <w:t>9</w:t>
      </w:r>
      <w:r w:rsidRPr="00433C57">
        <w:rPr>
          <w:bCs/>
          <w:kern w:val="0"/>
          <w:sz w:val="32"/>
          <w:szCs w:val="32"/>
        </w:rPr>
        <w:t>月</w:t>
      </w:r>
      <w:r w:rsidRPr="00433C57">
        <w:rPr>
          <w:bCs/>
          <w:kern w:val="0"/>
          <w:sz w:val="32"/>
          <w:szCs w:val="32"/>
        </w:rPr>
        <w:t>19</w:t>
      </w:r>
      <w:r w:rsidRPr="00433C57">
        <w:rPr>
          <w:bCs/>
          <w:kern w:val="0"/>
          <w:sz w:val="32"/>
          <w:szCs w:val="32"/>
        </w:rPr>
        <w:t>日至</w:t>
      </w:r>
      <w:r w:rsidRPr="00433C57">
        <w:rPr>
          <w:bCs/>
          <w:kern w:val="0"/>
          <w:sz w:val="32"/>
          <w:szCs w:val="32"/>
        </w:rPr>
        <w:t>10</w:t>
      </w:r>
      <w:r w:rsidRPr="00433C57">
        <w:rPr>
          <w:bCs/>
          <w:kern w:val="0"/>
          <w:sz w:val="32"/>
          <w:szCs w:val="32"/>
        </w:rPr>
        <w:t>月</w:t>
      </w:r>
      <w:r w:rsidRPr="00433C57">
        <w:rPr>
          <w:bCs/>
          <w:kern w:val="0"/>
          <w:sz w:val="32"/>
          <w:szCs w:val="32"/>
        </w:rPr>
        <w:t>14</w:t>
      </w:r>
      <w:r w:rsidRPr="00433C57">
        <w:rPr>
          <w:bCs/>
          <w:kern w:val="0"/>
          <w:sz w:val="32"/>
          <w:szCs w:val="32"/>
        </w:rPr>
        <w:t>日辦理，合計開辦</w:t>
      </w:r>
      <w:r w:rsidRPr="00433C57">
        <w:rPr>
          <w:bCs/>
          <w:kern w:val="0"/>
          <w:sz w:val="32"/>
          <w:szCs w:val="32"/>
        </w:rPr>
        <w:t>33</w:t>
      </w:r>
      <w:r w:rsidRPr="00433C57">
        <w:rPr>
          <w:bCs/>
          <w:kern w:val="0"/>
          <w:sz w:val="32"/>
          <w:szCs w:val="32"/>
        </w:rPr>
        <w:t>班，</w:t>
      </w:r>
      <w:r w:rsidRPr="00433C57">
        <w:rPr>
          <w:bCs/>
          <w:kern w:val="0"/>
          <w:sz w:val="32"/>
          <w:szCs w:val="32"/>
        </w:rPr>
        <w:t>1,763</w:t>
      </w:r>
      <w:r w:rsidRPr="00433C57">
        <w:rPr>
          <w:bCs/>
          <w:kern w:val="0"/>
          <w:sz w:val="32"/>
          <w:szCs w:val="32"/>
        </w:rPr>
        <w:t>人完成訓練，其中女性</w:t>
      </w:r>
      <w:r w:rsidRPr="00433C57">
        <w:rPr>
          <w:bCs/>
          <w:kern w:val="0"/>
          <w:sz w:val="32"/>
          <w:szCs w:val="32"/>
        </w:rPr>
        <w:t>1,041</w:t>
      </w:r>
      <w:r w:rsidRPr="00433C57">
        <w:rPr>
          <w:bCs/>
          <w:kern w:val="0"/>
          <w:sz w:val="32"/>
          <w:szCs w:val="32"/>
        </w:rPr>
        <w:t>人（</w:t>
      </w:r>
      <w:r w:rsidRPr="00433C57">
        <w:rPr>
          <w:bCs/>
          <w:kern w:val="0"/>
          <w:sz w:val="32"/>
          <w:szCs w:val="32"/>
        </w:rPr>
        <w:t>59%</w:t>
      </w:r>
      <w:r w:rsidRPr="00433C57">
        <w:rPr>
          <w:bCs/>
          <w:kern w:val="0"/>
          <w:sz w:val="32"/>
          <w:szCs w:val="32"/>
        </w:rPr>
        <w:t>），男性</w:t>
      </w:r>
      <w:r w:rsidRPr="00433C57">
        <w:rPr>
          <w:bCs/>
          <w:kern w:val="0"/>
          <w:sz w:val="32"/>
          <w:szCs w:val="32"/>
        </w:rPr>
        <w:t>722</w:t>
      </w:r>
      <w:r w:rsidRPr="00433C57">
        <w:rPr>
          <w:bCs/>
          <w:kern w:val="0"/>
          <w:sz w:val="32"/>
          <w:szCs w:val="32"/>
        </w:rPr>
        <w:t>人（</w:t>
      </w:r>
      <w:r w:rsidRPr="00433C57">
        <w:rPr>
          <w:bCs/>
          <w:kern w:val="0"/>
          <w:sz w:val="32"/>
          <w:szCs w:val="32"/>
        </w:rPr>
        <w:t>41%</w:t>
      </w:r>
      <w:r w:rsidRPr="00433C57">
        <w:rPr>
          <w:bCs/>
          <w:kern w:val="0"/>
          <w:sz w:val="32"/>
          <w:szCs w:val="32"/>
        </w:rPr>
        <w:t>）。</w:t>
      </w:r>
    </w:p>
    <w:p w14:paraId="50F8E973" w14:textId="77777777" w:rsidR="00433C57" w:rsidRPr="00433C57" w:rsidRDefault="00433C57" w:rsidP="00C8509F">
      <w:pPr>
        <w:widowControl/>
        <w:kinsoku/>
        <w:autoSpaceDN/>
        <w:spacing w:line="460" w:lineRule="exact"/>
        <w:ind w:leftChars="472" w:left="1748" w:hangingChars="133" w:hanging="426"/>
        <w:jc w:val="both"/>
        <w:textAlignment w:val="auto"/>
        <w:rPr>
          <w:bCs/>
          <w:kern w:val="0"/>
          <w:sz w:val="32"/>
          <w:szCs w:val="32"/>
        </w:rPr>
      </w:pPr>
      <w:r w:rsidRPr="00433C57">
        <w:rPr>
          <w:bCs/>
          <w:kern w:val="0"/>
          <w:sz w:val="32"/>
          <w:szCs w:val="32"/>
        </w:rPr>
        <w:t>(3)111</w:t>
      </w:r>
      <w:r w:rsidRPr="00433C57">
        <w:rPr>
          <w:bCs/>
          <w:kern w:val="0"/>
          <w:sz w:val="32"/>
          <w:szCs w:val="32"/>
        </w:rPr>
        <w:t>年度警佐警察人員晉升警正官等訓練：分</w:t>
      </w:r>
      <w:r w:rsidRPr="00433C57">
        <w:rPr>
          <w:bCs/>
          <w:kern w:val="0"/>
          <w:sz w:val="32"/>
          <w:szCs w:val="32"/>
        </w:rPr>
        <w:t>2</w:t>
      </w:r>
      <w:r w:rsidRPr="00433C57">
        <w:rPr>
          <w:bCs/>
          <w:kern w:val="0"/>
          <w:sz w:val="32"/>
          <w:szCs w:val="32"/>
        </w:rPr>
        <w:t>梯次辦理，第</w:t>
      </w:r>
      <w:r w:rsidRPr="00433C57">
        <w:rPr>
          <w:bCs/>
          <w:kern w:val="0"/>
          <w:sz w:val="32"/>
          <w:szCs w:val="32"/>
        </w:rPr>
        <w:t>1</w:t>
      </w:r>
      <w:r w:rsidRPr="00433C57">
        <w:rPr>
          <w:bCs/>
          <w:kern w:val="0"/>
          <w:sz w:val="32"/>
          <w:szCs w:val="32"/>
        </w:rPr>
        <w:t>梯次於</w:t>
      </w:r>
      <w:r w:rsidRPr="00433C57">
        <w:rPr>
          <w:bCs/>
          <w:kern w:val="0"/>
          <w:sz w:val="32"/>
          <w:szCs w:val="32"/>
        </w:rPr>
        <w:t>7</w:t>
      </w:r>
      <w:r w:rsidRPr="00433C57">
        <w:rPr>
          <w:bCs/>
          <w:kern w:val="0"/>
          <w:sz w:val="32"/>
          <w:szCs w:val="32"/>
        </w:rPr>
        <w:t>月</w:t>
      </w:r>
      <w:r w:rsidRPr="00433C57">
        <w:rPr>
          <w:bCs/>
          <w:kern w:val="0"/>
          <w:sz w:val="32"/>
          <w:szCs w:val="32"/>
        </w:rPr>
        <w:t>4</w:t>
      </w:r>
      <w:r w:rsidRPr="00433C57">
        <w:rPr>
          <w:bCs/>
          <w:kern w:val="0"/>
          <w:sz w:val="32"/>
          <w:szCs w:val="32"/>
        </w:rPr>
        <w:t>日至</w:t>
      </w:r>
      <w:r w:rsidRPr="00433C57">
        <w:rPr>
          <w:bCs/>
          <w:kern w:val="0"/>
          <w:sz w:val="32"/>
          <w:szCs w:val="32"/>
        </w:rPr>
        <w:t>7</w:t>
      </w:r>
      <w:r w:rsidRPr="00433C57">
        <w:rPr>
          <w:bCs/>
          <w:kern w:val="0"/>
          <w:sz w:val="32"/>
          <w:szCs w:val="32"/>
        </w:rPr>
        <w:t>月</w:t>
      </w:r>
      <w:r w:rsidRPr="00433C57">
        <w:rPr>
          <w:bCs/>
          <w:kern w:val="0"/>
          <w:sz w:val="32"/>
          <w:szCs w:val="32"/>
        </w:rPr>
        <w:t>29</w:t>
      </w:r>
      <w:r w:rsidRPr="00433C57">
        <w:rPr>
          <w:bCs/>
          <w:kern w:val="0"/>
          <w:sz w:val="32"/>
          <w:szCs w:val="32"/>
        </w:rPr>
        <w:t>日辦理；第</w:t>
      </w:r>
      <w:r w:rsidRPr="00433C57">
        <w:rPr>
          <w:bCs/>
          <w:kern w:val="0"/>
          <w:sz w:val="32"/>
          <w:szCs w:val="32"/>
        </w:rPr>
        <w:t>2</w:t>
      </w:r>
      <w:r w:rsidRPr="00433C57">
        <w:rPr>
          <w:bCs/>
          <w:kern w:val="0"/>
          <w:sz w:val="32"/>
          <w:szCs w:val="32"/>
        </w:rPr>
        <w:t>梯次於</w:t>
      </w:r>
      <w:r w:rsidRPr="00433C57">
        <w:rPr>
          <w:bCs/>
          <w:kern w:val="0"/>
          <w:sz w:val="32"/>
          <w:szCs w:val="32"/>
        </w:rPr>
        <w:t>9</w:t>
      </w:r>
      <w:r w:rsidRPr="00433C57">
        <w:rPr>
          <w:bCs/>
          <w:kern w:val="0"/>
          <w:sz w:val="32"/>
          <w:szCs w:val="32"/>
        </w:rPr>
        <w:t>月</w:t>
      </w:r>
      <w:r w:rsidRPr="00433C57">
        <w:rPr>
          <w:bCs/>
          <w:kern w:val="0"/>
          <w:sz w:val="32"/>
          <w:szCs w:val="32"/>
        </w:rPr>
        <w:t>12</w:t>
      </w:r>
      <w:r w:rsidRPr="00433C57">
        <w:rPr>
          <w:bCs/>
          <w:kern w:val="0"/>
          <w:sz w:val="32"/>
          <w:szCs w:val="32"/>
        </w:rPr>
        <w:t>日至</w:t>
      </w:r>
      <w:r w:rsidRPr="00433C57">
        <w:rPr>
          <w:bCs/>
          <w:kern w:val="0"/>
          <w:sz w:val="32"/>
          <w:szCs w:val="32"/>
        </w:rPr>
        <w:t>10</w:t>
      </w:r>
      <w:r w:rsidRPr="00433C57">
        <w:rPr>
          <w:bCs/>
          <w:kern w:val="0"/>
          <w:sz w:val="32"/>
          <w:szCs w:val="32"/>
        </w:rPr>
        <w:t>月</w:t>
      </w:r>
      <w:r w:rsidRPr="00433C57">
        <w:rPr>
          <w:bCs/>
          <w:kern w:val="0"/>
          <w:sz w:val="32"/>
          <w:szCs w:val="32"/>
        </w:rPr>
        <w:t>7</w:t>
      </w:r>
      <w:r w:rsidRPr="00433C57">
        <w:rPr>
          <w:bCs/>
          <w:kern w:val="0"/>
          <w:sz w:val="32"/>
          <w:szCs w:val="32"/>
        </w:rPr>
        <w:t>日辦理，計開辦</w:t>
      </w:r>
      <w:r w:rsidRPr="00433C57">
        <w:rPr>
          <w:bCs/>
          <w:kern w:val="0"/>
          <w:sz w:val="32"/>
          <w:szCs w:val="32"/>
        </w:rPr>
        <w:t>25</w:t>
      </w:r>
      <w:r w:rsidRPr="00433C57">
        <w:rPr>
          <w:bCs/>
          <w:kern w:val="0"/>
          <w:sz w:val="32"/>
          <w:szCs w:val="32"/>
        </w:rPr>
        <w:lastRenderedPageBreak/>
        <w:t>班，</w:t>
      </w:r>
      <w:r w:rsidRPr="00433C57">
        <w:rPr>
          <w:bCs/>
          <w:kern w:val="0"/>
          <w:sz w:val="32"/>
          <w:szCs w:val="32"/>
        </w:rPr>
        <w:t>1,136</w:t>
      </w:r>
      <w:r w:rsidRPr="00433C57">
        <w:rPr>
          <w:bCs/>
          <w:kern w:val="0"/>
          <w:sz w:val="32"/>
          <w:szCs w:val="32"/>
        </w:rPr>
        <w:t>人完成訓練，其中女性</w:t>
      </w:r>
      <w:r w:rsidRPr="00433C57">
        <w:rPr>
          <w:bCs/>
          <w:kern w:val="0"/>
          <w:sz w:val="32"/>
          <w:szCs w:val="32"/>
        </w:rPr>
        <w:t>145</w:t>
      </w:r>
      <w:r w:rsidRPr="00433C57">
        <w:rPr>
          <w:bCs/>
          <w:kern w:val="0"/>
          <w:sz w:val="32"/>
          <w:szCs w:val="32"/>
        </w:rPr>
        <w:t>人（</w:t>
      </w:r>
      <w:r w:rsidRPr="00433C57">
        <w:rPr>
          <w:bCs/>
          <w:kern w:val="0"/>
          <w:sz w:val="32"/>
          <w:szCs w:val="32"/>
        </w:rPr>
        <w:t>13%</w:t>
      </w:r>
      <w:r w:rsidRPr="00433C57">
        <w:rPr>
          <w:bCs/>
          <w:kern w:val="0"/>
          <w:sz w:val="32"/>
          <w:szCs w:val="32"/>
        </w:rPr>
        <w:t>），男性</w:t>
      </w:r>
      <w:r w:rsidRPr="00433C57">
        <w:rPr>
          <w:bCs/>
          <w:kern w:val="0"/>
          <w:sz w:val="32"/>
          <w:szCs w:val="32"/>
        </w:rPr>
        <w:t>991</w:t>
      </w:r>
      <w:r w:rsidRPr="00433C57">
        <w:rPr>
          <w:bCs/>
          <w:kern w:val="0"/>
          <w:sz w:val="32"/>
          <w:szCs w:val="32"/>
        </w:rPr>
        <w:t>人（</w:t>
      </w:r>
      <w:r w:rsidRPr="00433C57">
        <w:rPr>
          <w:bCs/>
          <w:kern w:val="0"/>
          <w:sz w:val="32"/>
          <w:szCs w:val="32"/>
        </w:rPr>
        <w:t>87%</w:t>
      </w:r>
      <w:r w:rsidRPr="00433C57">
        <w:rPr>
          <w:bCs/>
          <w:kern w:val="0"/>
          <w:sz w:val="32"/>
          <w:szCs w:val="32"/>
        </w:rPr>
        <w:t>）。</w:t>
      </w:r>
    </w:p>
    <w:p w14:paraId="7820B24C" w14:textId="77777777" w:rsidR="00433C57" w:rsidRPr="00433C57" w:rsidRDefault="00433C57" w:rsidP="00C8509F">
      <w:pPr>
        <w:widowControl/>
        <w:kinsoku/>
        <w:autoSpaceDN/>
        <w:spacing w:line="460" w:lineRule="exact"/>
        <w:ind w:leftChars="500" w:left="1758" w:hangingChars="112" w:hanging="358"/>
        <w:jc w:val="both"/>
        <w:textAlignment w:val="auto"/>
        <w:rPr>
          <w:bCs/>
          <w:kern w:val="0"/>
          <w:sz w:val="32"/>
          <w:szCs w:val="28"/>
        </w:rPr>
      </w:pPr>
      <w:r w:rsidRPr="00433C57">
        <w:rPr>
          <w:bCs/>
          <w:kern w:val="0"/>
          <w:sz w:val="32"/>
          <w:szCs w:val="32"/>
        </w:rPr>
        <w:t>(4)111</w:t>
      </w:r>
      <w:r w:rsidRPr="00433C57">
        <w:rPr>
          <w:bCs/>
          <w:kern w:val="0"/>
          <w:sz w:val="32"/>
          <w:szCs w:val="32"/>
        </w:rPr>
        <w:t>年度交通事業人員員級晉升高員級資位訓練：於</w:t>
      </w:r>
      <w:r w:rsidRPr="00433C57">
        <w:rPr>
          <w:bCs/>
          <w:kern w:val="0"/>
          <w:sz w:val="32"/>
          <w:szCs w:val="28"/>
        </w:rPr>
        <w:t>9</w:t>
      </w:r>
      <w:r w:rsidRPr="00433C57">
        <w:rPr>
          <w:bCs/>
          <w:kern w:val="0"/>
          <w:sz w:val="32"/>
          <w:szCs w:val="28"/>
        </w:rPr>
        <w:t>月</w:t>
      </w:r>
      <w:r w:rsidRPr="00433C57">
        <w:rPr>
          <w:bCs/>
          <w:kern w:val="0"/>
          <w:sz w:val="32"/>
          <w:szCs w:val="28"/>
        </w:rPr>
        <w:t>19</w:t>
      </w:r>
      <w:r w:rsidRPr="00433C57">
        <w:rPr>
          <w:bCs/>
          <w:kern w:val="0"/>
          <w:sz w:val="32"/>
          <w:szCs w:val="28"/>
        </w:rPr>
        <w:t>日至</w:t>
      </w:r>
      <w:r w:rsidRPr="00433C57">
        <w:rPr>
          <w:bCs/>
          <w:kern w:val="0"/>
          <w:sz w:val="32"/>
          <w:szCs w:val="28"/>
        </w:rPr>
        <w:t>10</w:t>
      </w:r>
      <w:r w:rsidRPr="00433C57">
        <w:rPr>
          <w:bCs/>
          <w:kern w:val="0"/>
          <w:sz w:val="32"/>
          <w:szCs w:val="28"/>
        </w:rPr>
        <w:t>月</w:t>
      </w:r>
      <w:r w:rsidRPr="00433C57">
        <w:rPr>
          <w:bCs/>
          <w:kern w:val="0"/>
          <w:sz w:val="32"/>
          <w:szCs w:val="28"/>
        </w:rPr>
        <w:t>14</w:t>
      </w:r>
      <w:r w:rsidRPr="00433C57">
        <w:rPr>
          <w:bCs/>
          <w:kern w:val="0"/>
          <w:sz w:val="32"/>
          <w:szCs w:val="28"/>
        </w:rPr>
        <w:t>日辦理，計開辦</w:t>
      </w:r>
      <w:r w:rsidRPr="00433C57">
        <w:rPr>
          <w:bCs/>
          <w:kern w:val="0"/>
          <w:sz w:val="32"/>
          <w:szCs w:val="28"/>
        </w:rPr>
        <w:t>1</w:t>
      </w:r>
      <w:r w:rsidRPr="00433C57">
        <w:rPr>
          <w:bCs/>
          <w:kern w:val="0"/>
          <w:sz w:val="32"/>
          <w:szCs w:val="28"/>
        </w:rPr>
        <w:t>班，</w:t>
      </w:r>
      <w:r w:rsidRPr="00433C57">
        <w:rPr>
          <w:bCs/>
          <w:kern w:val="0"/>
          <w:sz w:val="32"/>
          <w:szCs w:val="28"/>
        </w:rPr>
        <w:t>34</w:t>
      </w:r>
      <w:r w:rsidRPr="00433C57">
        <w:rPr>
          <w:bCs/>
          <w:kern w:val="0"/>
          <w:sz w:val="32"/>
          <w:szCs w:val="28"/>
        </w:rPr>
        <w:t>人完成訓練</w:t>
      </w:r>
      <w:r w:rsidRPr="00433C57">
        <w:rPr>
          <w:bCs/>
          <w:kern w:val="0"/>
          <w:sz w:val="32"/>
          <w:szCs w:val="32"/>
        </w:rPr>
        <w:t>，其中女性</w:t>
      </w:r>
      <w:r w:rsidRPr="00433C57">
        <w:rPr>
          <w:bCs/>
          <w:kern w:val="0"/>
          <w:sz w:val="32"/>
          <w:szCs w:val="32"/>
        </w:rPr>
        <w:t>9</w:t>
      </w:r>
      <w:r w:rsidRPr="00433C57">
        <w:rPr>
          <w:bCs/>
          <w:kern w:val="0"/>
          <w:sz w:val="32"/>
          <w:szCs w:val="32"/>
        </w:rPr>
        <w:t>人（</w:t>
      </w:r>
      <w:r w:rsidRPr="00433C57">
        <w:rPr>
          <w:bCs/>
          <w:kern w:val="0"/>
          <w:sz w:val="32"/>
          <w:szCs w:val="32"/>
        </w:rPr>
        <w:t>26%</w:t>
      </w:r>
      <w:r w:rsidRPr="00433C57">
        <w:rPr>
          <w:bCs/>
          <w:kern w:val="0"/>
          <w:sz w:val="32"/>
          <w:szCs w:val="32"/>
        </w:rPr>
        <w:t>），男性</w:t>
      </w:r>
      <w:r w:rsidRPr="00433C57">
        <w:rPr>
          <w:bCs/>
          <w:kern w:val="0"/>
          <w:sz w:val="32"/>
          <w:szCs w:val="32"/>
        </w:rPr>
        <w:t>25</w:t>
      </w:r>
      <w:r w:rsidRPr="00433C57">
        <w:rPr>
          <w:bCs/>
          <w:kern w:val="0"/>
          <w:sz w:val="32"/>
          <w:szCs w:val="32"/>
        </w:rPr>
        <w:t>人（</w:t>
      </w:r>
      <w:r w:rsidRPr="00433C57">
        <w:rPr>
          <w:bCs/>
          <w:kern w:val="0"/>
          <w:sz w:val="32"/>
          <w:szCs w:val="32"/>
        </w:rPr>
        <w:t>74%</w:t>
      </w:r>
      <w:r w:rsidRPr="00433C57">
        <w:rPr>
          <w:bCs/>
          <w:kern w:val="0"/>
          <w:sz w:val="32"/>
          <w:szCs w:val="32"/>
        </w:rPr>
        <w:t>）</w:t>
      </w:r>
      <w:r w:rsidRPr="00433C57">
        <w:rPr>
          <w:bCs/>
          <w:kern w:val="0"/>
          <w:sz w:val="32"/>
          <w:szCs w:val="28"/>
        </w:rPr>
        <w:t>。</w:t>
      </w:r>
    </w:p>
    <w:p w14:paraId="1964FF6E" w14:textId="77777777" w:rsidR="00433C57" w:rsidRPr="00433C57" w:rsidRDefault="00433C57" w:rsidP="00C8509F">
      <w:pPr>
        <w:widowControl/>
        <w:tabs>
          <w:tab w:val="left" w:pos="993"/>
        </w:tabs>
        <w:kinsoku/>
        <w:overflowPunct w:val="0"/>
        <w:autoSpaceDN/>
        <w:spacing w:line="460" w:lineRule="exact"/>
        <w:ind w:leftChars="418" w:left="1650" w:hangingChars="150" w:hanging="480"/>
        <w:jc w:val="both"/>
        <w:textAlignment w:val="auto"/>
        <w:rPr>
          <w:bCs/>
          <w:kern w:val="0"/>
          <w:sz w:val="32"/>
          <w:szCs w:val="32"/>
        </w:rPr>
      </w:pPr>
      <w:r w:rsidRPr="00433C57">
        <w:rPr>
          <w:bCs/>
          <w:kern w:val="0"/>
          <w:sz w:val="32"/>
          <w:szCs w:val="32"/>
        </w:rPr>
        <w:t>3</w:t>
      </w:r>
      <w:r w:rsidRPr="00433C57">
        <w:rPr>
          <w:bCs/>
          <w:kern w:val="0"/>
          <w:sz w:val="32"/>
          <w:szCs w:val="32"/>
        </w:rPr>
        <w:t>、為符應世界人權趨勢，落實性平教育，國家文官學院於</w:t>
      </w:r>
      <w:r w:rsidRPr="00433C57">
        <w:rPr>
          <w:bCs/>
          <w:kern w:val="0"/>
          <w:sz w:val="32"/>
          <w:szCs w:val="32"/>
        </w:rPr>
        <w:t>110</w:t>
      </w:r>
      <w:r w:rsidRPr="00433C57">
        <w:rPr>
          <w:bCs/>
          <w:kern w:val="0"/>
          <w:sz w:val="32"/>
          <w:szCs w:val="32"/>
        </w:rPr>
        <w:t>年啟動性平案例研編，邀請專家學者依簡任、薦任及委任等訓練</w:t>
      </w:r>
      <w:r w:rsidRPr="00433C57">
        <w:rPr>
          <w:rFonts w:hint="eastAsia"/>
          <w:bCs/>
          <w:kern w:val="0"/>
          <w:sz w:val="32"/>
          <w:szCs w:val="32"/>
        </w:rPr>
        <w:t>類別</w:t>
      </w:r>
      <w:r w:rsidRPr="00433C57">
        <w:rPr>
          <w:bCs/>
          <w:kern w:val="0"/>
          <w:sz w:val="32"/>
          <w:szCs w:val="32"/>
        </w:rPr>
        <w:t>，主題式探討不同政策領域之性平議題，包含「疫情下之性平議題」、「數位性別暴力議題」及「多元族群性別議題」等面向，針對各項訓練</w:t>
      </w:r>
      <w:r w:rsidRPr="00433C57">
        <w:rPr>
          <w:rFonts w:hint="eastAsia"/>
          <w:bCs/>
          <w:kern w:val="0"/>
          <w:sz w:val="32"/>
          <w:szCs w:val="32"/>
        </w:rPr>
        <w:t>類別</w:t>
      </w:r>
      <w:r w:rsidRPr="00433C57">
        <w:rPr>
          <w:bCs/>
          <w:kern w:val="0"/>
          <w:sz w:val="32"/>
          <w:szCs w:val="32"/>
        </w:rPr>
        <w:t>設計性平案例，並考量不同訓練之業務屬性及人員特質，研編擬真公務情境案例，總計撰寫</w:t>
      </w:r>
      <w:r w:rsidRPr="00433C57">
        <w:rPr>
          <w:bCs/>
          <w:kern w:val="0"/>
          <w:sz w:val="32"/>
          <w:szCs w:val="32"/>
        </w:rPr>
        <w:t>18</w:t>
      </w:r>
      <w:r w:rsidRPr="00433C57">
        <w:rPr>
          <w:bCs/>
          <w:kern w:val="0"/>
          <w:sz w:val="32"/>
          <w:szCs w:val="32"/>
        </w:rPr>
        <w:t>則案例完竣，另為</w:t>
      </w:r>
      <w:r w:rsidRPr="00433C57">
        <w:rPr>
          <w:rFonts w:hint="eastAsia"/>
          <w:bCs/>
          <w:kern w:val="0"/>
          <w:sz w:val="32"/>
          <w:szCs w:val="32"/>
        </w:rPr>
        <w:t>使</w:t>
      </w:r>
      <w:r w:rsidRPr="00433C57">
        <w:rPr>
          <w:bCs/>
          <w:kern w:val="0"/>
          <w:sz w:val="32"/>
          <w:szCs w:val="32"/>
        </w:rPr>
        <w:t>授課講座瞭解案例所呈現之性平訊息及教學重點，於</w:t>
      </w:r>
      <w:r w:rsidRPr="00433C57">
        <w:rPr>
          <w:bCs/>
          <w:kern w:val="0"/>
          <w:sz w:val="32"/>
          <w:szCs w:val="32"/>
        </w:rPr>
        <w:t>111</w:t>
      </w:r>
      <w:r w:rsidRPr="00433C57">
        <w:rPr>
          <w:bCs/>
          <w:kern w:val="0"/>
          <w:sz w:val="32"/>
          <w:szCs w:val="32"/>
        </w:rPr>
        <w:t>年</w:t>
      </w:r>
      <w:r w:rsidRPr="00433C57">
        <w:rPr>
          <w:bCs/>
          <w:kern w:val="0"/>
          <w:sz w:val="32"/>
          <w:szCs w:val="32"/>
        </w:rPr>
        <w:t>12</w:t>
      </w:r>
      <w:r w:rsidRPr="00433C57">
        <w:rPr>
          <w:bCs/>
          <w:kern w:val="0"/>
          <w:sz w:val="32"/>
          <w:szCs w:val="32"/>
        </w:rPr>
        <w:t>月</w:t>
      </w:r>
      <w:r w:rsidRPr="00433C57">
        <w:rPr>
          <w:bCs/>
          <w:kern w:val="0"/>
          <w:sz w:val="32"/>
          <w:szCs w:val="32"/>
        </w:rPr>
        <w:t>6</w:t>
      </w:r>
      <w:r w:rsidRPr="00433C57">
        <w:rPr>
          <w:bCs/>
          <w:kern w:val="0"/>
          <w:sz w:val="32"/>
          <w:szCs w:val="32"/>
        </w:rPr>
        <w:t>日辦理案例分享會，並完成「各項法定訓練性別平等案例彙編」研編及印製。</w:t>
      </w:r>
    </w:p>
    <w:p w14:paraId="52A7CF24" w14:textId="77777777" w:rsidR="00433C57" w:rsidRPr="00433C57" w:rsidRDefault="00433C57" w:rsidP="00C8509F">
      <w:pPr>
        <w:widowControl/>
        <w:kinsoku/>
        <w:overflowPunct w:val="0"/>
        <w:autoSpaceDN/>
        <w:spacing w:line="460" w:lineRule="exact"/>
        <w:ind w:leftChars="418" w:left="1650" w:hangingChars="150" w:hanging="480"/>
        <w:jc w:val="both"/>
        <w:textAlignment w:val="auto"/>
        <w:rPr>
          <w:bCs/>
          <w:kern w:val="0"/>
          <w:sz w:val="32"/>
          <w:szCs w:val="32"/>
        </w:rPr>
      </w:pPr>
      <w:r w:rsidRPr="00433C57">
        <w:rPr>
          <w:bCs/>
          <w:kern w:val="0"/>
          <w:sz w:val="32"/>
          <w:szCs w:val="32"/>
        </w:rPr>
        <w:t>4</w:t>
      </w:r>
      <w:r w:rsidRPr="00433C57">
        <w:rPr>
          <w:bCs/>
          <w:kern w:val="0"/>
          <w:sz w:val="32"/>
          <w:szCs w:val="32"/>
        </w:rPr>
        <w:t>、性別主流化課程為基礎訓練及晉升官等訓練之法定課程，目標達成率為</w:t>
      </w:r>
      <w:r w:rsidRPr="00433C57">
        <w:rPr>
          <w:bCs/>
          <w:kern w:val="0"/>
          <w:sz w:val="32"/>
          <w:szCs w:val="32"/>
        </w:rPr>
        <w:t>100%</w:t>
      </w:r>
      <w:r w:rsidRPr="00433C57">
        <w:rPr>
          <w:bCs/>
          <w:kern w:val="0"/>
          <w:sz w:val="32"/>
          <w:szCs w:val="32"/>
        </w:rPr>
        <w:t>。</w:t>
      </w:r>
    </w:p>
    <w:p w14:paraId="0AC26A0E" w14:textId="77777777" w:rsidR="00433C57" w:rsidRPr="00433C57" w:rsidRDefault="00433C57" w:rsidP="00C8509F">
      <w:pPr>
        <w:widowControl/>
        <w:kinsoku/>
        <w:autoSpaceDN/>
        <w:spacing w:before="120" w:after="120" w:line="460" w:lineRule="exact"/>
        <w:ind w:leftChars="200" w:left="560"/>
        <w:textAlignment w:val="auto"/>
        <w:rPr>
          <w:bCs/>
          <w:kern w:val="0"/>
          <w:sz w:val="32"/>
          <w:szCs w:val="32"/>
        </w:rPr>
      </w:pPr>
      <w:r w:rsidRPr="00433C57">
        <w:rPr>
          <w:bCs/>
          <w:kern w:val="0"/>
          <w:sz w:val="32"/>
          <w:szCs w:val="32"/>
        </w:rPr>
        <w:t>（二）檢討策進</w:t>
      </w:r>
    </w:p>
    <w:p w14:paraId="5F6B439F" w14:textId="77777777" w:rsidR="00433C57" w:rsidRPr="00433C57" w:rsidRDefault="00433C57" w:rsidP="00803EBF">
      <w:pPr>
        <w:widowControl/>
        <w:kinsoku/>
        <w:overflowPunct w:val="0"/>
        <w:autoSpaceDN/>
        <w:spacing w:line="460" w:lineRule="exact"/>
        <w:ind w:leftChars="555" w:left="1554" w:firstLineChars="221" w:firstLine="707"/>
        <w:jc w:val="both"/>
        <w:textAlignment w:val="auto"/>
        <w:rPr>
          <w:bCs/>
          <w:kern w:val="0"/>
          <w:sz w:val="32"/>
          <w:szCs w:val="32"/>
        </w:rPr>
      </w:pPr>
      <w:r w:rsidRPr="00433C57">
        <w:rPr>
          <w:bCs/>
          <w:kern w:val="0"/>
          <w:sz w:val="32"/>
          <w:szCs w:val="32"/>
        </w:rPr>
        <w:t>為推動公務人員性平教育，提升文官性別主流化意識與實施成效，國家文官學院已於</w:t>
      </w:r>
      <w:r w:rsidRPr="00433C57">
        <w:rPr>
          <w:bCs/>
          <w:kern w:val="0"/>
          <w:sz w:val="32"/>
          <w:szCs w:val="32"/>
        </w:rPr>
        <w:t>111</w:t>
      </w:r>
      <w:r w:rsidRPr="00433C57">
        <w:rPr>
          <w:bCs/>
          <w:kern w:val="0"/>
          <w:sz w:val="32"/>
          <w:szCs w:val="32"/>
        </w:rPr>
        <w:t>年編製「各項法定訓練性別平等案例彙編」，未來將賡續精進課程內涵及教材案例，以落實受訓人員性平意識。</w:t>
      </w:r>
    </w:p>
    <w:p w14:paraId="035D27E7" w14:textId="77777777" w:rsidR="00433C57" w:rsidRPr="00433C57" w:rsidRDefault="00433C57" w:rsidP="00C8509F">
      <w:pPr>
        <w:widowControl/>
        <w:kinsoku/>
        <w:autoSpaceDN/>
        <w:spacing w:beforeLines="50" w:before="191" w:after="120" w:line="460" w:lineRule="exact"/>
        <w:ind w:leftChars="59" w:left="806" w:hangingChars="200" w:hanging="641"/>
        <w:textAlignment w:val="auto"/>
        <w:rPr>
          <w:b/>
          <w:bCs/>
          <w:kern w:val="0"/>
          <w:sz w:val="32"/>
          <w:szCs w:val="32"/>
        </w:rPr>
      </w:pPr>
      <w:r w:rsidRPr="00433C57">
        <w:rPr>
          <w:b/>
          <w:bCs/>
          <w:kern w:val="0"/>
          <w:sz w:val="32"/>
          <w:szCs w:val="32"/>
        </w:rPr>
        <w:t>三、加強基礎訓練及晉升官等訓練班務輔導人員之性別平等意識</w:t>
      </w:r>
    </w:p>
    <w:tbl>
      <w:tblPr>
        <w:tblStyle w:val="91"/>
        <w:tblW w:w="8222" w:type="dxa"/>
        <w:jc w:val="center"/>
        <w:tblLook w:val="04A0" w:firstRow="1" w:lastRow="0" w:firstColumn="1" w:lastColumn="0" w:noHBand="0" w:noVBand="1"/>
      </w:tblPr>
      <w:tblGrid>
        <w:gridCol w:w="1843"/>
        <w:gridCol w:w="2943"/>
        <w:gridCol w:w="1559"/>
        <w:gridCol w:w="1877"/>
      </w:tblGrid>
      <w:tr w:rsidR="00433C57" w:rsidRPr="00433C57" w14:paraId="55E59E81" w14:textId="77777777" w:rsidTr="00C8509F">
        <w:trPr>
          <w:jc w:val="center"/>
        </w:trPr>
        <w:tc>
          <w:tcPr>
            <w:tcW w:w="1843" w:type="dxa"/>
            <w:vAlign w:val="center"/>
          </w:tcPr>
          <w:p w14:paraId="27D086CF"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性別目標</w:t>
            </w:r>
          </w:p>
        </w:tc>
        <w:tc>
          <w:tcPr>
            <w:tcW w:w="2943" w:type="dxa"/>
            <w:vAlign w:val="center"/>
          </w:tcPr>
          <w:p w14:paraId="05D08E64"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關鍵績效指標</w:t>
            </w:r>
          </w:p>
          <w:p w14:paraId="2CF347FA"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w:t>
            </w:r>
            <w:r w:rsidRPr="00433C57">
              <w:rPr>
                <w:bCs/>
                <w:spacing w:val="-20"/>
                <w:kern w:val="0"/>
                <w:szCs w:val="28"/>
              </w:rPr>
              <w:t>含期程及目標值）</w:t>
            </w:r>
          </w:p>
        </w:tc>
        <w:tc>
          <w:tcPr>
            <w:tcW w:w="1559" w:type="dxa"/>
            <w:vAlign w:val="center"/>
          </w:tcPr>
          <w:p w14:paraId="0C1D1DC3"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策略</w:t>
            </w:r>
          </w:p>
        </w:tc>
        <w:tc>
          <w:tcPr>
            <w:tcW w:w="1877" w:type="dxa"/>
            <w:vAlign w:val="center"/>
          </w:tcPr>
          <w:p w14:paraId="540B7072"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具體做法</w:t>
            </w:r>
          </w:p>
        </w:tc>
      </w:tr>
      <w:tr w:rsidR="00433C57" w:rsidRPr="00433C57" w14:paraId="6F13831D" w14:textId="77777777" w:rsidTr="00C8509F">
        <w:trPr>
          <w:trHeight w:val="899"/>
          <w:jc w:val="center"/>
        </w:trPr>
        <w:tc>
          <w:tcPr>
            <w:tcW w:w="1843" w:type="dxa"/>
          </w:tcPr>
          <w:p w14:paraId="64FE9394"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lastRenderedPageBreak/>
              <w:t>提升輔導人員性別平等意識</w:t>
            </w:r>
          </w:p>
        </w:tc>
        <w:tc>
          <w:tcPr>
            <w:tcW w:w="2943" w:type="dxa"/>
          </w:tcPr>
          <w:p w14:paraId="15707101"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輔導人員參與性別平等權益宣導或課程比率，各年度參訓比率均達</w:t>
            </w:r>
            <w:r w:rsidRPr="00433C57">
              <w:rPr>
                <w:bCs/>
                <w:kern w:val="0"/>
                <w:szCs w:val="28"/>
              </w:rPr>
              <w:t>100</w:t>
            </w:r>
            <w:r w:rsidRPr="00433C57">
              <w:rPr>
                <w:bCs/>
                <w:kern w:val="0"/>
                <w:szCs w:val="28"/>
              </w:rPr>
              <w:t>％。</w:t>
            </w:r>
          </w:p>
        </w:tc>
        <w:tc>
          <w:tcPr>
            <w:tcW w:w="1559" w:type="dxa"/>
          </w:tcPr>
          <w:p w14:paraId="15ABFDD8"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加強輔導人員性別平等宣導或相關實體課程訓練。</w:t>
            </w:r>
          </w:p>
        </w:tc>
        <w:tc>
          <w:tcPr>
            <w:tcW w:w="1877" w:type="dxa"/>
          </w:tcPr>
          <w:p w14:paraId="02361014"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積極辦理輔導人員職能研習，並督促輔導人員參與相關課程，強化性別平權意識，提升對政府機關促進性別平權各項作法之瞭解及性騷擾防治宣導相關作為。</w:t>
            </w:r>
          </w:p>
        </w:tc>
      </w:tr>
    </w:tbl>
    <w:p w14:paraId="5A99E40D" w14:textId="77777777" w:rsidR="00433C57" w:rsidRPr="00433C57" w:rsidRDefault="00433C57" w:rsidP="00C8509F">
      <w:pPr>
        <w:widowControl/>
        <w:kinsoku/>
        <w:autoSpaceDN/>
        <w:spacing w:before="120" w:after="120" w:line="460" w:lineRule="exact"/>
        <w:ind w:leftChars="200" w:left="560"/>
        <w:textAlignment w:val="auto"/>
        <w:rPr>
          <w:bCs/>
          <w:kern w:val="0"/>
          <w:sz w:val="32"/>
          <w:szCs w:val="32"/>
        </w:rPr>
      </w:pPr>
      <w:r w:rsidRPr="00433C57">
        <w:rPr>
          <w:bCs/>
          <w:kern w:val="0"/>
          <w:sz w:val="32"/>
          <w:szCs w:val="32"/>
        </w:rPr>
        <w:t>（一）年度成果</w:t>
      </w:r>
      <w:r w:rsidRPr="00433C57">
        <w:rPr>
          <w:bCs/>
          <w:kern w:val="0"/>
          <w:sz w:val="32"/>
          <w:szCs w:val="32"/>
        </w:rPr>
        <w:t xml:space="preserve"> </w:t>
      </w:r>
    </w:p>
    <w:p w14:paraId="5CCEA282" w14:textId="77777777" w:rsidR="00433C57" w:rsidRPr="00433C57" w:rsidRDefault="00433C57" w:rsidP="00C8509F">
      <w:pPr>
        <w:widowControl/>
        <w:kinsoku/>
        <w:overflowPunct w:val="0"/>
        <w:autoSpaceDN/>
        <w:spacing w:line="460" w:lineRule="exact"/>
        <w:ind w:leftChars="415" w:left="1636" w:hangingChars="148" w:hanging="474"/>
        <w:jc w:val="both"/>
        <w:textAlignment w:val="auto"/>
        <w:rPr>
          <w:bCs/>
          <w:kern w:val="0"/>
          <w:sz w:val="32"/>
          <w:szCs w:val="32"/>
        </w:rPr>
      </w:pPr>
      <w:r w:rsidRPr="00433C57">
        <w:rPr>
          <w:bCs/>
          <w:kern w:val="0"/>
          <w:sz w:val="32"/>
          <w:szCs w:val="32"/>
        </w:rPr>
        <w:t>1</w:t>
      </w:r>
      <w:r w:rsidRPr="00433C57">
        <w:rPr>
          <w:bCs/>
          <w:kern w:val="0"/>
          <w:sz w:val="32"/>
          <w:szCs w:val="32"/>
        </w:rPr>
        <w:t>、</w:t>
      </w:r>
      <w:r w:rsidRPr="00433C57">
        <w:rPr>
          <w:bCs/>
          <w:kern w:val="0"/>
          <w:sz w:val="32"/>
          <w:szCs w:val="32"/>
        </w:rPr>
        <w:t>111</w:t>
      </w:r>
      <w:r w:rsidRPr="00433C57">
        <w:rPr>
          <w:bCs/>
          <w:kern w:val="0"/>
          <w:sz w:val="32"/>
          <w:szCs w:val="32"/>
        </w:rPr>
        <w:t>年各項考試錄取人員基礎訓練及晉升官等訓練共開辦</w:t>
      </w:r>
      <w:r w:rsidRPr="00433C57">
        <w:rPr>
          <w:bCs/>
          <w:kern w:val="0"/>
          <w:sz w:val="32"/>
          <w:szCs w:val="32"/>
        </w:rPr>
        <w:t>209</w:t>
      </w:r>
      <w:r w:rsidRPr="00433C57">
        <w:rPr>
          <w:bCs/>
          <w:kern w:val="0"/>
          <w:sz w:val="32"/>
          <w:szCs w:val="32"/>
        </w:rPr>
        <w:t>班（含</w:t>
      </w:r>
      <w:r w:rsidRPr="00433C57">
        <w:rPr>
          <w:bCs/>
          <w:kern w:val="0"/>
          <w:sz w:val="32"/>
          <w:szCs w:val="32"/>
        </w:rPr>
        <w:t>111</w:t>
      </w:r>
      <w:r w:rsidRPr="00433C57">
        <w:rPr>
          <w:bCs/>
          <w:kern w:val="0"/>
          <w:sz w:val="32"/>
          <w:szCs w:val="32"/>
        </w:rPr>
        <w:t>年期間辦理之考試錄取人員基礎訓練</w:t>
      </w:r>
      <w:r w:rsidRPr="00433C57">
        <w:rPr>
          <w:bCs/>
          <w:kern w:val="0"/>
          <w:sz w:val="32"/>
          <w:szCs w:val="32"/>
        </w:rPr>
        <w:t>114</w:t>
      </w:r>
      <w:r w:rsidRPr="00433C57">
        <w:rPr>
          <w:bCs/>
          <w:kern w:val="0"/>
          <w:sz w:val="32"/>
          <w:szCs w:val="32"/>
        </w:rPr>
        <w:t>班、薦升簡及警正升警監訓練</w:t>
      </w:r>
      <w:r w:rsidRPr="00433C57">
        <w:rPr>
          <w:bCs/>
          <w:kern w:val="0"/>
          <w:sz w:val="32"/>
          <w:szCs w:val="32"/>
        </w:rPr>
        <w:t>36</w:t>
      </w:r>
      <w:r w:rsidRPr="00433C57">
        <w:rPr>
          <w:bCs/>
          <w:kern w:val="0"/>
          <w:sz w:val="32"/>
          <w:szCs w:val="32"/>
        </w:rPr>
        <w:t>班、委升薦及員升高員訓練</w:t>
      </w:r>
      <w:r w:rsidRPr="00433C57">
        <w:rPr>
          <w:bCs/>
          <w:kern w:val="0"/>
          <w:sz w:val="32"/>
          <w:szCs w:val="32"/>
        </w:rPr>
        <w:t>34</w:t>
      </w:r>
      <w:r w:rsidRPr="00433C57">
        <w:rPr>
          <w:bCs/>
          <w:kern w:val="0"/>
          <w:sz w:val="32"/>
          <w:szCs w:val="32"/>
        </w:rPr>
        <w:t>班，及警佐升警正訓練</w:t>
      </w:r>
      <w:r w:rsidRPr="00433C57">
        <w:rPr>
          <w:bCs/>
          <w:kern w:val="0"/>
          <w:sz w:val="32"/>
          <w:szCs w:val="32"/>
        </w:rPr>
        <w:t>25</w:t>
      </w:r>
      <w:r w:rsidRPr="00433C57">
        <w:rPr>
          <w:bCs/>
          <w:kern w:val="0"/>
          <w:sz w:val="32"/>
          <w:szCs w:val="32"/>
        </w:rPr>
        <w:t>班），共辦理</w:t>
      </w:r>
      <w:r w:rsidRPr="00433C57">
        <w:rPr>
          <w:bCs/>
          <w:kern w:val="0"/>
          <w:sz w:val="32"/>
          <w:szCs w:val="32"/>
        </w:rPr>
        <w:t>6</w:t>
      </w:r>
      <w:r w:rsidRPr="00433C57">
        <w:rPr>
          <w:bCs/>
          <w:kern w:val="0"/>
          <w:sz w:val="32"/>
          <w:szCs w:val="32"/>
        </w:rPr>
        <w:t>場次輔導人員專業職能講習，計有</w:t>
      </w:r>
      <w:r w:rsidRPr="00433C57">
        <w:rPr>
          <w:bCs/>
          <w:kern w:val="0"/>
          <w:sz w:val="32"/>
          <w:szCs w:val="32"/>
        </w:rPr>
        <w:t>216</w:t>
      </w:r>
      <w:r w:rsidRPr="00433C57">
        <w:rPr>
          <w:bCs/>
          <w:kern w:val="0"/>
          <w:sz w:val="32"/>
          <w:szCs w:val="32"/>
        </w:rPr>
        <w:t>人次參加，每次講習均進行「性騷擾防治宣導」，目標達成率為</w:t>
      </w:r>
      <w:r w:rsidRPr="00433C57">
        <w:rPr>
          <w:bCs/>
          <w:kern w:val="0"/>
          <w:sz w:val="32"/>
          <w:szCs w:val="32"/>
        </w:rPr>
        <w:t>100%</w:t>
      </w:r>
      <w:r w:rsidRPr="00433C57">
        <w:rPr>
          <w:bCs/>
          <w:kern w:val="0"/>
          <w:sz w:val="32"/>
          <w:szCs w:val="32"/>
        </w:rPr>
        <w:t>。</w:t>
      </w:r>
    </w:p>
    <w:p w14:paraId="7E3D429E" w14:textId="77777777" w:rsidR="00433C57" w:rsidRPr="00433C57" w:rsidRDefault="00433C57" w:rsidP="00C8509F">
      <w:pPr>
        <w:widowControl/>
        <w:kinsoku/>
        <w:overflowPunct w:val="0"/>
        <w:autoSpaceDN/>
        <w:spacing w:line="460" w:lineRule="exact"/>
        <w:ind w:leftChars="415" w:left="1636" w:hangingChars="148" w:hanging="474"/>
        <w:jc w:val="both"/>
        <w:textAlignment w:val="auto"/>
        <w:rPr>
          <w:bCs/>
          <w:kern w:val="0"/>
          <w:sz w:val="32"/>
          <w:szCs w:val="32"/>
        </w:rPr>
      </w:pPr>
      <w:r w:rsidRPr="00433C57">
        <w:rPr>
          <w:bCs/>
          <w:kern w:val="0"/>
          <w:sz w:val="32"/>
          <w:szCs w:val="32"/>
        </w:rPr>
        <w:t>2</w:t>
      </w:r>
      <w:r w:rsidRPr="00433C57">
        <w:rPr>
          <w:bCs/>
          <w:kern w:val="0"/>
          <w:sz w:val="32"/>
          <w:szCs w:val="32"/>
        </w:rPr>
        <w:t>、提供受訓人員各項權益維護措施，並於輔導人員專業職能講習說明，內容包括受訓人員因懷孕、安胎、分娩、流產等特殊事由之相關權益維護，例如在符合一定條件並檢具相關證明時，得申請變更調訓梯次，申請停止訓練，調整測驗時間，本質特性成績或生活管理、團體紀律及活動表現成績請假不予減分等，並提醒輔導人員針對懷孕的受訓人員，應適時關心其生活照護，並視需要提供休息空間，另於受訓場所設置哺（集）乳空間，提供有哺（集）乳需求之受訓人員使用，目標達成率為</w:t>
      </w:r>
      <w:r w:rsidRPr="00433C57">
        <w:rPr>
          <w:bCs/>
          <w:kern w:val="0"/>
          <w:sz w:val="32"/>
          <w:szCs w:val="32"/>
        </w:rPr>
        <w:t>100%</w:t>
      </w:r>
      <w:r w:rsidRPr="00433C57">
        <w:rPr>
          <w:bCs/>
          <w:kern w:val="0"/>
          <w:sz w:val="32"/>
          <w:szCs w:val="32"/>
        </w:rPr>
        <w:t>。</w:t>
      </w:r>
    </w:p>
    <w:p w14:paraId="0F31AF19" w14:textId="77777777" w:rsidR="00433C57" w:rsidRPr="00433C57" w:rsidRDefault="00433C57" w:rsidP="00C8509F">
      <w:pPr>
        <w:widowControl/>
        <w:kinsoku/>
        <w:overflowPunct w:val="0"/>
        <w:autoSpaceDN/>
        <w:spacing w:line="460" w:lineRule="exact"/>
        <w:ind w:leftChars="415" w:left="1636" w:hangingChars="148" w:hanging="474"/>
        <w:jc w:val="both"/>
        <w:textAlignment w:val="auto"/>
        <w:rPr>
          <w:bCs/>
          <w:kern w:val="0"/>
          <w:sz w:val="32"/>
          <w:szCs w:val="32"/>
        </w:rPr>
      </w:pPr>
      <w:r w:rsidRPr="00433C57">
        <w:rPr>
          <w:bCs/>
          <w:kern w:val="0"/>
          <w:sz w:val="32"/>
          <w:szCs w:val="32"/>
        </w:rPr>
        <w:lastRenderedPageBreak/>
        <w:t>3</w:t>
      </w:r>
      <w:r w:rsidRPr="00433C57">
        <w:rPr>
          <w:bCs/>
          <w:kern w:val="0"/>
          <w:sz w:val="32"/>
          <w:szCs w:val="32"/>
        </w:rPr>
        <w:t>、各項考試錄取人員基礎訓練及晉升官等訓練均安排有人權議題或性別平等相關課程。考試錄取人員基礎訓練安排有「人權議題（與發展）－人權與國際公約」及「人權議題（與發展）－性別主流化」課程（課程名稱依訓練類別或訓練時間略有不同），受訓人員共計</w:t>
      </w:r>
      <w:r w:rsidRPr="00433C57">
        <w:rPr>
          <w:bCs/>
          <w:kern w:val="0"/>
          <w:sz w:val="32"/>
          <w:szCs w:val="32"/>
        </w:rPr>
        <w:t>5,093</w:t>
      </w:r>
      <w:r w:rsidRPr="00433C57">
        <w:rPr>
          <w:bCs/>
          <w:kern w:val="0"/>
          <w:sz w:val="32"/>
          <w:szCs w:val="32"/>
        </w:rPr>
        <w:t>人；晉升官等訓練安排有「人權議題與發展－人權與國際公約（專題）」及「人權議題與發展－性別主流化（專題）」課程，受訓人員共計</w:t>
      </w:r>
      <w:r w:rsidRPr="00433C57">
        <w:rPr>
          <w:bCs/>
          <w:kern w:val="0"/>
          <w:sz w:val="32"/>
          <w:szCs w:val="32"/>
        </w:rPr>
        <w:t>4,576</w:t>
      </w:r>
      <w:r w:rsidRPr="00433C57">
        <w:rPr>
          <w:bCs/>
          <w:kern w:val="0"/>
          <w:sz w:val="32"/>
          <w:szCs w:val="32"/>
        </w:rPr>
        <w:t>人。課程採實體訓練方式實施時，除上述受訓人員外，各班輔導人員亦隨班附讀參與課程，以提升輔導人員性平意識，目標達成率為</w:t>
      </w:r>
      <w:r w:rsidRPr="00433C57">
        <w:rPr>
          <w:bCs/>
          <w:kern w:val="0"/>
          <w:sz w:val="32"/>
          <w:szCs w:val="32"/>
        </w:rPr>
        <w:t>100%</w:t>
      </w:r>
      <w:r w:rsidRPr="00433C57">
        <w:rPr>
          <w:bCs/>
          <w:kern w:val="0"/>
          <w:sz w:val="32"/>
          <w:szCs w:val="32"/>
        </w:rPr>
        <w:t>。</w:t>
      </w:r>
    </w:p>
    <w:p w14:paraId="001703C4" w14:textId="77777777" w:rsidR="00433C57" w:rsidRPr="00433C57" w:rsidRDefault="00433C57" w:rsidP="00C8509F">
      <w:pPr>
        <w:widowControl/>
        <w:kinsoku/>
        <w:autoSpaceDN/>
        <w:spacing w:before="120" w:after="120" w:line="460" w:lineRule="exact"/>
        <w:ind w:leftChars="200" w:left="560"/>
        <w:textAlignment w:val="auto"/>
        <w:rPr>
          <w:bCs/>
          <w:kern w:val="0"/>
          <w:sz w:val="32"/>
          <w:szCs w:val="32"/>
        </w:rPr>
      </w:pPr>
      <w:r w:rsidRPr="00433C57">
        <w:rPr>
          <w:bCs/>
          <w:kern w:val="0"/>
          <w:sz w:val="32"/>
          <w:szCs w:val="32"/>
        </w:rPr>
        <w:t>（二）檢討策進</w:t>
      </w:r>
      <w:r w:rsidRPr="00433C57">
        <w:rPr>
          <w:bCs/>
          <w:kern w:val="0"/>
          <w:sz w:val="32"/>
          <w:szCs w:val="32"/>
        </w:rPr>
        <w:t xml:space="preserve"> </w:t>
      </w:r>
    </w:p>
    <w:p w14:paraId="0DF813BA" w14:textId="77777777" w:rsidR="00433C57" w:rsidRPr="00433C57" w:rsidRDefault="00433C57" w:rsidP="00803EBF">
      <w:pPr>
        <w:widowControl/>
        <w:kinsoku/>
        <w:overflowPunct w:val="0"/>
        <w:autoSpaceDN/>
        <w:spacing w:line="460" w:lineRule="exact"/>
        <w:ind w:leftChars="550" w:left="1540" w:firstLineChars="221" w:firstLine="707"/>
        <w:jc w:val="both"/>
        <w:textAlignment w:val="auto"/>
        <w:rPr>
          <w:b/>
          <w:bCs/>
          <w:kern w:val="0"/>
          <w:sz w:val="32"/>
          <w:szCs w:val="32"/>
        </w:rPr>
      </w:pPr>
      <w:r w:rsidRPr="00433C57">
        <w:rPr>
          <w:bCs/>
          <w:kern w:val="0"/>
          <w:sz w:val="32"/>
          <w:szCs w:val="32"/>
        </w:rPr>
        <w:t>國家文官學院將賡續於考試錄取人員基礎訓練及晉升官等訓練輔導人員專業職能講習進行性別平權意識宣導、性騷擾防治及營造性別友善工作環境的重要性，以強化輔導人員性別平權意識。</w:t>
      </w:r>
    </w:p>
    <w:p w14:paraId="01198FC8" w14:textId="77777777" w:rsidR="00433C57" w:rsidRPr="00433C57" w:rsidRDefault="00433C57" w:rsidP="00C8509F">
      <w:pPr>
        <w:widowControl/>
        <w:kinsoku/>
        <w:autoSpaceDN/>
        <w:spacing w:beforeLines="50" w:before="191" w:after="120" w:line="460" w:lineRule="exact"/>
        <w:ind w:leftChars="100" w:left="280"/>
        <w:textAlignment w:val="auto"/>
        <w:rPr>
          <w:b/>
          <w:bCs/>
          <w:kern w:val="0"/>
          <w:sz w:val="32"/>
          <w:szCs w:val="32"/>
        </w:rPr>
      </w:pPr>
      <w:r w:rsidRPr="00433C57">
        <w:rPr>
          <w:b/>
          <w:bCs/>
          <w:kern w:val="0"/>
          <w:sz w:val="32"/>
          <w:szCs w:val="32"/>
        </w:rPr>
        <w:t>四、增進女性簡任官參加高階文官培訓之機會</w:t>
      </w:r>
    </w:p>
    <w:tbl>
      <w:tblPr>
        <w:tblStyle w:val="91"/>
        <w:tblW w:w="7938" w:type="dxa"/>
        <w:jc w:val="center"/>
        <w:tblLook w:val="04A0" w:firstRow="1" w:lastRow="0" w:firstColumn="1" w:lastColumn="0" w:noHBand="0" w:noVBand="1"/>
      </w:tblPr>
      <w:tblGrid>
        <w:gridCol w:w="1842"/>
        <w:gridCol w:w="2694"/>
        <w:gridCol w:w="1417"/>
        <w:gridCol w:w="1985"/>
      </w:tblGrid>
      <w:tr w:rsidR="00433C57" w:rsidRPr="00433C57" w14:paraId="0619AD17" w14:textId="77777777" w:rsidTr="00081AA2">
        <w:trPr>
          <w:jc w:val="center"/>
        </w:trPr>
        <w:tc>
          <w:tcPr>
            <w:tcW w:w="1842" w:type="dxa"/>
            <w:vAlign w:val="center"/>
          </w:tcPr>
          <w:p w14:paraId="4CAD982F"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性別目標</w:t>
            </w:r>
          </w:p>
        </w:tc>
        <w:tc>
          <w:tcPr>
            <w:tcW w:w="2694" w:type="dxa"/>
            <w:vAlign w:val="center"/>
          </w:tcPr>
          <w:p w14:paraId="3AB41105"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關鍵績效指標</w:t>
            </w:r>
          </w:p>
          <w:p w14:paraId="28FDC6BB"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w:t>
            </w:r>
            <w:r w:rsidRPr="00433C57">
              <w:rPr>
                <w:bCs/>
                <w:spacing w:val="-20"/>
                <w:kern w:val="0"/>
                <w:szCs w:val="28"/>
              </w:rPr>
              <w:t>含期程及目標值）</w:t>
            </w:r>
          </w:p>
        </w:tc>
        <w:tc>
          <w:tcPr>
            <w:tcW w:w="1417" w:type="dxa"/>
            <w:vAlign w:val="center"/>
          </w:tcPr>
          <w:p w14:paraId="2ABDCC93"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策略</w:t>
            </w:r>
          </w:p>
        </w:tc>
        <w:tc>
          <w:tcPr>
            <w:tcW w:w="1985" w:type="dxa"/>
            <w:vAlign w:val="center"/>
          </w:tcPr>
          <w:p w14:paraId="4E5DF8AC"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具體做法</w:t>
            </w:r>
          </w:p>
        </w:tc>
      </w:tr>
      <w:tr w:rsidR="00433C57" w:rsidRPr="00433C57" w14:paraId="7312C10D" w14:textId="77777777" w:rsidTr="00081AA2">
        <w:trPr>
          <w:trHeight w:val="785"/>
          <w:jc w:val="center"/>
        </w:trPr>
        <w:tc>
          <w:tcPr>
            <w:tcW w:w="1842" w:type="dxa"/>
          </w:tcPr>
          <w:p w14:paraId="2211ED3A"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強化女性簡任官高階文官職能培力</w:t>
            </w:r>
          </w:p>
        </w:tc>
        <w:tc>
          <w:tcPr>
            <w:tcW w:w="2694" w:type="dxa"/>
          </w:tcPr>
          <w:p w14:paraId="24C68172"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本會高階文官培訓飛躍方案之女性參訓人數比例，任一性別不少於三分之一，各年度女性參訓比率持續維持</w:t>
            </w:r>
            <w:r w:rsidRPr="00433C57">
              <w:rPr>
                <w:bCs/>
                <w:kern w:val="0"/>
                <w:szCs w:val="28"/>
              </w:rPr>
              <w:t>35%</w:t>
            </w:r>
            <w:r w:rsidRPr="00433C57">
              <w:rPr>
                <w:bCs/>
                <w:kern w:val="0"/>
                <w:szCs w:val="28"/>
              </w:rPr>
              <w:t>之目標值。</w:t>
            </w:r>
          </w:p>
        </w:tc>
        <w:tc>
          <w:tcPr>
            <w:tcW w:w="1417" w:type="dxa"/>
          </w:tcPr>
          <w:p w14:paraId="6E60AECE"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持續培力女性簡任高階公務人員。</w:t>
            </w:r>
          </w:p>
        </w:tc>
        <w:tc>
          <w:tcPr>
            <w:tcW w:w="1985" w:type="dxa"/>
          </w:tcPr>
          <w:p w14:paraId="0E1EFE1D" w14:textId="77777777" w:rsidR="00433C57" w:rsidRPr="00433C57" w:rsidRDefault="00433C57" w:rsidP="00C8509F">
            <w:pPr>
              <w:widowControl/>
              <w:numPr>
                <w:ilvl w:val="0"/>
                <w:numId w:val="41"/>
              </w:numPr>
              <w:kinsoku/>
              <w:autoSpaceDN/>
              <w:spacing w:line="240" w:lineRule="auto"/>
              <w:jc w:val="both"/>
              <w:textAlignment w:val="auto"/>
              <w:rPr>
                <w:bCs/>
                <w:kern w:val="0"/>
                <w:szCs w:val="28"/>
              </w:rPr>
            </w:pPr>
            <w:r w:rsidRPr="00433C57">
              <w:rPr>
                <w:bCs/>
                <w:kern w:val="0"/>
                <w:szCs w:val="28"/>
              </w:rPr>
              <w:t>發布高階文官培訓飛躍方案計畫時，函請各主管機關優先推薦女性人選。</w:t>
            </w:r>
          </w:p>
          <w:p w14:paraId="560759F4" w14:textId="77777777" w:rsidR="00433C57" w:rsidRPr="00433C57" w:rsidRDefault="00433C57" w:rsidP="00C8509F">
            <w:pPr>
              <w:widowControl/>
              <w:numPr>
                <w:ilvl w:val="0"/>
                <w:numId w:val="41"/>
              </w:numPr>
              <w:kinsoku/>
              <w:autoSpaceDN/>
              <w:spacing w:line="240" w:lineRule="auto"/>
              <w:jc w:val="both"/>
              <w:textAlignment w:val="auto"/>
              <w:rPr>
                <w:bCs/>
                <w:kern w:val="0"/>
                <w:szCs w:val="28"/>
              </w:rPr>
            </w:pPr>
            <w:r w:rsidRPr="00433C57">
              <w:rPr>
                <w:bCs/>
                <w:kern w:val="0"/>
                <w:szCs w:val="28"/>
              </w:rPr>
              <w:t>辦理高階文官培訓飛躍方案之參訓人員遴選時，注意任</w:t>
            </w:r>
            <w:r w:rsidRPr="00433C57">
              <w:rPr>
                <w:bCs/>
                <w:kern w:val="0"/>
                <w:szCs w:val="28"/>
              </w:rPr>
              <w:lastRenderedPageBreak/>
              <w:t>一性別不得少於三分之一。</w:t>
            </w:r>
          </w:p>
        </w:tc>
      </w:tr>
    </w:tbl>
    <w:p w14:paraId="318500A4" w14:textId="77777777" w:rsidR="00433C57" w:rsidRPr="00433C57" w:rsidRDefault="00433C57" w:rsidP="00C8509F">
      <w:pPr>
        <w:widowControl/>
        <w:kinsoku/>
        <w:autoSpaceDN/>
        <w:spacing w:before="120" w:after="120" w:line="460" w:lineRule="exact"/>
        <w:ind w:left="480" w:hangingChars="150" w:hanging="480"/>
        <w:textAlignment w:val="auto"/>
        <w:rPr>
          <w:bCs/>
          <w:kern w:val="0"/>
          <w:sz w:val="32"/>
          <w:szCs w:val="32"/>
        </w:rPr>
      </w:pPr>
      <w:r w:rsidRPr="00433C57">
        <w:rPr>
          <w:bCs/>
          <w:kern w:val="0"/>
          <w:sz w:val="32"/>
          <w:szCs w:val="32"/>
        </w:rPr>
        <w:lastRenderedPageBreak/>
        <w:t>（一）年度成果</w:t>
      </w:r>
      <w:r w:rsidRPr="00433C57">
        <w:rPr>
          <w:bCs/>
          <w:kern w:val="0"/>
          <w:sz w:val="32"/>
          <w:szCs w:val="32"/>
        </w:rPr>
        <w:t xml:space="preserve"> </w:t>
      </w:r>
    </w:p>
    <w:p w14:paraId="5676633A" w14:textId="77777777" w:rsidR="00433C57" w:rsidRPr="00433C57" w:rsidRDefault="00433C57" w:rsidP="00C8509F">
      <w:pPr>
        <w:widowControl/>
        <w:kinsoku/>
        <w:autoSpaceDN/>
        <w:spacing w:line="460" w:lineRule="exact"/>
        <w:ind w:leftChars="205" w:left="1073" w:hangingChars="156" w:hanging="499"/>
        <w:jc w:val="both"/>
        <w:textAlignment w:val="auto"/>
        <w:rPr>
          <w:bCs/>
          <w:kern w:val="0"/>
          <w:sz w:val="32"/>
          <w:szCs w:val="32"/>
        </w:rPr>
      </w:pPr>
      <w:r w:rsidRPr="00433C57">
        <w:rPr>
          <w:bCs/>
          <w:kern w:val="0"/>
          <w:sz w:val="32"/>
          <w:szCs w:val="32"/>
        </w:rPr>
        <w:t>1</w:t>
      </w:r>
      <w:r w:rsidRPr="00433C57">
        <w:rPr>
          <w:bCs/>
          <w:kern w:val="0"/>
          <w:sz w:val="32"/>
          <w:szCs w:val="32"/>
        </w:rPr>
        <w:t>、高階文官培訓飛躍方案歷年訓練計畫發布時，均有函請各主管機關考量性別衡平，優先推薦女性人選；惟因疫情影響，</w:t>
      </w:r>
      <w:r w:rsidRPr="00433C57">
        <w:rPr>
          <w:bCs/>
          <w:kern w:val="0"/>
          <w:sz w:val="32"/>
          <w:szCs w:val="32"/>
        </w:rPr>
        <w:t>110</w:t>
      </w:r>
      <w:r w:rsidRPr="00433C57">
        <w:rPr>
          <w:bCs/>
          <w:kern w:val="0"/>
          <w:sz w:val="32"/>
          <w:szCs w:val="32"/>
        </w:rPr>
        <w:t>年訓練計畫延至</w:t>
      </w:r>
      <w:r w:rsidRPr="00433C57">
        <w:rPr>
          <w:bCs/>
          <w:kern w:val="0"/>
          <w:sz w:val="32"/>
          <w:szCs w:val="32"/>
        </w:rPr>
        <w:t>111</w:t>
      </w:r>
      <w:r w:rsidRPr="00433C57">
        <w:rPr>
          <w:bCs/>
          <w:kern w:val="0"/>
          <w:sz w:val="32"/>
          <w:szCs w:val="32"/>
        </w:rPr>
        <w:t>年</w:t>
      </w:r>
      <w:r w:rsidRPr="00433C57">
        <w:rPr>
          <w:bCs/>
          <w:kern w:val="0"/>
          <w:sz w:val="32"/>
          <w:szCs w:val="32"/>
        </w:rPr>
        <w:t>5</w:t>
      </w:r>
      <w:r w:rsidRPr="00433C57">
        <w:rPr>
          <w:bCs/>
          <w:kern w:val="0"/>
          <w:sz w:val="32"/>
          <w:szCs w:val="32"/>
        </w:rPr>
        <w:t>月至</w:t>
      </w:r>
      <w:r w:rsidRPr="00433C57">
        <w:rPr>
          <w:bCs/>
          <w:kern w:val="0"/>
          <w:sz w:val="32"/>
          <w:szCs w:val="32"/>
        </w:rPr>
        <w:t>11</w:t>
      </w:r>
      <w:r w:rsidRPr="00433C57">
        <w:rPr>
          <w:bCs/>
          <w:kern w:val="0"/>
          <w:sz w:val="32"/>
          <w:szCs w:val="32"/>
        </w:rPr>
        <w:t>月間辦理，爰無</w:t>
      </w:r>
      <w:r w:rsidRPr="00433C57">
        <w:rPr>
          <w:bCs/>
          <w:kern w:val="0"/>
          <w:sz w:val="32"/>
          <w:szCs w:val="32"/>
        </w:rPr>
        <w:t>111</w:t>
      </w:r>
      <w:r w:rsidRPr="00433C57">
        <w:rPr>
          <w:bCs/>
          <w:kern w:val="0"/>
          <w:sz w:val="32"/>
          <w:szCs w:val="32"/>
        </w:rPr>
        <w:t>年訓練計畫之發布。</w:t>
      </w:r>
    </w:p>
    <w:p w14:paraId="16C98522" w14:textId="77777777" w:rsidR="00433C57" w:rsidRPr="00433C57" w:rsidRDefault="00433C57" w:rsidP="00C8509F">
      <w:pPr>
        <w:widowControl/>
        <w:kinsoku/>
        <w:autoSpaceDN/>
        <w:spacing w:line="460" w:lineRule="exact"/>
        <w:ind w:leftChars="205" w:left="1073" w:hangingChars="156" w:hanging="499"/>
        <w:jc w:val="both"/>
        <w:textAlignment w:val="auto"/>
        <w:rPr>
          <w:kern w:val="0"/>
          <w:sz w:val="32"/>
          <w:szCs w:val="32"/>
        </w:rPr>
      </w:pPr>
      <w:r w:rsidRPr="00433C57">
        <w:rPr>
          <w:bCs/>
          <w:kern w:val="0"/>
          <w:sz w:val="32"/>
          <w:szCs w:val="32"/>
        </w:rPr>
        <w:t>2</w:t>
      </w:r>
      <w:r w:rsidRPr="00433C57">
        <w:rPr>
          <w:bCs/>
          <w:kern w:val="0"/>
          <w:sz w:val="32"/>
          <w:szCs w:val="32"/>
        </w:rPr>
        <w:t>、高階文官培訓飛躍方案</w:t>
      </w:r>
      <w:r w:rsidRPr="00433C57">
        <w:rPr>
          <w:bCs/>
          <w:kern w:val="0"/>
          <w:sz w:val="32"/>
          <w:szCs w:val="32"/>
        </w:rPr>
        <w:t>110</w:t>
      </w:r>
      <w:r w:rsidRPr="00433C57">
        <w:rPr>
          <w:bCs/>
          <w:kern w:val="0"/>
          <w:sz w:val="32"/>
          <w:szCs w:val="32"/>
        </w:rPr>
        <w:t>年訓練計畫之參加遴選作業人數共計</w:t>
      </w:r>
      <w:r w:rsidRPr="00433C57">
        <w:rPr>
          <w:bCs/>
          <w:kern w:val="0"/>
          <w:sz w:val="32"/>
          <w:szCs w:val="32"/>
        </w:rPr>
        <w:t>60</w:t>
      </w:r>
      <w:r w:rsidRPr="00433C57">
        <w:rPr>
          <w:bCs/>
          <w:kern w:val="0"/>
          <w:sz w:val="32"/>
          <w:szCs w:val="32"/>
        </w:rPr>
        <w:t>人，女性人數為</w:t>
      </w:r>
      <w:r w:rsidRPr="00433C57">
        <w:rPr>
          <w:bCs/>
          <w:kern w:val="0"/>
          <w:sz w:val="32"/>
          <w:szCs w:val="32"/>
        </w:rPr>
        <w:t>26</w:t>
      </w:r>
      <w:r w:rsidRPr="00433C57">
        <w:rPr>
          <w:bCs/>
          <w:kern w:val="0"/>
          <w:sz w:val="32"/>
          <w:szCs w:val="32"/>
        </w:rPr>
        <w:t>人，參加遴選人員之女性比率係</w:t>
      </w:r>
      <w:r w:rsidRPr="00433C57">
        <w:rPr>
          <w:bCs/>
          <w:kern w:val="0"/>
          <w:sz w:val="32"/>
          <w:szCs w:val="32"/>
        </w:rPr>
        <w:t>43.33%</w:t>
      </w:r>
      <w:r w:rsidRPr="00433C57">
        <w:rPr>
          <w:bCs/>
          <w:kern w:val="0"/>
          <w:sz w:val="32"/>
          <w:szCs w:val="32"/>
        </w:rPr>
        <w:t>，相較於</w:t>
      </w:r>
      <w:r w:rsidRPr="00433C57">
        <w:rPr>
          <w:bCs/>
          <w:kern w:val="0"/>
          <w:sz w:val="32"/>
          <w:szCs w:val="32"/>
        </w:rPr>
        <w:t>108</w:t>
      </w:r>
      <w:r w:rsidRPr="00433C57">
        <w:rPr>
          <w:bCs/>
          <w:kern w:val="0"/>
          <w:sz w:val="32"/>
          <w:szCs w:val="32"/>
        </w:rPr>
        <w:t>年訓練計畫參加遴選人員之女性比率係</w:t>
      </w:r>
      <w:r w:rsidRPr="00433C57">
        <w:rPr>
          <w:bCs/>
          <w:kern w:val="0"/>
          <w:sz w:val="32"/>
          <w:szCs w:val="32"/>
        </w:rPr>
        <w:t>36.9%</w:t>
      </w:r>
      <w:r w:rsidRPr="00433C57">
        <w:rPr>
          <w:bCs/>
          <w:kern w:val="0"/>
          <w:sz w:val="32"/>
          <w:szCs w:val="32"/>
        </w:rPr>
        <w:t>為高，顯示本會持續落實性別平等之理念（按：</w:t>
      </w:r>
      <w:r w:rsidRPr="00433C57">
        <w:rPr>
          <w:bCs/>
          <w:kern w:val="0"/>
          <w:sz w:val="32"/>
          <w:szCs w:val="32"/>
        </w:rPr>
        <w:t>109</w:t>
      </w:r>
      <w:r w:rsidRPr="00433C57">
        <w:rPr>
          <w:bCs/>
          <w:kern w:val="0"/>
          <w:sz w:val="32"/>
          <w:szCs w:val="32"/>
        </w:rPr>
        <w:t>年因疫情停辦飛躍方案；</w:t>
      </w:r>
      <w:r w:rsidRPr="00433C57">
        <w:rPr>
          <w:bCs/>
          <w:kern w:val="0"/>
          <w:sz w:val="32"/>
          <w:szCs w:val="32"/>
        </w:rPr>
        <w:t>110</w:t>
      </w:r>
      <w:r w:rsidRPr="00433C57">
        <w:rPr>
          <w:bCs/>
          <w:kern w:val="0"/>
          <w:sz w:val="32"/>
          <w:szCs w:val="32"/>
        </w:rPr>
        <w:t>年訓練延後至</w:t>
      </w:r>
      <w:r w:rsidRPr="00433C57">
        <w:rPr>
          <w:bCs/>
          <w:kern w:val="0"/>
          <w:sz w:val="32"/>
          <w:szCs w:val="32"/>
        </w:rPr>
        <w:t>111</w:t>
      </w:r>
      <w:r w:rsidRPr="00433C57">
        <w:rPr>
          <w:bCs/>
          <w:kern w:val="0"/>
          <w:sz w:val="32"/>
          <w:szCs w:val="32"/>
        </w:rPr>
        <w:t>年辦理）。</w:t>
      </w:r>
    </w:p>
    <w:p w14:paraId="4C0533C1" w14:textId="77777777" w:rsidR="00433C57" w:rsidRPr="00433C57" w:rsidRDefault="00433C57" w:rsidP="00C8509F">
      <w:pPr>
        <w:widowControl/>
        <w:kinsoku/>
        <w:overflowPunct w:val="0"/>
        <w:autoSpaceDN/>
        <w:spacing w:before="120" w:after="120" w:line="460" w:lineRule="exact"/>
        <w:jc w:val="both"/>
        <w:textAlignment w:val="auto"/>
        <w:rPr>
          <w:bCs/>
          <w:kern w:val="0"/>
          <w:sz w:val="32"/>
          <w:szCs w:val="32"/>
        </w:rPr>
      </w:pPr>
      <w:r w:rsidRPr="00433C57">
        <w:rPr>
          <w:bCs/>
          <w:kern w:val="0"/>
          <w:sz w:val="32"/>
          <w:szCs w:val="32"/>
        </w:rPr>
        <w:t>（二）檢討策進</w:t>
      </w:r>
      <w:r w:rsidRPr="00433C57">
        <w:rPr>
          <w:bCs/>
          <w:kern w:val="0"/>
          <w:sz w:val="32"/>
          <w:szCs w:val="32"/>
        </w:rPr>
        <w:t xml:space="preserve"> </w:t>
      </w:r>
    </w:p>
    <w:p w14:paraId="7E9F5B1C" w14:textId="77777777" w:rsidR="00433C57" w:rsidRPr="00433C57" w:rsidRDefault="00433C57" w:rsidP="00C8509F">
      <w:pPr>
        <w:widowControl/>
        <w:kinsoku/>
        <w:autoSpaceDN/>
        <w:spacing w:line="460" w:lineRule="exact"/>
        <w:ind w:leftChars="396" w:left="1109" w:firstLineChars="221" w:firstLine="707"/>
        <w:jc w:val="both"/>
        <w:textAlignment w:val="auto"/>
        <w:rPr>
          <w:bCs/>
          <w:kern w:val="0"/>
          <w:sz w:val="32"/>
          <w:szCs w:val="32"/>
        </w:rPr>
      </w:pPr>
      <w:r w:rsidRPr="00433C57">
        <w:rPr>
          <w:bCs/>
          <w:kern w:val="0"/>
          <w:sz w:val="32"/>
          <w:szCs w:val="32"/>
        </w:rPr>
        <w:t>112</w:t>
      </w:r>
      <w:r w:rsidRPr="00433C57">
        <w:rPr>
          <w:bCs/>
          <w:kern w:val="0"/>
          <w:sz w:val="32"/>
          <w:szCs w:val="32"/>
        </w:rPr>
        <w:t>年辦理高階文官培訓飛躍方案遴選作業</w:t>
      </w:r>
      <w:r w:rsidRPr="00433C57">
        <w:rPr>
          <w:bCs/>
          <w:kern w:val="0"/>
          <w:sz w:val="32"/>
          <w:szCs w:val="32"/>
          <w:lang w:eastAsia="zh-HK"/>
        </w:rPr>
        <w:t>時</w:t>
      </w:r>
      <w:r w:rsidRPr="00433C57">
        <w:rPr>
          <w:bCs/>
          <w:kern w:val="0"/>
          <w:sz w:val="32"/>
          <w:szCs w:val="32"/>
        </w:rPr>
        <w:t>，將關注參加遴選人員任一性別不少於三分之一，並於錄取名單注意性別衡平，使參訓人數比例，任一性別不少於三分之一，持續維持各年度女性參訓比率</w:t>
      </w:r>
      <w:r w:rsidRPr="00433C57">
        <w:rPr>
          <w:bCs/>
          <w:kern w:val="0"/>
          <w:sz w:val="32"/>
          <w:szCs w:val="32"/>
        </w:rPr>
        <w:t>35%</w:t>
      </w:r>
      <w:r w:rsidRPr="00433C57">
        <w:rPr>
          <w:bCs/>
          <w:kern w:val="0"/>
          <w:sz w:val="32"/>
          <w:szCs w:val="32"/>
        </w:rPr>
        <w:t>之目標值，以達促進性別平權之目標。</w:t>
      </w:r>
    </w:p>
    <w:p w14:paraId="427745DF" w14:textId="77777777" w:rsidR="00433C57" w:rsidRPr="00433C57" w:rsidRDefault="00433C57" w:rsidP="00C8509F">
      <w:pPr>
        <w:widowControl/>
        <w:kinsoku/>
        <w:autoSpaceDN/>
        <w:spacing w:beforeLines="50" w:before="191" w:after="120" w:line="460" w:lineRule="exact"/>
        <w:ind w:leftChars="100" w:left="280"/>
        <w:textAlignment w:val="auto"/>
        <w:rPr>
          <w:b/>
          <w:bCs/>
          <w:kern w:val="0"/>
          <w:sz w:val="32"/>
          <w:szCs w:val="32"/>
        </w:rPr>
      </w:pPr>
      <w:r w:rsidRPr="00433C57">
        <w:rPr>
          <w:b/>
          <w:bCs/>
          <w:kern w:val="0"/>
          <w:sz w:val="32"/>
          <w:szCs w:val="32"/>
        </w:rPr>
        <w:t>五、加強本會及所屬機關職員性別主流化教育訓練</w:t>
      </w:r>
    </w:p>
    <w:tbl>
      <w:tblPr>
        <w:tblStyle w:val="91"/>
        <w:tblW w:w="7972" w:type="dxa"/>
        <w:jc w:val="center"/>
        <w:tblLook w:val="04A0" w:firstRow="1" w:lastRow="0" w:firstColumn="1" w:lastColumn="0" w:noHBand="0" w:noVBand="1"/>
      </w:tblPr>
      <w:tblGrid>
        <w:gridCol w:w="1701"/>
        <w:gridCol w:w="2976"/>
        <w:gridCol w:w="1560"/>
        <w:gridCol w:w="1735"/>
      </w:tblGrid>
      <w:tr w:rsidR="00433C57" w:rsidRPr="00433C57" w14:paraId="2D525734" w14:textId="77777777" w:rsidTr="00081AA2">
        <w:trPr>
          <w:jc w:val="center"/>
        </w:trPr>
        <w:tc>
          <w:tcPr>
            <w:tcW w:w="1701" w:type="dxa"/>
            <w:vAlign w:val="center"/>
          </w:tcPr>
          <w:p w14:paraId="74C049DC"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性別目標</w:t>
            </w:r>
          </w:p>
        </w:tc>
        <w:tc>
          <w:tcPr>
            <w:tcW w:w="2976" w:type="dxa"/>
            <w:vAlign w:val="center"/>
          </w:tcPr>
          <w:p w14:paraId="0FDE7290"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關鍵績效指標</w:t>
            </w:r>
          </w:p>
          <w:p w14:paraId="63DDB8AE"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w:t>
            </w:r>
            <w:r w:rsidRPr="00433C57">
              <w:rPr>
                <w:bCs/>
                <w:spacing w:val="-20"/>
                <w:kern w:val="0"/>
                <w:szCs w:val="28"/>
              </w:rPr>
              <w:t>含期程及目標值）</w:t>
            </w:r>
          </w:p>
        </w:tc>
        <w:tc>
          <w:tcPr>
            <w:tcW w:w="1560" w:type="dxa"/>
            <w:vAlign w:val="center"/>
          </w:tcPr>
          <w:p w14:paraId="4C02D828" w14:textId="77777777" w:rsidR="00433C57" w:rsidRPr="00433C57" w:rsidRDefault="00433C57" w:rsidP="00C8509F">
            <w:pPr>
              <w:widowControl/>
              <w:kinsoku/>
              <w:autoSpaceDN/>
              <w:spacing w:line="240" w:lineRule="auto"/>
              <w:jc w:val="center"/>
              <w:textAlignment w:val="auto"/>
              <w:rPr>
                <w:bCs/>
                <w:kern w:val="0"/>
                <w:szCs w:val="28"/>
              </w:rPr>
            </w:pPr>
            <w:r w:rsidRPr="00433C57">
              <w:rPr>
                <w:bCs/>
                <w:kern w:val="0"/>
                <w:szCs w:val="28"/>
              </w:rPr>
              <w:t>策略</w:t>
            </w:r>
          </w:p>
        </w:tc>
        <w:tc>
          <w:tcPr>
            <w:tcW w:w="1735" w:type="dxa"/>
            <w:vAlign w:val="center"/>
          </w:tcPr>
          <w:p w14:paraId="242B546B" w14:textId="77777777" w:rsidR="00433C57" w:rsidRPr="00433C57" w:rsidRDefault="00433C57" w:rsidP="00C8509F">
            <w:pPr>
              <w:widowControl/>
              <w:kinsoku/>
              <w:autoSpaceDN/>
              <w:spacing w:line="240" w:lineRule="auto"/>
              <w:ind w:leftChars="-50" w:left="-140" w:rightChars="-50" w:right="-140"/>
              <w:jc w:val="center"/>
              <w:textAlignment w:val="auto"/>
              <w:rPr>
                <w:bCs/>
                <w:kern w:val="0"/>
                <w:szCs w:val="28"/>
              </w:rPr>
            </w:pPr>
            <w:r w:rsidRPr="00433C57">
              <w:rPr>
                <w:bCs/>
                <w:kern w:val="0"/>
                <w:szCs w:val="28"/>
              </w:rPr>
              <w:t>具體做法</w:t>
            </w:r>
          </w:p>
        </w:tc>
      </w:tr>
      <w:tr w:rsidR="00433C57" w:rsidRPr="00433C57" w14:paraId="511699DD" w14:textId="77777777" w:rsidTr="00081AA2">
        <w:trPr>
          <w:trHeight w:val="1386"/>
          <w:jc w:val="center"/>
        </w:trPr>
        <w:tc>
          <w:tcPr>
            <w:tcW w:w="1701" w:type="dxa"/>
          </w:tcPr>
          <w:p w14:paraId="4AE8208F"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強化性別平等教育訓練</w:t>
            </w:r>
          </w:p>
        </w:tc>
        <w:tc>
          <w:tcPr>
            <w:tcW w:w="2976" w:type="dxa"/>
          </w:tcPr>
          <w:p w14:paraId="4635F068"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本會及所屬機關職員性別平等教育訓練參訓率，各年度維持</w:t>
            </w:r>
            <w:r w:rsidRPr="00433C57">
              <w:rPr>
                <w:bCs/>
                <w:kern w:val="0"/>
                <w:szCs w:val="28"/>
              </w:rPr>
              <w:t>90%</w:t>
            </w:r>
            <w:r w:rsidRPr="00433C57">
              <w:rPr>
                <w:bCs/>
                <w:kern w:val="0"/>
                <w:szCs w:val="28"/>
              </w:rPr>
              <w:t>以上。</w:t>
            </w:r>
          </w:p>
        </w:tc>
        <w:tc>
          <w:tcPr>
            <w:tcW w:w="1560" w:type="dxa"/>
          </w:tcPr>
          <w:p w14:paraId="1E54932F"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督促參加實體或線上相關訓練。</w:t>
            </w:r>
          </w:p>
        </w:tc>
        <w:tc>
          <w:tcPr>
            <w:tcW w:w="1735" w:type="dxa"/>
          </w:tcPr>
          <w:p w14:paraId="2D9F3DE7" w14:textId="77777777" w:rsidR="00433C57" w:rsidRPr="00433C57" w:rsidRDefault="00433C57" w:rsidP="00C8509F">
            <w:pPr>
              <w:widowControl/>
              <w:kinsoku/>
              <w:autoSpaceDN/>
              <w:spacing w:line="240" w:lineRule="auto"/>
              <w:jc w:val="both"/>
              <w:textAlignment w:val="auto"/>
              <w:rPr>
                <w:bCs/>
                <w:kern w:val="0"/>
                <w:szCs w:val="28"/>
              </w:rPr>
            </w:pPr>
            <w:r w:rsidRPr="00433C57">
              <w:rPr>
                <w:bCs/>
                <w:kern w:val="0"/>
                <w:szCs w:val="28"/>
              </w:rPr>
              <w:t>鼓勵參加本會及所屬機關或各級機關辦理之性別平等相關訓練。</w:t>
            </w:r>
          </w:p>
        </w:tc>
      </w:tr>
    </w:tbl>
    <w:p w14:paraId="6B19900B" w14:textId="77777777" w:rsidR="00433C57" w:rsidRPr="00433C57" w:rsidRDefault="00433C57" w:rsidP="00C8509F">
      <w:pPr>
        <w:widowControl/>
        <w:kinsoku/>
        <w:autoSpaceDN/>
        <w:spacing w:before="120" w:after="120" w:line="460" w:lineRule="exact"/>
        <w:ind w:leftChars="119" w:left="528" w:hangingChars="61" w:hanging="195"/>
        <w:textAlignment w:val="auto"/>
        <w:rPr>
          <w:bCs/>
          <w:kern w:val="0"/>
          <w:sz w:val="32"/>
          <w:szCs w:val="32"/>
        </w:rPr>
      </w:pPr>
      <w:r w:rsidRPr="00433C57">
        <w:rPr>
          <w:bCs/>
          <w:kern w:val="0"/>
          <w:sz w:val="32"/>
          <w:szCs w:val="32"/>
        </w:rPr>
        <w:t>（一）年度成果</w:t>
      </w:r>
      <w:r w:rsidRPr="00433C57">
        <w:rPr>
          <w:bCs/>
          <w:kern w:val="0"/>
          <w:sz w:val="32"/>
          <w:szCs w:val="32"/>
        </w:rPr>
        <w:t xml:space="preserve"> </w:t>
      </w:r>
    </w:p>
    <w:p w14:paraId="4EB7F141" w14:textId="77777777" w:rsidR="00433C57" w:rsidRPr="00433C57" w:rsidRDefault="00433C57" w:rsidP="00C8509F">
      <w:pPr>
        <w:widowControl/>
        <w:kinsoku/>
        <w:autoSpaceDN/>
        <w:snapToGrid w:val="0"/>
        <w:spacing w:line="460" w:lineRule="exact"/>
        <w:ind w:leftChars="531" w:left="1487" w:firstLineChars="200" w:firstLine="640"/>
        <w:jc w:val="both"/>
        <w:textAlignment w:val="auto"/>
        <w:rPr>
          <w:bCs/>
          <w:kern w:val="0"/>
          <w:sz w:val="32"/>
          <w:szCs w:val="32"/>
        </w:rPr>
      </w:pPr>
      <w:r w:rsidRPr="00433C57">
        <w:rPr>
          <w:bCs/>
          <w:kern w:val="0"/>
          <w:sz w:val="32"/>
          <w:szCs w:val="32"/>
        </w:rPr>
        <w:lastRenderedPageBreak/>
        <w:t>本會所屬國家文官學院於</w:t>
      </w:r>
      <w:r w:rsidRPr="00433C57">
        <w:rPr>
          <w:bCs/>
          <w:kern w:val="0"/>
          <w:sz w:val="32"/>
          <w:szCs w:val="32"/>
        </w:rPr>
        <w:t>111</w:t>
      </w:r>
      <w:r w:rsidRPr="00433C57">
        <w:rPr>
          <w:bCs/>
          <w:kern w:val="0"/>
          <w:sz w:val="32"/>
          <w:szCs w:val="32"/>
        </w:rPr>
        <w:t>年</w:t>
      </w:r>
      <w:r w:rsidRPr="00433C57">
        <w:rPr>
          <w:bCs/>
          <w:kern w:val="0"/>
          <w:sz w:val="32"/>
          <w:szCs w:val="32"/>
        </w:rPr>
        <w:t>8</w:t>
      </w:r>
      <w:r w:rsidRPr="00433C57">
        <w:rPr>
          <w:bCs/>
          <w:kern w:val="0"/>
          <w:sz w:val="32"/>
          <w:szCs w:val="32"/>
        </w:rPr>
        <w:t>月</w:t>
      </w:r>
      <w:r w:rsidRPr="00433C57">
        <w:rPr>
          <w:bCs/>
          <w:kern w:val="0"/>
          <w:sz w:val="32"/>
          <w:szCs w:val="32"/>
        </w:rPr>
        <w:t>10</w:t>
      </w:r>
      <w:r w:rsidRPr="00433C57">
        <w:rPr>
          <w:bCs/>
          <w:kern w:val="0"/>
          <w:sz w:val="32"/>
          <w:szCs w:val="32"/>
        </w:rPr>
        <w:t>日上午</w:t>
      </w:r>
      <w:r w:rsidRPr="00433C57">
        <w:rPr>
          <w:bCs/>
          <w:kern w:val="0"/>
          <w:sz w:val="32"/>
          <w:szCs w:val="32"/>
        </w:rPr>
        <w:t>10</w:t>
      </w:r>
      <w:r w:rsidRPr="00433C57">
        <w:rPr>
          <w:bCs/>
          <w:kern w:val="0"/>
          <w:sz w:val="32"/>
          <w:szCs w:val="32"/>
        </w:rPr>
        <w:t>時至</w:t>
      </w:r>
      <w:r w:rsidRPr="00433C57">
        <w:rPr>
          <w:bCs/>
          <w:kern w:val="0"/>
          <w:sz w:val="32"/>
          <w:szCs w:val="32"/>
        </w:rPr>
        <w:t>12</w:t>
      </w:r>
      <w:r w:rsidRPr="00433C57">
        <w:rPr>
          <w:bCs/>
          <w:kern w:val="0"/>
          <w:sz w:val="32"/>
          <w:szCs w:val="32"/>
        </w:rPr>
        <w:t>時，安排</w:t>
      </w:r>
      <w:r w:rsidRPr="00433C57">
        <w:rPr>
          <w:bCs/>
          <w:kern w:val="0"/>
          <w:sz w:val="32"/>
          <w:szCs w:val="32"/>
        </w:rPr>
        <w:t>2</w:t>
      </w:r>
      <w:r w:rsidRPr="00433C57">
        <w:rPr>
          <w:bCs/>
          <w:kern w:val="0"/>
          <w:sz w:val="32"/>
          <w:szCs w:val="32"/>
        </w:rPr>
        <w:t>小時實體及線上直播方式辦理性別平等教育訓練課程，邀請高雄市政府警察局勤務指揮中心陳主任玲君講授【跟蹤騷擾防制法簡介及案例分析】，授課內容主要介紹跟蹤騷擾防制法內容及案例分析，並於課程結束實施簡易課後測驗。經查本會部分計有職員</w:t>
      </w:r>
      <w:r w:rsidRPr="00433C57">
        <w:rPr>
          <w:bCs/>
          <w:kern w:val="0"/>
          <w:sz w:val="32"/>
          <w:szCs w:val="32"/>
        </w:rPr>
        <w:t>80</w:t>
      </w:r>
      <w:r w:rsidRPr="00433C57">
        <w:rPr>
          <w:bCs/>
          <w:kern w:val="0"/>
          <w:sz w:val="32"/>
          <w:szCs w:val="32"/>
        </w:rPr>
        <w:t>人參加、國家文官學院及中區培訓中心計有職員</w:t>
      </w:r>
      <w:r w:rsidRPr="00433C57">
        <w:rPr>
          <w:bCs/>
          <w:kern w:val="0"/>
          <w:sz w:val="32"/>
          <w:szCs w:val="32"/>
        </w:rPr>
        <w:t>74</w:t>
      </w:r>
      <w:r w:rsidRPr="00433C57">
        <w:rPr>
          <w:bCs/>
          <w:kern w:val="0"/>
          <w:sz w:val="32"/>
          <w:szCs w:val="32"/>
        </w:rPr>
        <w:t>人參加；另參加其他性別平等教育訓練數位課程職員計</w:t>
      </w:r>
      <w:r w:rsidRPr="00433C57">
        <w:rPr>
          <w:bCs/>
          <w:kern w:val="0"/>
          <w:sz w:val="32"/>
          <w:szCs w:val="32"/>
        </w:rPr>
        <w:t>1</w:t>
      </w:r>
      <w:r w:rsidRPr="00433C57">
        <w:rPr>
          <w:rFonts w:hint="eastAsia"/>
          <w:bCs/>
          <w:kern w:val="0"/>
          <w:sz w:val="32"/>
          <w:szCs w:val="32"/>
        </w:rPr>
        <w:t>0</w:t>
      </w:r>
      <w:r w:rsidRPr="00433C57">
        <w:rPr>
          <w:bCs/>
          <w:kern w:val="0"/>
          <w:sz w:val="32"/>
          <w:szCs w:val="32"/>
        </w:rPr>
        <w:t>人，以上職員合計</w:t>
      </w:r>
      <w:r w:rsidRPr="00433C57">
        <w:rPr>
          <w:bCs/>
          <w:kern w:val="0"/>
          <w:sz w:val="32"/>
          <w:szCs w:val="32"/>
        </w:rPr>
        <w:t>16</w:t>
      </w:r>
      <w:r w:rsidRPr="00433C57">
        <w:rPr>
          <w:rFonts w:hint="eastAsia"/>
          <w:bCs/>
          <w:kern w:val="0"/>
          <w:sz w:val="32"/>
          <w:szCs w:val="32"/>
        </w:rPr>
        <w:t>4</w:t>
      </w:r>
      <w:r w:rsidRPr="00433C57">
        <w:rPr>
          <w:bCs/>
          <w:kern w:val="0"/>
          <w:sz w:val="32"/>
          <w:szCs w:val="32"/>
        </w:rPr>
        <w:t>人，占全體職員</w:t>
      </w:r>
      <w:r w:rsidRPr="00433C57">
        <w:rPr>
          <w:bCs/>
          <w:kern w:val="0"/>
          <w:sz w:val="32"/>
          <w:szCs w:val="32"/>
        </w:rPr>
        <w:t>173</w:t>
      </w:r>
      <w:r w:rsidRPr="00433C57">
        <w:rPr>
          <w:bCs/>
          <w:kern w:val="0"/>
          <w:sz w:val="32"/>
          <w:szCs w:val="32"/>
        </w:rPr>
        <w:t>人之覆蓋率為</w:t>
      </w:r>
      <w:r w:rsidRPr="00433C57">
        <w:rPr>
          <w:bCs/>
          <w:kern w:val="0"/>
          <w:sz w:val="32"/>
          <w:szCs w:val="32"/>
        </w:rPr>
        <w:t>9</w:t>
      </w:r>
      <w:r w:rsidRPr="00433C57">
        <w:rPr>
          <w:rFonts w:hint="eastAsia"/>
          <w:bCs/>
          <w:kern w:val="0"/>
          <w:sz w:val="32"/>
          <w:szCs w:val="32"/>
        </w:rPr>
        <w:t>4.</w:t>
      </w:r>
      <w:r w:rsidRPr="00433C57">
        <w:rPr>
          <w:bCs/>
          <w:kern w:val="0"/>
          <w:sz w:val="32"/>
          <w:szCs w:val="32"/>
        </w:rPr>
        <w:t>79</w:t>
      </w:r>
      <w:r w:rsidRPr="00433C57">
        <w:rPr>
          <w:bCs/>
          <w:kern w:val="0"/>
          <w:sz w:val="32"/>
          <w:szCs w:val="32"/>
        </w:rPr>
        <w:t>％（</w:t>
      </w:r>
      <w:r w:rsidRPr="00433C57">
        <w:rPr>
          <w:bCs/>
          <w:kern w:val="0"/>
          <w:sz w:val="32"/>
          <w:szCs w:val="32"/>
        </w:rPr>
        <w:t>16</w:t>
      </w:r>
      <w:r w:rsidRPr="00433C57">
        <w:rPr>
          <w:rFonts w:hint="eastAsia"/>
          <w:bCs/>
          <w:kern w:val="0"/>
          <w:sz w:val="32"/>
          <w:szCs w:val="32"/>
        </w:rPr>
        <w:t>4</w:t>
      </w:r>
      <w:r w:rsidRPr="00433C57">
        <w:rPr>
          <w:bCs/>
          <w:kern w:val="0"/>
          <w:sz w:val="32"/>
          <w:szCs w:val="32"/>
        </w:rPr>
        <w:t>/173</w:t>
      </w:r>
      <w:r w:rsidRPr="00433C57">
        <w:rPr>
          <w:bCs/>
          <w:kern w:val="0"/>
          <w:sz w:val="32"/>
          <w:szCs w:val="32"/>
        </w:rPr>
        <w:t>）。</w:t>
      </w:r>
    </w:p>
    <w:p w14:paraId="01AF1CD0" w14:textId="77777777" w:rsidR="00433C57" w:rsidRPr="00433C57" w:rsidRDefault="00433C57" w:rsidP="00C8509F">
      <w:pPr>
        <w:widowControl/>
        <w:kinsoku/>
        <w:autoSpaceDN/>
        <w:spacing w:before="120" w:after="120" w:line="460" w:lineRule="exact"/>
        <w:ind w:leftChars="118" w:left="541" w:hangingChars="66" w:hanging="211"/>
        <w:textAlignment w:val="auto"/>
        <w:rPr>
          <w:bCs/>
          <w:kern w:val="0"/>
          <w:sz w:val="32"/>
          <w:szCs w:val="32"/>
        </w:rPr>
      </w:pPr>
      <w:r w:rsidRPr="00433C57">
        <w:rPr>
          <w:bCs/>
          <w:kern w:val="0"/>
          <w:sz w:val="32"/>
          <w:szCs w:val="32"/>
        </w:rPr>
        <w:t>（二）檢討策進</w:t>
      </w:r>
      <w:r w:rsidRPr="00433C57">
        <w:rPr>
          <w:bCs/>
          <w:kern w:val="0"/>
          <w:sz w:val="32"/>
          <w:szCs w:val="32"/>
        </w:rPr>
        <w:t xml:space="preserve"> </w:t>
      </w:r>
    </w:p>
    <w:p w14:paraId="35F11501" w14:textId="77777777" w:rsidR="00433C57" w:rsidRPr="00433C57" w:rsidRDefault="00433C57" w:rsidP="00C8509F">
      <w:pPr>
        <w:widowControl/>
        <w:kinsoku/>
        <w:autoSpaceDN/>
        <w:spacing w:line="460" w:lineRule="exact"/>
        <w:ind w:leftChars="531" w:left="1487" w:firstLineChars="222" w:firstLine="710"/>
        <w:jc w:val="both"/>
        <w:textAlignment w:val="auto"/>
        <w:rPr>
          <w:b/>
          <w:bCs/>
          <w:kern w:val="0"/>
          <w:sz w:val="30"/>
          <w:szCs w:val="30"/>
        </w:rPr>
      </w:pPr>
      <w:r w:rsidRPr="00433C57">
        <w:rPr>
          <w:bCs/>
          <w:kern w:val="0"/>
          <w:sz w:val="32"/>
          <w:szCs w:val="32"/>
          <w:lang w:eastAsia="zh-HK"/>
        </w:rPr>
        <w:t>持續辦理本會暨所屬機關性別主流化課程員工教育訓練（含實體及數位課程），並督促同仁參加實體或線上相關訓練。</w:t>
      </w:r>
    </w:p>
    <w:p w14:paraId="7CBF9F1A" w14:textId="77777777" w:rsidR="00433C57" w:rsidRPr="00433C57" w:rsidRDefault="00433C57" w:rsidP="00C8509F">
      <w:pPr>
        <w:widowControl/>
        <w:kinsoku/>
        <w:autoSpaceDN/>
        <w:spacing w:beforeLines="100" w:before="383" w:line="460" w:lineRule="exact"/>
        <w:textAlignment w:val="auto"/>
        <w:rPr>
          <w:b/>
          <w:bCs/>
          <w:kern w:val="0"/>
          <w:sz w:val="32"/>
          <w:szCs w:val="32"/>
        </w:rPr>
      </w:pPr>
      <w:r w:rsidRPr="00433C57">
        <w:rPr>
          <w:b/>
          <w:bCs/>
          <w:kern w:val="0"/>
          <w:sz w:val="32"/>
          <w:szCs w:val="32"/>
        </w:rPr>
        <w:t>貳、</w:t>
      </w:r>
      <w:r w:rsidRPr="00433C57">
        <w:rPr>
          <w:b/>
          <w:bCs/>
          <w:kern w:val="0"/>
          <w:sz w:val="32"/>
          <w:szCs w:val="32"/>
        </w:rPr>
        <w:t xml:space="preserve"> </w:t>
      </w:r>
      <w:r w:rsidRPr="00433C57">
        <w:rPr>
          <w:b/>
          <w:bCs/>
          <w:kern w:val="0"/>
          <w:sz w:val="32"/>
          <w:szCs w:val="32"/>
        </w:rPr>
        <w:t>其他年度重要成果</w:t>
      </w:r>
    </w:p>
    <w:p w14:paraId="5E47B42F" w14:textId="77777777" w:rsidR="00433C57" w:rsidRPr="00433C57" w:rsidRDefault="00433C57" w:rsidP="00C8509F">
      <w:pPr>
        <w:widowControl/>
        <w:kinsoku/>
        <w:autoSpaceDN/>
        <w:spacing w:line="460" w:lineRule="exact"/>
        <w:ind w:leftChars="354" w:left="991" w:firstLineChars="200" w:firstLine="640"/>
        <w:jc w:val="both"/>
        <w:textAlignment w:val="auto"/>
        <w:rPr>
          <w:bCs/>
          <w:kern w:val="0"/>
          <w:sz w:val="32"/>
          <w:szCs w:val="32"/>
        </w:rPr>
      </w:pPr>
      <w:r w:rsidRPr="00433C57">
        <w:rPr>
          <w:bCs/>
          <w:kern w:val="0"/>
          <w:sz w:val="32"/>
          <w:szCs w:val="32"/>
        </w:rPr>
        <w:t>為因應嚴重特殊傳染性肺炎（</w:t>
      </w:r>
      <w:r w:rsidRPr="00433C57">
        <w:rPr>
          <w:bCs/>
          <w:kern w:val="0"/>
          <w:sz w:val="32"/>
          <w:szCs w:val="32"/>
        </w:rPr>
        <w:t>COVID-19</w:t>
      </w:r>
      <w:r w:rsidRPr="00433C57">
        <w:rPr>
          <w:bCs/>
          <w:kern w:val="0"/>
          <w:sz w:val="32"/>
          <w:szCs w:val="32"/>
        </w:rPr>
        <w:t>）疫情，</w:t>
      </w:r>
      <w:r w:rsidRPr="00433C57">
        <w:rPr>
          <w:bCs/>
          <w:kern w:val="0"/>
          <w:sz w:val="32"/>
          <w:szCs w:val="32"/>
        </w:rPr>
        <w:t>111</w:t>
      </w:r>
      <w:r w:rsidRPr="00433C57">
        <w:rPr>
          <w:bCs/>
          <w:kern w:val="0"/>
          <w:sz w:val="32"/>
          <w:szCs w:val="32"/>
        </w:rPr>
        <w:t>年度各項考試錄取人員基礎訓練及晉升官等訓練，均改為全面居家線上學習。有關性別主流化相關課程，考試錄取人員基礎訓練、委升薦及員升高員訓練採用行政院性別平等處製作之「國際性別議題之最新發展與挑戰」</w:t>
      </w:r>
      <w:r w:rsidRPr="00433C57">
        <w:rPr>
          <w:bCs/>
          <w:kern w:val="0"/>
          <w:sz w:val="32"/>
          <w:szCs w:val="32"/>
        </w:rPr>
        <w:t>2</w:t>
      </w:r>
      <w:r w:rsidRPr="00433C57">
        <w:rPr>
          <w:bCs/>
          <w:kern w:val="0"/>
          <w:sz w:val="32"/>
          <w:szCs w:val="32"/>
        </w:rPr>
        <w:t>小時數位課程；薦升簡訓練（含警正升警監訓練），則洽邀行政院性別平等處吳處長秀貞擔任講座，錄製「人權議題與發展</w:t>
      </w:r>
      <w:r w:rsidRPr="00433C57">
        <w:rPr>
          <w:bCs/>
          <w:kern w:val="0"/>
          <w:sz w:val="32"/>
          <w:szCs w:val="32"/>
        </w:rPr>
        <w:t>–</w:t>
      </w:r>
      <w:r w:rsidRPr="00433C57">
        <w:rPr>
          <w:bCs/>
          <w:kern w:val="0"/>
          <w:sz w:val="32"/>
          <w:szCs w:val="32"/>
        </w:rPr>
        <w:t>性別主流化專題」</w:t>
      </w:r>
      <w:r w:rsidRPr="00433C57">
        <w:rPr>
          <w:bCs/>
          <w:kern w:val="0"/>
          <w:sz w:val="32"/>
          <w:szCs w:val="32"/>
        </w:rPr>
        <w:t>2</w:t>
      </w:r>
      <w:r w:rsidRPr="00433C57">
        <w:rPr>
          <w:bCs/>
          <w:kern w:val="0"/>
          <w:sz w:val="32"/>
          <w:szCs w:val="32"/>
        </w:rPr>
        <w:t>小時數位課程，以強化不同訓練</w:t>
      </w:r>
      <w:r w:rsidRPr="00433C57">
        <w:rPr>
          <w:rFonts w:hint="eastAsia"/>
          <w:bCs/>
          <w:kern w:val="0"/>
          <w:sz w:val="32"/>
          <w:szCs w:val="32"/>
        </w:rPr>
        <w:t>類別</w:t>
      </w:r>
      <w:r w:rsidRPr="00433C57">
        <w:rPr>
          <w:bCs/>
          <w:kern w:val="0"/>
          <w:sz w:val="32"/>
          <w:szCs w:val="32"/>
        </w:rPr>
        <w:t>之需求及實務運用，並瞭解全球性別議題發展趨勢，學習運用性別主流化策略，落實性別平等政策綱領及消除對婦女一切形式歧視公約（</w:t>
      </w:r>
      <w:r w:rsidRPr="00433C57">
        <w:rPr>
          <w:bCs/>
          <w:kern w:val="0"/>
          <w:sz w:val="32"/>
          <w:szCs w:val="32"/>
        </w:rPr>
        <w:t>CEDAW</w:t>
      </w:r>
      <w:r w:rsidRPr="00433C57">
        <w:rPr>
          <w:bCs/>
          <w:kern w:val="0"/>
          <w:sz w:val="32"/>
          <w:szCs w:val="32"/>
        </w:rPr>
        <w:t>），讓各項政策均具有性別觀點，以縮短各領域的性別落差。</w:t>
      </w:r>
    </w:p>
    <w:p w14:paraId="0E2EB203" w14:textId="114F7325" w:rsidR="00433C57" w:rsidRDefault="00433C57" w:rsidP="00C8509F">
      <w:pPr>
        <w:kinsoku/>
        <w:autoSpaceDN/>
        <w:adjustRightInd w:val="0"/>
        <w:snapToGrid w:val="0"/>
        <w:spacing w:line="460" w:lineRule="exact"/>
        <w:ind w:rightChars="-45" w:right="-126"/>
        <w:jc w:val="center"/>
        <w:textAlignment w:val="auto"/>
        <w:rPr>
          <w:rFonts w:ascii="微軟正黑體" w:eastAsia="微軟正黑體" w:hAnsi="微軟正黑體"/>
          <w:b/>
          <w:bCs/>
          <w:sz w:val="26"/>
          <w:szCs w:val="26"/>
        </w:rPr>
      </w:pPr>
    </w:p>
    <w:p w14:paraId="7FD86622" w14:textId="4E250390" w:rsidR="00433C57" w:rsidRDefault="00433C57" w:rsidP="00C8509F">
      <w:pPr>
        <w:kinsoku/>
        <w:autoSpaceDN/>
        <w:adjustRightInd w:val="0"/>
        <w:snapToGrid w:val="0"/>
        <w:spacing w:line="460" w:lineRule="exact"/>
        <w:ind w:rightChars="-45" w:right="-126"/>
        <w:jc w:val="center"/>
        <w:textAlignment w:val="auto"/>
        <w:rPr>
          <w:rFonts w:ascii="微軟正黑體" w:eastAsia="微軟正黑體" w:hAnsi="微軟正黑體"/>
          <w:b/>
          <w:bCs/>
          <w:sz w:val="26"/>
          <w:szCs w:val="26"/>
        </w:rPr>
      </w:pPr>
    </w:p>
    <w:p w14:paraId="075D7E62" w14:textId="7D067BC8" w:rsidR="00AE260D" w:rsidRPr="00AE260D" w:rsidRDefault="00BA37C9" w:rsidP="00AE260D">
      <w:pPr>
        <w:kinsoku/>
        <w:autoSpaceDN/>
        <w:spacing w:line="440" w:lineRule="exact"/>
        <w:ind w:leftChars="-300" w:left="-840" w:firstLineChars="200" w:firstLine="561"/>
        <w:jc w:val="both"/>
        <w:textAlignment w:val="auto"/>
        <w:rPr>
          <w:rFonts w:ascii="標楷體" w:hAnsi="標楷體"/>
          <w:b/>
          <w:color w:val="000000"/>
          <w:sz w:val="32"/>
          <w:szCs w:val="32"/>
          <w:lang w:eastAsia="zh-HK"/>
        </w:rPr>
      </w:pPr>
      <w:r w:rsidRPr="00812963">
        <w:rPr>
          <w:rFonts w:asciiTheme="minorHAnsi" w:eastAsiaTheme="minorEastAsia" w:hAnsiTheme="minorHAnsi" w:cstheme="minorBidi"/>
          <w:b/>
          <w:noProof/>
          <w:color w:val="000000" w:themeColor="text1"/>
          <w:szCs w:val="22"/>
        </w:rPr>
        <w:lastRenderedPageBreak/>
        <mc:AlternateContent>
          <mc:Choice Requires="wps">
            <w:drawing>
              <wp:anchor distT="0" distB="0" distL="114300" distR="114300" simplePos="0" relativeHeight="251889664" behindDoc="0" locked="0" layoutInCell="0" allowOverlap="1" wp14:anchorId="688A4226" wp14:editId="44956745">
                <wp:simplePos x="0" y="0"/>
                <wp:positionH relativeFrom="page">
                  <wp:posOffset>5408295</wp:posOffset>
                </wp:positionH>
                <wp:positionV relativeFrom="page">
                  <wp:posOffset>307340</wp:posOffset>
                </wp:positionV>
                <wp:extent cx="1463040" cy="428625"/>
                <wp:effectExtent l="38100" t="38100" r="41910" b="47625"/>
                <wp:wrapSquare wrapText="bothSides"/>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2862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053C4419" w14:textId="043609DD" w:rsidR="00BA37C9" w:rsidRPr="00B940D7" w:rsidRDefault="00BA37C9" w:rsidP="00BA37C9">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報告事項第六案</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88A4226" id="_x0000_s1036" type="#_x0000_t202" style="position:absolute;left:0;text-align:left;margin-left:425.85pt;margin-top:24.2pt;width:115.2pt;height:33.7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ozUQIAAEoEAAAOAAAAZHJzL2Uyb0RvYy54bWysVF1u2zAMfh+wOwh6X+24mZsZcYquXYcB&#10;3Q/Q7gCKLMdCJVGTlNjdBQrsAN3zDrAD7EDtOUbJadpub8PyIEgh+ZH8PtLzw0ErshHOSzA1nezl&#10;lAjDoZFmVdPPF6cvZpT4wEzDFBhR0yvh6eHi+bN5bytRQAeqEY4giPFVb2vahWCrLPO8E5r5PbDC&#10;oLEFp1nAp1tljWM9omuVFXleZj24xjrgwnv892Q00kXCb1vBw8e29SIQVVOsLaTTpXMZz2wxZ9XK&#10;MdtJvi2D/UMVmkmDSXdQJywwsnbyLygtuQMPbdjjoDNoW8lF6gG7meR/dHPeMStSL0iOtzua/P+D&#10;5R82nxyRTU2nJSWGadTo7ub69uf3u5tftz++kSJS1Ftfoee5Rd8wvIYBpU7tensG/NITA8cdMytx&#10;5Bz0nWANljiJkdmj0BHHR5Bl/x4aTMXWARLQ0Dod+UNGCKKjVFc7ecQQCI8pp+V+PkUTR9u0mJXF&#10;y5SCVffR1vnwVoAm8VJTh/IndLY58yFWw6p7l5jMwKlUKo2AMqSv6UGJM4X42iIhAUfi8qLbCutB&#10;ySa6x0DvVstj5ciG4ViVRTEt9reVPHHTMuBwK6lrOsvjLzqxKvLzxjTpHphU4x1rU2ZLWORoZCsM&#10;yyHJM0nBkc0lNFdIoYNxmHH58NKB+0pJj4NcU/9lzZygRL0zUYb9g0kZRz+9Xk2mkUH3xLR8bGKG&#10;I1hNeXCUjI/jMG7M2jq56jDbKL6BI5SvlYnZh8q2PeDAJsK3yxU34vE7eT18Aha/AQAA//8DAFBL&#10;AwQUAAYACAAAACEAc3BlX98AAAALAQAADwAAAGRycy9kb3ducmV2LnhtbEyPQU7DMBBF90i9gzWV&#10;2FE7VUpCiFMhoDsk1JYDOPGQRI3Hke2mgdPjruhuRvP05/1yO5uBTeh8b0lCshLAkBqre2olfB13&#10;DzkwHxRpNVhCCT/oYVst7kpVaHuhPU6H0LIYQr5QEroQxoJz33RolF/ZESnevq0zKsTVtVw7dYnh&#10;ZuBrIR65UT3FD50a8bXD5nQ4Gwnj78kJg29T+tHXevf+mRntMynvl/PLM7CAc/iH4aof1aGKTrU9&#10;k/ZskJBvkiyiEtI8BXYFRL5OgNVxSjZPwKuS33ao/gAAAP//AwBQSwECLQAUAAYACAAAACEAtoM4&#10;kv4AAADhAQAAEwAAAAAAAAAAAAAAAAAAAAAAW0NvbnRlbnRfVHlwZXNdLnhtbFBLAQItABQABgAI&#10;AAAAIQA4/SH/1gAAAJQBAAALAAAAAAAAAAAAAAAAAC8BAABfcmVscy8ucmVsc1BLAQItABQABgAI&#10;AAAAIQC8VmozUQIAAEoEAAAOAAAAAAAAAAAAAAAAAC4CAABkcnMvZTJvRG9jLnhtbFBLAQItABQA&#10;BgAIAAAAIQBzcGVf3wAAAAsBAAAPAAAAAAAAAAAAAAAAAKsEAABkcnMvZG93bnJldi54bWxQSwUG&#10;AAAAAAQABADzAAAAtwUAAAAA&#10;" o:allowincell="f" filled="f" strokecolor="#622423" strokeweight="6pt">
                <v:stroke linestyle="thickThin"/>
                <v:textbox inset="10.8pt,7.2pt,10.8pt,7.2pt">
                  <w:txbxContent>
                    <w:p w14:paraId="053C4419" w14:textId="043609DD" w:rsidR="00BA37C9" w:rsidRPr="00B940D7" w:rsidRDefault="00BA37C9" w:rsidP="00BA37C9">
                      <w:pPr>
                        <w:adjustRightInd w:val="0"/>
                        <w:snapToGrid w:val="0"/>
                        <w:spacing w:line="240" w:lineRule="exact"/>
                        <w:ind w:leftChars="-50" w:left="1" w:rightChars="-52" w:right="-146" w:hangingChars="54" w:hanging="141"/>
                        <w:jc w:val="center"/>
                        <w:rPr>
                          <w:b/>
                          <w:iCs/>
                          <w:sz w:val="26"/>
                          <w:szCs w:val="26"/>
                        </w:rPr>
                      </w:pPr>
                      <w:r>
                        <w:rPr>
                          <w:rFonts w:asciiTheme="majorHAnsi" w:hAnsiTheme="majorHAnsi" w:cstheme="majorBidi" w:hint="eastAsia"/>
                          <w:b/>
                          <w:iCs/>
                          <w:sz w:val="26"/>
                          <w:szCs w:val="26"/>
                        </w:rPr>
                        <w:t>報告事項第</w:t>
                      </w:r>
                      <w:r>
                        <w:rPr>
                          <w:rFonts w:asciiTheme="majorHAnsi" w:hAnsiTheme="majorHAnsi" w:cstheme="majorBidi" w:hint="eastAsia"/>
                          <w:b/>
                          <w:iCs/>
                          <w:sz w:val="26"/>
                          <w:szCs w:val="26"/>
                        </w:rPr>
                        <w:t>六</w:t>
                      </w:r>
                      <w:r>
                        <w:rPr>
                          <w:rFonts w:asciiTheme="majorHAnsi" w:hAnsiTheme="majorHAnsi" w:cstheme="majorBidi" w:hint="eastAsia"/>
                          <w:b/>
                          <w:iCs/>
                          <w:sz w:val="26"/>
                          <w:szCs w:val="26"/>
                        </w:rPr>
                        <w:t>案</w:t>
                      </w:r>
                    </w:p>
                  </w:txbxContent>
                </v:textbox>
                <w10:wrap type="square" anchorx="page" anchory="page"/>
              </v:shape>
            </w:pict>
          </mc:Fallback>
        </mc:AlternateContent>
      </w:r>
      <w:r w:rsidR="00AE260D" w:rsidRPr="00AE260D">
        <w:rPr>
          <w:rFonts w:ascii="標楷體" w:hAnsi="標楷體" w:hint="eastAsia"/>
          <w:b/>
          <w:color w:val="000000"/>
          <w:sz w:val="32"/>
          <w:szCs w:val="32"/>
          <w:lang w:eastAsia="zh-HK"/>
        </w:rPr>
        <w:t>國家考試性別統計重要指標</w:t>
      </w:r>
    </w:p>
    <w:p w14:paraId="28C633CB" w14:textId="77777777" w:rsidR="00AE260D" w:rsidRPr="00AE260D" w:rsidRDefault="00AE260D" w:rsidP="00AE260D">
      <w:pPr>
        <w:kinsoku/>
        <w:autoSpaceDN/>
        <w:spacing w:line="440" w:lineRule="exact"/>
        <w:ind w:leftChars="-350" w:left="-980" w:firstLineChars="200" w:firstLine="560"/>
        <w:jc w:val="right"/>
        <w:textAlignment w:val="auto"/>
        <w:rPr>
          <w:rFonts w:ascii="標楷體" w:hAnsi="標楷體"/>
          <w:color w:val="000000"/>
          <w:szCs w:val="22"/>
        </w:rPr>
      </w:pPr>
      <w:r w:rsidRPr="00AE260D">
        <w:rPr>
          <w:rFonts w:ascii="標楷體" w:hAnsi="標楷體" w:hint="eastAsia"/>
          <w:color w:val="000000"/>
          <w:szCs w:val="22"/>
        </w:rPr>
        <w:t>112年4月25日</w:t>
      </w:r>
    </w:p>
    <w:p w14:paraId="56BDC371" w14:textId="77777777" w:rsidR="00AE260D" w:rsidRPr="00AE260D" w:rsidRDefault="00AE260D" w:rsidP="00AE260D">
      <w:pPr>
        <w:kinsoku/>
        <w:overflowPunct w:val="0"/>
        <w:autoSpaceDE w:val="0"/>
        <w:adjustRightInd w:val="0"/>
        <w:snapToGrid w:val="0"/>
        <w:spacing w:before="240" w:line="400" w:lineRule="exact"/>
        <w:jc w:val="both"/>
        <w:textAlignment w:val="auto"/>
        <w:rPr>
          <w:rFonts w:ascii="標楷體" w:hAnsi="標楷體" w:cs="標楷體"/>
          <w:b/>
          <w:color w:val="000000"/>
          <w:kern w:val="0"/>
          <w:sz w:val="32"/>
          <w:szCs w:val="32"/>
          <w:lang w:eastAsia="zh-HK"/>
        </w:rPr>
      </w:pPr>
      <w:r w:rsidRPr="00AE260D">
        <w:rPr>
          <w:rFonts w:ascii="標楷體" w:hAnsi="標楷體" w:cs="標楷體" w:hint="eastAsia"/>
          <w:b/>
          <w:color w:val="000000"/>
          <w:kern w:val="0"/>
          <w:sz w:val="32"/>
          <w:szCs w:val="32"/>
          <w:lang w:eastAsia="zh-HK"/>
        </w:rPr>
        <w:t>壹、前言</w:t>
      </w:r>
    </w:p>
    <w:p w14:paraId="48FFB7F1" w14:textId="77777777" w:rsidR="00AE260D" w:rsidRPr="00AE260D" w:rsidRDefault="00AE260D" w:rsidP="00AE260D">
      <w:pPr>
        <w:kinsoku/>
        <w:autoSpaceDN/>
        <w:spacing w:line="480" w:lineRule="exact"/>
        <w:ind w:firstLineChars="200" w:firstLine="640"/>
        <w:jc w:val="both"/>
        <w:textAlignment w:val="auto"/>
        <w:rPr>
          <w:rFonts w:ascii="標楷體" w:hAnsi="標楷體"/>
          <w:color w:val="000000"/>
          <w:sz w:val="32"/>
          <w:szCs w:val="32"/>
        </w:rPr>
      </w:pPr>
      <w:r w:rsidRPr="00AE260D">
        <w:rPr>
          <w:rFonts w:ascii="標楷體" w:hAnsi="標楷體" w:hint="eastAsia"/>
          <w:color w:val="000000"/>
          <w:sz w:val="32"/>
          <w:szCs w:val="32"/>
          <w:lang w:eastAsia="zh-HK"/>
        </w:rPr>
        <w:t>憲法第86條規定，公務人員任用資格與專門職業及技術人員執業資格，應經考試院依法考選銓定之。</w:t>
      </w:r>
      <w:r w:rsidRPr="00AE260D">
        <w:rPr>
          <w:rFonts w:ascii="標楷體" w:hAnsi="標楷體" w:hint="eastAsia"/>
          <w:color w:val="000000"/>
          <w:sz w:val="32"/>
          <w:szCs w:val="32"/>
        </w:rPr>
        <w:t>在鈞</w:t>
      </w:r>
      <w:r w:rsidRPr="00AE260D">
        <w:rPr>
          <w:rFonts w:ascii="標楷體" w:hAnsi="標楷體" w:hint="eastAsia"/>
          <w:color w:val="000000"/>
          <w:sz w:val="32"/>
          <w:szCs w:val="32"/>
          <w:lang w:eastAsia="zh-HK"/>
        </w:rPr>
        <w:t>院</w:t>
      </w:r>
      <w:r w:rsidRPr="00AE260D">
        <w:rPr>
          <w:rFonts w:ascii="標楷體" w:hAnsi="標楷體" w:hint="eastAsia"/>
          <w:color w:val="000000"/>
          <w:sz w:val="32"/>
          <w:szCs w:val="32"/>
        </w:rPr>
        <w:t>指導下，</w:t>
      </w:r>
      <w:r w:rsidRPr="00AE260D">
        <w:rPr>
          <w:rFonts w:ascii="標楷體" w:hAnsi="標楷體" w:hint="eastAsia"/>
          <w:color w:val="000000"/>
          <w:sz w:val="32"/>
          <w:szCs w:val="32"/>
          <w:lang w:eastAsia="zh-HK"/>
        </w:rPr>
        <w:t>本部依</w:t>
      </w:r>
      <w:r w:rsidRPr="00AE260D">
        <w:rPr>
          <w:rFonts w:ascii="標楷體" w:hAnsi="標楷體" w:hint="eastAsia"/>
          <w:color w:val="000000"/>
          <w:sz w:val="32"/>
          <w:szCs w:val="32"/>
        </w:rPr>
        <w:t>法</w:t>
      </w:r>
      <w:r w:rsidRPr="00AE260D">
        <w:rPr>
          <w:rFonts w:ascii="標楷體" w:hAnsi="標楷體" w:hint="eastAsia"/>
          <w:color w:val="000000"/>
          <w:sz w:val="32"/>
          <w:szCs w:val="32"/>
          <w:lang w:eastAsia="zh-HK"/>
        </w:rPr>
        <w:t>定職權辦理國家考試，其</w:t>
      </w:r>
      <w:r w:rsidRPr="00AE260D">
        <w:rPr>
          <w:rFonts w:ascii="標楷體" w:hAnsi="標楷體" w:hint="eastAsia"/>
          <w:color w:val="000000"/>
          <w:sz w:val="32"/>
          <w:szCs w:val="32"/>
        </w:rPr>
        <w:t>中公務人員考試</w:t>
      </w:r>
      <w:r w:rsidRPr="00AE260D">
        <w:rPr>
          <w:rFonts w:ascii="標楷體" w:hAnsi="標楷體"/>
          <w:color w:val="000000"/>
          <w:sz w:val="32"/>
          <w:szCs w:val="32"/>
          <w:lang w:eastAsia="zh-HK"/>
        </w:rPr>
        <w:t>選拔優秀公務人</w:t>
      </w:r>
      <w:r w:rsidRPr="00AE260D">
        <w:rPr>
          <w:rFonts w:ascii="標楷體" w:hAnsi="標楷體" w:hint="eastAsia"/>
          <w:color w:val="000000"/>
          <w:sz w:val="32"/>
          <w:szCs w:val="32"/>
        </w:rPr>
        <w:t>才</w:t>
      </w:r>
      <w:r w:rsidRPr="00AE260D">
        <w:rPr>
          <w:rFonts w:ascii="標楷體" w:hAnsi="標楷體"/>
          <w:color w:val="000000"/>
          <w:sz w:val="32"/>
          <w:szCs w:val="32"/>
          <w:lang w:eastAsia="zh-HK"/>
        </w:rPr>
        <w:t>進入政府部門，</w:t>
      </w:r>
      <w:r w:rsidRPr="00AE260D">
        <w:rPr>
          <w:rFonts w:ascii="標楷體" w:hAnsi="標楷體" w:hint="eastAsia"/>
          <w:color w:val="000000"/>
          <w:sz w:val="32"/>
          <w:szCs w:val="32"/>
        </w:rPr>
        <w:t>參與國家政策的擬定與執行；而專門職業及技術人員考試（以下稱專技人員考試）則為</w:t>
      </w:r>
      <w:r w:rsidRPr="00AE260D">
        <w:rPr>
          <w:rFonts w:ascii="標楷體" w:hAnsi="標楷體" w:hint="eastAsia"/>
          <w:color w:val="000000"/>
          <w:sz w:val="32"/>
          <w:szCs w:val="32"/>
          <w:lang w:eastAsia="zh-HK"/>
        </w:rPr>
        <w:t>衡鑑</w:t>
      </w:r>
      <w:r w:rsidRPr="00AE260D">
        <w:rPr>
          <w:rFonts w:ascii="標楷體" w:hAnsi="標楷體" w:hint="eastAsia"/>
          <w:color w:val="000000"/>
          <w:sz w:val="32"/>
          <w:szCs w:val="32"/>
        </w:rPr>
        <w:t>並確保</w:t>
      </w:r>
      <w:r w:rsidRPr="00AE260D">
        <w:rPr>
          <w:rFonts w:ascii="標楷體" w:hAnsi="標楷體"/>
          <w:color w:val="000000"/>
          <w:sz w:val="32"/>
          <w:szCs w:val="32"/>
          <w:lang w:eastAsia="zh-HK"/>
        </w:rPr>
        <w:t>通過</w:t>
      </w:r>
      <w:r w:rsidRPr="00AE260D">
        <w:rPr>
          <w:rFonts w:ascii="標楷體" w:hAnsi="標楷體" w:hint="eastAsia"/>
          <w:color w:val="000000"/>
          <w:sz w:val="32"/>
          <w:szCs w:val="32"/>
          <w:lang w:eastAsia="zh-HK"/>
        </w:rPr>
        <w:t>考試</w:t>
      </w:r>
      <w:r w:rsidRPr="00AE260D">
        <w:rPr>
          <w:rFonts w:ascii="標楷體" w:hAnsi="標楷體" w:hint="eastAsia"/>
          <w:color w:val="000000"/>
          <w:sz w:val="32"/>
          <w:szCs w:val="32"/>
        </w:rPr>
        <w:t>之專技人員</w:t>
      </w:r>
      <w:r w:rsidRPr="00AE260D">
        <w:rPr>
          <w:rFonts w:ascii="標楷體" w:hAnsi="標楷體"/>
          <w:color w:val="000000"/>
          <w:sz w:val="32"/>
          <w:szCs w:val="32"/>
          <w:lang w:eastAsia="zh-HK"/>
        </w:rPr>
        <w:t>皆具</w:t>
      </w:r>
      <w:r w:rsidRPr="00AE260D">
        <w:rPr>
          <w:rFonts w:ascii="標楷體" w:hAnsi="標楷體" w:hint="eastAsia"/>
          <w:color w:val="000000"/>
          <w:sz w:val="32"/>
          <w:szCs w:val="32"/>
          <w:lang w:eastAsia="zh-HK"/>
        </w:rPr>
        <w:t>各該領域</w:t>
      </w:r>
      <w:r w:rsidRPr="00AE260D">
        <w:rPr>
          <w:rFonts w:ascii="標楷體" w:hAnsi="標楷體" w:hint="eastAsia"/>
          <w:color w:val="000000"/>
          <w:sz w:val="32"/>
          <w:szCs w:val="32"/>
        </w:rPr>
        <w:t>的</w:t>
      </w:r>
      <w:r w:rsidRPr="00AE260D">
        <w:rPr>
          <w:rFonts w:ascii="標楷體" w:hAnsi="標楷體" w:hint="eastAsia"/>
          <w:color w:val="000000"/>
          <w:sz w:val="32"/>
          <w:szCs w:val="32"/>
          <w:lang w:eastAsia="zh-HK"/>
        </w:rPr>
        <w:t>專業</w:t>
      </w:r>
      <w:r w:rsidRPr="00AE260D">
        <w:rPr>
          <w:rFonts w:ascii="標楷體" w:hAnsi="標楷體" w:hint="eastAsia"/>
          <w:color w:val="000000"/>
          <w:sz w:val="32"/>
          <w:szCs w:val="32"/>
        </w:rPr>
        <w:t>智識</w:t>
      </w:r>
      <w:r w:rsidRPr="00AE260D">
        <w:rPr>
          <w:rFonts w:ascii="標楷體" w:hAnsi="標楷體"/>
          <w:color w:val="000000"/>
          <w:sz w:val="32"/>
          <w:szCs w:val="32"/>
          <w:lang w:eastAsia="zh-HK"/>
        </w:rPr>
        <w:t>，</w:t>
      </w:r>
      <w:r w:rsidRPr="00AE260D">
        <w:rPr>
          <w:rFonts w:ascii="標楷體" w:hAnsi="標楷體" w:hint="eastAsia"/>
          <w:color w:val="000000"/>
          <w:sz w:val="32"/>
          <w:szCs w:val="32"/>
          <w:lang w:eastAsia="zh-HK"/>
        </w:rPr>
        <w:t>足</w:t>
      </w:r>
      <w:r w:rsidRPr="00AE260D">
        <w:rPr>
          <w:rFonts w:ascii="標楷體" w:hAnsi="標楷體" w:hint="eastAsia"/>
          <w:color w:val="000000"/>
          <w:sz w:val="32"/>
          <w:szCs w:val="32"/>
        </w:rPr>
        <w:t>以維護民眾生命財產安全以</w:t>
      </w:r>
      <w:r w:rsidRPr="00AE260D">
        <w:rPr>
          <w:rFonts w:ascii="標楷體" w:hAnsi="標楷體" w:hint="eastAsia"/>
          <w:color w:val="000000"/>
          <w:sz w:val="32"/>
          <w:szCs w:val="32"/>
          <w:lang w:eastAsia="zh-HK"/>
        </w:rPr>
        <w:t>及</w:t>
      </w:r>
      <w:r w:rsidRPr="00AE260D">
        <w:rPr>
          <w:rFonts w:ascii="標楷體" w:hAnsi="標楷體" w:hint="eastAsia"/>
          <w:color w:val="000000"/>
          <w:sz w:val="32"/>
          <w:szCs w:val="32"/>
        </w:rPr>
        <w:t>社會企業創新發展所需之技能</w:t>
      </w:r>
      <w:r w:rsidRPr="00AE260D">
        <w:rPr>
          <w:rFonts w:ascii="標楷體" w:hAnsi="標楷體"/>
          <w:color w:val="000000"/>
          <w:sz w:val="32"/>
          <w:szCs w:val="32"/>
          <w:vertAlign w:val="superscript"/>
        </w:rPr>
        <w:footnoteReference w:id="1"/>
      </w:r>
      <w:r w:rsidRPr="00AE260D">
        <w:rPr>
          <w:rFonts w:ascii="標楷體" w:hAnsi="標楷體" w:hint="eastAsia"/>
          <w:color w:val="000000"/>
          <w:sz w:val="32"/>
          <w:szCs w:val="32"/>
          <w:lang w:eastAsia="zh-HK"/>
        </w:rPr>
        <w:t>。多年來，本部配合</w:t>
      </w:r>
      <w:r w:rsidRPr="00AE260D">
        <w:rPr>
          <w:rFonts w:ascii="標楷體" w:hAnsi="標楷體" w:hint="eastAsia"/>
          <w:color w:val="000000"/>
          <w:sz w:val="32"/>
          <w:szCs w:val="32"/>
        </w:rPr>
        <w:t>政府機關</w:t>
      </w:r>
      <w:r w:rsidRPr="00AE260D">
        <w:rPr>
          <w:rFonts w:ascii="標楷體" w:hAnsi="標楷體" w:hint="eastAsia"/>
          <w:color w:val="000000"/>
          <w:sz w:val="32"/>
          <w:szCs w:val="32"/>
          <w:lang w:eastAsia="zh-HK"/>
        </w:rPr>
        <w:t>用</w:t>
      </w:r>
      <w:r w:rsidRPr="00AE260D">
        <w:rPr>
          <w:rFonts w:ascii="標楷體" w:hAnsi="標楷體" w:hint="eastAsia"/>
          <w:color w:val="000000"/>
          <w:sz w:val="32"/>
          <w:szCs w:val="32"/>
        </w:rPr>
        <w:t>人</w:t>
      </w:r>
      <w:r w:rsidRPr="00AE260D">
        <w:rPr>
          <w:rFonts w:ascii="標楷體" w:hAnsi="標楷體" w:hint="eastAsia"/>
          <w:color w:val="000000"/>
          <w:sz w:val="32"/>
          <w:szCs w:val="32"/>
          <w:lang w:eastAsia="zh-HK"/>
        </w:rPr>
        <w:t>及社會</w:t>
      </w:r>
      <w:r w:rsidRPr="00AE260D">
        <w:rPr>
          <w:rFonts w:ascii="標楷體" w:hAnsi="標楷體" w:hint="eastAsia"/>
          <w:color w:val="000000"/>
          <w:sz w:val="32"/>
          <w:szCs w:val="32"/>
        </w:rPr>
        <w:t>產業專業技術之</w:t>
      </w:r>
      <w:r w:rsidRPr="00AE260D">
        <w:rPr>
          <w:rFonts w:ascii="標楷體" w:hAnsi="標楷體" w:hint="eastAsia"/>
          <w:color w:val="000000"/>
          <w:sz w:val="32"/>
          <w:szCs w:val="32"/>
          <w:lang w:eastAsia="zh-HK"/>
        </w:rPr>
        <w:t>需求，每年舉辦</w:t>
      </w:r>
      <w:r w:rsidRPr="00AE260D">
        <w:rPr>
          <w:rFonts w:ascii="標楷體" w:hAnsi="標楷體" w:hint="eastAsia"/>
          <w:color w:val="000000"/>
          <w:sz w:val="32"/>
          <w:szCs w:val="32"/>
        </w:rPr>
        <w:t>各種</w:t>
      </w:r>
      <w:r w:rsidRPr="00AE260D">
        <w:rPr>
          <w:rFonts w:ascii="標楷體" w:hAnsi="標楷體" w:hint="eastAsia"/>
          <w:color w:val="000000"/>
          <w:sz w:val="32"/>
          <w:szCs w:val="32"/>
          <w:lang w:eastAsia="zh-HK"/>
        </w:rPr>
        <w:t>國家考試</w:t>
      </w:r>
      <w:r w:rsidRPr="00AE260D">
        <w:rPr>
          <w:rFonts w:ascii="標楷體" w:hAnsi="標楷體" w:hint="eastAsia"/>
          <w:color w:val="000000"/>
          <w:sz w:val="32"/>
          <w:szCs w:val="32"/>
        </w:rPr>
        <w:t>約</w:t>
      </w:r>
      <w:r w:rsidRPr="00AE260D">
        <w:rPr>
          <w:rFonts w:ascii="標楷體" w:hAnsi="標楷體" w:hint="eastAsia"/>
          <w:color w:val="000000"/>
          <w:sz w:val="32"/>
          <w:szCs w:val="32"/>
          <w:lang w:eastAsia="zh-HK"/>
        </w:rPr>
        <w:t>18-2</w:t>
      </w:r>
      <w:r w:rsidRPr="00AE260D">
        <w:rPr>
          <w:rFonts w:ascii="標楷體" w:hAnsi="標楷體" w:hint="eastAsia"/>
          <w:color w:val="000000"/>
          <w:sz w:val="32"/>
          <w:szCs w:val="32"/>
        </w:rPr>
        <w:t>1</w:t>
      </w:r>
      <w:r w:rsidRPr="00AE260D">
        <w:rPr>
          <w:rFonts w:ascii="標楷體" w:hAnsi="標楷體" w:hint="eastAsia"/>
          <w:color w:val="000000"/>
          <w:sz w:val="32"/>
          <w:szCs w:val="32"/>
          <w:lang w:eastAsia="zh-HK"/>
        </w:rPr>
        <w:t>種次，</w:t>
      </w:r>
      <w:r w:rsidRPr="00AE260D">
        <w:rPr>
          <w:rFonts w:ascii="標楷體" w:hAnsi="標楷體" w:hint="eastAsia"/>
          <w:color w:val="000000"/>
          <w:sz w:val="32"/>
          <w:szCs w:val="32"/>
        </w:rPr>
        <w:t>此外，積極從人權角度檢視考選制度，以兼顧機關任用實務並保障應考人性別平等權益。</w:t>
      </w:r>
    </w:p>
    <w:p w14:paraId="154075FD" w14:textId="77777777" w:rsidR="00AE260D" w:rsidRPr="00AE260D" w:rsidRDefault="00AE260D" w:rsidP="00AE260D">
      <w:pPr>
        <w:kinsoku/>
        <w:overflowPunct w:val="0"/>
        <w:autoSpaceDE w:val="0"/>
        <w:adjustRightInd w:val="0"/>
        <w:snapToGrid w:val="0"/>
        <w:spacing w:line="460" w:lineRule="exact"/>
        <w:ind w:firstLineChars="200" w:firstLine="640"/>
        <w:jc w:val="both"/>
        <w:textAlignment w:val="auto"/>
        <w:rPr>
          <w:rFonts w:ascii="標楷體" w:hAnsi="標楷體"/>
          <w:color w:val="000000"/>
          <w:sz w:val="32"/>
          <w:szCs w:val="32"/>
        </w:rPr>
      </w:pPr>
      <w:r w:rsidRPr="00AE260D">
        <w:rPr>
          <w:rFonts w:ascii="標楷體" w:hAnsi="標楷體" w:hint="eastAsia"/>
          <w:color w:val="000000"/>
          <w:sz w:val="32"/>
          <w:szCs w:val="32"/>
        </w:rPr>
        <w:t>鈞院性別平等委員會111年12月28日第30次會議決議，請本部就業管性別統計分析擇定議題進行專案報告，爰就國家考試擇定14項性別統計進行報告，以供各界了解國家考試性別變化情形。</w:t>
      </w:r>
    </w:p>
    <w:p w14:paraId="64FB31CA" w14:textId="77777777" w:rsidR="00AE260D" w:rsidRPr="00AE260D" w:rsidRDefault="00AE260D" w:rsidP="00AE260D">
      <w:pPr>
        <w:kinsoku/>
        <w:autoSpaceDN/>
        <w:spacing w:line="240" w:lineRule="auto"/>
        <w:jc w:val="both"/>
        <w:textAlignment w:val="auto"/>
        <w:rPr>
          <w:rFonts w:ascii="標楷體" w:hAnsi="標楷體" w:cs="標楷體"/>
          <w:b/>
          <w:color w:val="000000"/>
          <w:kern w:val="0"/>
          <w:sz w:val="32"/>
          <w:szCs w:val="32"/>
          <w:lang w:eastAsia="zh-HK"/>
        </w:rPr>
      </w:pPr>
      <w:r w:rsidRPr="00AE260D">
        <w:rPr>
          <w:rFonts w:ascii="標楷體" w:hAnsi="標楷體" w:cs="標楷體" w:hint="eastAsia"/>
          <w:b/>
          <w:color w:val="000000"/>
          <w:kern w:val="0"/>
          <w:sz w:val="32"/>
          <w:szCs w:val="32"/>
          <w:lang w:eastAsia="zh-HK"/>
        </w:rPr>
        <w:t>貳、國家考試性別統計</w:t>
      </w:r>
    </w:p>
    <w:p w14:paraId="13B20C25" w14:textId="77777777" w:rsidR="00AE260D" w:rsidRPr="00AE260D" w:rsidRDefault="00AE260D" w:rsidP="00AE260D">
      <w:pPr>
        <w:kinsoku/>
        <w:autoSpaceDN/>
        <w:spacing w:line="480" w:lineRule="exact"/>
        <w:jc w:val="both"/>
        <w:textAlignment w:val="auto"/>
        <w:rPr>
          <w:rFonts w:ascii="標楷體" w:hAnsi="標楷體" w:cs="標楷體"/>
          <w:b/>
          <w:color w:val="000000"/>
          <w:kern w:val="0"/>
          <w:sz w:val="32"/>
          <w:szCs w:val="32"/>
          <w:lang w:eastAsia="zh-HK"/>
        </w:rPr>
      </w:pPr>
      <w:r w:rsidRPr="00AE260D">
        <w:rPr>
          <w:rFonts w:ascii="標楷體" w:hAnsi="標楷體" w:hint="eastAsia"/>
          <w:color w:val="000000"/>
          <w:sz w:val="32"/>
          <w:szCs w:val="32"/>
        </w:rPr>
        <w:t xml:space="preserve">    本次14項性別統計，第1至3項為整體國家考試統計概要，第4至10項就公務人員考試、第11至14項就專技人員考試分別統計，以便深入了解。</w:t>
      </w:r>
    </w:p>
    <w:p w14:paraId="3088A14A" w14:textId="77777777" w:rsidR="00AE260D" w:rsidRPr="00AE260D" w:rsidRDefault="00AE260D" w:rsidP="00AE260D">
      <w:pPr>
        <w:kinsoku/>
        <w:autoSpaceDN/>
        <w:spacing w:line="240" w:lineRule="auto"/>
        <w:jc w:val="both"/>
        <w:textAlignment w:val="auto"/>
        <w:rPr>
          <w:rFonts w:ascii="標楷體" w:hAnsi="標楷體" w:cs="標楷體"/>
          <w:b/>
          <w:color w:val="000000"/>
          <w:kern w:val="0"/>
          <w:sz w:val="32"/>
          <w:szCs w:val="32"/>
        </w:rPr>
      </w:pPr>
      <w:r w:rsidRPr="00AE260D">
        <w:rPr>
          <w:rFonts w:ascii="標楷體" w:hAnsi="標楷體" w:cs="標楷體" w:hint="eastAsia"/>
          <w:b/>
          <w:color w:val="000000"/>
          <w:kern w:val="0"/>
          <w:sz w:val="32"/>
          <w:szCs w:val="32"/>
        </w:rPr>
        <w:t xml:space="preserve">  一、國家考試報考、到考人數下滑、錄取率持平</w:t>
      </w:r>
    </w:p>
    <w:p w14:paraId="04A0500E" w14:textId="77777777" w:rsidR="00AE260D" w:rsidRPr="00AE260D" w:rsidRDefault="00AE260D" w:rsidP="00AE260D">
      <w:pPr>
        <w:kinsoku/>
        <w:overflowPunct w:val="0"/>
        <w:autoSpaceDE w:val="0"/>
        <w:adjustRightInd w:val="0"/>
        <w:snapToGrid w:val="0"/>
        <w:spacing w:line="480" w:lineRule="exact"/>
        <w:ind w:leftChars="300" w:left="840"/>
        <w:jc w:val="both"/>
        <w:textAlignment w:val="auto"/>
        <w:rPr>
          <w:rFonts w:ascii="標楷體" w:hAnsi="標楷體"/>
          <w:color w:val="000000"/>
          <w:sz w:val="32"/>
          <w:szCs w:val="32"/>
          <w:lang w:eastAsia="zh-HK"/>
        </w:rPr>
      </w:pPr>
      <w:r w:rsidRPr="00AE260D">
        <w:rPr>
          <w:rFonts w:ascii="標楷體" w:hAnsi="標楷體" w:hint="eastAsia"/>
          <w:color w:val="000000"/>
          <w:sz w:val="32"/>
          <w:szCs w:val="32"/>
        </w:rPr>
        <w:t xml:space="preserve">    </w:t>
      </w:r>
      <w:r w:rsidRPr="00AE260D">
        <w:rPr>
          <w:rFonts w:ascii="標楷體" w:hAnsi="標楷體" w:hint="eastAsia"/>
          <w:color w:val="000000"/>
          <w:sz w:val="32"/>
          <w:szCs w:val="32"/>
          <w:lang w:eastAsia="zh-HK"/>
        </w:rPr>
        <w:t>根據內政部歷年的人口統計資料，90年全國</w:t>
      </w:r>
      <w:r w:rsidRPr="00AE260D">
        <w:rPr>
          <w:rFonts w:ascii="標楷體" w:hAnsi="標楷體" w:hint="eastAsia"/>
          <w:color w:val="000000"/>
          <w:sz w:val="32"/>
          <w:szCs w:val="32"/>
        </w:rPr>
        <w:t>尚</w:t>
      </w:r>
      <w:r w:rsidRPr="00AE260D">
        <w:rPr>
          <w:rFonts w:ascii="標楷體" w:hAnsi="標楷體" w:hint="eastAsia"/>
          <w:color w:val="000000"/>
          <w:sz w:val="32"/>
          <w:szCs w:val="32"/>
          <w:lang w:eastAsia="zh-HK"/>
        </w:rPr>
        <w:t>有26萬新生兒，但到了101年降至22萬9</w:t>
      </w:r>
      <w:r w:rsidRPr="00AE260D">
        <w:rPr>
          <w:rFonts w:ascii="標楷體" w:hAnsi="標楷體" w:hint="eastAsia"/>
          <w:color w:val="000000"/>
          <w:sz w:val="32"/>
          <w:szCs w:val="32"/>
        </w:rPr>
        <w:t>千</w:t>
      </w:r>
      <w:r w:rsidRPr="00AE260D">
        <w:rPr>
          <w:rFonts w:ascii="標楷體" w:hAnsi="標楷體" w:hint="eastAsia"/>
          <w:color w:val="000000"/>
          <w:sz w:val="32"/>
          <w:szCs w:val="32"/>
          <w:lang w:eastAsia="zh-HK"/>
        </w:rPr>
        <w:t>餘人，102年跌破20萬人，1</w:t>
      </w:r>
      <w:r w:rsidRPr="00AE260D">
        <w:rPr>
          <w:rFonts w:ascii="標楷體" w:hAnsi="標楷體"/>
          <w:color w:val="000000"/>
          <w:sz w:val="32"/>
          <w:szCs w:val="32"/>
          <w:lang w:eastAsia="zh-HK"/>
        </w:rPr>
        <w:t>1</w:t>
      </w:r>
      <w:r w:rsidRPr="00AE260D">
        <w:rPr>
          <w:rFonts w:ascii="標楷體" w:hAnsi="標楷體" w:hint="eastAsia"/>
          <w:color w:val="000000"/>
          <w:sz w:val="32"/>
          <w:szCs w:val="32"/>
        </w:rPr>
        <w:t>1</w:t>
      </w:r>
      <w:r w:rsidRPr="00AE260D">
        <w:rPr>
          <w:rFonts w:ascii="標楷體" w:hAnsi="標楷體" w:hint="eastAsia"/>
          <w:color w:val="000000"/>
          <w:sz w:val="32"/>
          <w:szCs w:val="32"/>
          <w:lang w:eastAsia="zh-HK"/>
        </w:rPr>
        <w:t>年僅</w:t>
      </w:r>
      <w:r w:rsidRPr="00AE260D">
        <w:rPr>
          <w:rFonts w:ascii="標楷體" w:hAnsi="標楷體"/>
          <w:color w:val="000000"/>
          <w:sz w:val="32"/>
          <w:szCs w:val="32"/>
          <w:lang w:eastAsia="zh-HK"/>
        </w:rPr>
        <w:t>13萬8,986人</w:t>
      </w:r>
      <w:r w:rsidRPr="00AE260D">
        <w:rPr>
          <w:rFonts w:ascii="標楷體" w:hAnsi="標楷體" w:hint="eastAsia"/>
          <w:color w:val="000000"/>
          <w:sz w:val="32"/>
          <w:szCs w:val="32"/>
          <w:lang w:eastAsia="zh-HK"/>
        </w:rPr>
        <w:t>。另從</w:t>
      </w:r>
      <w:r w:rsidRPr="00AE260D">
        <w:rPr>
          <w:rFonts w:ascii="標楷體" w:hAnsi="標楷體" w:cs="Arial"/>
          <w:color w:val="000000"/>
          <w:sz w:val="32"/>
          <w:szCs w:val="32"/>
          <w:shd w:val="clear" w:color="auto" w:fill="FFFFFF"/>
        </w:rPr>
        <w:t>教育部109年出版的「各教育階段學生數預測報告（109~124學</w:t>
      </w:r>
      <w:r w:rsidRPr="00AE260D">
        <w:rPr>
          <w:rFonts w:ascii="標楷體" w:hAnsi="標楷體" w:cs="Arial" w:hint="eastAsia"/>
          <w:color w:val="000000"/>
          <w:sz w:val="32"/>
          <w:szCs w:val="32"/>
          <w:shd w:val="clear" w:color="auto" w:fill="FFFFFF"/>
        </w:rPr>
        <w:t>年</w:t>
      </w:r>
      <w:r w:rsidRPr="00AE260D">
        <w:rPr>
          <w:rFonts w:ascii="標楷體" w:hAnsi="標楷體" w:cs="Arial"/>
          <w:color w:val="000000"/>
          <w:sz w:val="32"/>
          <w:szCs w:val="32"/>
          <w:shd w:val="clear" w:color="auto" w:fill="FFFFFF"/>
        </w:rPr>
        <w:t>度）」可以看出，高</w:t>
      </w:r>
      <w:r w:rsidRPr="00AE260D">
        <w:rPr>
          <w:rFonts w:ascii="標楷體" w:hAnsi="標楷體" w:cs="Arial"/>
          <w:color w:val="000000"/>
          <w:sz w:val="32"/>
          <w:szCs w:val="32"/>
          <w:shd w:val="clear" w:color="auto" w:fill="FFFFFF"/>
        </w:rPr>
        <w:lastRenderedPageBreak/>
        <w:t>中一年級學生數自102學年起大幅減少，大專校院則是在105學年開始受到少子女化效應的衝擊</w:t>
      </w:r>
      <w:r w:rsidRPr="00AE260D">
        <w:rPr>
          <w:rFonts w:ascii="標楷體" w:hAnsi="標楷體" w:cs="Arial" w:hint="eastAsia"/>
          <w:color w:val="000000"/>
          <w:sz w:val="32"/>
          <w:szCs w:val="32"/>
          <w:shd w:val="clear" w:color="auto" w:fill="FFFFFF"/>
        </w:rPr>
        <w:t>。</w:t>
      </w:r>
      <w:r w:rsidRPr="00AE260D">
        <w:rPr>
          <w:rFonts w:ascii="標楷體" w:hAnsi="標楷體" w:hint="eastAsia"/>
          <w:color w:val="000000"/>
          <w:sz w:val="32"/>
          <w:szCs w:val="32"/>
          <w:lang w:eastAsia="zh-HK"/>
        </w:rPr>
        <w:t>隨著少子</w:t>
      </w:r>
      <w:r w:rsidRPr="00AE260D">
        <w:rPr>
          <w:rFonts w:ascii="標楷體" w:hAnsi="標楷體" w:hint="eastAsia"/>
          <w:color w:val="000000"/>
          <w:sz w:val="32"/>
          <w:szCs w:val="32"/>
        </w:rPr>
        <w:t>女</w:t>
      </w:r>
      <w:r w:rsidRPr="00AE260D">
        <w:rPr>
          <w:rFonts w:ascii="標楷體" w:hAnsi="標楷體" w:hint="eastAsia"/>
          <w:color w:val="000000"/>
          <w:sz w:val="32"/>
          <w:szCs w:val="32"/>
          <w:lang w:eastAsia="zh-HK"/>
        </w:rPr>
        <w:t>化影響逐漸發酵，連帶造成大學入學新生數量不足，國家考試報考人數逐步下滑</w:t>
      </w:r>
      <w:r w:rsidRPr="00AE260D">
        <w:rPr>
          <w:rFonts w:ascii="標楷體" w:hAnsi="標楷體" w:hint="eastAsia"/>
          <w:color w:val="000000"/>
          <w:sz w:val="32"/>
          <w:szCs w:val="32"/>
        </w:rPr>
        <w:t>亦無可避免</w:t>
      </w:r>
      <w:r w:rsidRPr="00AE260D">
        <w:rPr>
          <w:rFonts w:ascii="標楷體" w:hAnsi="標楷體" w:hint="eastAsia"/>
          <w:color w:val="000000"/>
          <w:sz w:val="32"/>
          <w:szCs w:val="32"/>
          <w:lang w:eastAsia="zh-HK"/>
        </w:rPr>
        <w:t>，本部雖仍持續辦理國家考試宣導，然</w:t>
      </w:r>
      <w:r w:rsidRPr="00AE260D">
        <w:rPr>
          <w:rFonts w:ascii="標楷體" w:hAnsi="標楷體" w:hint="eastAsia"/>
          <w:color w:val="000000"/>
          <w:sz w:val="32"/>
          <w:szCs w:val="32"/>
        </w:rPr>
        <w:t>成效有限</w:t>
      </w:r>
      <w:r w:rsidRPr="00AE260D">
        <w:rPr>
          <w:rFonts w:ascii="標楷體" w:hAnsi="標楷體" w:hint="eastAsia"/>
          <w:color w:val="000000"/>
          <w:sz w:val="32"/>
          <w:szCs w:val="32"/>
          <w:lang w:eastAsia="zh-HK"/>
        </w:rPr>
        <w:t>。</w:t>
      </w:r>
      <w:r w:rsidRPr="00AE260D">
        <w:rPr>
          <w:rFonts w:ascii="標楷體" w:hAnsi="標楷體" w:cs="Arial" w:hint="eastAsia"/>
          <w:color w:val="000000"/>
          <w:sz w:val="32"/>
          <w:szCs w:val="32"/>
          <w:shd w:val="clear" w:color="auto" w:fill="FFFFFF"/>
          <w:lang w:eastAsia="zh-HK"/>
        </w:rPr>
        <w:t>因此</w:t>
      </w:r>
      <w:r w:rsidRPr="00AE260D">
        <w:rPr>
          <w:rFonts w:ascii="標楷體" w:hAnsi="標楷體" w:hint="eastAsia"/>
          <w:color w:val="000000"/>
          <w:sz w:val="32"/>
          <w:szCs w:val="32"/>
          <w:lang w:eastAsia="zh-HK"/>
        </w:rPr>
        <w:t>在少子</w:t>
      </w:r>
      <w:r w:rsidRPr="00AE260D">
        <w:rPr>
          <w:rFonts w:ascii="標楷體" w:hAnsi="標楷體" w:hint="eastAsia"/>
          <w:color w:val="000000"/>
          <w:sz w:val="32"/>
          <w:szCs w:val="32"/>
        </w:rPr>
        <w:t>女</w:t>
      </w:r>
      <w:r w:rsidRPr="00AE260D">
        <w:rPr>
          <w:rFonts w:ascii="標楷體" w:hAnsi="標楷體" w:hint="eastAsia"/>
          <w:color w:val="000000"/>
          <w:sz w:val="32"/>
          <w:szCs w:val="32"/>
          <w:lang w:eastAsia="zh-HK"/>
        </w:rPr>
        <w:t>化浪潮下，無論是教育端</w:t>
      </w:r>
      <w:r w:rsidRPr="00AE260D">
        <w:rPr>
          <w:rFonts w:ascii="標楷體" w:hAnsi="標楷體" w:hint="eastAsia"/>
          <w:color w:val="000000"/>
          <w:sz w:val="32"/>
          <w:szCs w:val="32"/>
        </w:rPr>
        <w:t>招生人數</w:t>
      </w:r>
      <w:r w:rsidRPr="00AE260D">
        <w:rPr>
          <w:rFonts w:ascii="標楷體" w:hAnsi="標楷體" w:hint="eastAsia"/>
          <w:color w:val="000000"/>
          <w:sz w:val="32"/>
          <w:szCs w:val="32"/>
          <w:lang w:eastAsia="zh-HK"/>
        </w:rPr>
        <w:t>或國家考試報考人數，均同樣受到</w:t>
      </w:r>
      <w:r w:rsidRPr="00AE260D">
        <w:rPr>
          <w:rFonts w:ascii="標楷體" w:hAnsi="標楷體" w:hint="eastAsia"/>
          <w:color w:val="000000"/>
          <w:sz w:val="32"/>
          <w:szCs w:val="32"/>
        </w:rPr>
        <w:t>影響</w:t>
      </w:r>
      <w:r w:rsidRPr="00AE260D">
        <w:rPr>
          <w:rFonts w:ascii="標楷體" w:hAnsi="標楷體" w:hint="eastAsia"/>
          <w:color w:val="000000"/>
          <w:sz w:val="32"/>
          <w:szCs w:val="32"/>
          <w:lang w:eastAsia="zh-HK"/>
        </w:rPr>
        <w:t>。</w:t>
      </w:r>
    </w:p>
    <w:p w14:paraId="152BD718" w14:textId="77777777" w:rsidR="00AE260D" w:rsidRPr="00AE260D" w:rsidRDefault="00AE260D" w:rsidP="00AE260D">
      <w:pPr>
        <w:kinsoku/>
        <w:overflowPunct w:val="0"/>
        <w:autoSpaceDE w:val="0"/>
        <w:adjustRightInd w:val="0"/>
        <w:snapToGrid w:val="0"/>
        <w:spacing w:line="480" w:lineRule="exact"/>
        <w:ind w:leftChars="300" w:left="840"/>
        <w:jc w:val="both"/>
        <w:textAlignment w:val="auto"/>
        <w:rPr>
          <w:rFonts w:ascii="標楷體" w:hAnsi="標楷體"/>
          <w:color w:val="000000"/>
          <w:sz w:val="32"/>
          <w:szCs w:val="32"/>
          <w:lang w:eastAsia="zh-HK"/>
        </w:rPr>
      </w:pPr>
      <w:r w:rsidRPr="00AE260D">
        <w:rPr>
          <w:rFonts w:ascii="標楷體" w:hAnsi="標楷體" w:cs="Arial Unicode MS" w:hint="eastAsia"/>
          <w:color w:val="000000"/>
          <w:kern w:val="0"/>
          <w:sz w:val="32"/>
          <w:szCs w:val="32"/>
        </w:rPr>
        <w:t xml:space="preserve">    如表1及圖1</w:t>
      </w:r>
      <w:r w:rsidRPr="00AE260D">
        <w:rPr>
          <w:rFonts w:ascii="標楷體" w:hAnsi="標楷體" w:cs="Arial Unicode MS" w:hint="eastAsia"/>
          <w:color w:val="000000"/>
          <w:kern w:val="0"/>
          <w:sz w:val="32"/>
          <w:szCs w:val="32"/>
          <w:lang w:eastAsia="zh-HK"/>
        </w:rPr>
        <w:t>，國家考試報考人數由10</w:t>
      </w:r>
      <w:r w:rsidRPr="00AE260D">
        <w:rPr>
          <w:rFonts w:ascii="標楷體" w:hAnsi="標楷體" w:cs="Arial Unicode MS" w:hint="eastAsia"/>
          <w:color w:val="000000"/>
          <w:kern w:val="0"/>
          <w:sz w:val="32"/>
          <w:szCs w:val="32"/>
        </w:rPr>
        <w:t>2</w:t>
      </w:r>
      <w:r w:rsidRPr="00AE260D">
        <w:rPr>
          <w:rFonts w:ascii="標楷體" w:hAnsi="標楷體" w:cs="Arial Unicode MS" w:hint="eastAsia"/>
          <w:color w:val="000000"/>
          <w:kern w:val="0"/>
          <w:sz w:val="32"/>
          <w:szCs w:val="32"/>
          <w:lang w:eastAsia="zh-HK"/>
        </w:rPr>
        <w:t>年</w:t>
      </w:r>
      <w:r w:rsidRPr="00AE260D">
        <w:rPr>
          <w:rFonts w:ascii="標楷體" w:hAnsi="標楷體" w:cs="Arial Unicode MS" w:hint="eastAsia"/>
          <w:color w:val="000000"/>
          <w:kern w:val="0"/>
          <w:sz w:val="32"/>
          <w:szCs w:val="32"/>
        </w:rPr>
        <w:t>688</w:t>
      </w:r>
      <w:r w:rsidRPr="00AE260D">
        <w:rPr>
          <w:rFonts w:ascii="標楷體" w:hAnsi="標楷體" w:cs="Arial Unicode MS" w:hint="eastAsia"/>
          <w:color w:val="000000"/>
          <w:kern w:val="0"/>
          <w:sz w:val="32"/>
          <w:szCs w:val="32"/>
          <w:lang w:eastAsia="zh-HK"/>
        </w:rPr>
        <w:t>,</w:t>
      </w:r>
      <w:r w:rsidRPr="00AE260D">
        <w:rPr>
          <w:rFonts w:ascii="標楷體" w:hAnsi="標楷體" w:cs="Arial Unicode MS" w:hint="eastAsia"/>
          <w:color w:val="000000"/>
          <w:kern w:val="0"/>
          <w:sz w:val="32"/>
          <w:szCs w:val="32"/>
        </w:rPr>
        <w:t>452</w:t>
      </w:r>
      <w:r w:rsidRPr="00AE260D">
        <w:rPr>
          <w:rFonts w:ascii="標楷體" w:hAnsi="標楷體" w:cs="Arial Unicode MS" w:hint="eastAsia"/>
          <w:color w:val="000000"/>
          <w:kern w:val="0"/>
          <w:sz w:val="32"/>
          <w:szCs w:val="32"/>
          <w:lang w:eastAsia="zh-HK"/>
        </w:rPr>
        <w:t>人，逐年遞減至11</w:t>
      </w:r>
      <w:r w:rsidRPr="00AE260D">
        <w:rPr>
          <w:rFonts w:ascii="標楷體" w:hAnsi="標楷體" w:cs="Arial Unicode MS" w:hint="eastAsia"/>
          <w:color w:val="000000"/>
          <w:kern w:val="0"/>
          <w:sz w:val="32"/>
          <w:szCs w:val="32"/>
        </w:rPr>
        <w:t>1</w:t>
      </w:r>
      <w:r w:rsidRPr="00AE260D">
        <w:rPr>
          <w:rFonts w:ascii="標楷體" w:hAnsi="標楷體" w:cs="Arial Unicode MS" w:hint="eastAsia"/>
          <w:color w:val="000000"/>
          <w:kern w:val="0"/>
          <w:sz w:val="32"/>
          <w:szCs w:val="32"/>
          <w:lang w:eastAsia="zh-HK"/>
        </w:rPr>
        <w:t>年34</w:t>
      </w:r>
      <w:r w:rsidRPr="00AE260D">
        <w:rPr>
          <w:rFonts w:ascii="標楷體" w:hAnsi="標楷體" w:cs="Arial Unicode MS" w:hint="eastAsia"/>
          <w:color w:val="000000"/>
          <w:kern w:val="0"/>
          <w:sz w:val="32"/>
          <w:szCs w:val="32"/>
        </w:rPr>
        <w:t>8</w:t>
      </w:r>
      <w:r w:rsidRPr="00AE260D">
        <w:rPr>
          <w:rFonts w:ascii="標楷體" w:hAnsi="標楷體" w:cs="Arial Unicode MS"/>
          <w:color w:val="000000"/>
          <w:kern w:val="0"/>
          <w:sz w:val="32"/>
          <w:szCs w:val="32"/>
          <w:lang w:eastAsia="zh-HK"/>
        </w:rPr>
        <w:t>,</w:t>
      </w:r>
      <w:r w:rsidRPr="00AE260D">
        <w:rPr>
          <w:rFonts w:ascii="標楷體" w:hAnsi="標楷體" w:cs="Arial Unicode MS" w:hint="eastAsia"/>
          <w:color w:val="000000"/>
          <w:kern w:val="0"/>
          <w:sz w:val="32"/>
          <w:szCs w:val="32"/>
        </w:rPr>
        <w:t>814</w:t>
      </w:r>
      <w:r w:rsidRPr="00AE260D">
        <w:rPr>
          <w:rFonts w:ascii="標楷體" w:hAnsi="標楷體" w:cs="Arial Unicode MS" w:hint="eastAsia"/>
          <w:color w:val="000000"/>
          <w:kern w:val="0"/>
          <w:sz w:val="32"/>
          <w:szCs w:val="32"/>
          <w:lang w:eastAsia="zh-HK"/>
        </w:rPr>
        <w:t>人，減少比率為</w:t>
      </w:r>
      <w:r w:rsidRPr="00AE260D">
        <w:rPr>
          <w:rFonts w:ascii="標楷體" w:hAnsi="標楷體" w:cs="Arial Unicode MS" w:hint="eastAsia"/>
          <w:color w:val="000000"/>
          <w:kern w:val="0"/>
          <w:sz w:val="32"/>
          <w:szCs w:val="32"/>
        </w:rPr>
        <w:t>49</w:t>
      </w:r>
      <w:r w:rsidRPr="00AE260D">
        <w:rPr>
          <w:rFonts w:ascii="標楷體" w:hAnsi="標楷體" w:cs="Arial Unicode MS" w:hint="eastAsia"/>
          <w:color w:val="000000"/>
          <w:kern w:val="0"/>
          <w:sz w:val="32"/>
          <w:szCs w:val="32"/>
          <w:lang w:eastAsia="zh-HK"/>
        </w:rPr>
        <w:t>.</w:t>
      </w:r>
      <w:r w:rsidRPr="00AE260D">
        <w:rPr>
          <w:rFonts w:ascii="標楷體" w:hAnsi="標楷體" w:cs="Arial Unicode MS" w:hint="eastAsia"/>
          <w:color w:val="000000"/>
          <w:kern w:val="0"/>
          <w:sz w:val="32"/>
          <w:szCs w:val="32"/>
        </w:rPr>
        <w:t>33</w:t>
      </w:r>
      <w:r w:rsidRPr="00AE260D">
        <w:rPr>
          <w:rFonts w:ascii="標楷體" w:hAnsi="標楷體" w:cs="Arial Unicode MS" w:hint="eastAsia"/>
          <w:color w:val="000000"/>
          <w:kern w:val="0"/>
          <w:sz w:val="32"/>
          <w:szCs w:val="32"/>
          <w:lang w:eastAsia="zh-HK"/>
        </w:rPr>
        <w:t>%。</w:t>
      </w:r>
      <w:r w:rsidRPr="00AE260D">
        <w:rPr>
          <w:rFonts w:ascii="標楷體" w:hAnsi="標楷體" w:hint="eastAsia"/>
          <w:color w:val="000000"/>
          <w:sz w:val="32"/>
          <w:szCs w:val="32"/>
          <w:lang w:eastAsia="zh-HK"/>
        </w:rPr>
        <w:t>影響報考人數減少的原因</w:t>
      </w:r>
      <w:r w:rsidRPr="00AE260D">
        <w:rPr>
          <w:rFonts w:ascii="標楷體" w:hAnsi="標楷體" w:hint="eastAsia"/>
          <w:color w:val="000000"/>
          <w:sz w:val="32"/>
          <w:szCs w:val="32"/>
        </w:rPr>
        <w:t>，</w:t>
      </w:r>
      <w:r w:rsidRPr="00AE260D">
        <w:rPr>
          <w:rFonts w:ascii="標楷體" w:hAnsi="標楷體" w:hint="eastAsia"/>
          <w:color w:val="000000"/>
          <w:sz w:val="32"/>
          <w:szCs w:val="32"/>
          <w:lang w:eastAsia="zh-HK"/>
        </w:rPr>
        <w:t>除了前述少子</w:t>
      </w:r>
      <w:r w:rsidRPr="00AE260D">
        <w:rPr>
          <w:rFonts w:ascii="標楷體" w:hAnsi="標楷體" w:hint="eastAsia"/>
          <w:color w:val="000000"/>
          <w:sz w:val="32"/>
          <w:szCs w:val="32"/>
        </w:rPr>
        <w:t>女</w:t>
      </w:r>
      <w:r w:rsidRPr="00AE260D">
        <w:rPr>
          <w:rFonts w:ascii="標楷體" w:hAnsi="標楷體" w:hint="eastAsia"/>
          <w:color w:val="000000"/>
          <w:sz w:val="32"/>
          <w:szCs w:val="32"/>
          <w:lang w:eastAsia="zh-HK"/>
        </w:rPr>
        <w:t>化因素外，人口結構的改變</w:t>
      </w:r>
      <w:r w:rsidRPr="00AE260D">
        <w:rPr>
          <w:rFonts w:ascii="標楷體" w:hAnsi="標楷體" w:hint="eastAsia"/>
          <w:color w:val="000000"/>
          <w:sz w:val="32"/>
          <w:szCs w:val="32"/>
        </w:rPr>
        <w:t>也</w:t>
      </w:r>
      <w:r w:rsidRPr="00AE260D">
        <w:rPr>
          <w:rFonts w:ascii="標楷體" w:hAnsi="標楷體" w:hint="eastAsia"/>
          <w:color w:val="000000"/>
          <w:sz w:val="32"/>
          <w:szCs w:val="32"/>
          <w:lang w:eastAsia="zh-HK"/>
        </w:rPr>
        <w:t>影響</w:t>
      </w:r>
      <w:r w:rsidRPr="00AE260D">
        <w:rPr>
          <w:rFonts w:ascii="標楷體" w:hAnsi="標楷體" w:hint="eastAsia"/>
          <w:color w:val="000000"/>
          <w:sz w:val="32"/>
          <w:szCs w:val="32"/>
        </w:rPr>
        <w:t>國家考試</w:t>
      </w:r>
      <w:r w:rsidRPr="00AE260D">
        <w:rPr>
          <w:rFonts w:ascii="標楷體" w:hAnsi="標楷體" w:hint="eastAsia"/>
          <w:color w:val="000000"/>
          <w:sz w:val="32"/>
          <w:szCs w:val="32"/>
          <w:lang w:eastAsia="zh-HK"/>
        </w:rPr>
        <w:t>報考人數的起伏變化。</w:t>
      </w:r>
      <w:r w:rsidRPr="00AE260D">
        <w:rPr>
          <w:rFonts w:ascii="標楷體" w:hAnsi="標楷體" w:hint="eastAsia"/>
          <w:sz w:val="32"/>
          <w:szCs w:val="32"/>
          <w:lang w:eastAsia="zh-HK"/>
        </w:rPr>
        <w:t>依內政部人口統計及教育部大專學生人數統計，18至35歲青壯年人口數</w:t>
      </w:r>
      <w:r w:rsidRPr="00AE260D">
        <w:rPr>
          <w:rFonts w:ascii="標楷體" w:hAnsi="標楷體" w:hint="eastAsia"/>
          <w:sz w:val="32"/>
          <w:szCs w:val="32"/>
        </w:rPr>
        <w:t>由101年約638萬人降至110年537萬人、</w:t>
      </w:r>
      <w:r w:rsidRPr="00AE260D">
        <w:rPr>
          <w:rFonts w:ascii="標楷體" w:hAnsi="標楷體" w:hint="eastAsia"/>
          <w:sz w:val="32"/>
          <w:szCs w:val="32"/>
          <w:lang w:eastAsia="zh-HK"/>
        </w:rPr>
        <w:t>大專校院學生數</w:t>
      </w:r>
      <w:r w:rsidRPr="00AE260D">
        <w:rPr>
          <w:rFonts w:ascii="標楷體" w:hAnsi="標楷體" w:hint="eastAsia"/>
          <w:sz w:val="32"/>
          <w:szCs w:val="32"/>
        </w:rPr>
        <w:t>由101學年約136萬人降至110學年119萬人，呈現</w:t>
      </w:r>
      <w:r w:rsidRPr="00AE260D">
        <w:rPr>
          <w:rFonts w:ascii="標楷體" w:hAnsi="標楷體" w:hint="eastAsia"/>
          <w:sz w:val="32"/>
          <w:szCs w:val="32"/>
          <w:lang w:eastAsia="zh-HK"/>
        </w:rPr>
        <w:t>持續下滑</w:t>
      </w:r>
      <w:r w:rsidRPr="00AE260D">
        <w:rPr>
          <w:rFonts w:ascii="標楷體" w:hAnsi="標楷體" w:hint="eastAsia"/>
          <w:sz w:val="32"/>
          <w:szCs w:val="32"/>
        </w:rPr>
        <w:t>趨勢</w:t>
      </w:r>
      <w:r w:rsidRPr="00AE260D">
        <w:rPr>
          <w:rFonts w:ascii="標楷體" w:hAnsi="標楷體" w:hint="eastAsia"/>
          <w:sz w:val="32"/>
          <w:szCs w:val="32"/>
          <w:lang w:eastAsia="zh-HK"/>
        </w:rPr>
        <w:t>，</w:t>
      </w:r>
      <w:r w:rsidRPr="00AE260D">
        <w:rPr>
          <w:rFonts w:ascii="標楷體" w:hAnsi="標楷體" w:hint="eastAsia"/>
          <w:color w:val="000000"/>
          <w:sz w:val="32"/>
          <w:szCs w:val="32"/>
          <w:lang w:eastAsia="zh-HK"/>
        </w:rPr>
        <w:t>而國家考試的主力</w:t>
      </w:r>
      <w:r w:rsidRPr="00AE260D">
        <w:rPr>
          <w:rFonts w:ascii="標楷體" w:hAnsi="標楷體" w:hint="eastAsia"/>
          <w:color w:val="000000"/>
          <w:sz w:val="32"/>
          <w:szCs w:val="32"/>
        </w:rPr>
        <w:t>應</w:t>
      </w:r>
      <w:r w:rsidRPr="00AE260D">
        <w:rPr>
          <w:rFonts w:ascii="標楷體" w:hAnsi="標楷體" w:hint="eastAsia"/>
          <w:color w:val="000000"/>
          <w:sz w:val="32"/>
          <w:szCs w:val="32"/>
          <w:lang w:eastAsia="zh-HK"/>
        </w:rPr>
        <w:t>考</w:t>
      </w:r>
      <w:r w:rsidRPr="00AE260D">
        <w:rPr>
          <w:rFonts w:ascii="標楷體" w:hAnsi="標楷體" w:hint="eastAsia"/>
          <w:color w:val="000000"/>
          <w:sz w:val="32"/>
          <w:szCs w:val="32"/>
        </w:rPr>
        <w:t>人</w:t>
      </w:r>
      <w:r w:rsidRPr="00AE260D">
        <w:rPr>
          <w:rFonts w:ascii="標楷體" w:hAnsi="標楷體" w:hint="eastAsia"/>
          <w:color w:val="000000"/>
          <w:sz w:val="32"/>
          <w:szCs w:val="32"/>
          <w:lang w:eastAsia="zh-HK"/>
        </w:rPr>
        <w:t>，大多屬於此二類族群，因此國家考試的報考人數，無法避免受到人口來源遞減的衝擊</w:t>
      </w:r>
      <w:r w:rsidRPr="00AE260D">
        <w:rPr>
          <w:rFonts w:ascii="標楷體" w:hAnsi="標楷體"/>
          <w:color w:val="000000"/>
          <w:sz w:val="32"/>
          <w:szCs w:val="32"/>
          <w:vertAlign w:val="superscript"/>
          <w:lang w:eastAsia="zh-HK"/>
        </w:rPr>
        <w:footnoteReference w:id="2"/>
      </w:r>
      <w:r w:rsidRPr="00AE260D">
        <w:rPr>
          <w:rFonts w:ascii="標楷體" w:hAnsi="標楷體" w:hint="eastAsia"/>
          <w:color w:val="000000"/>
          <w:sz w:val="32"/>
          <w:szCs w:val="32"/>
          <w:lang w:eastAsia="zh-HK"/>
        </w:rPr>
        <w:t>。</w:t>
      </w:r>
    </w:p>
    <w:p w14:paraId="4DE77B6D" w14:textId="77777777" w:rsidR="00AE260D" w:rsidRPr="00AE260D" w:rsidRDefault="00AE260D" w:rsidP="00AE260D">
      <w:pPr>
        <w:kinsoku/>
        <w:overflowPunct w:val="0"/>
        <w:autoSpaceDE w:val="0"/>
        <w:adjustRightInd w:val="0"/>
        <w:snapToGrid w:val="0"/>
        <w:spacing w:line="480" w:lineRule="exact"/>
        <w:ind w:leftChars="300" w:left="840"/>
        <w:jc w:val="both"/>
        <w:textAlignment w:val="auto"/>
        <w:rPr>
          <w:rFonts w:ascii="標楷體" w:hAnsi="標楷體" w:cs="標楷體"/>
          <w:color w:val="000000"/>
          <w:kern w:val="0"/>
          <w:sz w:val="32"/>
          <w:szCs w:val="32"/>
        </w:rPr>
      </w:pPr>
    </w:p>
    <w:p w14:paraId="4476D7EB" w14:textId="77777777" w:rsidR="00AE260D" w:rsidRPr="00AE260D" w:rsidRDefault="00AE260D" w:rsidP="00AE260D">
      <w:pPr>
        <w:kinsoku/>
        <w:autoSpaceDN/>
        <w:spacing w:line="240" w:lineRule="auto"/>
        <w:jc w:val="both"/>
        <w:textAlignment w:val="auto"/>
        <w:rPr>
          <w:rFonts w:ascii="標楷體" w:hAnsi="標楷體" w:cs="標楷體"/>
          <w:b/>
          <w:color w:val="000000"/>
          <w:kern w:val="0"/>
          <w:sz w:val="32"/>
          <w:szCs w:val="32"/>
        </w:rPr>
      </w:pPr>
      <w:r w:rsidRPr="00AE260D">
        <w:rPr>
          <w:rFonts w:ascii="Calibri" w:eastAsia="新細明體" w:hAnsi="Calibri"/>
          <w:noProof/>
          <w:sz w:val="24"/>
          <w:szCs w:val="22"/>
        </w:rPr>
        <w:lastRenderedPageBreak/>
        <w:drawing>
          <wp:inline distT="0" distB="0" distL="0" distR="0" wp14:anchorId="11D8771C" wp14:editId="385E18A2">
            <wp:extent cx="5274310" cy="3303482"/>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303482"/>
                    </a:xfrm>
                    <a:prstGeom prst="rect">
                      <a:avLst/>
                    </a:prstGeom>
                    <a:noFill/>
                    <a:ln>
                      <a:noFill/>
                    </a:ln>
                  </pic:spPr>
                </pic:pic>
              </a:graphicData>
            </a:graphic>
          </wp:inline>
        </w:drawing>
      </w:r>
    </w:p>
    <w:p w14:paraId="1E462B9D" w14:textId="77777777" w:rsidR="00AE260D" w:rsidRPr="00AE260D" w:rsidRDefault="00AE260D" w:rsidP="00AE260D">
      <w:pPr>
        <w:kinsoku/>
        <w:overflowPunct w:val="0"/>
        <w:autoSpaceDE w:val="0"/>
        <w:adjustRightInd w:val="0"/>
        <w:snapToGrid w:val="0"/>
        <w:spacing w:line="240" w:lineRule="auto"/>
        <w:ind w:left="720" w:hangingChars="300" w:hanging="720"/>
        <w:textAlignment w:val="auto"/>
        <w:rPr>
          <w:rFonts w:ascii="標楷體" w:hAnsi="標楷體"/>
          <w:color w:val="000000"/>
          <w:sz w:val="32"/>
          <w:szCs w:val="32"/>
          <w:lang w:eastAsia="zh-HK"/>
        </w:rPr>
      </w:pPr>
      <w:r w:rsidRPr="00AE260D">
        <w:rPr>
          <w:rFonts w:ascii="Calibri" w:eastAsia="新細明體" w:hAnsi="Calibri"/>
          <w:noProof/>
          <w:sz w:val="24"/>
          <w:szCs w:val="22"/>
        </w:rPr>
        <w:drawing>
          <wp:inline distT="0" distB="0" distL="0" distR="0" wp14:anchorId="0CE3D6D2" wp14:editId="1BB4F335">
            <wp:extent cx="5274310" cy="2492914"/>
            <wp:effectExtent l="0" t="0" r="2540" b="317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492914"/>
                    </a:xfrm>
                    <a:prstGeom prst="rect">
                      <a:avLst/>
                    </a:prstGeom>
                    <a:noFill/>
                    <a:ln>
                      <a:noFill/>
                    </a:ln>
                  </pic:spPr>
                </pic:pic>
              </a:graphicData>
            </a:graphic>
          </wp:inline>
        </w:drawing>
      </w:r>
    </w:p>
    <w:p w14:paraId="0503E654" w14:textId="77777777" w:rsidR="00AE260D" w:rsidRPr="00AE260D" w:rsidRDefault="00AE260D" w:rsidP="00AE260D">
      <w:pPr>
        <w:kinsoku/>
        <w:autoSpaceDN/>
        <w:spacing w:line="240" w:lineRule="auto"/>
        <w:jc w:val="both"/>
        <w:textAlignment w:val="auto"/>
        <w:rPr>
          <w:rFonts w:ascii="標楷體" w:hAnsi="標楷體"/>
          <w:b/>
          <w:color w:val="000000"/>
          <w:sz w:val="32"/>
          <w:szCs w:val="32"/>
          <w:lang w:eastAsia="zh-HK"/>
        </w:rPr>
      </w:pPr>
      <w:r w:rsidRPr="00AE260D">
        <w:rPr>
          <w:rFonts w:ascii="Calibri" w:eastAsia="新細明體" w:hAnsi="Calibri" w:hint="eastAsia"/>
          <w:b/>
          <w:color w:val="000000"/>
          <w:sz w:val="24"/>
          <w:szCs w:val="22"/>
        </w:rPr>
        <w:t xml:space="preserve"> </w:t>
      </w:r>
      <w:r w:rsidRPr="00AE260D">
        <w:rPr>
          <w:rFonts w:ascii="標楷體" w:hAnsi="標楷體" w:hint="eastAsia"/>
          <w:b/>
          <w:color w:val="000000"/>
          <w:sz w:val="32"/>
          <w:szCs w:val="32"/>
          <w:lang w:eastAsia="zh-HK"/>
        </w:rPr>
        <w:t xml:space="preserve"> 二、</w:t>
      </w:r>
      <w:r w:rsidRPr="00AE260D">
        <w:rPr>
          <w:rFonts w:ascii="標楷體" w:hAnsi="標楷體" w:hint="eastAsia"/>
          <w:b/>
          <w:color w:val="000000"/>
          <w:sz w:val="32"/>
          <w:szCs w:val="32"/>
        </w:rPr>
        <w:t>國家考試報考女多於男、女性平均年齡低於男性</w:t>
      </w:r>
    </w:p>
    <w:p w14:paraId="01A7D227" w14:textId="77777777" w:rsidR="00AE260D" w:rsidRPr="00AE260D" w:rsidRDefault="00AE260D"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如表2及圖2-3</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從近10年國家考試報考人員性別觀之，一直呈現女多於男的現象，111年女性197</w:t>
      </w:r>
      <w:r w:rsidRPr="00AE260D">
        <w:rPr>
          <w:rFonts w:ascii="標楷體" w:hAnsi="標楷體"/>
          <w:color w:val="000000"/>
          <w:sz w:val="32"/>
          <w:szCs w:val="32"/>
        </w:rPr>
        <w:t>,</w:t>
      </w:r>
      <w:r w:rsidRPr="00AE260D">
        <w:rPr>
          <w:rFonts w:ascii="標楷體" w:hAnsi="標楷體" w:hint="eastAsia"/>
          <w:color w:val="000000"/>
          <w:sz w:val="32"/>
          <w:szCs w:val="32"/>
        </w:rPr>
        <w:t>068人報考、男性151</w:t>
      </w:r>
      <w:r w:rsidRPr="00AE260D">
        <w:rPr>
          <w:rFonts w:ascii="標楷體" w:hAnsi="標楷體"/>
          <w:color w:val="000000"/>
          <w:sz w:val="32"/>
          <w:szCs w:val="32"/>
        </w:rPr>
        <w:t>,</w:t>
      </w:r>
      <w:r w:rsidRPr="00AE260D">
        <w:rPr>
          <w:rFonts w:ascii="標楷體" w:hAnsi="標楷體" w:hint="eastAsia"/>
          <w:color w:val="000000"/>
          <w:sz w:val="32"/>
          <w:szCs w:val="32"/>
        </w:rPr>
        <w:t>746人報考；年齡方面，近10年男性平均年齡高於女性，111年男性平均年齡31.97歲、女性30.05歲，此或許因男性負有服兵役義務，較晚投入國家考試有關；教育程度方面，專科以上學歷占比，近10年女性略高於男性，111年女性94.86</w:t>
      </w:r>
      <w:r w:rsidRPr="00AE260D">
        <w:rPr>
          <w:rFonts w:ascii="標楷體" w:hAnsi="標楷體"/>
          <w:color w:val="000000"/>
          <w:sz w:val="32"/>
          <w:szCs w:val="32"/>
        </w:rPr>
        <w:t>%</w:t>
      </w:r>
      <w:r w:rsidRPr="00AE260D">
        <w:rPr>
          <w:rFonts w:ascii="標楷體" w:hAnsi="標楷體" w:hint="eastAsia"/>
          <w:color w:val="000000"/>
          <w:sz w:val="32"/>
          <w:szCs w:val="32"/>
        </w:rPr>
        <w:t>、男性93.94</w:t>
      </w:r>
      <w:r w:rsidRPr="00AE260D">
        <w:rPr>
          <w:rFonts w:ascii="標楷體" w:hAnsi="標楷體"/>
          <w:color w:val="000000"/>
          <w:sz w:val="32"/>
          <w:szCs w:val="32"/>
        </w:rPr>
        <w:t>%</w:t>
      </w:r>
      <w:r w:rsidRPr="00AE260D">
        <w:rPr>
          <w:rFonts w:ascii="標楷體" w:hAnsi="標楷體" w:hint="eastAsia"/>
          <w:color w:val="000000"/>
          <w:sz w:val="32"/>
          <w:szCs w:val="32"/>
        </w:rPr>
        <w:t>，這也顯示我國專科以上教育相當普及。</w:t>
      </w:r>
    </w:p>
    <w:p w14:paraId="1E35C709"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hint="eastAsia"/>
          <w:noProof/>
          <w:sz w:val="24"/>
          <w:szCs w:val="22"/>
        </w:rPr>
        <w:lastRenderedPageBreak/>
        <w:drawing>
          <wp:inline distT="0" distB="0" distL="0" distR="0" wp14:anchorId="07E30595" wp14:editId="2B59E9FD">
            <wp:extent cx="5274000" cy="3049200"/>
            <wp:effectExtent l="0" t="0" r="3175"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000" cy="3049200"/>
                    </a:xfrm>
                    <a:prstGeom prst="rect">
                      <a:avLst/>
                    </a:prstGeom>
                    <a:noFill/>
                    <a:ln>
                      <a:noFill/>
                    </a:ln>
                  </pic:spPr>
                </pic:pic>
              </a:graphicData>
            </a:graphic>
          </wp:inline>
        </w:drawing>
      </w:r>
    </w:p>
    <w:p w14:paraId="102165D6" w14:textId="77777777" w:rsidR="00AE260D" w:rsidRPr="00AE260D" w:rsidRDefault="00AE260D" w:rsidP="00AE260D">
      <w:pPr>
        <w:kinsoku/>
        <w:autoSpaceDN/>
        <w:spacing w:line="240" w:lineRule="auto"/>
        <w:ind w:leftChars="59" w:left="741" w:hangingChars="240" w:hanging="576"/>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337265FA" wp14:editId="46BF0435">
            <wp:extent cx="5274310" cy="2043071"/>
            <wp:effectExtent l="0" t="0" r="254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2043071"/>
                    </a:xfrm>
                    <a:prstGeom prst="rect">
                      <a:avLst/>
                    </a:prstGeom>
                    <a:noFill/>
                    <a:ln>
                      <a:noFill/>
                    </a:ln>
                  </pic:spPr>
                </pic:pic>
              </a:graphicData>
            </a:graphic>
          </wp:inline>
        </w:drawing>
      </w:r>
    </w:p>
    <w:p w14:paraId="6C4C7F3F" w14:textId="77777777" w:rsidR="00AE260D" w:rsidRPr="00AE260D" w:rsidRDefault="00AE260D" w:rsidP="00AE260D">
      <w:pPr>
        <w:kinsoku/>
        <w:autoSpaceDN/>
        <w:spacing w:line="480" w:lineRule="exact"/>
        <w:ind w:left="961" w:hangingChars="300" w:hanging="961"/>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三、國家考試錄取女多於男</w:t>
      </w:r>
      <w:r w:rsidRPr="00AE260D">
        <w:rPr>
          <w:rFonts w:ascii="新細明體" w:eastAsia="新細明體" w:hAnsi="新細明體" w:hint="eastAsia"/>
          <w:b/>
          <w:color w:val="000000"/>
          <w:sz w:val="32"/>
          <w:szCs w:val="32"/>
        </w:rPr>
        <w:t>，</w:t>
      </w:r>
      <w:r w:rsidRPr="00AE260D">
        <w:rPr>
          <w:rFonts w:ascii="標楷體" w:hAnsi="標楷體" w:hint="eastAsia"/>
          <w:b/>
          <w:color w:val="000000"/>
          <w:sz w:val="32"/>
          <w:szCs w:val="32"/>
        </w:rPr>
        <w:t>女性平均年齡低於男性</w:t>
      </w:r>
    </w:p>
    <w:p w14:paraId="4DBA746E" w14:textId="77777777" w:rsidR="00AE260D" w:rsidRPr="00AE260D" w:rsidRDefault="00AE260D" w:rsidP="00AE260D">
      <w:pPr>
        <w:kinsoku/>
        <w:autoSpaceDN/>
        <w:spacing w:line="480" w:lineRule="exact"/>
        <w:ind w:leftChars="300" w:left="840" w:firstLineChars="218" w:firstLine="698"/>
        <w:jc w:val="both"/>
        <w:textAlignment w:val="auto"/>
        <w:rPr>
          <w:rFonts w:ascii="標楷體" w:hAnsi="標楷體"/>
          <w:color w:val="000000"/>
          <w:sz w:val="32"/>
          <w:szCs w:val="32"/>
        </w:rPr>
      </w:pPr>
      <w:r w:rsidRPr="00AE260D">
        <w:rPr>
          <w:rFonts w:ascii="標楷體" w:hAnsi="標楷體" w:hint="eastAsia"/>
          <w:color w:val="000000"/>
          <w:sz w:val="32"/>
          <w:szCs w:val="32"/>
        </w:rPr>
        <w:t>如表3及圖4-5</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近10年國家考試錄取人數，與報考人數相同，一直呈現女性多於男性，111年女性錄取人數為22</w:t>
      </w:r>
      <w:r w:rsidRPr="00AE260D">
        <w:rPr>
          <w:rFonts w:ascii="標楷體" w:hAnsi="標楷體"/>
          <w:color w:val="000000"/>
          <w:sz w:val="32"/>
          <w:szCs w:val="32"/>
        </w:rPr>
        <w:t>,</w:t>
      </w:r>
      <w:r w:rsidRPr="00AE260D">
        <w:rPr>
          <w:rFonts w:ascii="標楷體" w:hAnsi="標楷體" w:hint="eastAsia"/>
          <w:color w:val="000000"/>
          <w:sz w:val="32"/>
          <w:szCs w:val="32"/>
        </w:rPr>
        <w:t>538人、男性17</w:t>
      </w:r>
      <w:r w:rsidRPr="00AE260D">
        <w:rPr>
          <w:rFonts w:ascii="標楷體" w:hAnsi="標楷體"/>
          <w:color w:val="000000"/>
          <w:sz w:val="32"/>
          <w:szCs w:val="32"/>
        </w:rPr>
        <w:t>,</w:t>
      </w:r>
      <w:r w:rsidRPr="00AE260D">
        <w:rPr>
          <w:rFonts w:ascii="標楷體" w:hAnsi="標楷體" w:hint="eastAsia"/>
          <w:color w:val="000000"/>
          <w:sz w:val="32"/>
          <w:szCs w:val="32"/>
        </w:rPr>
        <w:t>411人；年齡方面，女性約低於男性3至4歲，111年女性平均26.52歲、男性29.55歲，另從圖6可知，錄取人數以21-25歲占比最高；教育程度方面，專科以上學歷占比，女性略高於男性，111年女性95.59</w:t>
      </w:r>
      <w:r w:rsidRPr="00AE260D">
        <w:rPr>
          <w:rFonts w:ascii="標楷體" w:hAnsi="標楷體"/>
          <w:color w:val="000000"/>
          <w:sz w:val="32"/>
          <w:szCs w:val="32"/>
        </w:rPr>
        <w:t>%</w:t>
      </w:r>
      <w:r w:rsidRPr="00AE260D">
        <w:rPr>
          <w:rFonts w:ascii="標楷體" w:hAnsi="標楷體" w:hint="eastAsia"/>
          <w:color w:val="000000"/>
          <w:sz w:val="32"/>
          <w:szCs w:val="32"/>
        </w:rPr>
        <w:t>，男性94.64</w:t>
      </w:r>
      <w:r w:rsidRPr="00AE260D">
        <w:rPr>
          <w:rFonts w:ascii="標楷體" w:hAnsi="標楷體"/>
          <w:color w:val="000000"/>
          <w:sz w:val="32"/>
          <w:szCs w:val="32"/>
        </w:rPr>
        <w:t>%</w:t>
      </w:r>
      <w:r w:rsidRPr="00AE260D">
        <w:rPr>
          <w:rFonts w:ascii="標楷體" w:hAnsi="標楷體" w:hint="eastAsia"/>
          <w:color w:val="000000"/>
          <w:sz w:val="32"/>
          <w:szCs w:val="32"/>
        </w:rPr>
        <w:t>。</w:t>
      </w:r>
    </w:p>
    <w:p w14:paraId="05118EC9" w14:textId="77777777" w:rsidR="00AE260D" w:rsidRPr="00AE260D" w:rsidRDefault="00AE260D" w:rsidP="00AE260D">
      <w:pPr>
        <w:kinsoku/>
        <w:autoSpaceDN/>
        <w:spacing w:line="240" w:lineRule="auto"/>
        <w:jc w:val="both"/>
        <w:textAlignment w:val="auto"/>
        <w:rPr>
          <w:rFonts w:ascii="標楷體" w:hAnsi="標楷體"/>
          <w:color w:val="000000"/>
          <w:sz w:val="32"/>
          <w:szCs w:val="32"/>
        </w:rPr>
      </w:pPr>
      <w:r w:rsidRPr="00AE260D">
        <w:rPr>
          <w:rFonts w:ascii="Calibri" w:eastAsia="新細明體" w:hAnsi="Calibri"/>
          <w:noProof/>
          <w:sz w:val="24"/>
          <w:szCs w:val="22"/>
        </w:rPr>
        <w:lastRenderedPageBreak/>
        <w:drawing>
          <wp:inline distT="0" distB="0" distL="0" distR="0" wp14:anchorId="29113DAC" wp14:editId="1577AFDA">
            <wp:extent cx="5274310" cy="3227926"/>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227926"/>
                    </a:xfrm>
                    <a:prstGeom prst="rect">
                      <a:avLst/>
                    </a:prstGeom>
                    <a:noFill/>
                    <a:ln>
                      <a:noFill/>
                    </a:ln>
                  </pic:spPr>
                </pic:pic>
              </a:graphicData>
            </a:graphic>
          </wp:inline>
        </w:drawing>
      </w:r>
    </w:p>
    <w:p w14:paraId="0D9F5AF0" w14:textId="77777777" w:rsidR="00AE260D" w:rsidRPr="00AE260D" w:rsidRDefault="00AE260D"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w:t>
      </w:r>
    </w:p>
    <w:p w14:paraId="35705938" w14:textId="77777777" w:rsidR="00AE260D" w:rsidRPr="00AE260D" w:rsidRDefault="00AE260D" w:rsidP="00AE260D">
      <w:pPr>
        <w:kinsoku/>
        <w:autoSpaceDN/>
        <w:spacing w:line="240" w:lineRule="auto"/>
        <w:ind w:left="718" w:hangingChars="299" w:hanging="718"/>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2BA1F2CC" wp14:editId="7EEC4336">
            <wp:extent cx="5425440" cy="1933160"/>
            <wp:effectExtent l="0" t="0" r="381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1882" cy="1935455"/>
                    </a:xfrm>
                    <a:prstGeom prst="rect">
                      <a:avLst/>
                    </a:prstGeom>
                    <a:noFill/>
                    <a:ln>
                      <a:noFill/>
                    </a:ln>
                  </pic:spPr>
                </pic:pic>
              </a:graphicData>
            </a:graphic>
          </wp:inline>
        </w:drawing>
      </w:r>
    </w:p>
    <w:p w14:paraId="321B7D61" w14:textId="77777777" w:rsidR="00AE260D" w:rsidRPr="00AE260D" w:rsidRDefault="00AE260D" w:rsidP="00AE260D">
      <w:pPr>
        <w:kinsoku/>
        <w:autoSpaceDN/>
        <w:spacing w:line="240" w:lineRule="auto"/>
        <w:jc w:val="center"/>
        <w:textAlignment w:val="auto"/>
        <w:rPr>
          <w:rFonts w:ascii="標楷體" w:hAnsi="標楷體"/>
          <w:b/>
          <w:color w:val="000000"/>
          <w:sz w:val="32"/>
          <w:szCs w:val="32"/>
        </w:rPr>
      </w:pPr>
      <w:r w:rsidRPr="00AE260D">
        <w:rPr>
          <w:rFonts w:ascii="Calibri" w:eastAsia="新細明體" w:hAnsi="Calibri"/>
          <w:noProof/>
          <w:sz w:val="24"/>
          <w:szCs w:val="22"/>
        </w:rPr>
        <w:drawing>
          <wp:inline distT="0" distB="0" distL="0" distR="0" wp14:anchorId="48DB7D48" wp14:editId="27620701">
            <wp:extent cx="3383280" cy="2232660"/>
            <wp:effectExtent l="0" t="0" r="762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3280" cy="2232660"/>
                    </a:xfrm>
                    <a:prstGeom prst="rect">
                      <a:avLst/>
                    </a:prstGeom>
                    <a:noFill/>
                    <a:ln>
                      <a:noFill/>
                    </a:ln>
                  </pic:spPr>
                </pic:pic>
              </a:graphicData>
            </a:graphic>
          </wp:inline>
        </w:drawing>
      </w:r>
    </w:p>
    <w:p w14:paraId="63A5C961" w14:textId="77777777" w:rsidR="00AE260D" w:rsidRPr="00AE260D" w:rsidRDefault="00AE260D" w:rsidP="00AE260D">
      <w:pPr>
        <w:kinsoku/>
        <w:autoSpaceDN/>
        <w:spacing w:line="240" w:lineRule="auto"/>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w:t>
      </w:r>
    </w:p>
    <w:p w14:paraId="6A2B7197" w14:textId="77777777" w:rsidR="00AE260D" w:rsidRPr="00AE260D" w:rsidRDefault="00AE260D" w:rsidP="00AE260D">
      <w:pPr>
        <w:kinsoku/>
        <w:autoSpaceDN/>
        <w:spacing w:line="240" w:lineRule="auto"/>
        <w:jc w:val="both"/>
        <w:textAlignment w:val="auto"/>
        <w:rPr>
          <w:rFonts w:ascii="標楷體" w:hAnsi="標楷體"/>
          <w:b/>
          <w:color w:val="000000"/>
          <w:sz w:val="32"/>
          <w:szCs w:val="32"/>
        </w:rPr>
      </w:pPr>
      <w:r w:rsidRPr="00AE260D">
        <w:rPr>
          <w:rFonts w:ascii="標楷體" w:hAnsi="標楷體" w:hint="eastAsia"/>
          <w:b/>
          <w:color w:val="000000"/>
          <w:sz w:val="32"/>
          <w:szCs w:val="32"/>
        </w:rPr>
        <w:lastRenderedPageBreak/>
        <w:t xml:space="preserve"> 四、公務人員四項考試行政類報考女性占65</w:t>
      </w:r>
      <w:r w:rsidRPr="00AE260D">
        <w:rPr>
          <w:rFonts w:ascii="標楷體" w:hAnsi="標楷體"/>
          <w:b/>
          <w:color w:val="000000"/>
          <w:sz w:val="32"/>
          <w:szCs w:val="32"/>
        </w:rPr>
        <w:t>%</w:t>
      </w:r>
      <w:r w:rsidRPr="00AE260D">
        <w:rPr>
          <w:rFonts w:ascii="標楷體" w:hAnsi="標楷體" w:hint="eastAsia"/>
          <w:b/>
          <w:color w:val="000000"/>
          <w:sz w:val="32"/>
          <w:szCs w:val="32"/>
        </w:rPr>
        <w:t>以上</w:t>
      </w:r>
    </w:p>
    <w:p w14:paraId="1FB1A884" w14:textId="77777777" w:rsidR="00AE260D" w:rsidRPr="00AE260D" w:rsidRDefault="00AE260D"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公務人員考試類科可分成行政、技術兩大類，擇定高等考試（含一、二、三級）、普通考試、初等考試、地方特考（含三、四、五等）做比較，如表4及圖7</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行政類報考情形，4項考試均呈現女性多於男性現象，111年女性比例，依序為66.1</w:t>
      </w:r>
      <w:r w:rsidRPr="00AE260D">
        <w:rPr>
          <w:rFonts w:ascii="標楷體" w:hAnsi="標楷體"/>
          <w:color w:val="000000"/>
          <w:sz w:val="32"/>
          <w:szCs w:val="32"/>
        </w:rPr>
        <w:t>%</w:t>
      </w:r>
      <w:r w:rsidRPr="00AE260D">
        <w:rPr>
          <w:rFonts w:ascii="標楷體" w:hAnsi="標楷體" w:hint="eastAsia"/>
          <w:color w:val="000000"/>
          <w:sz w:val="32"/>
          <w:szCs w:val="32"/>
        </w:rPr>
        <w:t>、68.1</w:t>
      </w:r>
      <w:r w:rsidRPr="00AE260D">
        <w:rPr>
          <w:rFonts w:ascii="標楷體" w:hAnsi="標楷體"/>
          <w:color w:val="000000"/>
          <w:sz w:val="32"/>
          <w:szCs w:val="32"/>
        </w:rPr>
        <w:t>%</w:t>
      </w:r>
      <w:r w:rsidRPr="00AE260D">
        <w:rPr>
          <w:rFonts w:ascii="標楷體" w:hAnsi="標楷體" w:hint="eastAsia"/>
          <w:color w:val="000000"/>
          <w:sz w:val="32"/>
          <w:szCs w:val="32"/>
        </w:rPr>
        <w:t>、65.9</w:t>
      </w:r>
      <w:r w:rsidRPr="00AE260D">
        <w:rPr>
          <w:rFonts w:ascii="標楷體" w:hAnsi="標楷體"/>
          <w:color w:val="000000"/>
          <w:sz w:val="32"/>
          <w:szCs w:val="32"/>
        </w:rPr>
        <w:t>%</w:t>
      </w:r>
      <w:r w:rsidRPr="00AE260D">
        <w:rPr>
          <w:rFonts w:ascii="標楷體" w:hAnsi="標楷體" w:hint="eastAsia"/>
          <w:color w:val="000000"/>
          <w:sz w:val="32"/>
          <w:szCs w:val="32"/>
        </w:rPr>
        <w:t>、66.1</w:t>
      </w:r>
      <w:r w:rsidRPr="00AE260D">
        <w:rPr>
          <w:rFonts w:ascii="標楷體" w:hAnsi="標楷體"/>
          <w:color w:val="000000"/>
          <w:sz w:val="32"/>
          <w:szCs w:val="32"/>
        </w:rPr>
        <w:t>%</w:t>
      </w:r>
      <w:r w:rsidRPr="00AE260D">
        <w:rPr>
          <w:rFonts w:ascii="標楷體" w:hAnsi="標楷體" w:hint="eastAsia"/>
          <w:color w:val="000000"/>
          <w:sz w:val="32"/>
          <w:szCs w:val="32"/>
        </w:rPr>
        <w:t>。</w:t>
      </w:r>
    </w:p>
    <w:p w14:paraId="7D9A90B0" w14:textId="77777777" w:rsidR="00AE260D" w:rsidRPr="00AE260D" w:rsidRDefault="00AE260D" w:rsidP="00AE260D">
      <w:pPr>
        <w:kinsoku/>
        <w:autoSpaceDN/>
        <w:spacing w:line="240" w:lineRule="auto"/>
        <w:ind w:left="720" w:hangingChars="300" w:hanging="720"/>
        <w:jc w:val="both"/>
        <w:textAlignment w:val="auto"/>
        <w:rPr>
          <w:rFonts w:ascii="標楷體" w:hAnsi="標楷體"/>
          <w:b/>
          <w:noProof/>
          <w:sz w:val="26"/>
          <w:szCs w:val="26"/>
        </w:rPr>
      </w:pPr>
      <w:r w:rsidRPr="00AE260D">
        <w:rPr>
          <w:rFonts w:ascii="Calibri" w:eastAsia="新細明體" w:hAnsi="Calibri"/>
          <w:noProof/>
          <w:sz w:val="24"/>
          <w:szCs w:val="22"/>
        </w:rPr>
        <w:drawing>
          <wp:inline distT="0" distB="0" distL="0" distR="0" wp14:anchorId="76B36EA7" wp14:editId="5CA8ECD6">
            <wp:extent cx="5248800" cy="2271600"/>
            <wp:effectExtent l="0" t="0" r="9525"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800" cy="2271600"/>
                    </a:xfrm>
                    <a:prstGeom prst="rect">
                      <a:avLst/>
                    </a:prstGeom>
                    <a:noFill/>
                    <a:ln>
                      <a:noFill/>
                    </a:ln>
                  </pic:spPr>
                </pic:pic>
              </a:graphicData>
            </a:graphic>
          </wp:inline>
        </w:drawing>
      </w:r>
    </w:p>
    <w:p w14:paraId="2DADADBE" w14:textId="4F1ED00D" w:rsidR="00AE260D" w:rsidRPr="00AE260D" w:rsidRDefault="00214C69" w:rsidP="00AE260D">
      <w:pPr>
        <w:kinsoku/>
        <w:autoSpaceDN/>
        <w:spacing w:beforeLines="50" w:before="191" w:line="480" w:lineRule="exact"/>
        <w:ind w:left="874" w:hangingChars="273" w:hanging="874"/>
        <w:textAlignment w:val="auto"/>
        <w:rPr>
          <w:sz w:val="22"/>
          <w:szCs w:val="26"/>
        </w:rPr>
      </w:pPr>
      <w:r w:rsidRPr="00AE260D">
        <w:rPr>
          <w:rFonts w:ascii="標楷體" w:hAnsi="標楷體" w:hint="eastAsia"/>
          <w:noProof/>
          <w:color w:val="000000"/>
          <w:sz w:val="32"/>
          <w:szCs w:val="32"/>
        </w:rPr>
        <mc:AlternateContent>
          <mc:Choice Requires="wps">
            <w:drawing>
              <wp:anchor distT="0" distB="0" distL="114300" distR="114300" simplePos="0" relativeHeight="251855872" behindDoc="0" locked="0" layoutInCell="1" allowOverlap="1" wp14:anchorId="5792A46F" wp14:editId="660AA3BB">
                <wp:simplePos x="0" y="0"/>
                <wp:positionH relativeFrom="margin">
                  <wp:posOffset>4505325</wp:posOffset>
                </wp:positionH>
                <wp:positionV relativeFrom="paragraph">
                  <wp:posOffset>410210</wp:posOffset>
                </wp:positionV>
                <wp:extent cx="768350" cy="360045"/>
                <wp:effectExtent l="0" t="0" r="0" b="1905"/>
                <wp:wrapNone/>
                <wp:docPr id="44" name="文字方塊 44"/>
                <wp:cNvGraphicFramePr/>
                <a:graphic xmlns:a="http://schemas.openxmlformats.org/drawingml/2006/main">
                  <a:graphicData uri="http://schemas.microsoft.com/office/word/2010/wordprocessingShape">
                    <wps:wsp>
                      <wps:cNvSpPr txBox="1"/>
                      <wps:spPr>
                        <a:xfrm>
                          <a:off x="0" y="0"/>
                          <a:ext cx="768350" cy="360045"/>
                        </a:xfrm>
                        <a:prstGeom prst="rect">
                          <a:avLst/>
                        </a:prstGeom>
                        <a:solidFill>
                          <a:sysClr val="window" lastClr="FFFFFF"/>
                        </a:solidFill>
                        <a:ln w="6350">
                          <a:noFill/>
                        </a:ln>
                        <a:effectLst/>
                      </wps:spPr>
                      <wps:txbx>
                        <w:txbxContent>
                          <w:p w14:paraId="53483023" w14:textId="77777777" w:rsidR="00AE260D" w:rsidRDefault="00AE260D" w:rsidP="00AE260D">
                            <w:pPr>
                              <w:rPr>
                                <w:rFonts w:ascii="標楷體" w:hAnsi="標楷體"/>
                                <w:b/>
                                <w:sz w:val="22"/>
                              </w:rPr>
                            </w:pPr>
                            <w:r>
                              <w:rPr>
                                <w:rFonts w:ascii="標楷體" w:hAnsi="標楷體" w:hint="eastAsia"/>
                                <w:b/>
                                <w:sz w:val="22"/>
                              </w:rPr>
                              <w:t>地方特考</w:t>
                            </w:r>
                          </w:p>
                          <w:p w14:paraId="136B94EC" w14:textId="77777777" w:rsidR="00AE260D" w:rsidRPr="004F116E" w:rsidRDefault="00AE260D" w:rsidP="00AE260D">
                            <w:pPr>
                              <w:rPr>
                                <w:rFonts w:ascii="標楷體" w:hAnsi="標楷體"/>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2A46F" id="文字方塊 44" o:spid="_x0000_s1037" type="#_x0000_t202" style="position:absolute;left:0;text-align:left;margin-left:354.75pt;margin-top:32.3pt;width:60.5pt;height:28.3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e+aQIAAKUEAAAOAAAAZHJzL2Uyb0RvYy54bWysVEtu2zAQ3RfoHQjuG9mJ46RG5MBN4KJA&#10;kARwiqxpiooFUByWpC25FyjQA6TrHqAH6IGSc/SRsp007aqoFtT8NMN580Ynp22t2Uo5X5HJeX+v&#10;x5kykorK3OX84830zTFnPghTCE1G5XytPD8dv3510tiR2qcF6UI5hiTGjxqb80UIdpRlXi5ULfwe&#10;WWXgLMnVIkB1d1nhRIPstc72e71h1pArrCOpvIf1vHPyccpflkqGq7L0KjCdc9wtpNOlcx7PbHwi&#10;RndO2EUlN9cQ/3CLWlQGRXepzkUQbOmqP1LVlXTkqQx7kuqMyrKSKvWAbvq9F93MFsKq1AvA8XYH&#10;k/9/aeXl6tqxqsj5YMCZETVm9Hj/5eHHt8f7nw/fvzKYgVFj/QihM4vg0L6jFrPe2j2MsfW2dHV8&#10;oykGP9Be7xBWbWASxqPh8cEhPBKug2GvNziMWbKnj63z4b2imkUh5w4DTLiK1YUPXeg2JNbypKti&#10;WmmdlLU/046tBGYNihTUcKaFDzDmfJqeTbXfPtOGNTkfxnvFLIZivq6UNtGiEo829SMSXcdRCu28&#10;Tej1d3DMqVgDJUcd17yV0wq9XOAi18KBXGgfCxOucJSaUJo2EmcLcp//Zo/xmDm8nDUga879p6Vw&#10;Cv19MGDD2/5gENmdlMHh0T4U99wzf+4xy/qMgFEfq2llEmN80FuxdFTfYq8msSpcwkjUznnYimeh&#10;WyHspVSTSQoCn60IF2ZmZUwdgYuTumlvhbObcQbw4JK2tBajF1PtYrshTJaByiqNPALdoQqqRAW7&#10;kEiz2du4bM/1FPX0dxn/AgAA//8DAFBLAwQUAAYACAAAACEAlKSkouIAAAAKAQAADwAAAGRycy9k&#10;b3ducmV2LnhtbEyPwU7DMAyG70i8Q2QkbizZBt0oTSeEQDCJaqMgcc0a0xaapEqytezpMSc42v70&#10;+/uz1Wg6dkAfWmclTCcCGNrK6dbWEt5eHy6WwEJUVqvOWZTwjQFW+elJplLtBvuChzLWjEJsSJWE&#10;JsY+5TxUDRoVJq5HS7cP542KNPqaa68GCjcdnwmRcKNaSx8a1eNdg9VXuTcS3ofy0W/W689t/1Qc&#10;N8eyeMb7Qsrzs/H2BljEMf7B8KtP6pCT087trQ6sk7AQ11eESkguE2AELOeCFjsiZ9M58Dzj/yvk&#10;PwAAAP//AwBQSwECLQAUAAYACAAAACEAtoM4kv4AAADhAQAAEwAAAAAAAAAAAAAAAAAAAAAAW0Nv&#10;bnRlbnRfVHlwZXNdLnhtbFBLAQItABQABgAIAAAAIQA4/SH/1gAAAJQBAAALAAAAAAAAAAAAAAAA&#10;AC8BAABfcmVscy8ucmVsc1BLAQItABQABgAIAAAAIQCAuDe+aQIAAKUEAAAOAAAAAAAAAAAAAAAA&#10;AC4CAABkcnMvZTJvRG9jLnhtbFBLAQItABQABgAIAAAAIQCUpKSi4gAAAAoBAAAPAAAAAAAAAAAA&#10;AAAAAMMEAABkcnMvZG93bnJldi54bWxQSwUGAAAAAAQABADzAAAA0gUAAAAA&#10;" fillcolor="window" stroked="f" strokeweight=".5pt">
                <v:textbox>
                  <w:txbxContent>
                    <w:p w14:paraId="53483023" w14:textId="77777777" w:rsidR="00AE260D" w:rsidRDefault="00AE260D" w:rsidP="00AE260D">
                      <w:pPr>
                        <w:rPr>
                          <w:rFonts w:ascii="標楷體" w:hAnsi="標楷體"/>
                          <w:b/>
                          <w:sz w:val="22"/>
                        </w:rPr>
                      </w:pPr>
                      <w:r>
                        <w:rPr>
                          <w:rFonts w:ascii="標楷體" w:hAnsi="標楷體" w:hint="eastAsia"/>
                          <w:b/>
                          <w:sz w:val="22"/>
                        </w:rPr>
                        <w:t>地方特考</w:t>
                      </w:r>
                    </w:p>
                    <w:p w14:paraId="136B94EC" w14:textId="77777777" w:rsidR="00AE260D" w:rsidRPr="004F116E" w:rsidRDefault="00AE260D" w:rsidP="00AE260D">
                      <w:pPr>
                        <w:rPr>
                          <w:rFonts w:ascii="標楷體" w:hAnsi="標楷體"/>
                          <w:b/>
                          <w:sz w:val="22"/>
                        </w:rPr>
                      </w:pPr>
                    </w:p>
                  </w:txbxContent>
                </v:textbox>
                <w10:wrap anchorx="margin"/>
              </v:shape>
            </w:pict>
          </mc:Fallback>
        </mc:AlternateContent>
      </w:r>
      <w:r w:rsidR="00AE260D" w:rsidRPr="00AE260D">
        <w:rPr>
          <w:noProof/>
          <w:sz w:val="22"/>
          <w:szCs w:val="26"/>
        </w:rPr>
        <w:t>圖</w:t>
      </w:r>
      <w:r w:rsidR="00AE260D" w:rsidRPr="00AE260D">
        <w:rPr>
          <w:noProof/>
          <w:sz w:val="22"/>
          <w:szCs w:val="26"/>
        </w:rPr>
        <w:t xml:space="preserve"> 7  </w:t>
      </w:r>
      <w:r w:rsidR="00AE260D" w:rsidRPr="00AE260D">
        <w:rPr>
          <w:noProof/>
          <w:sz w:val="22"/>
          <w:szCs w:val="26"/>
        </w:rPr>
        <w:t>行政類報考人數性別比率</w:t>
      </w:r>
      <w:r w:rsidR="00AE260D" w:rsidRPr="00AE260D">
        <w:rPr>
          <w:noProof/>
          <w:sz w:val="22"/>
          <w:szCs w:val="26"/>
        </w:rPr>
        <w:t>–</w:t>
      </w:r>
      <w:r w:rsidR="00AE260D" w:rsidRPr="00AE260D">
        <w:rPr>
          <w:noProof/>
          <w:sz w:val="22"/>
          <w:szCs w:val="26"/>
        </w:rPr>
        <w:t>按</w:t>
      </w:r>
      <w:r w:rsidR="00AE260D" w:rsidRPr="00AE260D">
        <w:rPr>
          <w:sz w:val="22"/>
          <w:szCs w:val="26"/>
        </w:rPr>
        <w:t>考試等別分</w:t>
      </w:r>
    </w:p>
    <w:p w14:paraId="7AEF2AF6" w14:textId="75E27362" w:rsidR="00AE260D" w:rsidRPr="00AE260D" w:rsidRDefault="00214C69" w:rsidP="00AE260D">
      <w:pPr>
        <w:kinsoku/>
        <w:autoSpaceDN/>
        <w:spacing w:line="480" w:lineRule="exact"/>
        <w:ind w:leftChars="300" w:left="840"/>
        <w:jc w:val="center"/>
        <w:textAlignment w:val="auto"/>
        <w:rPr>
          <w:rFonts w:ascii="標楷體" w:hAnsi="標楷體"/>
          <w:color w:val="000000"/>
          <w:sz w:val="32"/>
          <w:szCs w:val="32"/>
        </w:rPr>
      </w:pPr>
      <w:r w:rsidRPr="00AE260D">
        <w:rPr>
          <w:rFonts w:ascii="標楷體" w:hAnsi="標楷體" w:hint="eastAsia"/>
          <w:noProof/>
          <w:color w:val="000000"/>
          <w:sz w:val="32"/>
          <w:szCs w:val="32"/>
        </w:rPr>
        <mc:AlternateContent>
          <mc:Choice Requires="wps">
            <w:drawing>
              <wp:anchor distT="0" distB="0" distL="114300" distR="114300" simplePos="0" relativeHeight="251853824" behindDoc="0" locked="0" layoutInCell="1" allowOverlap="1" wp14:anchorId="7C4FEF4E" wp14:editId="20391226">
                <wp:simplePos x="0" y="0"/>
                <wp:positionH relativeFrom="column">
                  <wp:posOffset>1784985</wp:posOffset>
                </wp:positionH>
                <wp:positionV relativeFrom="paragraph">
                  <wp:posOffset>5080</wp:posOffset>
                </wp:positionV>
                <wp:extent cx="768350" cy="367665"/>
                <wp:effectExtent l="0" t="0" r="0" b="0"/>
                <wp:wrapNone/>
                <wp:docPr id="42" name="文字方塊 42"/>
                <wp:cNvGraphicFramePr/>
                <a:graphic xmlns:a="http://schemas.openxmlformats.org/drawingml/2006/main">
                  <a:graphicData uri="http://schemas.microsoft.com/office/word/2010/wordprocessingShape">
                    <wps:wsp>
                      <wps:cNvSpPr txBox="1"/>
                      <wps:spPr>
                        <a:xfrm>
                          <a:off x="0" y="0"/>
                          <a:ext cx="768350" cy="367665"/>
                        </a:xfrm>
                        <a:prstGeom prst="rect">
                          <a:avLst/>
                        </a:prstGeom>
                        <a:solidFill>
                          <a:sysClr val="window" lastClr="FFFFFF"/>
                        </a:solidFill>
                        <a:ln w="6350">
                          <a:noFill/>
                        </a:ln>
                        <a:effectLst/>
                      </wps:spPr>
                      <wps:txbx>
                        <w:txbxContent>
                          <w:p w14:paraId="0F2F87D5"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FEF4E" id="文字方塊 42" o:spid="_x0000_s1038" type="#_x0000_t202" style="position:absolute;left:0;text-align:left;margin-left:140.55pt;margin-top:.4pt;width:60.5pt;height:28.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JaQIAAKUEAAAOAAAAZHJzL2Uyb0RvYy54bWysVEtu2zAQ3RfoHQjuG9mO46RG5MBN4KJA&#10;kARIiqxpiooFUByWpC25FyjQA6TrHqAH6IGSc/SRsp007aqoFtT8NMN580bHJ22t2Uo5X5HJeX+v&#10;x5kykorK3OX8483szRFnPghTCE1G5XytPD+ZvH513NixGtCCdKEcQxLjx43N+SIEO84yLxeqFn6P&#10;rDJwluRqEaC6u6xwokH2WmeDXm+UNeQK60gq72E965x8kvKXpZLhsiy9CkznHHcL6XTpnMczmxyL&#10;8Z0TdlHJzTXEP9yiFpVB0V2qMxEEW7rqj1R1JR15KsOepDqjsqykSj2gm37vRTfXC2FV6gXgeLuD&#10;yf+/tPJideVYVeR8OODMiBozerz/8vDj2+P9z4fvXxnMwKixfozQa4vg0L6jFrPe2j2MsfW2dHV8&#10;oykGP9Be7xBWbWASxsPR0f4BPBKu/dHhaHQQs2RPH1vnw3tFNYtCzh0GmHAVq3MfutBtSKzlSVfF&#10;rNI6KWt/qh1bCcwaFCmo4UwLH2DM+Sw9m2q/faYNa3I+iveKWQzFfF0pbaJFJR5t6kckuo6jFNp5&#10;m9Dr72CaU7EGSo46rnkrZxV6OcdFroQDudA+FiZc4ig1oTRtJM4W5D7/zR7jMXN4OWtA1pz7T0vh&#10;FPr7YMCGt/3hMLI7KcODwwEU99wzf+4xy/qUgFEfq2llEmN80FuxdFTfYq+msSpcwkjUznnYiqeh&#10;WyHspVTTaQoCn60I5+baypg6AhcnddPeCmc34wzgwQVtaS3GL6baxXZDmC4DlVUaeQS6QxVUiQp2&#10;IZFms7dx2Z7rKerp7zL5BQAA//8DAFBLAwQUAAYACAAAACEAHJxbzt8AAAAHAQAADwAAAGRycy9k&#10;b3ducmV2LnhtbEyPT0vDQBTE74LfYXmCN7tJ8E+I2RQRRQuGalrwuk2eSTT7Nuxum9hP7/Okx2GG&#10;md/ky9kM4oDO95YUxIsIBFJtm55aBdvN40UKwgdNjR4soYJv9LAsTk9ynTV2ojc8VKEVXEI+0wq6&#10;EMZMSl93aLRf2BGJvQ/rjA4sXSsbpycuN4NMouhaGt0TL3R6xPsO669qbxS8T9WTW69Wn6/jc3lc&#10;H6vyBR9Kpc7P5rtbEAHn8BeGX3xGh4KZdnZPjReDgiSNY44q4ANsX0YJy52Cq/QGZJHL//zFDwAA&#10;AP//AwBQSwECLQAUAAYACAAAACEAtoM4kv4AAADhAQAAEwAAAAAAAAAAAAAAAAAAAAAAW0NvbnRl&#10;bnRfVHlwZXNdLnhtbFBLAQItABQABgAIAAAAIQA4/SH/1gAAAJQBAAALAAAAAAAAAAAAAAAAAC8B&#10;AABfcmVscy8ucmVsc1BLAQItABQABgAIAAAAIQAb+VAJaQIAAKUEAAAOAAAAAAAAAAAAAAAAAC4C&#10;AABkcnMvZTJvRG9jLnhtbFBLAQItABQABgAIAAAAIQAcnFvO3wAAAAcBAAAPAAAAAAAAAAAAAAAA&#10;AMMEAABkcnMvZG93bnJldi54bWxQSwUGAAAAAAQABADzAAAAzwUAAAAA&#10;" fillcolor="window" stroked="f" strokeweight=".5pt">
                <v:textbox>
                  <w:txbxContent>
                    <w:p w14:paraId="0F2F87D5"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v:textbox>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52800" behindDoc="0" locked="0" layoutInCell="1" allowOverlap="1" wp14:anchorId="3F38BCD8" wp14:editId="1AAE5239">
                <wp:simplePos x="0" y="0"/>
                <wp:positionH relativeFrom="margin">
                  <wp:posOffset>443865</wp:posOffset>
                </wp:positionH>
                <wp:positionV relativeFrom="paragraph">
                  <wp:posOffset>6985</wp:posOffset>
                </wp:positionV>
                <wp:extent cx="768350" cy="327660"/>
                <wp:effectExtent l="0" t="0" r="0" b="0"/>
                <wp:wrapNone/>
                <wp:docPr id="40" name="文字方塊 40"/>
                <wp:cNvGraphicFramePr/>
                <a:graphic xmlns:a="http://schemas.openxmlformats.org/drawingml/2006/main">
                  <a:graphicData uri="http://schemas.microsoft.com/office/word/2010/wordprocessingShape">
                    <wps:wsp>
                      <wps:cNvSpPr txBox="1"/>
                      <wps:spPr>
                        <a:xfrm>
                          <a:off x="0" y="0"/>
                          <a:ext cx="768350" cy="327660"/>
                        </a:xfrm>
                        <a:prstGeom prst="rect">
                          <a:avLst/>
                        </a:prstGeom>
                        <a:solidFill>
                          <a:sysClr val="window" lastClr="FFFFFF"/>
                        </a:solidFill>
                        <a:ln w="6350">
                          <a:noFill/>
                        </a:ln>
                        <a:effectLst/>
                      </wps:spPr>
                      <wps:txbx>
                        <w:txbxContent>
                          <w:p w14:paraId="3467DA54"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BCD8" id="文字方塊 40" o:spid="_x0000_s1039" type="#_x0000_t202" style="position:absolute;left:0;text-align:left;margin-left:34.95pt;margin-top:.55pt;width:60.5pt;height:25.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NfBaQIAAKUEAAAOAAAAZHJzL2Uyb0RvYy54bWysVE1OGzEU3lfqHSzvyyQBAo0yQSkoVSUE&#10;SFCxdjyeZCSPn2s7mUkvUKkHoOseoAfogeAc/exJgNKuqmbhvL+8n+97L+OTttZsrZyvyOS8v9fj&#10;TBlJRWUWOf94M3tzzJkPwhRCk1E53yjPTyavX40bO1IDWpIulGNIYvyosTlfhmBHWeblUtXC75FV&#10;Bs6SXC0CVLfICicaZK91Nuj1hllDrrCOpPIe1rPOyScpf1kqGS7L0qvAdM7RW0ivS+88vtlkLEYL&#10;J+yykts2xD90UYvKoOhjqjMRBFu56o9UdSUdeSrDnqQ6o7KspEozYJp+78U010thVZoF4Hj7CJP/&#10;f2nlxfrKsarI+QHgMaIGRw93X+5/fHu4+3n//SuDGRg11o8Qem0RHNp31ILrnd3DGEdvS1fHbwzF&#10;4Ee6zSPCqg1Mwng0PN4/hEfCtT84Gg5T9uzpx9b58F5RzaKQcwcCE65ife4DGkHoLiTW8qSrYlZp&#10;nZSNP9WOrQW4xooU1HCmhQ8w5nyWPrFnpPjtZ9qwJufD2FfMYijm6+K0iRaV9mhbPyLRTRyl0M7b&#10;hF5/fwfHnIoNUHLU7Zq3clZhlnM0ciUclgvj42DCJZ5SE0rTVuJsSe7z3+wxHpzDy1mDZc25/7QS&#10;TmG+Dwbb8LZ/EOkLSTk4PBpAcc898+ces6pPCRj1cZpWJjHGB70TS0f1Le5qGqvCJYxE7ZyHnXga&#10;uhPCXUo1naYg7LMV4dxcWxlTR+AiUzftrXB2S2fAHlzQbq3F6AWrXWxHwnQVqKwS5RHoDlWQFxXc&#10;QqJxe7fx2J7rKerp32XyCwAA//8DAFBLAwQUAAYACAAAACEAONm19d0AAAAHAQAADwAAAGRycy9k&#10;b3ducmV2LnhtbEyOX0vDMBTF3wW/Q7iCby7dwGlr0yGi6MAyrYKvWXNtq81NSbK17tN796SP5w/n&#10;/PLVZHuxRx86RwrmswQEUu1MR42C97eHi2sQIWoyuneECn4wwKo4Pcl1ZtxIr7ivYiN4hEKmFbQx&#10;DpmUoW7R6jBzAxJnn85bHVn6RhqvRx63vVwkyVJa3RE/tHrAuxbr72pnFXyM1aPfrNdfL8NTedgc&#10;qvIZ70ulzs+m2xsQEaf4V4YjPqNDwUxbtyMTRK9gmabcZH8O4hinCeutgsvFFcgil//5i18AAAD/&#10;/wMAUEsBAi0AFAAGAAgAAAAhALaDOJL+AAAA4QEAABMAAAAAAAAAAAAAAAAAAAAAAFtDb250ZW50&#10;X1R5cGVzXS54bWxQSwECLQAUAAYACAAAACEAOP0h/9YAAACUAQAACwAAAAAAAAAAAAAAAAAvAQAA&#10;X3JlbHMvLnJlbHNQSwECLQAUAAYACAAAACEAiHDXwWkCAAClBAAADgAAAAAAAAAAAAAAAAAuAgAA&#10;ZHJzL2Uyb0RvYy54bWxQSwECLQAUAAYACAAAACEAONm19d0AAAAHAQAADwAAAAAAAAAAAAAAAADD&#10;BAAAZHJzL2Rvd25yZXYueG1sUEsFBgAAAAAEAAQA8wAAAM0FAAAAAA==&#10;" fillcolor="window" stroked="f" strokeweight=".5pt">
                <v:textbox>
                  <w:txbxContent>
                    <w:p w14:paraId="3467DA54"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v:textbox>
                <w10:wrap anchorx="margin"/>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54848" behindDoc="0" locked="0" layoutInCell="1" allowOverlap="1" wp14:anchorId="3750C275" wp14:editId="60A56241">
                <wp:simplePos x="0" y="0"/>
                <wp:positionH relativeFrom="column">
                  <wp:posOffset>3156585</wp:posOffset>
                </wp:positionH>
                <wp:positionV relativeFrom="paragraph">
                  <wp:posOffset>6985</wp:posOffset>
                </wp:positionV>
                <wp:extent cx="768350" cy="337185"/>
                <wp:effectExtent l="0" t="0" r="0" b="5715"/>
                <wp:wrapNone/>
                <wp:docPr id="43" name="文字方塊 43"/>
                <wp:cNvGraphicFramePr/>
                <a:graphic xmlns:a="http://schemas.openxmlformats.org/drawingml/2006/main">
                  <a:graphicData uri="http://schemas.microsoft.com/office/word/2010/wordprocessingShape">
                    <wps:wsp>
                      <wps:cNvSpPr txBox="1"/>
                      <wps:spPr>
                        <a:xfrm>
                          <a:off x="0" y="0"/>
                          <a:ext cx="768350" cy="337185"/>
                        </a:xfrm>
                        <a:prstGeom prst="rect">
                          <a:avLst/>
                        </a:prstGeom>
                        <a:solidFill>
                          <a:sysClr val="window" lastClr="FFFFFF"/>
                        </a:solidFill>
                        <a:ln w="6350">
                          <a:noFill/>
                        </a:ln>
                        <a:effectLst/>
                      </wps:spPr>
                      <wps:txbx>
                        <w:txbxContent>
                          <w:p w14:paraId="213CCBEC"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0C275" id="文字方塊 43" o:spid="_x0000_s1040" type="#_x0000_t202" style="position:absolute;left:0;text-align:left;margin-left:248.55pt;margin-top:.55pt;width:60.5pt;height:26.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BSagIAAKUEAAAOAAAAZHJzL2Uyb0RvYy54bWysVEtu2zAQ3RfoHQjuG9mx86kROXATuCgQ&#10;JAGSImuaomwBFIclaUvuBQr0AOm6B+gBeqDkHH2k7MRNuyqqBTU/zXDevNHJaVtrtlLOV2Ry3t/r&#10;caaMpKIy85x/vJ2+OebMB2EKocmonK+V56fj169OGjtS+7QgXSjHkMT4UWNzvgjBjrLMy4Wqhd8j&#10;qwycJblaBKhunhVONMhe62y/1zvMGnKFdSSV97Ced04+TvnLUslwVZZeBaZzjruFdLp0zuKZjU/E&#10;aO6EXVRycw3xD7eoRWVQ9CnVuQiCLV31R6q6ko48lWFPUp1RWVZSpR7QTb/3opubhbAq9QJwvH2C&#10;yf+/tPJyde1YVeR8OODMiBozerz/8vDj2+P9z4fvXxnMwKixfoTQG4vg0L6jFrPe2j2MsfW2dHV8&#10;oykGP9BePyGs2sAkjEeHx4MDeCRcg8FR//ggZsmeP7bOh/eKahaFnDsMMOEqVhc+dKHbkFjLk66K&#10;aaV1Utb+TDu2Epg1KFJQw5kWPsCY82l6NtV++0wb1uT8MN4rZjEU83WltIkWlXi0qR+R6DqOUmhn&#10;bUKvP9zCMaNiDZQcdVzzVk4r9HKBi1wLB3KhfSxMuMJRakJp2kicLch9/ps9xmPm8HLWgKw595+W&#10;win098GADW/7w2Fkd1KGB0f7UNyuZ7brMcv6jIBRH6tpZRJjfNBbsXRU32GvJrEqXMJI1M552Ipn&#10;oVsh7KVUk0kKAp+tCBfmxsqYOgIXJ3Xb3glnN+MM4MElbWktRi+m2sV2Q5gsA5VVGnkEukMVVIkK&#10;diGRZrO3cdl29RT1/HcZ/wIAAP//AwBQSwMEFAAGAAgAAAAhAKekYd3gAAAACAEAAA8AAABkcnMv&#10;ZG93bnJldi54bWxMj0FLw0AQhe+C/2EZwZvdpNRaYzZFRNFCQ9soeN1mxySanQ3ZbRP76x1PepoZ&#10;3uPN99LlaFtxxN43jhTEkwgEUulMQ5WCt9enqwUIHzQZ3TpCBd/oYZmdn6U6MW6gHR6LUAkOIZ9o&#10;BXUIXSKlL2u02k9ch8Tah+utDnz2lTS9HjjctnIaRXNpdUP8odYdPtRYfhUHq+B9KJ77zWr1ue1e&#10;8tPmVORrfMyVurwY7+9ABBzDnxl+8RkdMmbauwMZL1oFs9ubmK0s8GB9Hi942Su4nk1BZqn8XyD7&#10;AQAA//8DAFBLAQItABQABgAIAAAAIQC2gziS/gAAAOEBAAATAAAAAAAAAAAAAAAAAAAAAABbQ29u&#10;dGVudF9UeXBlc10ueG1sUEsBAi0AFAAGAAgAAAAhADj9If/WAAAAlAEAAAsAAAAAAAAAAAAAAAAA&#10;LwEAAF9yZWxzLy5yZWxzUEsBAi0AFAAGAAgAAAAhAGmioFJqAgAApQQAAA4AAAAAAAAAAAAAAAAA&#10;LgIAAGRycy9lMm9Eb2MueG1sUEsBAi0AFAAGAAgAAAAhAKekYd3gAAAACAEAAA8AAAAAAAAAAAAA&#10;AAAAxAQAAGRycy9kb3ducmV2LnhtbFBLBQYAAAAABAAEAPMAAADRBQAAAAA=&#10;" fillcolor="window" stroked="f" strokeweight=".5pt">
                <v:textbox>
                  <w:txbxContent>
                    <w:p w14:paraId="213CCBEC"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v:textbox>
              </v:shape>
            </w:pict>
          </mc:Fallback>
        </mc:AlternateContent>
      </w:r>
    </w:p>
    <w:p w14:paraId="44501082"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0D3E0D92" wp14:editId="209B5E3A">
            <wp:extent cx="5635563" cy="1394178"/>
            <wp:effectExtent l="0" t="0" r="381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65285" cy="1401531"/>
                    </a:xfrm>
                    <a:prstGeom prst="rect">
                      <a:avLst/>
                    </a:prstGeom>
                    <a:noFill/>
                    <a:ln>
                      <a:noFill/>
                    </a:ln>
                  </pic:spPr>
                </pic:pic>
              </a:graphicData>
            </a:graphic>
          </wp:inline>
        </w:drawing>
      </w:r>
    </w:p>
    <w:p w14:paraId="4E962FDB" w14:textId="77777777" w:rsidR="00AE260D" w:rsidRPr="00AE260D" w:rsidRDefault="00AE260D" w:rsidP="00AE260D">
      <w:pPr>
        <w:kinsoku/>
        <w:autoSpaceDN/>
        <w:spacing w:line="240" w:lineRule="auto"/>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五、公務人員四項考試技術類報考男性占63</w:t>
      </w:r>
      <w:r w:rsidRPr="00AE260D">
        <w:rPr>
          <w:rFonts w:ascii="標楷體" w:hAnsi="標楷體"/>
          <w:b/>
          <w:color w:val="000000"/>
          <w:sz w:val="32"/>
          <w:szCs w:val="32"/>
        </w:rPr>
        <w:t>%</w:t>
      </w:r>
      <w:r w:rsidRPr="00AE260D">
        <w:rPr>
          <w:rFonts w:ascii="標楷體" w:hAnsi="標楷體" w:hint="eastAsia"/>
          <w:b/>
          <w:color w:val="000000"/>
          <w:sz w:val="32"/>
          <w:szCs w:val="32"/>
        </w:rPr>
        <w:t>以上</w:t>
      </w:r>
    </w:p>
    <w:p w14:paraId="72B6BC39" w14:textId="77777777" w:rsidR="00AE260D" w:rsidRPr="00AE260D" w:rsidRDefault="00AE260D" w:rsidP="00AE260D">
      <w:pPr>
        <w:kinsoku/>
        <w:autoSpaceDN/>
        <w:spacing w:line="480" w:lineRule="exact"/>
        <w:ind w:leftChars="300" w:left="840" w:firstLineChars="199" w:firstLine="637"/>
        <w:jc w:val="both"/>
        <w:textAlignment w:val="auto"/>
        <w:rPr>
          <w:rFonts w:ascii="標楷體" w:hAnsi="標楷體"/>
          <w:color w:val="000000"/>
          <w:sz w:val="32"/>
          <w:szCs w:val="32"/>
        </w:rPr>
      </w:pPr>
      <w:r w:rsidRPr="00AE260D">
        <w:rPr>
          <w:rFonts w:ascii="標楷體" w:hAnsi="標楷體" w:hint="eastAsia"/>
          <w:color w:val="000000"/>
          <w:sz w:val="32"/>
          <w:szCs w:val="32"/>
        </w:rPr>
        <w:t>公務人員考試技術類報考情形，如表5及圖8</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高等考試、普通考試、初等考試、地方特考4項考試技術類均呈現男性多於女性現象，111年男性比例，依序為62.6</w:t>
      </w:r>
      <w:r w:rsidRPr="00AE260D">
        <w:rPr>
          <w:rFonts w:ascii="標楷體" w:hAnsi="標楷體"/>
          <w:color w:val="000000"/>
          <w:sz w:val="32"/>
          <w:szCs w:val="32"/>
        </w:rPr>
        <w:t>%</w:t>
      </w:r>
      <w:r w:rsidRPr="00AE260D">
        <w:rPr>
          <w:rFonts w:ascii="標楷體" w:hAnsi="標楷體" w:hint="eastAsia"/>
          <w:color w:val="000000"/>
          <w:sz w:val="32"/>
          <w:szCs w:val="32"/>
        </w:rPr>
        <w:t>、65.1</w:t>
      </w:r>
      <w:r w:rsidRPr="00AE260D">
        <w:rPr>
          <w:rFonts w:ascii="標楷體" w:hAnsi="標楷體"/>
          <w:color w:val="000000"/>
          <w:sz w:val="32"/>
          <w:szCs w:val="32"/>
        </w:rPr>
        <w:t>%</w:t>
      </w:r>
      <w:r w:rsidRPr="00AE260D">
        <w:rPr>
          <w:rFonts w:ascii="標楷體" w:hAnsi="標楷體" w:hint="eastAsia"/>
          <w:color w:val="000000"/>
          <w:sz w:val="32"/>
          <w:szCs w:val="32"/>
        </w:rPr>
        <w:t>、88.2</w:t>
      </w:r>
      <w:r w:rsidRPr="00AE260D">
        <w:rPr>
          <w:rFonts w:ascii="標楷體" w:hAnsi="標楷體"/>
          <w:color w:val="000000"/>
          <w:sz w:val="32"/>
          <w:szCs w:val="32"/>
        </w:rPr>
        <w:t>%</w:t>
      </w:r>
      <w:r w:rsidRPr="00AE260D">
        <w:rPr>
          <w:rFonts w:ascii="標楷體" w:hAnsi="標楷體" w:hint="eastAsia"/>
          <w:color w:val="000000"/>
          <w:sz w:val="32"/>
          <w:szCs w:val="32"/>
        </w:rPr>
        <w:t>、64.4</w:t>
      </w:r>
      <w:r w:rsidRPr="00AE260D">
        <w:rPr>
          <w:rFonts w:ascii="標楷體" w:hAnsi="標楷體"/>
          <w:color w:val="000000"/>
          <w:sz w:val="32"/>
          <w:szCs w:val="32"/>
        </w:rPr>
        <w:t>%</w:t>
      </w:r>
      <w:r w:rsidRPr="00AE260D">
        <w:rPr>
          <w:rFonts w:ascii="標楷體" w:hAnsi="標楷體" w:hint="eastAsia"/>
          <w:color w:val="000000"/>
          <w:sz w:val="32"/>
          <w:szCs w:val="32"/>
        </w:rPr>
        <w:t>，其中初等考試技術類只有電子工程1類科，男女差異更明顯。</w:t>
      </w:r>
    </w:p>
    <w:p w14:paraId="675FC47A" w14:textId="77777777" w:rsidR="00AE260D" w:rsidRPr="00AE260D" w:rsidRDefault="00AE260D" w:rsidP="00AE260D">
      <w:pPr>
        <w:kinsoku/>
        <w:autoSpaceDN/>
        <w:spacing w:line="240" w:lineRule="auto"/>
        <w:jc w:val="both"/>
        <w:textAlignment w:val="auto"/>
        <w:rPr>
          <w:rFonts w:ascii="標楷體" w:hAnsi="標楷體"/>
          <w:color w:val="000000"/>
          <w:sz w:val="32"/>
          <w:szCs w:val="32"/>
        </w:rPr>
      </w:pPr>
      <w:r w:rsidRPr="00AE260D">
        <w:rPr>
          <w:rFonts w:ascii="Calibri" w:eastAsia="新細明體" w:hAnsi="Calibri"/>
          <w:noProof/>
          <w:sz w:val="24"/>
          <w:szCs w:val="22"/>
        </w:rPr>
        <w:lastRenderedPageBreak/>
        <w:drawing>
          <wp:inline distT="0" distB="0" distL="0" distR="0" wp14:anchorId="037A95CA" wp14:editId="10D11B23">
            <wp:extent cx="5494020" cy="2190219"/>
            <wp:effectExtent l="0" t="0" r="0" b="63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7190" cy="2195469"/>
                    </a:xfrm>
                    <a:prstGeom prst="rect">
                      <a:avLst/>
                    </a:prstGeom>
                    <a:noFill/>
                    <a:ln>
                      <a:noFill/>
                    </a:ln>
                  </pic:spPr>
                </pic:pic>
              </a:graphicData>
            </a:graphic>
          </wp:inline>
        </w:drawing>
      </w:r>
    </w:p>
    <w:p w14:paraId="60015A34" w14:textId="77777777" w:rsidR="00AE260D" w:rsidRPr="00AE260D" w:rsidRDefault="00AE260D" w:rsidP="00AE260D">
      <w:pPr>
        <w:kinsoku/>
        <w:autoSpaceDN/>
        <w:spacing w:line="480" w:lineRule="exact"/>
        <w:ind w:leftChars="300" w:left="840"/>
        <w:jc w:val="both"/>
        <w:textAlignment w:val="auto"/>
        <w:rPr>
          <w:rFonts w:ascii="標楷體" w:hAnsi="標楷體"/>
          <w:b/>
          <w:noProof/>
          <w:sz w:val="26"/>
          <w:szCs w:val="26"/>
        </w:rPr>
      </w:pPr>
      <w:r w:rsidRPr="00AE260D">
        <w:rPr>
          <w:rFonts w:ascii="標楷體" w:hAnsi="標楷體" w:hint="eastAsia"/>
          <w:color w:val="000000"/>
          <w:sz w:val="32"/>
          <w:szCs w:val="32"/>
        </w:rPr>
        <w:t xml:space="preserve">    </w:t>
      </w:r>
    </w:p>
    <w:p w14:paraId="2EEE6D96" w14:textId="77777777" w:rsidR="00AE260D" w:rsidRPr="00AE260D" w:rsidRDefault="00AE260D" w:rsidP="00AE260D">
      <w:pPr>
        <w:kinsoku/>
        <w:autoSpaceDN/>
        <w:spacing w:line="480" w:lineRule="exact"/>
        <w:ind w:left="601" w:hangingChars="273" w:hanging="601"/>
        <w:textAlignment w:val="auto"/>
        <w:rPr>
          <w:sz w:val="22"/>
          <w:szCs w:val="26"/>
        </w:rPr>
      </w:pPr>
      <w:r w:rsidRPr="00AE260D">
        <w:rPr>
          <w:noProof/>
          <w:sz w:val="22"/>
          <w:szCs w:val="26"/>
        </w:rPr>
        <w:t>圖</w:t>
      </w:r>
      <w:r w:rsidRPr="00AE260D">
        <w:rPr>
          <w:noProof/>
          <w:sz w:val="22"/>
          <w:szCs w:val="26"/>
        </w:rPr>
        <w:t xml:space="preserve"> 8  </w:t>
      </w:r>
      <w:r w:rsidRPr="00AE260D">
        <w:rPr>
          <w:noProof/>
          <w:sz w:val="22"/>
          <w:szCs w:val="26"/>
        </w:rPr>
        <w:t>技術類報考人數性別比率</w:t>
      </w:r>
      <w:r w:rsidRPr="00AE260D">
        <w:rPr>
          <w:noProof/>
          <w:sz w:val="22"/>
          <w:szCs w:val="26"/>
        </w:rPr>
        <w:t>–</w:t>
      </w:r>
      <w:r w:rsidRPr="00AE260D">
        <w:rPr>
          <w:noProof/>
          <w:sz w:val="22"/>
          <w:szCs w:val="26"/>
        </w:rPr>
        <w:t>按</w:t>
      </w:r>
      <w:r w:rsidRPr="00AE260D">
        <w:rPr>
          <w:sz w:val="22"/>
          <w:szCs w:val="26"/>
        </w:rPr>
        <w:t>考試等別分</w:t>
      </w:r>
    </w:p>
    <w:p w14:paraId="0BEECE2A" w14:textId="6296572C" w:rsidR="00AE260D" w:rsidRPr="00AE260D" w:rsidRDefault="005C3DD0" w:rsidP="00AE260D">
      <w:pPr>
        <w:kinsoku/>
        <w:autoSpaceDN/>
        <w:spacing w:line="480" w:lineRule="exact"/>
        <w:ind w:leftChars="300" w:left="840"/>
        <w:jc w:val="center"/>
        <w:textAlignment w:val="auto"/>
        <w:rPr>
          <w:rFonts w:ascii="標楷體" w:hAnsi="標楷體"/>
          <w:color w:val="000000"/>
          <w:sz w:val="32"/>
          <w:szCs w:val="32"/>
        </w:rPr>
      </w:pPr>
      <w:r w:rsidRPr="00AE260D">
        <w:rPr>
          <w:rFonts w:ascii="標楷體" w:hAnsi="標楷體" w:hint="eastAsia"/>
          <w:noProof/>
          <w:color w:val="000000"/>
          <w:sz w:val="32"/>
          <w:szCs w:val="32"/>
        </w:rPr>
        <mc:AlternateContent>
          <mc:Choice Requires="wps">
            <w:drawing>
              <wp:anchor distT="0" distB="0" distL="114300" distR="114300" simplePos="0" relativeHeight="251859968" behindDoc="0" locked="0" layoutInCell="1" allowOverlap="1" wp14:anchorId="681CAC25" wp14:editId="59CE059B">
                <wp:simplePos x="0" y="0"/>
                <wp:positionH relativeFrom="margin">
                  <wp:posOffset>4543425</wp:posOffset>
                </wp:positionH>
                <wp:positionV relativeFrom="paragraph">
                  <wp:posOffset>5080</wp:posOffset>
                </wp:positionV>
                <wp:extent cx="768350" cy="329565"/>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768350" cy="329565"/>
                        </a:xfrm>
                        <a:prstGeom prst="rect">
                          <a:avLst/>
                        </a:prstGeom>
                        <a:solidFill>
                          <a:sysClr val="window" lastClr="FFFFFF"/>
                        </a:solidFill>
                        <a:ln w="6350">
                          <a:noFill/>
                        </a:ln>
                        <a:effectLst/>
                      </wps:spPr>
                      <wps:txbx>
                        <w:txbxContent>
                          <w:p w14:paraId="0700A75F" w14:textId="77777777" w:rsidR="00AE260D" w:rsidRDefault="00AE260D" w:rsidP="00AE260D">
                            <w:pPr>
                              <w:rPr>
                                <w:rFonts w:ascii="標楷體" w:hAnsi="標楷體"/>
                                <w:b/>
                                <w:sz w:val="22"/>
                              </w:rPr>
                            </w:pPr>
                            <w:r>
                              <w:rPr>
                                <w:rFonts w:ascii="標楷體" w:hAnsi="標楷體" w:hint="eastAsia"/>
                                <w:b/>
                                <w:sz w:val="22"/>
                              </w:rPr>
                              <w:t>地方特考</w:t>
                            </w:r>
                          </w:p>
                          <w:p w14:paraId="3F21925F" w14:textId="77777777" w:rsidR="00AE260D" w:rsidRPr="004F116E" w:rsidRDefault="00AE260D" w:rsidP="00AE260D">
                            <w:pPr>
                              <w:rPr>
                                <w:rFonts w:ascii="標楷體" w:hAnsi="標楷體"/>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CAC25" id="文字方塊 26" o:spid="_x0000_s1041" type="#_x0000_t202" style="position:absolute;left:0;text-align:left;margin-left:357.75pt;margin-top:.4pt;width:60.5pt;height:25.9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SXtaQIAAKUEAAAOAAAAZHJzL2Uyb0RvYy54bWysVF1OGzEQfq/UO1h+L5sEEiBig1JQqkoI&#10;kKDi2fF6yUpej2s72U0vUKkHgOceoAfogeAc/exNgNI+Vd0H7/ztjOebb/bouK01WynnKzI57+/0&#10;OFNGUlGZ25x/up69O+DMB2EKocmonK+V58eTt2+OGjtWA1qQLpRjSGL8uLE5X4Rgx1nm5ULVwu+Q&#10;VQbOklwtAlR3mxVONMhe62zQ642yhlxhHUnlPaynnZNPUv6yVDJclKVXgemc424hnS6d83hmkyMx&#10;vnXCLiq5uYb4h1vUojIo+pTqVATBlq76I1VdSUeeyrAjqc6oLCupUg/opt971c3VQliVegE43j7B&#10;5P9fWnm+unSsKnI+GHFmRI0ZPd59ffhx/3j38+H7NwYzMGqsHyP0yiI4tO+pxay3dg9jbL0tXR3f&#10;aIrBD7TXTwirNjAJ4/7oYHcIj4Rrd3A4HA1jluz5Y+t8+KCoZlHIucMAE65ideZDF7oNibU86aqY&#10;VVonZe1PtGMrgVmDIgU1nGnhA4w5n6VnU+23z7RhTc5H8V4xi6GYryulTbSoxKNN/YhE13GUQjtv&#10;E3r91Eg0zalYAyVHHde8lbMKvZzhIpfCgVxoHwsTLnCUmlCaNhJnC3Jf/maP8Zg5vJw1IGvO/eel&#10;cAr9fTRgw2F/by+yOyl7w/0BFPfSM3/pMcv6hIBRH6tpZRJjfNBbsXRU32CvprEqXMJI1M552Ion&#10;oVsh7KVU02kKAp+tCGfmysqYOgIXJ3Xd3ghnN+MM4ME5bWktxq+m2sV2Q5guA5VVGvkzqqBKVLAL&#10;iTSbvY3L9lJPUc9/l8kvAAAA//8DAFBLAwQUAAYACAAAACEABOArXN8AAAAHAQAADwAAAGRycy9k&#10;b3ducmV2LnhtbEyPQUvDQBSE74L/YXmCN7tpJW2JeSkiihYM1bTgdZt9JtHsbshum9hf3+dJj8MM&#10;M9+kq9G04ki9b5xFmE4iEGRLpxtbIey2TzdLED4oq1XrLCH8kIdVdnmRqkS7wb7TsQiV4BLrE4VQ&#10;h9AlUvqyJqP8xHVk2ft0vVGBZV9J3auBy00rZ1E0l0Y1lhdq1dFDTeV3cTAIH0Px3G/W66+37iU/&#10;bU5F/kqPOeL11Xh/ByLQGP7C8IvP6JAx094drPaiRVhM45ijCHyA7eXtnOUeIZ4tQGap/M+fnQEA&#10;AP//AwBQSwECLQAUAAYACAAAACEAtoM4kv4AAADhAQAAEwAAAAAAAAAAAAAAAAAAAAAAW0NvbnRl&#10;bnRfVHlwZXNdLnhtbFBLAQItABQABgAIAAAAIQA4/SH/1gAAAJQBAAALAAAAAAAAAAAAAAAAAC8B&#10;AABfcmVscy8ucmVsc1BLAQItABQABgAIAAAAIQD72SXtaQIAAKUEAAAOAAAAAAAAAAAAAAAAAC4C&#10;AABkcnMvZTJvRG9jLnhtbFBLAQItABQABgAIAAAAIQAE4Ctc3wAAAAcBAAAPAAAAAAAAAAAAAAAA&#10;AMMEAABkcnMvZG93bnJldi54bWxQSwUGAAAAAAQABADzAAAAzwUAAAAA&#10;" fillcolor="window" stroked="f" strokeweight=".5pt">
                <v:textbox>
                  <w:txbxContent>
                    <w:p w14:paraId="0700A75F" w14:textId="77777777" w:rsidR="00AE260D" w:rsidRDefault="00AE260D" w:rsidP="00AE260D">
                      <w:pPr>
                        <w:rPr>
                          <w:rFonts w:ascii="標楷體" w:hAnsi="標楷體"/>
                          <w:b/>
                          <w:sz w:val="22"/>
                        </w:rPr>
                      </w:pPr>
                      <w:r>
                        <w:rPr>
                          <w:rFonts w:ascii="標楷體" w:hAnsi="標楷體" w:hint="eastAsia"/>
                          <w:b/>
                          <w:sz w:val="22"/>
                        </w:rPr>
                        <w:t>地方特考</w:t>
                      </w:r>
                    </w:p>
                    <w:p w14:paraId="3F21925F" w14:textId="77777777" w:rsidR="00AE260D" w:rsidRPr="004F116E" w:rsidRDefault="00AE260D" w:rsidP="00AE260D">
                      <w:pPr>
                        <w:rPr>
                          <w:rFonts w:ascii="標楷體" w:hAnsi="標楷體"/>
                          <w:b/>
                          <w:sz w:val="22"/>
                        </w:rPr>
                      </w:pPr>
                    </w:p>
                  </w:txbxContent>
                </v:textbox>
                <w10:wrap anchorx="margin"/>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58944" behindDoc="0" locked="0" layoutInCell="1" allowOverlap="1" wp14:anchorId="3C40E716" wp14:editId="0D06F4FC">
                <wp:simplePos x="0" y="0"/>
                <wp:positionH relativeFrom="column">
                  <wp:posOffset>3095625</wp:posOffset>
                </wp:positionH>
                <wp:positionV relativeFrom="paragraph">
                  <wp:posOffset>12700</wp:posOffset>
                </wp:positionV>
                <wp:extent cx="768350" cy="337185"/>
                <wp:effectExtent l="0" t="0" r="0" b="5715"/>
                <wp:wrapNone/>
                <wp:docPr id="25" name="文字方塊 25"/>
                <wp:cNvGraphicFramePr/>
                <a:graphic xmlns:a="http://schemas.openxmlformats.org/drawingml/2006/main">
                  <a:graphicData uri="http://schemas.microsoft.com/office/word/2010/wordprocessingShape">
                    <wps:wsp>
                      <wps:cNvSpPr txBox="1"/>
                      <wps:spPr>
                        <a:xfrm>
                          <a:off x="0" y="0"/>
                          <a:ext cx="768350" cy="337185"/>
                        </a:xfrm>
                        <a:prstGeom prst="rect">
                          <a:avLst/>
                        </a:prstGeom>
                        <a:solidFill>
                          <a:sysClr val="window" lastClr="FFFFFF"/>
                        </a:solidFill>
                        <a:ln w="6350">
                          <a:noFill/>
                        </a:ln>
                        <a:effectLst/>
                      </wps:spPr>
                      <wps:txbx>
                        <w:txbxContent>
                          <w:p w14:paraId="5E6C9799"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E716" id="文字方塊 25" o:spid="_x0000_s1042" type="#_x0000_t202" style="position:absolute;left:0;text-align:left;margin-left:243.75pt;margin-top:1pt;width:60.5pt;height:26.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CCIawIAAKUEAAAOAAAAZHJzL2Uyb0RvYy54bWysVFtOGzEU/a/UPVj+L5MHBBoxQSkoVSUE&#10;SFDx7Xg8yUgeX9d2MpNuoFIXQL+7gC6gC4J19NiTAKX9qpoP575yH+fcm+OTttZsrZyvyOS8v9fj&#10;TBlJRWUWOf94M3tzxJkPwhRCk1E53yjPTyavXx03dqwGtCRdKMeQxPhxY3O+DMGOs8zLpaqF3yOr&#10;DJwluVoEqG6RFU40yF7rbNDrjbKGXGEdSeU9rGedk09S/rJUMlyWpVeB6Zyjt5Bel955fLPJsRgv&#10;nLDLSm7bEP/QRS0qg6KPqc5EEGzlqj9S1ZV05KkMe5LqjMqykirNgGn6vRfTXC+FVWkWgOPtI0z+&#10;/6WVF+srx6oi54MDzoyowdHD3Zf7H98e7n7ef//KYAZGjfVjhF5bBIf2HbXgemf3MMbR29LV8RtD&#10;MfiB9uYRYdUGJmE8HB0ND+CRcA2Hh/2jlD17+rF1PrxXVLMo5NyBwISrWJ/7gEYQuguJtTzpqphV&#10;Widl40+1Y2sBrrEiBTWcaeEDjDmfpU/sGSl++5k2rMn5KPYVsxiK+bo4baJFpT3a1o9IdBNHKbTz&#10;NqHXH+3gmFOxAUqOul3zVs4qzHKORq6Ew3JhfBxMuMRTakJp2kqcLcl9/ps9xoNzeDlrsKw5959W&#10;winM98FgG9729/fjdidl/+BwAMU998yfe8yqPiVg1MdpWpnEGB/0Tiwd1be4q2msCpcwErVzHnbi&#10;aehOCHcp1XSagrDPVoRzc21lTB2Bi0zdtLfC2S2dAXtwQbu1FuMXrHaxHQnTVaCySpRHoDtUQV5U&#10;cAuJxu3dxmN7rqeop3+XyS8AAAD//wMAUEsDBBQABgAIAAAAIQA9ta+y3wAAAAgBAAAPAAAAZHJz&#10;L2Rvd25yZXYueG1sTI9BS8NAFITvgv9heYI3u2kxNcS8FBFFC4ZqWvC6TZ5JNLsbdrdN7K/3edLj&#10;MMPMN9lq0r04kvOdNQjzWQSCTGXrzjQIu+3jVQLCB2Vq1VtDCN/kYZWfn2Uqre1o3uhYhkZwifGp&#10;QmhDGFIpfdWSVn5mBzLsfVinVWDpGlk7NXK57uUiipZSq87wQqsGum+p+ioPGuF9LJ/cZr3+fB2e&#10;i9PmVBYv9FAgXl5Md7cgAk3hLwy/+IwOOTPt7cHUXvQI18lNzFGEBV9ifxklrPcIcTwHmWfy/4H8&#10;BwAA//8DAFBLAQItABQABgAIAAAAIQC2gziS/gAAAOEBAAATAAAAAAAAAAAAAAAAAAAAAABbQ29u&#10;dGVudF9UeXBlc10ueG1sUEsBAi0AFAAGAAgAAAAhADj9If/WAAAAlAEAAAsAAAAAAAAAAAAAAAAA&#10;LwEAAF9yZWxzLy5yZWxzUEsBAi0AFAAGAAgAAAAhADdEIIhrAgAApQQAAA4AAAAAAAAAAAAAAAAA&#10;LgIAAGRycy9lMm9Eb2MueG1sUEsBAi0AFAAGAAgAAAAhAD21r7LfAAAACAEAAA8AAAAAAAAAAAAA&#10;AAAAxQQAAGRycy9kb3ducmV2LnhtbFBLBQYAAAAABAAEAPMAAADRBQAAAAA=&#10;" fillcolor="window" stroked="f" strokeweight=".5pt">
                <v:textbox>
                  <w:txbxContent>
                    <w:p w14:paraId="5E6C9799"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v:textbox>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57920" behindDoc="0" locked="0" layoutInCell="1" allowOverlap="1" wp14:anchorId="5EDBF058" wp14:editId="6129FB51">
                <wp:simplePos x="0" y="0"/>
                <wp:positionH relativeFrom="column">
                  <wp:posOffset>1739265</wp:posOffset>
                </wp:positionH>
                <wp:positionV relativeFrom="paragraph">
                  <wp:posOffset>5080</wp:posOffset>
                </wp:positionV>
                <wp:extent cx="768350" cy="360045"/>
                <wp:effectExtent l="0" t="0" r="0" b="1905"/>
                <wp:wrapNone/>
                <wp:docPr id="24" name="文字方塊 24"/>
                <wp:cNvGraphicFramePr/>
                <a:graphic xmlns:a="http://schemas.openxmlformats.org/drawingml/2006/main">
                  <a:graphicData uri="http://schemas.microsoft.com/office/word/2010/wordprocessingShape">
                    <wps:wsp>
                      <wps:cNvSpPr txBox="1"/>
                      <wps:spPr>
                        <a:xfrm>
                          <a:off x="0" y="0"/>
                          <a:ext cx="768350" cy="360045"/>
                        </a:xfrm>
                        <a:prstGeom prst="rect">
                          <a:avLst/>
                        </a:prstGeom>
                        <a:solidFill>
                          <a:sysClr val="window" lastClr="FFFFFF"/>
                        </a:solidFill>
                        <a:ln w="6350">
                          <a:noFill/>
                        </a:ln>
                        <a:effectLst/>
                      </wps:spPr>
                      <wps:txbx>
                        <w:txbxContent>
                          <w:p w14:paraId="589EC807"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BF058" id="文字方塊 24" o:spid="_x0000_s1043" type="#_x0000_t202" style="position:absolute;left:0;text-align:left;margin-left:136.95pt;margin-top:.4pt;width:60.5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6cagIAAKUEAAAOAAAAZHJzL2Uyb0RvYy54bWysVEtu2zAQ3RfoHQjuG9mO46RG5MBN4KJA&#10;kARwiqxpiooFUByWpC25FyjQA6TrHqAH6IGSc/SRspM07aqoFtT8NMN580bHJ22t2Vo5X5HJeX+v&#10;x5kykorK3Ob84/XszRFnPghTCE1G5XyjPD+ZvH513NixGtCSdKEcQxLjx43N+TIEO84yL5eqFn6P&#10;rDJwluRqEaC626xwokH2WmeDXm+UNeQK60gq72E965x8kvKXpZLhsiy9CkznHHcL6XTpXMQzmxyL&#10;8a0TdlnJ7TXEP9yiFpVB0cdUZyIItnLVH6nqSjryVIY9SXVGZVlJlXpAN/3ei27mS2FV6gXgePsI&#10;k/9/aeXF+sqxqsj5YMiZETVm9HD35f7Ht4e7n/ffvzKYgVFj/Rihc4vg0L6jFrPe2T2MsfW2dHV8&#10;oykGP9DePCKs2sAkjIejo/0DeCRc+6Neb3gQs2RPH1vnw3tFNYtCzh0GmHAV63MfutBdSKzlSVfF&#10;rNI6KRt/qh1bC8waFCmo4UwLH2DM+Sw922q/faYNa3I+iveKWQzFfF0pbaJFJR5t60ckuo6jFNpF&#10;m9DrH+7gWFCxAUqOOq55K2cVejnHRa6EA7nQPhYmXOIoNaE0bSXOluQ+/80e4zFzeDlrQNac+08r&#10;4RT6+2DAhrf94TCyOynDg8MBFPfcs3juMav6lIBRH6tpZRJjfNA7sXRU32CvprEqXMJI1M552Imn&#10;oVsh7KVU02kKAp+tCOdmbmVMHYGLk7pub4Sz23EG8OCCdrQW4xdT7WK7IUxXgcoqjTwC3aEKqkQF&#10;u5BIs93buGzP9RT19HeZ/AIAAP//AwBQSwMEFAAGAAgAAAAhAIgy46LfAAAABwEAAA8AAABkcnMv&#10;ZG93bnJldi54bWxMj8FOwzAQRO9I/IO1SNyoQ0spDXEqhEBQiagQkLi68ZIE4nVku03o17Oc4Dia&#10;0cybbDXaTuzRh9aRgvNJAgKpcqalWsHb6/3ZFYgQNRndOUIF3xhglR8fZTo1bqAX3JexFlxCIdUK&#10;mhj7VMpQNWh1mLgeib0P562OLH0tjdcDl9tOTpPkUlrdEi80usfbBquvcmcVvA/lg9+s15/P/WNx&#10;2BzK4gnvCqVOT8abaxARx/gXhl98RoecmbZuRyaITsF0MVtyVAEfYHu2vGC5VTBfzEHmmfzPn/8A&#10;AAD//wMAUEsBAi0AFAAGAAgAAAAhALaDOJL+AAAA4QEAABMAAAAAAAAAAAAAAAAAAAAAAFtDb250&#10;ZW50X1R5cGVzXS54bWxQSwECLQAUAAYACAAAACEAOP0h/9YAAACUAQAACwAAAAAAAAAAAAAAAAAv&#10;AQAAX3JlbHMvLnJlbHNQSwECLQAUAAYACAAAACEA2iLOnGoCAAClBAAADgAAAAAAAAAAAAAAAAAu&#10;AgAAZHJzL2Uyb0RvYy54bWxQSwECLQAUAAYACAAAACEAiDLjot8AAAAHAQAADwAAAAAAAAAAAAAA&#10;AADEBAAAZHJzL2Rvd25yZXYueG1sUEsFBgAAAAAEAAQA8wAAANAFAAAAAA==&#10;" fillcolor="window" stroked="f" strokeweight=".5pt">
                <v:textbox>
                  <w:txbxContent>
                    <w:p w14:paraId="589EC807"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v:textbox>
              </v:shape>
            </w:pict>
          </mc:Fallback>
        </mc:AlternateContent>
      </w:r>
      <w:r w:rsidR="00AE260D" w:rsidRPr="00AE260D">
        <w:rPr>
          <w:rFonts w:ascii="標楷體" w:hAnsi="標楷體" w:hint="eastAsia"/>
          <w:noProof/>
          <w:color w:val="000000"/>
          <w:sz w:val="32"/>
          <w:szCs w:val="32"/>
        </w:rPr>
        <mc:AlternateContent>
          <mc:Choice Requires="wps">
            <w:drawing>
              <wp:anchor distT="0" distB="0" distL="114300" distR="114300" simplePos="0" relativeHeight="251856896" behindDoc="0" locked="0" layoutInCell="1" allowOverlap="1" wp14:anchorId="410ABC65" wp14:editId="3DC438A7">
                <wp:simplePos x="0" y="0"/>
                <wp:positionH relativeFrom="margin">
                  <wp:posOffset>337185</wp:posOffset>
                </wp:positionH>
                <wp:positionV relativeFrom="paragraph">
                  <wp:posOffset>5080</wp:posOffset>
                </wp:positionV>
                <wp:extent cx="768350" cy="329565"/>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768350" cy="329565"/>
                        </a:xfrm>
                        <a:prstGeom prst="rect">
                          <a:avLst/>
                        </a:prstGeom>
                        <a:solidFill>
                          <a:sysClr val="window" lastClr="FFFFFF"/>
                        </a:solidFill>
                        <a:ln w="6350">
                          <a:noFill/>
                        </a:ln>
                        <a:effectLst/>
                      </wps:spPr>
                      <wps:txbx>
                        <w:txbxContent>
                          <w:p w14:paraId="2D7ABC83"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ABC65" id="文字方塊 17" o:spid="_x0000_s1044" type="#_x0000_t202" style="position:absolute;left:0;text-align:left;margin-left:26.55pt;margin-top:.4pt;width:60.5pt;height:25.9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J2aQIAAKUEAAAOAAAAZHJzL2Uyb0RvYy54bWysVF1OGzEQfq/UO1h+L5sEEiBig1JQqkoI&#10;kKDi2fF6yUpej2s72U0vUKkHgOceoAfogeAc/exNgNI+Vd0H7/ztjOebb/bouK01WynnKzI57+/0&#10;OFNGUlGZ25x/up69O+DMB2EKocmonK+V58eTt2+OGjtWA1qQLpRjSGL8uLE5X4Rgx1nm5ULVwu+Q&#10;VQbOklwtAlR3mxVONMhe62zQ642yhlxhHUnlPaynnZNPUv6yVDJclKVXgemc424hnS6d83hmkyMx&#10;vnXCLiq5uYb4h1vUojIo+pTqVATBlq76I1VdSUeeyrAjqc6oLCupUg/opt971c3VQliVegE43j7B&#10;5P9fWnm+unSsKjC7fc6MqDGjx7uvDz/uH+9+Pnz/xmAGRo31Y4ReWQSH9j21iN/aPYyx9bZ0dXyj&#10;KQY/0F4/IazawCSM+6OD3SE8Eq7dweFwNIxZsuePrfPhg6KaRSHnDgNMuIrVmQ9d6DYk1vKkq2JW&#10;aZ2UtT/Rjq0EZg2KFNRwpoUPMOZ8lp5Ntd8+04Y1OR/Fe8UshmK+rpQ20aISjzb1IxJdx1EK7bzt&#10;0DvYwjGnYg2UHHVc81bOKvRyhotcCgdyoX0sTLjAUWpCadpInC3IffmbPcZj5vBy1oCsOfefl8Ip&#10;9PfRgA2H/b29yO6k7A33B1DcS8/8pccs6xMCRn2sppVJjPFBb8XSUX2DvZrGqnAJI1E752ErnoRu&#10;hbCXUk2nKQh8tiKcmSsrY+oIXJzUdXsjnN2MM4AH57SltRi/mmoX2w1hugxUVmnkEegOVVAlKtiF&#10;RJrN3sZle6mnqOe/y+QXAAAA//8DAFBLAwQUAAYACAAAACEAufyZ1NwAAAAGAQAADwAAAGRycy9k&#10;b3ducmV2LnhtbEyOy07DMBBF90j8gzVI7KjT8mgV4lQIgaASUWlAYuvGQxKIx5HtNqFfz3QFy/vQ&#10;vSdbjrYTe/ShdaRgOklAIFXOtFQreH97vFiACFGT0Z0jVPCDAZb56UmmU+MG2uC+jLXgEQqpVtDE&#10;2KdShqpBq8PE9UicfTpvdWTpa2m8HnjcdnKWJDfS6pb4odE93jdYfZc7q+BjKJ/8erX6eu2fi8P6&#10;UBYv+FAodX423t2CiDjGvzIc8Rkdcmbauh2ZIDoF15dTbipg/mM6v2K5ZXs2B5ln8j9+/gsAAP//&#10;AwBQSwECLQAUAAYACAAAACEAtoM4kv4AAADhAQAAEwAAAAAAAAAAAAAAAAAAAAAAW0NvbnRlbnRf&#10;VHlwZXNdLnhtbFBLAQItABQABgAIAAAAIQA4/SH/1gAAAJQBAAALAAAAAAAAAAAAAAAAAC8BAABf&#10;cmVscy8ucmVsc1BLAQItABQABgAIAAAAIQDBixJ2aQIAAKUEAAAOAAAAAAAAAAAAAAAAAC4CAABk&#10;cnMvZTJvRG9jLnhtbFBLAQItABQABgAIAAAAIQC5/JnU3AAAAAYBAAAPAAAAAAAAAAAAAAAAAMME&#10;AABkcnMvZG93bnJldi54bWxQSwUGAAAAAAQABADzAAAAzAUAAAAA&#10;" fillcolor="window" stroked="f" strokeweight=".5pt">
                <v:textbox>
                  <w:txbxContent>
                    <w:p w14:paraId="2D7ABC83"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v:textbox>
                <w10:wrap anchorx="margin"/>
              </v:shape>
            </w:pict>
          </mc:Fallback>
        </mc:AlternateContent>
      </w:r>
    </w:p>
    <w:p w14:paraId="6367DD59"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6A9F292D" wp14:editId="76FBA32C">
            <wp:extent cx="5542845" cy="1256126"/>
            <wp:effectExtent l="0" t="0" r="1270" b="127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5897" cy="1268149"/>
                    </a:xfrm>
                    <a:prstGeom prst="rect">
                      <a:avLst/>
                    </a:prstGeom>
                    <a:noFill/>
                    <a:ln>
                      <a:noFill/>
                    </a:ln>
                  </pic:spPr>
                </pic:pic>
              </a:graphicData>
            </a:graphic>
          </wp:inline>
        </w:drawing>
      </w:r>
    </w:p>
    <w:p w14:paraId="22A39319" w14:textId="77777777" w:rsidR="00AE260D" w:rsidRPr="00AE260D" w:rsidRDefault="00AE260D" w:rsidP="00AE260D">
      <w:pPr>
        <w:kinsoku/>
        <w:autoSpaceDN/>
        <w:spacing w:line="240" w:lineRule="auto"/>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六、公務人員四項考試行政類錄取女性占56</w:t>
      </w:r>
      <w:r w:rsidRPr="00AE260D">
        <w:rPr>
          <w:rFonts w:ascii="標楷體" w:hAnsi="標楷體"/>
          <w:b/>
          <w:color w:val="000000"/>
          <w:sz w:val="32"/>
          <w:szCs w:val="32"/>
        </w:rPr>
        <w:t>%</w:t>
      </w:r>
      <w:r w:rsidRPr="00AE260D">
        <w:rPr>
          <w:rFonts w:ascii="標楷體" w:hAnsi="標楷體" w:hint="eastAsia"/>
          <w:b/>
          <w:color w:val="000000"/>
          <w:sz w:val="32"/>
          <w:szCs w:val="32"/>
        </w:rPr>
        <w:t>以上</w:t>
      </w:r>
    </w:p>
    <w:p w14:paraId="784EF1E8" w14:textId="77777777" w:rsidR="00AE260D" w:rsidRPr="00AE260D" w:rsidRDefault="00AE260D" w:rsidP="00AE260D">
      <w:pPr>
        <w:kinsoku/>
        <w:autoSpaceDN/>
        <w:spacing w:line="480" w:lineRule="exact"/>
        <w:ind w:leftChars="300" w:left="840" w:firstLineChars="190" w:firstLine="608"/>
        <w:jc w:val="both"/>
        <w:textAlignment w:val="auto"/>
        <w:rPr>
          <w:rFonts w:ascii="標楷體" w:hAnsi="標楷體"/>
          <w:color w:val="000000"/>
          <w:sz w:val="32"/>
          <w:szCs w:val="32"/>
        </w:rPr>
      </w:pPr>
      <w:r w:rsidRPr="00AE260D">
        <w:rPr>
          <w:rFonts w:ascii="標楷體" w:hAnsi="標楷體" w:hint="eastAsia"/>
          <w:color w:val="000000"/>
          <w:sz w:val="32"/>
          <w:szCs w:val="32"/>
        </w:rPr>
        <w:t>公務人員考試行政類錄取情形，與行政類報考有相同情形，如表6及圖9</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高等考試、普通考試、初等考試、地方特考4項考試行政類均呈現女性多於男性現象，111年女性比例，依序為65.8</w:t>
      </w:r>
      <w:r w:rsidRPr="00AE260D">
        <w:rPr>
          <w:rFonts w:ascii="標楷體" w:hAnsi="標楷體"/>
          <w:color w:val="000000"/>
          <w:sz w:val="32"/>
          <w:szCs w:val="32"/>
        </w:rPr>
        <w:t>%</w:t>
      </w:r>
      <w:r w:rsidRPr="00AE260D">
        <w:rPr>
          <w:rFonts w:ascii="標楷體" w:hAnsi="標楷體" w:hint="eastAsia"/>
          <w:color w:val="000000"/>
          <w:sz w:val="32"/>
          <w:szCs w:val="32"/>
        </w:rPr>
        <w:t>、65.8</w:t>
      </w:r>
      <w:r w:rsidRPr="00AE260D">
        <w:rPr>
          <w:rFonts w:ascii="標楷體" w:hAnsi="標楷體"/>
          <w:color w:val="000000"/>
          <w:sz w:val="32"/>
          <w:szCs w:val="32"/>
        </w:rPr>
        <w:t>%</w:t>
      </w:r>
      <w:r w:rsidRPr="00AE260D">
        <w:rPr>
          <w:rFonts w:ascii="標楷體" w:hAnsi="標楷體" w:hint="eastAsia"/>
          <w:color w:val="000000"/>
          <w:sz w:val="32"/>
          <w:szCs w:val="32"/>
        </w:rPr>
        <w:t>、58.3</w:t>
      </w:r>
      <w:r w:rsidRPr="00AE260D">
        <w:rPr>
          <w:rFonts w:ascii="標楷體" w:hAnsi="標楷體"/>
          <w:color w:val="000000"/>
          <w:sz w:val="32"/>
          <w:szCs w:val="32"/>
        </w:rPr>
        <w:t>%</w:t>
      </w:r>
      <w:r w:rsidRPr="00AE260D">
        <w:rPr>
          <w:rFonts w:ascii="標楷體" w:hAnsi="標楷體" w:hint="eastAsia"/>
          <w:color w:val="000000"/>
          <w:sz w:val="32"/>
          <w:szCs w:val="32"/>
        </w:rPr>
        <w:t>、63.1</w:t>
      </w:r>
      <w:r w:rsidRPr="00AE260D">
        <w:rPr>
          <w:rFonts w:ascii="標楷體" w:hAnsi="標楷體"/>
          <w:color w:val="000000"/>
          <w:sz w:val="32"/>
          <w:szCs w:val="32"/>
        </w:rPr>
        <w:t>%</w:t>
      </w:r>
      <w:r w:rsidRPr="00AE260D">
        <w:rPr>
          <w:rFonts w:ascii="標楷體" w:hAnsi="標楷體" w:hint="eastAsia"/>
          <w:color w:val="000000"/>
          <w:sz w:val="32"/>
          <w:szCs w:val="32"/>
        </w:rPr>
        <w:t>。但近4年男性錄取比例有逐漸增加的趨勢。</w:t>
      </w:r>
    </w:p>
    <w:p w14:paraId="07A34A98" w14:textId="77777777" w:rsidR="00AE260D" w:rsidRPr="00AE260D" w:rsidRDefault="00AE260D" w:rsidP="00AE260D">
      <w:pPr>
        <w:kinsoku/>
        <w:autoSpaceDN/>
        <w:spacing w:line="240" w:lineRule="auto"/>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2EAFCA8B" wp14:editId="510B95D8">
            <wp:extent cx="5542280" cy="1915065"/>
            <wp:effectExtent l="0" t="0" r="1270" b="9525"/>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0092" cy="1921220"/>
                    </a:xfrm>
                    <a:prstGeom prst="rect">
                      <a:avLst/>
                    </a:prstGeom>
                    <a:noFill/>
                    <a:ln>
                      <a:noFill/>
                    </a:ln>
                  </pic:spPr>
                </pic:pic>
              </a:graphicData>
            </a:graphic>
          </wp:inline>
        </w:drawing>
      </w:r>
    </w:p>
    <w:p w14:paraId="1E715FB2" w14:textId="3D326858" w:rsidR="00AE260D" w:rsidRPr="00AE260D" w:rsidRDefault="005C3DD0" w:rsidP="00AE260D">
      <w:pPr>
        <w:kinsoku/>
        <w:autoSpaceDN/>
        <w:spacing w:line="480" w:lineRule="exact"/>
        <w:ind w:left="960" w:hangingChars="300" w:hanging="960"/>
        <w:textAlignment w:val="auto"/>
        <w:rPr>
          <w:color w:val="000000"/>
          <w:szCs w:val="32"/>
        </w:rPr>
      </w:pPr>
      <w:r w:rsidRPr="00AE260D">
        <w:rPr>
          <w:rFonts w:ascii="標楷體" w:hAnsi="標楷體" w:hint="eastAsia"/>
          <w:noProof/>
          <w:color w:val="000000"/>
          <w:sz w:val="32"/>
          <w:szCs w:val="32"/>
        </w:rPr>
        <w:lastRenderedPageBreak/>
        <mc:AlternateContent>
          <mc:Choice Requires="wps">
            <w:drawing>
              <wp:anchor distT="0" distB="0" distL="114300" distR="114300" simplePos="0" relativeHeight="251863040" behindDoc="0" locked="0" layoutInCell="1" allowOverlap="1" wp14:anchorId="6090EC35" wp14:editId="30C44410">
                <wp:simplePos x="0" y="0"/>
                <wp:positionH relativeFrom="column">
                  <wp:posOffset>3088005</wp:posOffset>
                </wp:positionH>
                <wp:positionV relativeFrom="paragraph">
                  <wp:posOffset>303530</wp:posOffset>
                </wp:positionV>
                <wp:extent cx="768350" cy="358140"/>
                <wp:effectExtent l="0" t="0" r="0" b="3810"/>
                <wp:wrapNone/>
                <wp:docPr id="31" name="文字方塊 31"/>
                <wp:cNvGraphicFramePr/>
                <a:graphic xmlns:a="http://schemas.openxmlformats.org/drawingml/2006/main">
                  <a:graphicData uri="http://schemas.microsoft.com/office/word/2010/wordprocessingShape">
                    <wps:wsp>
                      <wps:cNvSpPr txBox="1"/>
                      <wps:spPr>
                        <a:xfrm>
                          <a:off x="0" y="0"/>
                          <a:ext cx="768350" cy="358140"/>
                        </a:xfrm>
                        <a:prstGeom prst="rect">
                          <a:avLst/>
                        </a:prstGeom>
                        <a:solidFill>
                          <a:sysClr val="window" lastClr="FFFFFF"/>
                        </a:solidFill>
                        <a:ln w="6350">
                          <a:noFill/>
                        </a:ln>
                        <a:effectLst/>
                      </wps:spPr>
                      <wps:txbx>
                        <w:txbxContent>
                          <w:p w14:paraId="7229E338"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0EC35" id="文字方塊 31" o:spid="_x0000_s1045" type="#_x0000_t202" style="position:absolute;left:0;text-align:left;margin-left:243.15pt;margin-top:23.9pt;width:60.5pt;height:28.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ucagIAAKUEAAAOAAAAZHJzL2Uyb0RvYy54bWysVFtOGzEU/a/UPVj+L5PwDFEmKAWlqoQA&#10;CSq+HY8nGcnj69pOZtINVOoC4LsL6AK6IFhHjz0JUNqvqvlw7iv3cc69GZ20tWYr5XxFJuf9nR5n&#10;ykgqKjPP+aeb6bsBZz4IUwhNRuV8rTw/Gb99M2rsUO3SgnShHEMS44eNzfkiBDvMMi8XqhZ+h6wy&#10;cJbkahGgunlWONEge62z3V7vMGvIFdaRVN7DetY5+TjlL0slw2VZehWYzjl6C+l16Z3FNxuPxHDu&#10;hF1UctOG+IcualEZFH1KdSaCYEtX/ZGqrqQjT2XYkVRnVJaVVGkGTNPvvZrmeiGsSrMAHG+fYPL/&#10;L628WF05VhU53+tzZkQNjh7vvj78uH+8+/nw/RuDGRg11g8Rem0RHNr31ILrrd3DGEdvS1fHbwzF&#10;4Afa6yeEVRuYhPHocLB3AI+Ea+9g0N9PDGTPP7bOhw+KahaFnDsQmHAVq3Mf0AhCtyGxliddFdNK&#10;66Ss/al2bCXANVakoIYzLXyAMefT9Ik9I8VvP9OGNTk/jH3FLIZivi5Om2hRaY829SMS3cRRCu2s&#10;Tej1j7dwzKhYAyVH3a55K6cVZjlHI1fCYbkwPg4mXOIpNaE0bSTOFuS+/M0e48E5vJw1WNac+89L&#10;4RTm+2iwDcf9fSDJQlL2D452obiXntlLj1nWpwSMQDi6S2KMD3orlo7qW9zVJFaFSxiJ2jkPW/E0&#10;dCeEu5RqMklB2Gcrwrm5tjKmjsBFpm7aW+Hshs6APbig7VqL4StWu9iOhMkyUFklyiPQHaogLyq4&#10;hUTj5m7jsb3UU9Tzv8v4FwAAAP//AwBQSwMEFAAGAAgAAAAhAOasT8jhAAAACgEAAA8AAABkcnMv&#10;ZG93bnJldi54bWxMj0FPwzAMhe9I/IfISNxYypi6qTSdEALBJKpBQeKaNaYtNE6VZGvZr8ec4Gb7&#10;fXp+L19PthcH9KFzpOByloBAqp3pqFHw9np/sQIRoiaje0eo4BsDrIvTk1xnxo30gocqNoJNKGRa&#10;QRvjkEkZ6hatDjM3ILH24bzVkVffSOP1yOa2l/MkSaXVHfGHVg9422L9Ve2tgvexevDbzebzeXgs&#10;j9tjVT7hXanU+dl0cw0i4hT/YPiNz9Gh4Ew7tycTRK9gsUqvGOVhyRUYSJMlH3ZMJos5yCKX/ysU&#10;PwAAAP//AwBQSwECLQAUAAYACAAAACEAtoM4kv4AAADhAQAAEwAAAAAAAAAAAAAAAAAAAAAAW0Nv&#10;bnRlbnRfVHlwZXNdLnhtbFBLAQItABQABgAIAAAAIQA4/SH/1gAAAJQBAAALAAAAAAAAAAAAAAAA&#10;AC8BAABfcmVscy8ucmVsc1BLAQItABQABgAIAAAAIQDjOGucagIAAKUEAAAOAAAAAAAAAAAAAAAA&#10;AC4CAABkcnMvZTJvRG9jLnhtbFBLAQItABQABgAIAAAAIQDmrE/I4QAAAAoBAAAPAAAAAAAAAAAA&#10;AAAAAMQEAABkcnMvZG93bnJldi54bWxQSwUGAAAAAAQABADzAAAA0gUAAAAA&#10;" fillcolor="window" stroked="f" strokeweight=".5pt">
                <v:textbox>
                  <w:txbxContent>
                    <w:p w14:paraId="7229E338"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v:textbox>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60992" behindDoc="0" locked="0" layoutInCell="1" allowOverlap="1" wp14:anchorId="5DAC9725" wp14:editId="1D3D0741">
                <wp:simplePos x="0" y="0"/>
                <wp:positionH relativeFrom="margin">
                  <wp:posOffset>321945</wp:posOffset>
                </wp:positionH>
                <wp:positionV relativeFrom="paragraph">
                  <wp:posOffset>303530</wp:posOffset>
                </wp:positionV>
                <wp:extent cx="768350" cy="342900"/>
                <wp:effectExtent l="0" t="0" r="0" b="0"/>
                <wp:wrapNone/>
                <wp:docPr id="28" name="文字方塊 28"/>
                <wp:cNvGraphicFramePr/>
                <a:graphic xmlns:a="http://schemas.openxmlformats.org/drawingml/2006/main">
                  <a:graphicData uri="http://schemas.microsoft.com/office/word/2010/wordprocessingShape">
                    <wps:wsp>
                      <wps:cNvSpPr txBox="1"/>
                      <wps:spPr>
                        <a:xfrm>
                          <a:off x="0" y="0"/>
                          <a:ext cx="768350" cy="342900"/>
                        </a:xfrm>
                        <a:prstGeom prst="rect">
                          <a:avLst/>
                        </a:prstGeom>
                        <a:solidFill>
                          <a:sysClr val="window" lastClr="FFFFFF"/>
                        </a:solidFill>
                        <a:ln w="6350">
                          <a:noFill/>
                        </a:ln>
                        <a:effectLst/>
                      </wps:spPr>
                      <wps:txbx>
                        <w:txbxContent>
                          <w:p w14:paraId="0C502EFD"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C9725" id="文字方塊 28" o:spid="_x0000_s1046" type="#_x0000_t202" style="position:absolute;left:0;text-align:left;margin-left:25.35pt;margin-top:23.9pt;width:60.5pt;height:27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szaAIAAKUEAAAOAAAAZHJzL2Uyb0RvYy54bWysVFtOGzEU/a/UPVj+L5OE8IqYoBSUqhIC&#10;JKj4djweMpLH17WdzKQbqNQFwHcX0AV0QbCOHnuSQGm/qubDua/cxzn35vikrTVbKucrMjnv7/Q4&#10;U0ZSUZm7nH+6mb475MwHYQqhyaicr5TnJ+O3b44bO1IDmpMulGNIYvyosTmfh2BHWeblXNXC75BV&#10;Bs6SXC0CVHeXFU40yF7rbNDr7WcNucI6ksp7WM86Jx+n/GWpZLgsS68C0zlHbyG9Lr2z+GbjYzG6&#10;c8LOK7luQ/xDF7WoDIpuU52JINjCVX+kqivpyFMZdiTVGZVlJVWaAdP0e6+muZ4Lq9IsAMfbLUz+&#10;/6WVF8srx6oi5wMwZUQNjp7uvz7+eHi6//n4/RuDGRg11o8Qem0RHNr31ILrjd3DGEdvS1fHbwzF&#10;4Afaqy3Cqg1Mwniwf7i7B4+Ea3c4OOolBrLnH1vnwwdFNYtCzh0ITLiK5bkPaAShm5BYy5Ouimml&#10;dVJW/lQ7thTgGitSUMOZFj7AmPNp+sSekeK3n2nDmpzvx75iFkMxXxenTbSotEfr+hGJbuIohXbW&#10;duilQaJpRsUKKDnqds1bOa0wyzkauRIOy4XxcTDhEk+pCaVpLXE2J/flb/YYD87h5azBsubcf14I&#10;pzDfR4NtOOoPh3G7kzLcOxhAcS89s5ces6hPCRj1cZpWJjHGB70RS0f1Le5qEqvCJYxE7ZyHjXga&#10;uhPCXUo1maQg7LMV4dxcWxlTR+AiUzftrXB2TWfAHlzQZq3F6BWrXWxHwmQRqKwS5c+ogryo4BYS&#10;jeu7jcf2Uk9Rz/8u418AAAD//wMAUEsDBBQABgAIAAAAIQBwrT2P4AAAAAkBAAAPAAAAZHJzL2Rv&#10;d25yZXYueG1sTI/BTsMwEETvSPyDtUjcqB0EpApxKoRAUImoECr16sZLEojtyHab0K/v9gS33Z3R&#10;7Jt8MZme7dGHzlkJyUwAQ1s73dlGwvrz+WoOLERlteqdRQm/GGBRnJ/lKtNutB+4r2LDKMSGTElo&#10;YxwyzkPdolFh5ga0pH05b1Sk1TdcezVSuOn5tRB33KjO0odWDfjYYv1T7YyEzVi9+NVy+f0+vJaH&#10;1aEq3/CplPLyYnq4BxZxin9mOOETOhTEtHU7qwPrJdyKlJwSblJqcNLThA5bGkQyB17k/H+D4ggA&#10;AP//AwBQSwECLQAUAAYACAAAACEAtoM4kv4AAADhAQAAEwAAAAAAAAAAAAAAAAAAAAAAW0NvbnRl&#10;bnRfVHlwZXNdLnhtbFBLAQItABQABgAIAAAAIQA4/SH/1gAAAJQBAAALAAAAAAAAAAAAAAAAAC8B&#10;AABfcmVscy8ucmVsc1BLAQItABQABgAIAAAAIQDXLHszaAIAAKUEAAAOAAAAAAAAAAAAAAAAAC4C&#10;AABkcnMvZTJvRG9jLnhtbFBLAQItABQABgAIAAAAIQBwrT2P4AAAAAkBAAAPAAAAAAAAAAAAAAAA&#10;AMIEAABkcnMvZG93bnJldi54bWxQSwUGAAAAAAQABADzAAAAzwUAAAAA&#10;" fillcolor="window" stroked="f" strokeweight=".5pt">
                <v:textbox>
                  <w:txbxContent>
                    <w:p w14:paraId="0C502EFD"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v:textbox>
                <w10:wrap anchorx="margin"/>
              </v:shape>
            </w:pict>
          </mc:Fallback>
        </mc:AlternateContent>
      </w:r>
      <w:r w:rsidR="00AE260D" w:rsidRPr="00AE260D">
        <w:rPr>
          <w:sz w:val="22"/>
          <w:szCs w:val="22"/>
        </w:rPr>
        <w:t>圖</w:t>
      </w:r>
      <w:r w:rsidR="00AE260D" w:rsidRPr="00AE260D">
        <w:rPr>
          <w:sz w:val="22"/>
          <w:szCs w:val="22"/>
        </w:rPr>
        <w:t xml:space="preserve"> 9  </w:t>
      </w:r>
      <w:r w:rsidR="00AE260D" w:rsidRPr="00AE260D">
        <w:rPr>
          <w:sz w:val="22"/>
          <w:szCs w:val="22"/>
        </w:rPr>
        <w:t>行政類錄取人員性別比率</w:t>
      </w:r>
      <w:r w:rsidR="00AE260D" w:rsidRPr="00AE260D">
        <w:rPr>
          <w:noProof/>
          <w:sz w:val="22"/>
          <w:szCs w:val="22"/>
        </w:rPr>
        <w:t>–</w:t>
      </w:r>
      <w:r w:rsidR="00AE260D" w:rsidRPr="00AE260D">
        <w:rPr>
          <w:noProof/>
          <w:sz w:val="22"/>
          <w:szCs w:val="22"/>
        </w:rPr>
        <w:t>按</w:t>
      </w:r>
      <w:r w:rsidR="00AE260D" w:rsidRPr="00AE260D">
        <w:rPr>
          <w:sz w:val="22"/>
          <w:szCs w:val="22"/>
        </w:rPr>
        <w:t>考試等別分</w:t>
      </w:r>
    </w:p>
    <w:p w14:paraId="7E70E529" w14:textId="5458CCF7" w:rsidR="00AE260D" w:rsidRPr="00AE260D" w:rsidRDefault="005C3DD0"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noProof/>
          <w:color w:val="000000"/>
          <w:sz w:val="32"/>
          <w:szCs w:val="32"/>
        </w:rPr>
        <mc:AlternateContent>
          <mc:Choice Requires="wps">
            <w:drawing>
              <wp:anchor distT="0" distB="0" distL="114300" distR="114300" simplePos="0" relativeHeight="251864064" behindDoc="0" locked="0" layoutInCell="1" allowOverlap="1" wp14:anchorId="1999E437" wp14:editId="306B5905">
                <wp:simplePos x="0" y="0"/>
                <wp:positionH relativeFrom="margin">
                  <wp:posOffset>4528185</wp:posOffset>
                </wp:positionH>
                <wp:positionV relativeFrom="paragraph">
                  <wp:posOffset>6350</wp:posOffset>
                </wp:positionV>
                <wp:extent cx="768350" cy="314325"/>
                <wp:effectExtent l="0" t="0" r="0" b="9525"/>
                <wp:wrapNone/>
                <wp:docPr id="32" name="文字方塊 32"/>
                <wp:cNvGraphicFramePr/>
                <a:graphic xmlns:a="http://schemas.openxmlformats.org/drawingml/2006/main">
                  <a:graphicData uri="http://schemas.microsoft.com/office/word/2010/wordprocessingShape">
                    <wps:wsp>
                      <wps:cNvSpPr txBox="1"/>
                      <wps:spPr>
                        <a:xfrm>
                          <a:off x="0" y="0"/>
                          <a:ext cx="768350" cy="314325"/>
                        </a:xfrm>
                        <a:prstGeom prst="rect">
                          <a:avLst/>
                        </a:prstGeom>
                        <a:solidFill>
                          <a:sysClr val="window" lastClr="FFFFFF"/>
                        </a:solidFill>
                        <a:ln w="6350">
                          <a:noFill/>
                        </a:ln>
                        <a:effectLst/>
                      </wps:spPr>
                      <wps:txbx>
                        <w:txbxContent>
                          <w:p w14:paraId="05F91C75" w14:textId="77777777" w:rsidR="00AE260D" w:rsidRDefault="00AE260D" w:rsidP="00AE260D">
                            <w:pPr>
                              <w:rPr>
                                <w:rFonts w:ascii="標楷體" w:hAnsi="標楷體"/>
                                <w:b/>
                                <w:sz w:val="22"/>
                              </w:rPr>
                            </w:pPr>
                            <w:r>
                              <w:rPr>
                                <w:rFonts w:ascii="標楷體" w:hAnsi="標楷體" w:hint="eastAsia"/>
                                <w:b/>
                                <w:sz w:val="22"/>
                              </w:rPr>
                              <w:t>地方特考</w:t>
                            </w:r>
                          </w:p>
                          <w:p w14:paraId="40C57518" w14:textId="77777777" w:rsidR="00AE260D" w:rsidRPr="004F116E" w:rsidRDefault="00AE260D" w:rsidP="00AE260D">
                            <w:pPr>
                              <w:rPr>
                                <w:rFonts w:ascii="標楷體" w:hAnsi="標楷體"/>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E437" id="文字方塊 32" o:spid="_x0000_s1047" type="#_x0000_t202" style="position:absolute;left:0;text-align:left;margin-left:356.55pt;margin-top:.5pt;width:60.5pt;height:24.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3vcaAIAAKUEAAAOAAAAZHJzL2Uyb0RvYy54bWysVEtu2zAQ3RfoHQjuG/mXT43IgZvARYEg&#10;CZAUWdMUFQugOCxJW3IvUKAHSNc9QA/QAyXn6CNlO2naVVEtqPlphvPmjY5P2lqzlXK+IpPz/l6P&#10;M2UkFZW5y/nHm9mbI858EKYQmozK+Vp5fjJ5/eq4sWM1oAXpQjmGJMaPG5vzRQh2nGVeLlQt/B5Z&#10;ZeAsydUiQHV3WeFEg+y1zga93kHWkCusI6m8h/Wsc/JJyl+WSobLsvQqMJ1z3C2k06VzHs9scizG&#10;d07YRSU31xD/cItaVAZFd6nORBBs6ao/UtWVdOSpDHuS6ozKspIq9YBu+r0X3VwvhFWpF4Dj7Q4m&#10;///SyovVlWNVkfPhgDMjaszo8f7Lw49vj/c/H75/ZTADo8b6MUKvLYJD+45azHpr9zDG1tvS1fGN&#10;phj8QHu9Q1i1gUkYDw+OhvvwSLiG/dFwsB+zZE8fW+fDe0U1i0LOHQaYcBWrcx+60G1IrOVJV8Ws&#10;0jopa3+qHVsJzBoUKajhTAsfYMz5LD2bar99pg1rcn4Q7xWzGIr5ulLaRItKPNrUj0h0HUcptPM2&#10;oTfYwTGnYg2UHHVc81bOKvRyjotcCQdyoX0sTLjEUWpCadpInC3Iff6bPcZj5vBy1oCsOfeflsIp&#10;9PfBgA1v+6NRZHdSRvuHAyjuuWf+3GOW9SkBoz5W08okxvigt2LpqL7FXk1jVbiEkaid87AVT0O3&#10;QthLqabTFAQ+WxHOzbWVMXUELk7qpr0Vzm7GGcCDC9rSWoxfTLWL7YYwXQYqqzTyCHSHKqgSFexC&#10;Is1mb+OyPddT1NPfZfILAAD//wMAUEsDBBQABgAIAAAAIQBf9p0E3gAAAAgBAAAPAAAAZHJzL2Rv&#10;d25yZXYueG1sTI9fS8MwFMXfBb9DuIJvLq1zOmrTIaLowDKtgq9Zc22rzU1JsrXu03t90sfD73D+&#10;5KvJ9mKPPnSOFKSzBARS7UxHjYK31/uzJYgQNRndO0IF3xhgVRwf5TozbqQX3FexERxCIdMK2hiH&#10;TMpQt2h1mLkBidmH81ZHlr6RxuuRw20vz5PkUlrdETe0esDbFuuvamcVvI/Vg9+s15/Pw2N52Byq&#10;8gnvSqVOT6abaxARp/hnht/5PB0K3rR1OzJB9Aqu0nnKVgZ8iflyfsF6q2CRLEAWufx/oPgBAAD/&#10;/wMAUEsBAi0AFAAGAAgAAAAhALaDOJL+AAAA4QEAABMAAAAAAAAAAAAAAAAAAAAAAFtDb250ZW50&#10;X1R5cGVzXS54bWxQSwECLQAUAAYACAAAACEAOP0h/9YAAACUAQAACwAAAAAAAAAAAAAAAAAvAQAA&#10;X3JlbHMvLnJlbHNQSwECLQAUAAYACAAAACEApp973GgCAAClBAAADgAAAAAAAAAAAAAAAAAuAgAA&#10;ZHJzL2Uyb0RvYy54bWxQSwECLQAUAAYACAAAACEAX/adBN4AAAAIAQAADwAAAAAAAAAAAAAAAADC&#10;BAAAZHJzL2Rvd25yZXYueG1sUEsFBgAAAAAEAAQA8wAAAM0FAAAAAA==&#10;" fillcolor="window" stroked="f" strokeweight=".5pt">
                <v:textbox>
                  <w:txbxContent>
                    <w:p w14:paraId="05F91C75" w14:textId="77777777" w:rsidR="00AE260D" w:rsidRDefault="00AE260D" w:rsidP="00AE260D">
                      <w:pPr>
                        <w:rPr>
                          <w:rFonts w:ascii="標楷體" w:hAnsi="標楷體"/>
                          <w:b/>
                          <w:sz w:val="22"/>
                        </w:rPr>
                      </w:pPr>
                      <w:r>
                        <w:rPr>
                          <w:rFonts w:ascii="標楷體" w:hAnsi="標楷體" w:hint="eastAsia"/>
                          <w:b/>
                          <w:sz w:val="22"/>
                        </w:rPr>
                        <w:t>地方特考</w:t>
                      </w:r>
                    </w:p>
                    <w:p w14:paraId="40C57518" w14:textId="77777777" w:rsidR="00AE260D" w:rsidRPr="004F116E" w:rsidRDefault="00AE260D" w:rsidP="00AE260D">
                      <w:pPr>
                        <w:rPr>
                          <w:rFonts w:ascii="標楷體" w:hAnsi="標楷體"/>
                          <w:b/>
                          <w:sz w:val="22"/>
                        </w:rPr>
                      </w:pPr>
                    </w:p>
                  </w:txbxContent>
                </v:textbox>
                <w10:wrap anchorx="margin"/>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62016" behindDoc="0" locked="0" layoutInCell="1" allowOverlap="1" wp14:anchorId="70A4FD43" wp14:editId="3115034B">
                <wp:simplePos x="0" y="0"/>
                <wp:positionH relativeFrom="column">
                  <wp:posOffset>1731645</wp:posOffset>
                </wp:positionH>
                <wp:positionV relativeFrom="paragraph">
                  <wp:posOffset>6350</wp:posOffset>
                </wp:positionV>
                <wp:extent cx="768350" cy="314325"/>
                <wp:effectExtent l="0" t="0" r="0" b="9525"/>
                <wp:wrapNone/>
                <wp:docPr id="29" name="文字方塊 29"/>
                <wp:cNvGraphicFramePr/>
                <a:graphic xmlns:a="http://schemas.openxmlformats.org/drawingml/2006/main">
                  <a:graphicData uri="http://schemas.microsoft.com/office/word/2010/wordprocessingShape">
                    <wps:wsp>
                      <wps:cNvSpPr txBox="1"/>
                      <wps:spPr>
                        <a:xfrm>
                          <a:off x="0" y="0"/>
                          <a:ext cx="768350" cy="314325"/>
                        </a:xfrm>
                        <a:prstGeom prst="rect">
                          <a:avLst/>
                        </a:prstGeom>
                        <a:solidFill>
                          <a:sysClr val="window" lastClr="FFFFFF"/>
                        </a:solidFill>
                        <a:ln w="6350">
                          <a:noFill/>
                        </a:ln>
                        <a:effectLst/>
                      </wps:spPr>
                      <wps:txbx>
                        <w:txbxContent>
                          <w:p w14:paraId="4BFEE2D0"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4FD43" id="文字方塊 29" o:spid="_x0000_s1048" type="#_x0000_t202" style="position:absolute;left:0;text-align:left;margin-left:136.35pt;margin-top:.5pt;width:60.5pt;height:24.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GKaQIAAKUEAAAOAAAAZHJzL2Uyb0RvYy54bWysVEtu2zAQ3RfoHQjuG9mO8zMiB24CFwWC&#10;JIBTZE1TVCyA4rAkbcm9QIEeIFn3AD1AD5Sco4+UnaRpV0W1oOanGc6bNzo+aWvNVsr5ikzO+zs9&#10;zpSRVFTmNuefrqfvDjnzQZhCaDIq52vl+cn47Zvjxo7UgBakC+UYkhg/amzOFyHYUZZ5uVC18Dtk&#10;lYGzJFeLANXdZoUTDbLXOhv0evtZQ66wjqTyHtazzsnHKX9ZKhkuy9KrwHTOcbeQTpfOeTyz8bEY&#10;3TphF5XcXEP8wy1qURkUfUp1JoJgS1f9kaqupCNPZdiRVGdUlpVUqQd00++96ma2EFalXgCOt08w&#10;+f+XVl6srhyripwPjjgzosaMHu++Pvy4f7z7+fD9G4MZGDXWjxA6swgO7XtqMeut3cMYW29LV8c3&#10;mmLwA+31E8KqDUzCeLB/uLsHj4Rrtz/cHezFLNnzx9b58EFRzaKQc4cBJlzF6tyHLnQbEmt50lUx&#10;rbROytqfasdWArMGRQpqONPCBxhzPk3Pptpvn2nDmpzvx3vFLIZivq6UNtGiEo829SMSXcdRCu28&#10;7dAbbOGYU7EGSo46rnkrpxV6OcdFroQDudA+FiZc4ig1oTRtJM4W5L78zR7jMXN4OWtA1pz7z0vh&#10;FPr7aMCGo/5wGNmdlOHewQCKe+mZv/SYZX1KwKiP1bQyiTE+6K1YOqpvsFeTWBUuYSRq5zxsxdPQ&#10;rRD2UqrJJAWBz1aEczOzMqaOwMVJXbc3wtnNOAN4cEFbWovRq6l2sd0QJstAZZVGHoHuUAVVooJd&#10;SKTZ7G1ctpd6inr+u4x/AQAA//8DAFBLAwQUAAYACAAAACEAtRLw794AAAAIAQAADwAAAGRycy9k&#10;b3ducmV2LnhtbEyPX0vDMBTF3wW/Q7iCby61Y05r0yGi6MAyrYKvWXNtq81NSbK17tN7fdLHw+9w&#10;/uSryfZijz50jhSczxIQSLUzHTUK3l7vzy5BhKjJ6N4RKvjGAKvi+CjXmXEjveC+io3gEAqZVtDG&#10;OGRShrpFq8PMDUjMPpy3OrL0jTRejxxue5kmyYW0uiNuaPWAty3WX9XOKngfqwe/Wa8/n4fH8rA5&#10;VOUT3pVKnZ5MN9cgIk7xzwy/83k6FLxp63ZkgugVpMt0yVYGfIn5/GrOeqtgkSxAFrn8f6D4AQAA&#10;//8DAFBLAQItABQABgAIAAAAIQC2gziS/gAAAOEBAAATAAAAAAAAAAAAAAAAAAAAAABbQ29udGVu&#10;dF9UeXBlc10ueG1sUEsBAi0AFAAGAAgAAAAhADj9If/WAAAAlAEAAAsAAAAAAAAAAAAAAAAALwEA&#10;AF9yZWxzLy5yZWxzUEsBAi0AFAAGAAgAAAAhAOc54YppAgAApQQAAA4AAAAAAAAAAAAAAAAALgIA&#10;AGRycy9lMm9Eb2MueG1sUEsBAi0AFAAGAAgAAAAhALUS8O/eAAAACAEAAA8AAAAAAAAAAAAAAAAA&#10;wwQAAGRycy9kb3ducmV2LnhtbFBLBQYAAAAABAAEAPMAAADOBQAAAAA=&#10;" fillcolor="window" stroked="f" strokeweight=".5pt">
                <v:textbox>
                  <w:txbxContent>
                    <w:p w14:paraId="4BFEE2D0"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v:textbox>
              </v:shape>
            </w:pict>
          </mc:Fallback>
        </mc:AlternateContent>
      </w:r>
    </w:p>
    <w:p w14:paraId="4C144A42"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4C9C7D82" wp14:editId="2A87CCD4">
            <wp:extent cx="5542280" cy="1267361"/>
            <wp:effectExtent l="0" t="0" r="1270" b="9525"/>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80823" cy="1276175"/>
                    </a:xfrm>
                    <a:prstGeom prst="rect">
                      <a:avLst/>
                    </a:prstGeom>
                    <a:noFill/>
                    <a:ln>
                      <a:noFill/>
                    </a:ln>
                  </pic:spPr>
                </pic:pic>
              </a:graphicData>
            </a:graphic>
          </wp:inline>
        </w:drawing>
      </w:r>
    </w:p>
    <w:p w14:paraId="4171A343" w14:textId="77777777" w:rsidR="00AE260D" w:rsidRPr="00AE260D" w:rsidRDefault="00AE260D" w:rsidP="00AE260D">
      <w:pPr>
        <w:kinsoku/>
        <w:autoSpaceDN/>
        <w:spacing w:line="240" w:lineRule="auto"/>
        <w:ind w:firstLineChars="100" w:firstLine="320"/>
        <w:jc w:val="both"/>
        <w:textAlignment w:val="auto"/>
        <w:rPr>
          <w:rFonts w:ascii="標楷體" w:hAnsi="標楷體"/>
          <w:b/>
          <w:color w:val="000000"/>
          <w:sz w:val="32"/>
          <w:szCs w:val="32"/>
        </w:rPr>
      </w:pPr>
      <w:r w:rsidRPr="00AE260D">
        <w:rPr>
          <w:rFonts w:ascii="標楷體" w:hAnsi="標楷體" w:hint="eastAsia"/>
          <w:b/>
          <w:color w:val="000000"/>
          <w:sz w:val="32"/>
          <w:szCs w:val="32"/>
        </w:rPr>
        <w:t>七、公務人員四項考試技術類錄取男性占65</w:t>
      </w:r>
      <w:r w:rsidRPr="00AE260D">
        <w:rPr>
          <w:rFonts w:ascii="標楷體" w:hAnsi="標楷體"/>
          <w:b/>
          <w:color w:val="000000"/>
          <w:sz w:val="32"/>
          <w:szCs w:val="32"/>
        </w:rPr>
        <w:t>%</w:t>
      </w:r>
      <w:r w:rsidRPr="00AE260D">
        <w:rPr>
          <w:rFonts w:ascii="標楷體" w:hAnsi="標楷體" w:hint="eastAsia"/>
          <w:b/>
          <w:color w:val="000000"/>
          <w:sz w:val="32"/>
          <w:szCs w:val="32"/>
        </w:rPr>
        <w:t>以上</w:t>
      </w:r>
    </w:p>
    <w:p w14:paraId="3F9120A6" w14:textId="77777777" w:rsidR="00AE260D" w:rsidRPr="00AE260D" w:rsidRDefault="00AE260D"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公務人員考試技術類錄取情形，與技術類報考有相同情形，如表7及圖10</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高等考試、普通考試、初等考試、地方特考4項考試技術類均呈現男性多於女性現象，111年男性比例，依序為68.5</w:t>
      </w:r>
      <w:r w:rsidRPr="00AE260D">
        <w:rPr>
          <w:rFonts w:ascii="標楷體" w:hAnsi="標楷體"/>
          <w:color w:val="000000"/>
          <w:sz w:val="32"/>
          <w:szCs w:val="32"/>
        </w:rPr>
        <w:t>%</w:t>
      </w:r>
      <w:r w:rsidRPr="00AE260D">
        <w:rPr>
          <w:rFonts w:ascii="標楷體" w:hAnsi="標楷體" w:hint="eastAsia"/>
          <w:color w:val="000000"/>
          <w:sz w:val="32"/>
          <w:szCs w:val="32"/>
        </w:rPr>
        <w:t>、64.8</w:t>
      </w:r>
      <w:r w:rsidRPr="00AE260D">
        <w:rPr>
          <w:rFonts w:ascii="標楷體" w:hAnsi="標楷體"/>
          <w:color w:val="000000"/>
          <w:sz w:val="32"/>
          <w:szCs w:val="32"/>
        </w:rPr>
        <w:t>%</w:t>
      </w:r>
      <w:r w:rsidRPr="00AE260D">
        <w:rPr>
          <w:rFonts w:ascii="標楷體" w:hAnsi="標楷體" w:hint="eastAsia"/>
          <w:color w:val="000000"/>
          <w:sz w:val="32"/>
          <w:szCs w:val="32"/>
        </w:rPr>
        <w:t>、84.6</w:t>
      </w:r>
      <w:r w:rsidRPr="00AE260D">
        <w:rPr>
          <w:rFonts w:ascii="標楷體" w:hAnsi="標楷體"/>
          <w:color w:val="000000"/>
          <w:sz w:val="32"/>
          <w:szCs w:val="32"/>
        </w:rPr>
        <w:t>%</w:t>
      </w:r>
      <w:r w:rsidRPr="00AE260D">
        <w:rPr>
          <w:rFonts w:ascii="標楷體" w:hAnsi="標楷體" w:hint="eastAsia"/>
          <w:color w:val="000000"/>
          <w:sz w:val="32"/>
          <w:szCs w:val="32"/>
        </w:rPr>
        <w:t>、64.5</w:t>
      </w:r>
      <w:r w:rsidRPr="00AE260D">
        <w:rPr>
          <w:rFonts w:ascii="標楷體" w:hAnsi="標楷體"/>
          <w:color w:val="000000"/>
          <w:sz w:val="32"/>
          <w:szCs w:val="32"/>
        </w:rPr>
        <w:t>%</w:t>
      </w:r>
      <w:r w:rsidRPr="00AE260D">
        <w:rPr>
          <w:rFonts w:ascii="標楷體" w:hAnsi="標楷體" w:hint="eastAsia"/>
          <w:color w:val="000000"/>
          <w:sz w:val="32"/>
          <w:szCs w:val="32"/>
        </w:rPr>
        <w:t>。但近3年女性錄取比例有逐漸增加的趨勢。</w:t>
      </w:r>
    </w:p>
    <w:p w14:paraId="3D9E5BF1" w14:textId="77777777" w:rsidR="00AE260D" w:rsidRPr="00AE260D" w:rsidRDefault="00AE260D" w:rsidP="00AE260D">
      <w:pPr>
        <w:kinsoku/>
        <w:autoSpaceDN/>
        <w:spacing w:beforeLines="100" w:before="383" w:line="240" w:lineRule="auto"/>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36C9AA5F" wp14:editId="7199D1AE">
            <wp:extent cx="5407218" cy="2155616"/>
            <wp:effectExtent l="0" t="0" r="317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4131" cy="2162358"/>
                    </a:xfrm>
                    <a:prstGeom prst="rect">
                      <a:avLst/>
                    </a:prstGeom>
                    <a:noFill/>
                    <a:ln>
                      <a:noFill/>
                    </a:ln>
                  </pic:spPr>
                </pic:pic>
              </a:graphicData>
            </a:graphic>
          </wp:inline>
        </w:drawing>
      </w:r>
    </w:p>
    <w:p w14:paraId="7F3A0C02" w14:textId="2D150AA0" w:rsidR="00AE260D" w:rsidRPr="00AE260D" w:rsidRDefault="00AE260D" w:rsidP="00AE260D">
      <w:pPr>
        <w:kinsoku/>
        <w:autoSpaceDN/>
        <w:spacing w:beforeLines="50" w:before="191" w:line="480" w:lineRule="exact"/>
        <w:ind w:left="660" w:hangingChars="300" w:hanging="660"/>
        <w:textAlignment w:val="auto"/>
        <w:rPr>
          <w:color w:val="000000"/>
          <w:szCs w:val="32"/>
        </w:rPr>
      </w:pPr>
      <w:r w:rsidRPr="00AE260D">
        <w:rPr>
          <w:sz w:val="22"/>
          <w:szCs w:val="22"/>
        </w:rPr>
        <w:t>圖</w:t>
      </w:r>
      <w:r w:rsidRPr="00AE260D">
        <w:rPr>
          <w:sz w:val="22"/>
          <w:szCs w:val="22"/>
        </w:rPr>
        <w:t xml:space="preserve"> 10  </w:t>
      </w:r>
      <w:r w:rsidRPr="00AE260D">
        <w:rPr>
          <w:sz w:val="22"/>
          <w:szCs w:val="22"/>
        </w:rPr>
        <w:t>技術類錄取人員性別比率</w:t>
      </w:r>
      <w:r w:rsidRPr="00AE260D">
        <w:rPr>
          <w:noProof/>
          <w:sz w:val="22"/>
          <w:szCs w:val="22"/>
        </w:rPr>
        <w:t>–</w:t>
      </w:r>
      <w:r w:rsidRPr="00AE260D">
        <w:rPr>
          <w:noProof/>
          <w:sz w:val="22"/>
          <w:szCs w:val="22"/>
        </w:rPr>
        <w:t>按</w:t>
      </w:r>
      <w:r w:rsidRPr="00AE260D">
        <w:rPr>
          <w:sz w:val="22"/>
          <w:szCs w:val="22"/>
        </w:rPr>
        <w:t>考試等別分</w:t>
      </w:r>
    </w:p>
    <w:p w14:paraId="70EB924C" w14:textId="1B4579CA" w:rsidR="00AE260D" w:rsidRPr="00AE260D" w:rsidRDefault="005C3DD0"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noProof/>
          <w:color w:val="000000"/>
          <w:sz w:val="32"/>
          <w:szCs w:val="32"/>
        </w:rPr>
        <mc:AlternateContent>
          <mc:Choice Requires="wps">
            <w:drawing>
              <wp:anchor distT="0" distB="0" distL="114300" distR="114300" simplePos="0" relativeHeight="251868160" behindDoc="0" locked="0" layoutInCell="1" allowOverlap="1" wp14:anchorId="350DF1E1" wp14:editId="7308FFD8">
                <wp:simplePos x="0" y="0"/>
                <wp:positionH relativeFrom="margin">
                  <wp:posOffset>4520565</wp:posOffset>
                </wp:positionH>
                <wp:positionV relativeFrom="paragraph">
                  <wp:posOffset>10795</wp:posOffset>
                </wp:positionV>
                <wp:extent cx="768350" cy="373380"/>
                <wp:effectExtent l="0" t="0" r="0" b="7620"/>
                <wp:wrapNone/>
                <wp:docPr id="34" name="文字方塊 34"/>
                <wp:cNvGraphicFramePr/>
                <a:graphic xmlns:a="http://schemas.openxmlformats.org/drawingml/2006/main">
                  <a:graphicData uri="http://schemas.microsoft.com/office/word/2010/wordprocessingShape">
                    <wps:wsp>
                      <wps:cNvSpPr txBox="1"/>
                      <wps:spPr>
                        <a:xfrm>
                          <a:off x="0" y="0"/>
                          <a:ext cx="768350" cy="373380"/>
                        </a:xfrm>
                        <a:prstGeom prst="rect">
                          <a:avLst/>
                        </a:prstGeom>
                        <a:solidFill>
                          <a:sysClr val="window" lastClr="FFFFFF"/>
                        </a:solidFill>
                        <a:ln w="6350">
                          <a:noFill/>
                        </a:ln>
                        <a:effectLst/>
                      </wps:spPr>
                      <wps:txbx>
                        <w:txbxContent>
                          <w:p w14:paraId="7B276930" w14:textId="77777777" w:rsidR="00AE260D" w:rsidRDefault="00AE260D" w:rsidP="00AE260D">
                            <w:pPr>
                              <w:rPr>
                                <w:rFonts w:ascii="標楷體" w:hAnsi="標楷體"/>
                                <w:b/>
                                <w:sz w:val="22"/>
                              </w:rPr>
                            </w:pPr>
                            <w:r>
                              <w:rPr>
                                <w:rFonts w:ascii="標楷體" w:hAnsi="標楷體" w:hint="eastAsia"/>
                                <w:b/>
                                <w:sz w:val="22"/>
                              </w:rPr>
                              <w:t>地方特考</w:t>
                            </w:r>
                          </w:p>
                          <w:p w14:paraId="31FB4901" w14:textId="77777777" w:rsidR="00AE260D" w:rsidRPr="004F116E" w:rsidRDefault="00AE260D" w:rsidP="00AE260D">
                            <w:pPr>
                              <w:rPr>
                                <w:rFonts w:ascii="標楷體" w:hAnsi="標楷體"/>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F1E1" id="文字方塊 34" o:spid="_x0000_s1049" type="#_x0000_t202" style="position:absolute;left:0;text-align:left;margin-left:355.95pt;margin-top:.85pt;width:60.5pt;height:29.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ppagIAAKUEAAAOAAAAZHJzL2Uyb0RvYy54bWysVFtOGzEU/a/UPVj+L5MXkEZMUApKVQkB&#10;ElR8Ox4PGcnj69pOZtINVOoC6HcX0AV0QbCOHnsSoLRfVfPh3Ffu45x7c3Tc1pqtlfMVmZz393qc&#10;KSOpqMxtzj9ez9+MOfNBmEJoMirnG+X58fT1q6PGTtSAlqQL5RiSGD9pbM6XIdhJlnm5VLXwe2SV&#10;gbMkV4sA1d1mhRMNstc6G/R6B1lDrrCOpPIe1tPOyacpf1kqGS7K0qvAdM7RW0ivS+8ivtn0SExu&#10;nbDLSm7bEP/QRS0qg6KPqU5FEGzlqj9S1ZV05KkMe5LqjMqykirNgGn6vRfTXC2FVWkWgOPtI0z+&#10;/6WV5+tLx6oi58MRZ0bU4Ojh7sv9j28Pdz/vv39lMAOjxvoJQq8sgkP7jlpwvbN7GOPobenq+I2h&#10;GPxAe/OIsGoDkzAeHoyH+/BIuIaHw+E4MZA9/dg6H94rqlkUcu5AYMJVrM98QCMI3YXEWp50Vcwr&#10;rZOy8SfasbUA11iRghrOtPABxpzP0yf2jBS//Uwb1uT8IPYVsxiK+bo4baJFpT3a1o9IdBNHKbSL&#10;NqE3GO7gWFCxAUqOul3zVs4rzHKGRi6Fw3JhfBxMuMBTakJp2kqcLcl9/ps9xoNzeDlrsKw5959W&#10;winM98FgG972R6O43UkZ7R8OoLjnnsVzj1nVJwSM+jhNK5MY44PeiaWj+gZ3NYtV4RJGonbOw048&#10;Cd0J4S6lms1SEPbZinBmrqyMqSNwkanr9kY4u6UzYA/OabfWYvKC1S62I2G2ClRWifIIdIcqyIsK&#10;biHRuL3beGzP9RT19O8y/QUAAP//AwBQSwMEFAAGAAgAAAAhAM5CUeXgAAAACAEAAA8AAABkcnMv&#10;ZG93bnJldi54bWxMj11Lw0AQRd8F/8Mygm92k4r9iNkUEUULDbVR8HWbjEk0Oxt2t03sr3d80sfL&#10;udw5k65G04kjOt9aUhBPIhBIpa1aqhW8vT5eLUD4oKnSnSVU8I0eVtn5WaqTyg60w2MRasEj5BOt&#10;oAmhT6T0ZYNG+4ntkZh9WGd04OhqWTk98Ljp5DSKZtLolvhCo3u8b7D8Kg5GwftQPLntev350j/n&#10;p+2pyDf4kCt1eTHe3YIIOIa/Mvzqszpk7LS3B6q86BTM43jJVQZzEMwX11POewWz6AZklsr/D2Q/&#10;AAAA//8DAFBLAQItABQABgAIAAAAIQC2gziS/gAAAOEBAAATAAAAAAAAAAAAAAAAAAAAAABbQ29u&#10;dGVudF9UeXBlc10ueG1sUEsBAi0AFAAGAAgAAAAhADj9If/WAAAAlAEAAAsAAAAAAAAAAAAAAAAA&#10;LwEAAF9yZWxzLy5yZWxzUEsBAi0AFAAGAAgAAAAhAB1MqmlqAgAApQQAAA4AAAAAAAAAAAAAAAAA&#10;LgIAAGRycy9lMm9Eb2MueG1sUEsBAi0AFAAGAAgAAAAhAM5CUeXgAAAACAEAAA8AAAAAAAAAAAAA&#10;AAAAxAQAAGRycy9kb3ducmV2LnhtbFBLBQYAAAAABAAEAPMAAADRBQAAAAA=&#10;" fillcolor="window" stroked="f" strokeweight=".5pt">
                <v:textbox>
                  <w:txbxContent>
                    <w:p w14:paraId="7B276930" w14:textId="77777777" w:rsidR="00AE260D" w:rsidRDefault="00AE260D" w:rsidP="00AE260D">
                      <w:pPr>
                        <w:rPr>
                          <w:rFonts w:ascii="標楷體" w:hAnsi="標楷體"/>
                          <w:b/>
                          <w:sz w:val="22"/>
                        </w:rPr>
                      </w:pPr>
                      <w:r>
                        <w:rPr>
                          <w:rFonts w:ascii="標楷體" w:hAnsi="標楷體" w:hint="eastAsia"/>
                          <w:b/>
                          <w:sz w:val="22"/>
                        </w:rPr>
                        <w:t>地方特考</w:t>
                      </w:r>
                    </w:p>
                    <w:p w14:paraId="31FB4901" w14:textId="77777777" w:rsidR="00AE260D" w:rsidRPr="004F116E" w:rsidRDefault="00AE260D" w:rsidP="00AE260D">
                      <w:pPr>
                        <w:rPr>
                          <w:rFonts w:ascii="標楷體" w:hAnsi="標楷體"/>
                          <w:b/>
                          <w:sz w:val="22"/>
                        </w:rPr>
                      </w:pPr>
                    </w:p>
                  </w:txbxContent>
                </v:textbox>
                <w10:wrap anchorx="margin"/>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67136" behindDoc="0" locked="0" layoutInCell="1" allowOverlap="1" wp14:anchorId="23DDC32F" wp14:editId="45A8F85C">
                <wp:simplePos x="0" y="0"/>
                <wp:positionH relativeFrom="column">
                  <wp:posOffset>3088005</wp:posOffset>
                </wp:positionH>
                <wp:positionV relativeFrom="paragraph">
                  <wp:posOffset>10795</wp:posOffset>
                </wp:positionV>
                <wp:extent cx="768350" cy="350520"/>
                <wp:effectExtent l="0" t="0" r="0" b="0"/>
                <wp:wrapNone/>
                <wp:docPr id="35" name="文字方塊 35"/>
                <wp:cNvGraphicFramePr/>
                <a:graphic xmlns:a="http://schemas.openxmlformats.org/drawingml/2006/main">
                  <a:graphicData uri="http://schemas.microsoft.com/office/word/2010/wordprocessingShape">
                    <wps:wsp>
                      <wps:cNvSpPr txBox="1"/>
                      <wps:spPr>
                        <a:xfrm>
                          <a:off x="0" y="0"/>
                          <a:ext cx="768350" cy="350520"/>
                        </a:xfrm>
                        <a:prstGeom prst="rect">
                          <a:avLst/>
                        </a:prstGeom>
                        <a:solidFill>
                          <a:sysClr val="window" lastClr="FFFFFF"/>
                        </a:solidFill>
                        <a:ln w="6350">
                          <a:noFill/>
                        </a:ln>
                        <a:effectLst/>
                      </wps:spPr>
                      <wps:txbx>
                        <w:txbxContent>
                          <w:p w14:paraId="102C7ADE"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DC32F" id="文字方塊 35" o:spid="_x0000_s1050" type="#_x0000_t202" style="position:absolute;left:0;text-align:left;margin-left:243.15pt;margin-top:.85pt;width:60.5pt;height:27.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xuawIAAKUEAAAOAAAAZHJzL2Uyb0RvYy54bWysVEtu2zAQ3RfoHQjuG9mOnaRG5MBN4KJA&#10;kARwiqxpiooFUByWpC25FyjQA6TrHqAH6IGSc/SRspM07aqoFtRwZjSf92Z0fNLWmq2V8xWZnPf3&#10;epwpI6mozG3OP17P3hxx5oMwhdBkVM43yvOTyetXx40dqwEtSRfKMQQxftzYnC9DsOMs83KpauH3&#10;yCoDY0muFgFXd5sVTjSIXuts0OsdZA25wjqSyntozzojn6T4ZalkuCxLrwLTOUdtIZ0unYt4ZpNj&#10;Mb51wi4ruS1D/EMVtagMkj6GOhNBsJWr/ghVV9KRpzLsSaozKstKqtQDuun3XnQzXwqrUi8Ax9tH&#10;mPz/Cysv1leOVUXO90ecGVGDo4e7L/c/vj3c/bz//pVBDYwa68dwnVs4h/YdteB6p/dQxtbb0tXx&#10;jaYY7EB784iwagOTUB4eHO2PYJEwQRgNEgPZ08fW+fBeUc2ikHMHAhOuYn3uAwqB684l5vKkq2JW&#10;aZ0uG3+qHVsLcI0RKajhTAsfoMz5LD2xZoT47TNtWJPzg1hXjGIoxuv8tIkaleZomz8i0XUcpdAu&#10;2oTeYLiDY0HFBig56mbNWzmr0Ms5CrkSDsOF9rEw4RJHqQmpaStxtiT3+W/66A/OYeWswbDm3H9a&#10;CafQ3weDaXjbHw7jdKfLcHQIWJl7blk8t5hVfUrAqI/VtDKJ0T/onVg6qm+wV9OYFSZhJHLnPOzE&#10;09CtEPZSquk0OWGerQjnZm5lDB2Bi0xdtzfC2S2dAXNwQbuxFuMXrHa+HQnTVaCySpRHoDtUQV68&#10;YBcSjdu9jcv2/J68nv4uk18AAAD//wMAUEsDBBQABgAIAAAAIQA+t7jE3wAAAAgBAAAPAAAAZHJz&#10;L2Rvd25yZXYueG1sTI/LTsMwEEX3SPyDNUjsqMMrLSFOhRAIKhEVAhJbNx6SQDyObLcJ/XqGFSyv&#10;ztWdM/lysr3YoQ+dIwWnswQEUu1MR42Ct9f7kwWIEDUZ3TtCBd8YYFkcHuQ6M26kF9xVsRE8QiHT&#10;CtoYh0zKULdodZi5AYnZh/NWR46+kcbrkcdtL8+SJJVWd8QXWj3gbYv1V7W1Ct7H6sGvV6vP5+Gx&#10;3K/3VfmEd6VSx0fTzTWIiFP8K8OvPqtDwU4btyUTRK/gYpGec5XBHATzNJlz3ii4TK9AFrn8/0Dx&#10;AwAA//8DAFBLAQItABQABgAIAAAAIQC2gziS/gAAAOEBAAATAAAAAAAAAAAAAAAAAAAAAABbQ29u&#10;dGVudF9UeXBlc10ueG1sUEsBAi0AFAAGAAgAAAAhADj9If/WAAAAlAEAAAsAAAAAAAAAAAAAAAAA&#10;LwEAAF9yZWxzLy5yZWxzUEsBAi0AFAAGAAgAAAAhAKTQvG5rAgAApQQAAA4AAAAAAAAAAAAAAAAA&#10;LgIAAGRycy9lMm9Eb2MueG1sUEsBAi0AFAAGAAgAAAAhAD63uMTfAAAACAEAAA8AAAAAAAAAAAAA&#10;AAAAxQQAAGRycy9kb3ducmV2LnhtbFBLBQYAAAAABAAEAPMAAADRBQAAAAA=&#10;" fillcolor="window" stroked="f" strokeweight=".5pt">
                <v:textbox>
                  <w:txbxContent>
                    <w:p w14:paraId="102C7ADE"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v:textbox>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66112" behindDoc="0" locked="0" layoutInCell="1" allowOverlap="1" wp14:anchorId="429665DB" wp14:editId="011297C1">
                <wp:simplePos x="0" y="0"/>
                <wp:positionH relativeFrom="column">
                  <wp:posOffset>1731645</wp:posOffset>
                </wp:positionH>
                <wp:positionV relativeFrom="paragraph">
                  <wp:posOffset>18415</wp:posOffset>
                </wp:positionV>
                <wp:extent cx="768350" cy="335280"/>
                <wp:effectExtent l="0" t="0" r="0" b="7620"/>
                <wp:wrapNone/>
                <wp:docPr id="36" name="文字方塊 36"/>
                <wp:cNvGraphicFramePr/>
                <a:graphic xmlns:a="http://schemas.openxmlformats.org/drawingml/2006/main">
                  <a:graphicData uri="http://schemas.microsoft.com/office/word/2010/wordprocessingShape">
                    <wps:wsp>
                      <wps:cNvSpPr txBox="1"/>
                      <wps:spPr>
                        <a:xfrm>
                          <a:off x="0" y="0"/>
                          <a:ext cx="768350" cy="335280"/>
                        </a:xfrm>
                        <a:prstGeom prst="rect">
                          <a:avLst/>
                        </a:prstGeom>
                        <a:solidFill>
                          <a:sysClr val="window" lastClr="FFFFFF"/>
                        </a:solidFill>
                        <a:ln w="6350">
                          <a:noFill/>
                        </a:ln>
                        <a:effectLst/>
                      </wps:spPr>
                      <wps:txbx>
                        <w:txbxContent>
                          <w:p w14:paraId="15723F6A"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65DB" id="文字方塊 36" o:spid="_x0000_s1051" type="#_x0000_t202" style="position:absolute;left:0;text-align:left;margin-left:136.35pt;margin-top:1.45pt;width:60.5pt;height:26.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ooawIAAKUEAAAOAAAAZHJzL2Uyb0RvYy54bWysVFtOGzEU/a/UPVj+L5MHCTRiglJQqkoI&#10;kKDi2/F4yEgeX9d2MpNuoFIXQL+7gC6gC4J19NiTAKX9qpoP575yH+fcm6PjttZsrZyvyOS8v9fj&#10;TBlJRWVuc/7xev7mkDMfhCmEJqNyvlGeH09fvzpq7EQNaEm6UI4hifGTxuZ8GYKdZJmXS1ULv0dW&#10;GThLcrUIUN1tVjjRIHuts0GvN84acoV1JJX3sJ52Tj5N+ctSyXBRll4FpnOO3kJ6XXoX8c2mR2Jy&#10;64RdVnLbhviHLmpRGRR9THUqgmArV/2Rqq6kI09l2JNUZ1SWlVRpBkzT772Y5moprEqzABxvH2Hy&#10;/y+tPF9fOlYVOR+OOTOiBkcPd1/uf3x7uPt5//0rgxkYNdZPEHplERzad9SC653dwxhHb0tXx28M&#10;xeAH2ptHhFUbmITxYHw4HMEj4RoOR4PDxED29GPrfHivqGZRyLkDgQlXsT7zAY0gdBcSa3nSVTGv&#10;tE7Kxp9ox9YCXGNFCmo408IHGHM+T5/YM1L89jNtWJPzcewrZjEU83Vx2kSLSnu0rR+R6CaOUmgX&#10;bUJvMNrBsaBiA5QcdbvmrZxXmOUMjVwKh+XC+DiYcIGn1ITStJU4W5L7/Dd7jAfn8HLWYFlz7j+t&#10;hFOY74PBNrzt7+/H7U7K/uhgAMU99yyee8yqPiFg1MdpWpnEGB/0Tiwd1Te4q1msCpcwErVzHnbi&#10;SehOCHcp1WyWgrDPVoQzc2VlTB2Bi0xdtzfC2S2dAXtwTru1FpMXrHaxHQmzVaCySpRHoDtUQV5U&#10;cAuJxu3dxmN7rqeop3+X6S8AAAD//wMAUEsDBBQABgAIAAAAIQCAnn8P4AAAAAgBAAAPAAAAZHJz&#10;L2Rvd25yZXYueG1sTI9BS8NAEIXvgv9hGcGb3ZhSY2M2RUTRQkM1Cl632TGJZmdDdtvE/nrHk97m&#10;8R5vvpetJtuJAw6+daTgchaBQKqcaalW8Pb6cHENwgdNRneOUME3eljlpyeZTo0b6QUPZagFl5BP&#10;tYImhD6V0lcNWu1nrkdi78MNVgeWQy3NoEcut52Mo+hKWt0Sf2h0j3cNVl/l3ip4H8vHYbtefz73&#10;T8VxeyyLDd4XSp2fTbc3IAJO4S8Mv/iMDjkz7dyejBedgjiJE47ysQTB/nw5Z71TsFgkIPNM/h+Q&#10;/wAAAP//AwBQSwECLQAUAAYACAAAACEAtoM4kv4AAADhAQAAEwAAAAAAAAAAAAAAAAAAAAAAW0Nv&#10;bnRlbnRfVHlwZXNdLnhtbFBLAQItABQABgAIAAAAIQA4/SH/1gAAAJQBAAALAAAAAAAAAAAAAAAA&#10;AC8BAABfcmVscy8ucmVsc1BLAQItABQABgAIAAAAIQCjZiooawIAAKUEAAAOAAAAAAAAAAAAAAAA&#10;AC4CAABkcnMvZTJvRG9jLnhtbFBLAQItABQABgAIAAAAIQCAnn8P4AAAAAgBAAAPAAAAAAAAAAAA&#10;AAAAAMUEAABkcnMvZG93bnJldi54bWxQSwUGAAAAAAQABADzAAAA0gUAAAAA&#10;" fillcolor="window" stroked="f" strokeweight=".5pt">
                <v:textbox>
                  <w:txbxContent>
                    <w:p w14:paraId="15723F6A"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v:textbox>
              </v:shape>
            </w:pict>
          </mc:Fallback>
        </mc:AlternateContent>
      </w:r>
      <w:r w:rsidRPr="00AE260D">
        <w:rPr>
          <w:rFonts w:ascii="標楷體" w:hAnsi="標楷體" w:hint="eastAsia"/>
          <w:noProof/>
          <w:color w:val="000000"/>
          <w:sz w:val="32"/>
          <w:szCs w:val="32"/>
        </w:rPr>
        <mc:AlternateContent>
          <mc:Choice Requires="wps">
            <w:drawing>
              <wp:anchor distT="0" distB="0" distL="114300" distR="114300" simplePos="0" relativeHeight="251865088" behindDoc="0" locked="0" layoutInCell="1" allowOverlap="1" wp14:anchorId="6C45D789" wp14:editId="0A44B7C3">
                <wp:simplePos x="0" y="0"/>
                <wp:positionH relativeFrom="margin">
                  <wp:posOffset>321945</wp:posOffset>
                </wp:positionH>
                <wp:positionV relativeFrom="paragraph">
                  <wp:posOffset>10795</wp:posOffset>
                </wp:positionV>
                <wp:extent cx="768350" cy="342900"/>
                <wp:effectExtent l="0" t="0" r="0" b="0"/>
                <wp:wrapNone/>
                <wp:docPr id="38" name="文字方塊 38"/>
                <wp:cNvGraphicFramePr/>
                <a:graphic xmlns:a="http://schemas.openxmlformats.org/drawingml/2006/main">
                  <a:graphicData uri="http://schemas.microsoft.com/office/word/2010/wordprocessingShape">
                    <wps:wsp>
                      <wps:cNvSpPr txBox="1"/>
                      <wps:spPr>
                        <a:xfrm>
                          <a:off x="0" y="0"/>
                          <a:ext cx="768350" cy="342900"/>
                        </a:xfrm>
                        <a:prstGeom prst="rect">
                          <a:avLst/>
                        </a:prstGeom>
                        <a:solidFill>
                          <a:sysClr val="window" lastClr="FFFFFF"/>
                        </a:solidFill>
                        <a:ln w="6350">
                          <a:noFill/>
                        </a:ln>
                        <a:effectLst/>
                      </wps:spPr>
                      <wps:txbx>
                        <w:txbxContent>
                          <w:p w14:paraId="5AF771CA"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D789" id="文字方塊 38" o:spid="_x0000_s1052" type="#_x0000_t202" style="position:absolute;left:0;text-align:left;margin-left:25.35pt;margin-top:.85pt;width:60.5pt;height:27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17agIAAKUEAAAOAAAAZHJzL2Uyb0RvYy54bWysVE1OGzEU3lfqHSzvyyQhBIiYoBSUqhIC&#10;JKhYOx4PGcnj59pOZtILVOoBYN0D9AA9EJyjnz0JUNpV1Syc95f3833v5ei4rTVbKecrMjnv7/Q4&#10;U0ZSUZnbnH+6nr074MwHYQqhyaicr5Xnx5O3b44aO1YDWpAulGNIYvy4sTlfhGDHWeblQtXC75BV&#10;Bs6SXC0CVHebFU40yF7rbNDrjbKGXGEdSeU9rKedk09S/rJUMlyUpVeB6Zyjt5Bel955fLPJkRjf&#10;OmEXldy0If6hi1pUBkWfUp2KINjSVX+kqivpyFMZdiTVGZVlJVWaAdP0e6+muVoIq9IsAMfbJ5j8&#10;/0srz1eXjlVFznfBlBE1OHq8+/rw4/7x7ufD928MZmDUWD9G6JVFcGjfUwuut3YPYxy9LV0dvzEU&#10;gx9or58QVm1gEsb90cHuHjwSrt3h4LCXGMief2ydDx8U1SwKOXcgMOEqVmc+oBGEbkNiLU+6KmaV&#10;1klZ+xPt2EqAa6xIQQ1nWvgAY85n6RN7RorffqYNa3I+in3FLIZivi5Om2hRaY829SMS3cRRCu28&#10;TegNRls45lSsgZKjbte8lbMKs5yhkUvhsFwYHwcTLvCUmlCaNhJnC3Jf/maP8eAcXs4aLGvO/eel&#10;cArzfTTYhsP+cBi3OynDvf0BFPfSM3/pMcv6hIBRH6dpZRJjfNBbsXRU3+CuprEqXMJI1M552Ion&#10;oTsh3KVU02kKwj5bEc7MlZUxdQQuMnXd3ghnN3QG7ME5bddajF+x2sV2JEyXgcoqUR6B7lAFeVHB&#10;LSQaN3cbj+2lnqKe/10mvwAAAP//AwBQSwMEFAAGAAgAAAAhANrlJB7cAAAABwEAAA8AAABkcnMv&#10;ZG93bnJldi54bWxMjkFLxDAQhe+C/yGM4M1NFdZKbbqIKLpgWa2C12wzttVmUpLstu6v3+lJTzPz&#10;3uPNl68m24s9+tA5UnC5SEAg1c501Cj4eH+8uAERoiaje0eo4BcDrIrTk1xnxo30hvsqNoJLKGRa&#10;QRvjkEkZ6hatDgs3ILH35bzVkU/fSOP1yOW2l1dJci2t7og/tHrA+xbrn2pnFXyO1ZPfrNffr8Nz&#10;edgcqvIFH0qlzs+mu1sQEaf4F4YZn9GhYKat25EJolewTFJOss5jttN52bK+TEEWufzPXxwBAAD/&#10;/wMAUEsBAi0AFAAGAAgAAAAhALaDOJL+AAAA4QEAABMAAAAAAAAAAAAAAAAAAAAAAFtDb250ZW50&#10;X1R5cGVzXS54bWxQSwECLQAUAAYACAAAACEAOP0h/9YAAACUAQAACwAAAAAAAAAAAAAAAAAvAQAA&#10;X3JlbHMvLnJlbHNQSwECLQAUAAYACAAAACEAcoIte2oCAAClBAAADgAAAAAAAAAAAAAAAAAuAgAA&#10;ZHJzL2Uyb0RvYy54bWxQSwECLQAUAAYACAAAACEA2uUkHtwAAAAHAQAADwAAAAAAAAAAAAAAAADE&#10;BAAAZHJzL2Rvd25yZXYueG1sUEsFBgAAAAAEAAQA8wAAAM0FAAAAAA==&#10;" fillcolor="window" stroked="f" strokeweight=".5pt">
                <v:textbox>
                  <w:txbxContent>
                    <w:p w14:paraId="5AF771CA"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v:textbox>
                <w10:wrap anchorx="margin"/>
              </v:shape>
            </w:pict>
          </mc:Fallback>
        </mc:AlternateContent>
      </w:r>
    </w:p>
    <w:p w14:paraId="18586B44"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6BB5FF4E" wp14:editId="401049DF">
            <wp:extent cx="5571067" cy="1272079"/>
            <wp:effectExtent l="0" t="0" r="0" b="4445"/>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08863" cy="1280709"/>
                    </a:xfrm>
                    <a:prstGeom prst="rect">
                      <a:avLst/>
                    </a:prstGeom>
                    <a:noFill/>
                    <a:ln>
                      <a:noFill/>
                    </a:ln>
                  </pic:spPr>
                </pic:pic>
              </a:graphicData>
            </a:graphic>
          </wp:inline>
        </w:drawing>
      </w:r>
    </w:p>
    <w:p w14:paraId="1317DAB6" w14:textId="77777777" w:rsidR="00AE260D" w:rsidRPr="00AE260D" w:rsidRDefault="00AE260D" w:rsidP="00AE260D">
      <w:pPr>
        <w:kinsoku/>
        <w:autoSpaceDN/>
        <w:spacing w:beforeLines="50" w:before="191" w:line="480" w:lineRule="exact"/>
        <w:ind w:left="961" w:hangingChars="300" w:hanging="961"/>
        <w:jc w:val="both"/>
        <w:textAlignment w:val="auto"/>
        <w:rPr>
          <w:rFonts w:ascii="標楷體" w:hAnsi="標楷體"/>
          <w:b/>
          <w:color w:val="000000"/>
          <w:sz w:val="32"/>
          <w:szCs w:val="32"/>
        </w:rPr>
      </w:pPr>
      <w:r w:rsidRPr="00AE260D">
        <w:rPr>
          <w:rFonts w:ascii="標楷體" w:hAnsi="標楷體" w:hint="eastAsia"/>
          <w:b/>
          <w:color w:val="000000"/>
          <w:sz w:val="32"/>
          <w:szCs w:val="32"/>
        </w:rPr>
        <w:lastRenderedPageBreak/>
        <w:t xml:space="preserve">  八、公務人員四項考試行政類錄取率男女互有高低，技術類男高於女</w:t>
      </w:r>
    </w:p>
    <w:p w14:paraId="152E24C7" w14:textId="77777777" w:rsidR="00AE260D" w:rsidRPr="00AE260D" w:rsidRDefault="00AE260D" w:rsidP="00AE260D">
      <w:pPr>
        <w:kinsoku/>
        <w:autoSpaceDN/>
        <w:spacing w:line="480" w:lineRule="exact"/>
        <w:ind w:leftChars="300" w:left="840" w:firstLineChars="190" w:firstLine="608"/>
        <w:jc w:val="both"/>
        <w:textAlignment w:val="auto"/>
        <w:rPr>
          <w:rFonts w:ascii="標楷體" w:hAnsi="標楷體"/>
          <w:color w:val="000000"/>
          <w:sz w:val="32"/>
          <w:szCs w:val="32"/>
        </w:rPr>
      </w:pPr>
      <w:r w:rsidRPr="00AE260D">
        <w:rPr>
          <w:rFonts w:ascii="標楷體" w:hAnsi="標楷體" w:hint="eastAsia"/>
          <w:color w:val="000000"/>
          <w:sz w:val="32"/>
          <w:szCs w:val="32"/>
        </w:rPr>
        <w:t>若將上述近10年公務人員行政類、技術類錄取率作比較，因錄取率是以男性錄取人數/男性到考人數、女性錄取人數/女性到考人數計算，如表8及圖11-12</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則高等考試、普通考試、初等考試、地方特考4項考試行政類錄取率呈現男、女互有高低情形，高等考試行政類錄取率近10年女性4次高於男性，普通考試女性有6次高於男性，初等考試女性均低於男性，地方特考也是女性均低於男性；至於技術類，男性錄取率大致均高於女性錄取率。</w:t>
      </w:r>
    </w:p>
    <w:p w14:paraId="2645A3A9" w14:textId="77777777" w:rsidR="00AE260D" w:rsidRPr="00AE260D" w:rsidRDefault="00AE260D" w:rsidP="00AE260D">
      <w:pPr>
        <w:kinsoku/>
        <w:autoSpaceDN/>
        <w:spacing w:line="240" w:lineRule="auto"/>
        <w:ind w:left="720" w:hangingChars="300" w:hanging="720"/>
        <w:jc w:val="both"/>
        <w:textAlignment w:val="auto"/>
        <w:rPr>
          <w:rFonts w:ascii="標楷體" w:hAnsi="標楷體"/>
          <w:b/>
          <w:color w:val="000000"/>
          <w:sz w:val="32"/>
          <w:szCs w:val="32"/>
        </w:rPr>
      </w:pPr>
      <w:r w:rsidRPr="00AE260D">
        <w:rPr>
          <w:rFonts w:ascii="Calibri" w:eastAsia="新細明體" w:hAnsi="Calibri"/>
          <w:noProof/>
          <w:sz w:val="24"/>
          <w:szCs w:val="22"/>
        </w:rPr>
        <w:drawing>
          <wp:inline distT="0" distB="0" distL="0" distR="0" wp14:anchorId="4BEED7A3" wp14:editId="24D36A13">
            <wp:extent cx="5482510" cy="2087880"/>
            <wp:effectExtent l="0" t="0" r="4445" b="762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7918" cy="2089939"/>
                    </a:xfrm>
                    <a:prstGeom prst="rect">
                      <a:avLst/>
                    </a:prstGeom>
                    <a:noFill/>
                    <a:ln>
                      <a:noFill/>
                    </a:ln>
                  </pic:spPr>
                </pic:pic>
              </a:graphicData>
            </a:graphic>
          </wp:inline>
        </w:drawing>
      </w:r>
    </w:p>
    <w:p w14:paraId="653555AE" w14:textId="448055DC" w:rsidR="00415C8C" w:rsidRDefault="00AE260D"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w:t>
      </w:r>
    </w:p>
    <w:p w14:paraId="58A45B2B" w14:textId="51B15760" w:rsidR="00AE260D" w:rsidRPr="00AE260D" w:rsidRDefault="00AE260D" w:rsidP="00AE260D">
      <w:pPr>
        <w:kinsoku/>
        <w:autoSpaceDN/>
        <w:spacing w:line="480" w:lineRule="exact"/>
        <w:ind w:leftChars="300" w:left="840"/>
        <w:jc w:val="both"/>
        <w:textAlignment w:val="auto"/>
        <w:rPr>
          <w:sz w:val="24"/>
          <w:szCs w:val="22"/>
        </w:rPr>
      </w:pPr>
      <w:r w:rsidRPr="00AE260D">
        <w:rPr>
          <w:sz w:val="24"/>
          <w:szCs w:val="22"/>
        </w:rPr>
        <w:t>圖</w:t>
      </w:r>
      <w:r w:rsidRPr="00AE260D">
        <w:rPr>
          <w:sz w:val="24"/>
          <w:szCs w:val="22"/>
        </w:rPr>
        <w:t xml:space="preserve"> 11  </w:t>
      </w:r>
      <w:r w:rsidRPr="00AE260D">
        <w:rPr>
          <w:sz w:val="24"/>
          <w:szCs w:val="22"/>
        </w:rPr>
        <w:t>行政類錄取率</w:t>
      </w:r>
      <w:r w:rsidRPr="00AE260D">
        <w:rPr>
          <w:sz w:val="24"/>
          <w:szCs w:val="22"/>
        </w:rPr>
        <w:t>–</w:t>
      </w:r>
      <w:r w:rsidRPr="00AE260D">
        <w:rPr>
          <w:sz w:val="24"/>
          <w:szCs w:val="22"/>
        </w:rPr>
        <w:t>按考試等別及性別分</w:t>
      </w:r>
    </w:p>
    <w:p w14:paraId="344A531E" w14:textId="727FCC45" w:rsidR="00AE260D" w:rsidRPr="00AE260D" w:rsidRDefault="00415C8C" w:rsidP="00AE260D">
      <w:pPr>
        <w:tabs>
          <w:tab w:val="left" w:pos="1985"/>
        </w:tabs>
        <w:kinsoku/>
        <w:autoSpaceDN/>
        <w:spacing w:line="440" w:lineRule="exact"/>
        <w:jc w:val="center"/>
        <w:textAlignment w:val="auto"/>
        <w:rPr>
          <w:rFonts w:ascii="微軟正黑體" w:eastAsia="微軟正黑體" w:hAnsi="Calibri"/>
          <w:b/>
          <w:sz w:val="24"/>
          <w:szCs w:val="22"/>
        </w:rPr>
      </w:pPr>
      <w:r w:rsidRPr="00AE260D">
        <w:rPr>
          <w:rFonts w:ascii="微軟正黑體" w:eastAsia="微軟正黑體" w:hAnsi="Calibri" w:hint="eastAsia"/>
          <w:b/>
          <w:noProof/>
          <w:sz w:val="24"/>
          <w:szCs w:val="22"/>
        </w:rPr>
        <mc:AlternateContent>
          <mc:Choice Requires="wps">
            <w:drawing>
              <wp:anchor distT="0" distB="0" distL="114300" distR="114300" simplePos="0" relativeHeight="251872256" behindDoc="0" locked="0" layoutInCell="1" allowOverlap="1" wp14:anchorId="5D9916EB" wp14:editId="72DF4A62">
                <wp:simplePos x="0" y="0"/>
                <wp:positionH relativeFrom="column">
                  <wp:posOffset>4613299</wp:posOffset>
                </wp:positionH>
                <wp:positionV relativeFrom="paragraph">
                  <wp:posOffset>63236</wp:posOffset>
                </wp:positionV>
                <wp:extent cx="768350" cy="370936"/>
                <wp:effectExtent l="0" t="0" r="0" b="0"/>
                <wp:wrapNone/>
                <wp:docPr id="70" name="文字方塊 70"/>
                <wp:cNvGraphicFramePr/>
                <a:graphic xmlns:a="http://schemas.openxmlformats.org/drawingml/2006/main">
                  <a:graphicData uri="http://schemas.microsoft.com/office/word/2010/wordprocessingShape">
                    <wps:wsp>
                      <wps:cNvSpPr txBox="1"/>
                      <wps:spPr>
                        <a:xfrm>
                          <a:off x="0" y="0"/>
                          <a:ext cx="768350" cy="370936"/>
                        </a:xfrm>
                        <a:prstGeom prst="rect">
                          <a:avLst/>
                        </a:prstGeom>
                        <a:solidFill>
                          <a:sysClr val="window" lastClr="FFFFFF"/>
                        </a:solidFill>
                        <a:ln w="6350">
                          <a:noFill/>
                        </a:ln>
                        <a:effectLst/>
                      </wps:spPr>
                      <wps:txbx>
                        <w:txbxContent>
                          <w:p w14:paraId="61D539A2" w14:textId="77777777" w:rsidR="00AE260D" w:rsidRDefault="00AE260D" w:rsidP="00AE260D">
                            <w:pPr>
                              <w:rPr>
                                <w:rFonts w:ascii="標楷體" w:hAnsi="標楷體"/>
                                <w:b/>
                                <w:sz w:val="22"/>
                              </w:rPr>
                            </w:pPr>
                            <w:r>
                              <w:rPr>
                                <w:rFonts w:ascii="標楷體" w:hAnsi="標楷體" w:hint="eastAsia"/>
                                <w:b/>
                                <w:sz w:val="22"/>
                              </w:rPr>
                              <w:t>地方特考</w:t>
                            </w:r>
                          </w:p>
                          <w:p w14:paraId="4C10E13B" w14:textId="77777777" w:rsidR="00AE260D" w:rsidRPr="004F116E" w:rsidRDefault="00AE260D" w:rsidP="00AE260D">
                            <w:pPr>
                              <w:rPr>
                                <w:rFonts w:ascii="標楷體" w:hAnsi="標楷體"/>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916EB" id="文字方塊 70" o:spid="_x0000_s1053" type="#_x0000_t202" style="position:absolute;left:0;text-align:left;margin-left:363.25pt;margin-top:5pt;width:60.5pt;height:29.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J6aQIAAKUEAAAOAAAAZHJzL2Uyb0RvYy54bWysVF1OGzEQfq/UO1h+L5sESCBig1JQqkoI&#10;kKDi2fF6yUpej2s72U0vUKkHgOceoAfogeAc/exNgNI+Vd0H7/ztN55vZvbouK01WynnKzI57+/0&#10;OFNGUlGZ25x/up69O+DMB2EKocmonK+V58eTt2+OGjtWA1qQLpRjADF+3NicL0Kw4yzzcqFq4XfI&#10;KgNnSa4WAaq7zQonGqDXOhv0esOsIVdYR1J5D+tp5+SThF+WSoaLsvQqMJ1z3C2k06VzHs9sciTG&#10;t07YRSU31xD/cItaVAZJn6BORRBs6ao/oOpKOvJUhh1JdUZlWUmVakA1/d6raq4WwqpUC8jx9okm&#10;//9g5fnq0rGqyPkI9BhRo0ePd18fftw/3v18+P6NwQyOGuvHCL2yCA7te2rR663dwxhLb0tXxzeK&#10;YvADbv3EsGoDkzCOhge7+/BIuHZHvcPdYUTJnj+2zocPimoWhZw7NDDxKlZnPnSh25CYy5Ouilml&#10;dVLW/kQ7thLoNUakoIYzLXyAMeez9Gyy/faZNqzJ+TDeK6IYinhdKm2iRaU52uSPTHQVRym08zax&#10;Nxht6ZhTsQZLjrpZ81bOKtRyhotcCofhQvlYmHCBo9SE1LSROFuQ+/I3e4xHz+HlrMGw5tx/Xgqn&#10;UN9Hg2k47O/tATYkZW9/NIDiXnrmLz1mWZ8QOOpjNa1MYowPeiuWjuob7NU0ZoVLGIncOQ9b8SR0&#10;K4S9lGo6TUGYZyvCmbmyMkJH4mKnrtsb4eymnQFzcE7bsRbjV13tYrsmTJeByiq1PBLdsYpRiQp2&#10;IQ3NZm/jsr3UU9Tz32XyCwAA//8DAFBLAwQUAAYACAAAACEALHBPueAAAAAJAQAADwAAAGRycy9k&#10;b3ducmV2LnhtbEyPQUvDQBCF74L/YRnBm91YahpiNkVE0YKhNhW8bpMxiWZnw+62if31jic9znsf&#10;b97LVpPpxRGd7ywpuJ5FIJAqW3fUKHjbPV4lIHzQVOveEir4Rg+r/Pws02ltR9risQyN4BDyqVbQ&#10;hjCkUvqqRaP9zA5I7H1YZ3Tg0zWydnrkcNPLeRTF0uiO+EOrB7xvsfoqD0bB+1g+uc16/fk6PBen&#10;zaksXvChUOryYrq7BRFwCn8w/Nbn6pBzp709UO1Fr2A5j28YZSPiTQwkiyULewVxsgCZZ/L/gvwH&#10;AAD//wMAUEsBAi0AFAAGAAgAAAAhALaDOJL+AAAA4QEAABMAAAAAAAAAAAAAAAAAAAAAAFtDb250&#10;ZW50X1R5cGVzXS54bWxQSwECLQAUAAYACAAAACEAOP0h/9YAAACUAQAACwAAAAAAAAAAAAAAAAAv&#10;AQAAX3JlbHMvLnJlbHNQSwECLQAUAAYACAAAACEA2ObiemkCAAClBAAADgAAAAAAAAAAAAAAAAAu&#10;AgAAZHJzL2Uyb0RvYy54bWxQSwECLQAUAAYACAAAACEALHBPueAAAAAJAQAADwAAAAAAAAAAAAAA&#10;AADDBAAAZHJzL2Rvd25yZXYueG1sUEsFBgAAAAAEAAQA8wAAANAFAAAAAA==&#10;" fillcolor="window" stroked="f" strokeweight=".5pt">
                <v:textbox>
                  <w:txbxContent>
                    <w:p w14:paraId="61D539A2" w14:textId="77777777" w:rsidR="00AE260D" w:rsidRDefault="00AE260D" w:rsidP="00AE260D">
                      <w:pPr>
                        <w:rPr>
                          <w:rFonts w:ascii="標楷體" w:hAnsi="標楷體"/>
                          <w:b/>
                          <w:sz w:val="22"/>
                        </w:rPr>
                      </w:pPr>
                      <w:r>
                        <w:rPr>
                          <w:rFonts w:ascii="標楷體" w:hAnsi="標楷體" w:hint="eastAsia"/>
                          <w:b/>
                          <w:sz w:val="22"/>
                        </w:rPr>
                        <w:t>地方特考</w:t>
                      </w:r>
                    </w:p>
                    <w:p w14:paraId="4C10E13B" w14:textId="77777777" w:rsidR="00AE260D" w:rsidRPr="004F116E" w:rsidRDefault="00AE260D" w:rsidP="00AE260D">
                      <w:pPr>
                        <w:rPr>
                          <w:rFonts w:ascii="標楷體" w:hAnsi="標楷體"/>
                          <w:b/>
                          <w:sz w:val="22"/>
                        </w:rPr>
                      </w:pPr>
                    </w:p>
                  </w:txbxContent>
                </v:textbox>
              </v:shape>
            </w:pict>
          </mc:Fallback>
        </mc:AlternateContent>
      </w:r>
      <w:r w:rsidRPr="00AE260D">
        <w:rPr>
          <w:rFonts w:ascii="微軟正黑體" w:eastAsia="微軟正黑體" w:hAnsi="Calibri" w:hint="eastAsia"/>
          <w:b/>
          <w:noProof/>
          <w:sz w:val="24"/>
          <w:szCs w:val="22"/>
        </w:rPr>
        <mc:AlternateContent>
          <mc:Choice Requires="wps">
            <w:drawing>
              <wp:anchor distT="0" distB="0" distL="114300" distR="114300" simplePos="0" relativeHeight="251871232" behindDoc="0" locked="0" layoutInCell="1" allowOverlap="1" wp14:anchorId="3F16D154" wp14:editId="7EEAF05E">
                <wp:simplePos x="0" y="0"/>
                <wp:positionH relativeFrom="column">
                  <wp:posOffset>3267578</wp:posOffset>
                </wp:positionH>
                <wp:positionV relativeFrom="paragraph">
                  <wp:posOffset>54610</wp:posOffset>
                </wp:positionV>
                <wp:extent cx="768350" cy="362309"/>
                <wp:effectExtent l="0" t="0" r="0" b="0"/>
                <wp:wrapNone/>
                <wp:docPr id="69" name="文字方塊 69"/>
                <wp:cNvGraphicFramePr/>
                <a:graphic xmlns:a="http://schemas.openxmlformats.org/drawingml/2006/main">
                  <a:graphicData uri="http://schemas.microsoft.com/office/word/2010/wordprocessingShape">
                    <wps:wsp>
                      <wps:cNvSpPr txBox="1"/>
                      <wps:spPr>
                        <a:xfrm>
                          <a:off x="0" y="0"/>
                          <a:ext cx="768350" cy="362309"/>
                        </a:xfrm>
                        <a:prstGeom prst="rect">
                          <a:avLst/>
                        </a:prstGeom>
                        <a:solidFill>
                          <a:sysClr val="window" lastClr="FFFFFF"/>
                        </a:solidFill>
                        <a:ln w="6350">
                          <a:noFill/>
                        </a:ln>
                        <a:effectLst/>
                      </wps:spPr>
                      <wps:txbx>
                        <w:txbxContent>
                          <w:p w14:paraId="623EEF48"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D154" id="文字方塊 69" o:spid="_x0000_s1054" type="#_x0000_t202" style="position:absolute;left:0;text-align:left;margin-left:257.3pt;margin-top:4.3pt;width:60.5pt;height:2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vagIAAKUEAAAOAAAAZHJzL2Uyb0RvYy54bWysVE1OGzEU3lfqHSzvyyQBQoiYoBSUqhIC&#10;JKhYOx4PGcnj59pOZtILVOoBYN0D9AA9EJyjnz0JUNpV1Syc95f3833v5ei4rTVbKecrMjnv7/Q4&#10;U0ZSUZnbnH+6nr0bceaDMIXQZFTO18rz48nbN0eNHasBLUgXyjEkMX7c2JwvQrDjLPNyoWrhd8gq&#10;A2dJrhYBqrvNCicaZK91Nuj1hllDrrCOpPIe1tPOyScpf1kqGS7K0qvAdM7RW0ivS+88vtnkSIxv&#10;nbCLSm7aEP/QRS0qg6JPqU5FEGzpqj9S1ZV05KkMO5LqjMqykirNgGn6vVfTXC2EVWkWgOPtE0z+&#10;/6WV56tLx6oi58NDzoyowdHj3deHH/ePdz8fvn9jMAOjxvoxQq8sgkP7nlpwvbV7GOPobenq+I2h&#10;GPxAe/2EsGoDkzAeDEe7+/BIuHaHg91eyp49/9g6Hz4oqlkUcu5AYMJVrM58QCMI3YbEWp50Vcwq&#10;rZOy9ifasZUA11iRghrOtPABxpzP0if2jBS//Uwb1mD82FfMYijm6+K0iRaV9mhTPyLRTRyl0M7b&#10;hN5gtIVjTsUaKDnqds1bOaswyxkauRQOy4XxcTDhAk+pCaVpI3G2IPflb/YYD87h5azBsubcf14K&#10;pzDfR4NtOOzv7cXtTsre/sEAinvpmb/0mGV9QsCoj9O0MokxPuitWDqqb3BX01gVLmEkauc8bMWT&#10;0J0Q7lKq6TQFYZ+tCGfmysqYOgIXmbpub4SzGzoD9uCctmstxq9Y7WI7EqbLQGWVKI9Ad6iCvKjg&#10;FhKNm7uNx/ZST1HP/y6TXwAAAP//AwBQSwMEFAAGAAgAAAAhAM1YPvDgAAAACAEAAA8AAABkcnMv&#10;ZG93bnJldi54bWxMj0FLw0AQhe+C/2EZwZvdVE1aYjZFRNGCoTUKXrfJmESzs2F328T+eseTnuYN&#10;7/Hmm2w1mV4c0PnOkoL5LAKBVNm6o0bB2+vDxRKED5pq3VtCBd/oYZWfnmQ6re1IL3goQyO4hHyq&#10;FbQhDKmUvmrRaD+zAxJ7H9YZHXh1jaydHrnc9PIyihJpdEd8odUD3rVYfZV7o+B9LB/dZr3+3A5P&#10;xXFzLItnvC+UOj+bbm9ABJzCXxh+8Rkdcmba2T3VXvQK4vl1wlEFSx7sJ1cxix2LeAEyz+T/B/If&#10;AAAA//8DAFBLAQItABQABgAIAAAAIQC2gziS/gAAAOEBAAATAAAAAAAAAAAAAAAAAAAAAABbQ29u&#10;dGVudF9UeXBlc10ueG1sUEsBAi0AFAAGAAgAAAAhADj9If/WAAAAlAEAAAsAAAAAAAAAAAAAAAAA&#10;LwEAAF9yZWxzLy5yZWxzUEsBAi0AFAAGAAgAAAAhAE9Or69qAgAApQQAAA4AAAAAAAAAAAAAAAAA&#10;LgIAAGRycy9lMm9Eb2MueG1sUEsBAi0AFAAGAAgAAAAhAM1YPvDgAAAACAEAAA8AAAAAAAAAAAAA&#10;AAAAxAQAAGRycy9kb3ducmV2LnhtbFBLBQYAAAAABAAEAPMAAADRBQAAAAA=&#10;" fillcolor="window" stroked="f" strokeweight=".5pt">
                <v:textbox>
                  <w:txbxContent>
                    <w:p w14:paraId="623EEF48"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v:textbox>
              </v:shape>
            </w:pict>
          </mc:Fallback>
        </mc:AlternateContent>
      </w:r>
      <w:r w:rsidRPr="00AE260D">
        <w:rPr>
          <w:rFonts w:ascii="微軟正黑體" w:eastAsia="微軟正黑體" w:hAnsi="Calibri" w:hint="eastAsia"/>
          <w:b/>
          <w:noProof/>
          <w:sz w:val="24"/>
          <w:szCs w:val="22"/>
        </w:rPr>
        <mc:AlternateContent>
          <mc:Choice Requires="wps">
            <w:drawing>
              <wp:anchor distT="0" distB="0" distL="114300" distR="114300" simplePos="0" relativeHeight="251870208" behindDoc="0" locked="0" layoutInCell="1" allowOverlap="1" wp14:anchorId="0D589B93" wp14:editId="5E873BC1">
                <wp:simplePos x="0" y="0"/>
                <wp:positionH relativeFrom="column">
                  <wp:posOffset>1835593</wp:posOffset>
                </wp:positionH>
                <wp:positionV relativeFrom="paragraph">
                  <wp:posOffset>45984</wp:posOffset>
                </wp:positionV>
                <wp:extent cx="768350" cy="361842"/>
                <wp:effectExtent l="0" t="0" r="0" b="635"/>
                <wp:wrapNone/>
                <wp:docPr id="68" name="文字方塊 68"/>
                <wp:cNvGraphicFramePr/>
                <a:graphic xmlns:a="http://schemas.openxmlformats.org/drawingml/2006/main">
                  <a:graphicData uri="http://schemas.microsoft.com/office/word/2010/wordprocessingShape">
                    <wps:wsp>
                      <wps:cNvSpPr txBox="1"/>
                      <wps:spPr>
                        <a:xfrm>
                          <a:off x="0" y="0"/>
                          <a:ext cx="768350" cy="361842"/>
                        </a:xfrm>
                        <a:prstGeom prst="rect">
                          <a:avLst/>
                        </a:prstGeom>
                        <a:solidFill>
                          <a:sysClr val="window" lastClr="FFFFFF"/>
                        </a:solidFill>
                        <a:ln w="6350">
                          <a:noFill/>
                        </a:ln>
                        <a:effectLst/>
                      </wps:spPr>
                      <wps:txbx>
                        <w:txbxContent>
                          <w:p w14:paraId="3E9D650F"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89B93" id="文字方塊 68" o:spid="_x0000_s1055" type="#_x0000_t202" style="position:absolute;left:0;text-align:left;margin-left:144.55pt;margin-top:3.6pt;width:60.5pt;height:2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BaQIAAKUEAAAOAAAAZHJzL2Uyb0RvYy54bWysVF1OGzEQfq/UO1h+L5uEECBig1JQqkoI&#10;kKDi2fF6yUpej2s72U0vUKkHgOceoAfogeAc/exNgNI+Vd0H7/ztjOebb/bouK01WynnKzI57+/0&#10;OFNGUlGZ25x/up69O+DMB2EKocmonK+V58eTt2+OGjtWA1qQLpRjSGL8uLE5X4Rgx1nm5ULVwu+Q&#10;VQbOklwtAlR3mxVONMhe62zQ642yhlxhHUnlPaynnZNPUv6yVDJclKVXgemc424hnS6d83hmkyMx&#10;vnXCLiq5uYb4h1vUojIo+pTqVATBlq76I1VdSUeeyrAjqc6oLCupUg/opt971c3VQliVegE43j7B&#10;5P9fWnm+unSsKnI+wqSMqDGjx7uvDz/uH+9+Pnz/xmAGRo31Y4ReWQSH9j21mPXW7mGMrbelq+Mb&#10;TTH4gfb6CWHVBiZh3B8d7O7BI+HaHfUPhoOYJXv+2DofPiiqWRRy7jDAhKtYnfnQhW5DYi1Puipm&#10;ldZJWfsT7dhKYNagSEENZ1r4AGPOZ+nZVPvtM21Yg/bjvWIWQzFfV0qbaFGJR5v6EYmu4yiFdt4m&#10;9AaHWzjmVKyBkqOOa97KWYVeznCRS+FALrSPhQkXOEpNKE0bibMFuS9/s8d4zBxezhqQNef+81I4&#10;hf4+GrDhsD8cRnYnZbi3P4DiXnrmLz1mWZ8QMOpjNa1MYowPeiuWjuob7NU0VoVLGInaOQ9b8SR0&#10;K4S9lGo6TUHgsxXhzFxZGVNH4OKkrtsb4exmnAE8OKctrcX41VS72G4I02Wgskojj0B3qIIqUcEu&#10;JNJs9jYu20s9RT3/XSa/AAAA//8DAFBLAwQUAAYACAAAACEA+C6hDeAAAAAIAQAADwAAAGRycy9k&#10;b3ducmV2LnhtbEyPQUvDQBSE74L/YXmCN7tJKLWN2RQRRQuGaip43SbPJJp9G3a3Teyv93nS4zDD&#10;zDfZejK9OKLznSUF8SwCgVTZuqNGwdvu4WoJwgdNte4toYJv9LDOz88yndZ2pFc8lqERXEI+1Qra&#10;EIZUSl+1aLSf2QGJvQ/rjA4sXSNrp0cuN71Momghje6IF1o94F2L1Vd5MArex/LRbTebz5fhqTht&#10;T2XxjPeFUpcX0+0NiIBT+AvDLz6jQ85Me3ug2oteQbJcxRxVcJ2AYH8eR6z3ChbzBGSeyf8H8h8A&#10;AAD//wMAUEsBAi0AFAAGAAgAAAAhALaDOJL+AAAA4QEAABMAAAAAAAAAAAAAAAAAAAAAAFtDb250&#10;ZW50X1R5cGVzXS54bWxQSwECLQAUAAYACAAAACEAOP0h/9YAAACUAQAACwAAAAAAAAAAAAAAAAAv&#10;AQAAX3JlbHMvLnJlbHNQSwECLQAUAAYACAAAACEAf/aAQWkCAAClBAAADgAAAAAAAAAAAAAAAAAu&#10;AgAAZHJzL2Uyb0RvYy54bWxQSwECLQAUAAYACAAAACEA+C6hDeAAAAAIAQAADwAAAAAAAAAAAAAA&#10;AADDBAAAZHJzL2Rvd25yZXYueG1sUEsFBgAAAAAEAAQA8wAAANAFAAAAAA==&#10;" fillcolor="window" stroked="f" strokeweight=".5pt">
                <v:textbox>
                  <w:txbxContent>
                    <w:p w14:paraId="3E9D650F"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v:textbox>
              </v:shape>
            </w:pict>
          </mc:Fallback>
        </mc:AlternateContent>
      </w:r>
      <w:r w:rsidRPr="00AE260D">
        <w:rPr>
          <w:rFonts w:ascii="微軟正黑體" w:eastAsia="微軟正黑體" w:hAnsi="Calibri" w:hint="eastAsia"/>
          <w:b/>
          <w:noProof/>
          <w:sz w:val="24"/>
          <w:szCs w:val="22"/>
        </w:rPr>
        <mc:AlternateContent>
          <mc:Choice Requires="wps">
            <w:drawing>
              <wp:anchor distT="0" distB="0" distL="114300" distR="114300" simplePos="0" relativeHeight="251869184" behindDoc="0" locked="0" layoutInCell="1" allowOverlap="1" wp14:anchorId="2751FAF5" wp14:editId="2BCC5599">
                <wp:simplePos x="0" y="0"/>
                <wp:positionH relativeFrom="margin">
                  <wp:posOffset>317344</wp:posOffset>
                </wp:positionH>
                <wp:positionV relativeFrom="paragraph">
                  <wp:posOffset>28731</wp:posOffset>
                </wp:positionV>
                <wp:extent cx="768350" cy="379562"/>
                <wp:effectExtent l="0" t="0" r="0" b="1905"/>
                <wp:wrapNone/>
                <wp:docPr id="67" name="文字方塊 67"/>
                <wp:cNvGraphicFramePr/>
                <a:graphic xmlns:a="http://schemas.openxmlformats.org/drawingml/2006/main">
                  <a:graphicData uri="http://schemas.microsoft.com/office/word/2010/wordprocessingShape">
                    <wps:wsp>
                      <wps:cNvSpPr txBox="1"/>
                      <wps:spPr>
                        <a:xfrm>
                          <a:off x="0" y="0"/>
                          <a:ext cx="768350" cy="379562"/>
                        </a:xfrm>
                        <a:prstGeom prst="rect">
                          <a:avLst/>
                        </a:prstGeom>
                        <a:solidFill>
                          <a:sysClr val="window" lastClr="FFFFFF"/>
                        </a:solidFill>
                        <a:ln w="6350">
                          <a:noFill/>
                        </a:ln>
                        <a:effectLst/>
                      </wps:spPr>
                      <wps:txbx>
                        <w:txbxContent>
                          <w:p w14:paraId="373AB502"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FAF5" id="文字方塊 67" o:spid="_x0000_s1056" type="#_x0000_t202" style="position:absolute;left:0;text-align:left;margin-left:25pt;margin-top:2.25pt;width:60.5pt;height:29.9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W5aAIAAKUEAAAOAAAAZHJzL2Uyb0RvYy54bWysVF1OGzEQfq/UO1h+L5sESCBig1JQqkoI&#10;kKDi2fF6yUpej2s72U0vUKkHgOceoAfogeAc/exNgNI+Vd0H7/ztjOebb/bouK01WynnKzI57+/0&#10;OFNGUlGZ25x/up69O+DMB2EKocmonK+V58eTt2+OGjtWA1qQLpRjSGL8uLE5X4Rgx1nm5ULVwu+Q&#10;VQbOklwtAlR3mxVONMhe62zQ6w2zhlxhHUnlPaynnZNPUv6yVDJclKVXgemc424hnS6d83hmkyMx&#10;vnXCLiq5uYb4h1vUojIo+pTqVATBlq76I1VdSUeeyrAjqc6oLCupUg/opt971c3VQliVegE43j7B&#10;5P9fWnm+unSsKnI+HHFmRI0ZPd59ffhx/3j38+H7NwYzMGqsHyP0yiI4tO+pxay3dg9jbL0tXR3f&#10;aIrBD7TXTwirNjAJ42h4sLsPj4Rrd3S4PxzELNnzx9b58EFRzaKQc4cBJlzF6syHLnQbEmt50lUx&#10;q7ROytqfaMdWArMGRQpqONPCBxhzPkvPptpvn2nDGrQf7xWzGIr5ulLaRItKPNrUj0h0HUcptPM2&#10;obebqBRNcyrWQMlRxzVv5axCL2e4yKVwIBfax8KECxylJpSmjcTZgtyXv9ljPGYOL2cNyJpz/3kp&#10;nEJ/Hw3YcNjf24vsTsre/mgAxb30zF96zLI+IWDUx2pamcQYH/RWLB3VN9iraawKlzAStXMetuJJ&#10;6FYIeynVdJqCwGcrwpm5sjKmjsDFSV23N8LZzTgDeHBOW1qL8aupdrHdEKbLQGWVRv6MKqgSFexC&#10;Is1mb+OyvdRT1PPfZfILAAD//wMAUEsDBBQABgAIAAAAIQBwP9kq3wAAAAcBAAAPAAAAZHJzL2Rv&#10;d25yZXYueG1sTI9BS8NAFITvgv9heYI3u6m2VWJeioiihYZqFLxus88kmn0bdrdN7K93e9LjMMPM&#10;N9lyNJ3Yk/OtZYTpJAFBXFndco3w/vZ4cQPCB8VadZYJ4Yc8LPPTk0yl2g78Svsy1CKWsE8VQhNC&#10;n0rpq4aM8hPbE0fv0zqjQpSultqpIZabTl4myUIa1XJcaFRP9w1V3+XOIHwM5ZPbrFZfL/1zcdgc&#10;ymJNDwXi+dl4dwsi0Bj+wnDEj+iQR6at3bH2okOYJ/FKQJjNQRzt62nUW4TF7Apknsn//PkvAAAA&#10;//8DAFBLAQItABQABgAIAAAAIQC2gziS/gAAAOEBAAATAAAAAAAAAAAAAAAAAAAAAABbQ29udGVu&#10;dF9UeXBlc10ueG1sUEsBAi0AFAAGAAgAAAAhADj9If/WAAAAlAEAAAsAAAAAAAAAAAAAAAAALwEA&#10;AF9yZWxzLy5yZWxzUEsBAi0AFAAGAAgAAAAhAMk8VbloAgAApQQAAA4AAAAAAAAAAAAAAAAALgIA&#10;AGRycy9lMm9Eb2MueG1sUEsBAi0AFAAGAAgAAAAhAHA/2SrfAAAABwEAAA8AAAAAAAAAAAAAAAAA&#10;wgQAAGRycy9kb3ducmV2LnhtbFBLBQYAAAAABAAEAPMAAADOBQAAAAA=&#10;" fillcolor="window" stroked="f" strokeweight=".5pt">
                <v:textbox>
                  <w:txbxContent>
                    <w:p w14:paraId="373AB502"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v:textbox>
                <w10:wrap anchorx="margin"/>
              </v:shape>
            </w:pict>
          </mc:Fallback>
        </mc:AlternateContent>
      </w:r>
    </w:p>
    <w:p w14:paraId="22637F37" w14:textId="77777777" w:rsidR="00AE260D" w:rsidRPr="00AE260D" w:rsidRDefault="00AE260D" w:rsidP="00AE260D">
      <w:pPr>
        <w:kinsoku/>
        <w:autoSpaceDN/>
        <w:spacing w:beforeLines="50" w:before="191" w:line="240" w:lineRule="auto"/>
        <w:ind w:leftChars="59" w:left="741" w:hangingChars="240" w:hanging="576"/>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0785FC62" wp14:editId="3A30003D">
            <wp:extent cx="5588000" cy="1293501"/>
            <wp:effectExtent l="0" t="0" r="0" b="1905"/>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39906" cy="1305516"/>
                    </a:xfrm>
                    <a:prstGeom prst="rect">
                      <a:avLst/>
                    </a:prstGeom>
                    <a:noFill/>
                    <a:ln>
                      <a:noFill/>
                    </a:ln>
                  </pic:spPr>
                </pic:pic>
              </a:graphicData>
            </a:graphic>
          </wp:inline>
        </w:drawing>
      </w:r>
    </w:p>
    <w:p w14:paraId="5E14283C" w14:textId="77777777" w:rsidR="00AE260D" w:rsidRPr="00AE260D" w:rsidRDefault="00AE260D" w:rsidP="00AE260D">
      <w:pPr>
        <w:kinsoku/>
        <w:autoSpaceDN/>
        <w:spacing w:line="180" w:lineRule="exact"/>
        <w:ind w:leftChars="-354" w:left="1104" w:hangingChars="654" w:hanging="2095"/>
        <w:jc w:val="center"/>
        <w:textAlignment w:val="auto"/>
        <w:rPr>
          <w:rFonts w:ascii="標楷體" w:hAnsi="標楷體"/>
          <w:b/>
          <w:color w:val="000000"/>
          <w:sz w:val="32"/>
          <w:szCs w:val="32"/>
        </w:rPr>
      </w:pPr>
      <w:r w:rsidRPr="00AE260D">
        <w:rPr>
          <w:rFonts w:ascii="標楷體" w:hAnsi="標楷體" w:hint="eastAsia"/>
          <w:b/>
          <w:color w:val="000000"/>
          <w:sz w:val="32"/>
          <w:szCs w:val="32"/>
        </w:rPr>
        <w:t xml:space="preserve">  </w:t>
      </w:r>
    </w:p>
    <w:p w14:paraId="46587C09" w14:textId="77777777" w:rsidR="00AE260D" w:rsidRPr="00AE260D" w:rsidRDefault="00AE260D" w:rsidP="00AE260D">
      <w:pPr>
        <w:kinsoku/>
        <w:autoSpaceDN/>
        <w:spacing w:line="240" w:lineRule="auto"/>
        <w:ind w:left="718" w:hangingChars="299" w:hanging="718"/>
        <w:textAlignment w:val="auto"/>
        <w:rPr>
          <w:sz w:val="24"/>
          <w:szCs w:val="22"/>
        </w:rPr>
      </w:pPr>
    </w:p>
    <w:p w14:paraId="4B9B30DF" w14:textId="77777777" w:rsidR="00AE260D" w:rsidRPr="00AE260D" w:rsidRDefault="00AE260D" w:rsidP="00AE260D">
      <w:pPr>
        <w:kinsoku/>
        <w:autoSpaceDN/>
        <w:spacing w:line="240" w:lineRule="auto"/>
        <w:ind w:left="718" w:hangingChars="299" w:hanging="718"/>
        <w:textAlignment w:val="auto"/>
        <w:rPr>
          <w:sz w:val="24"/>
          <w:szCs w:val="22"/>
        </w:rPr>
      </w:pPr>
    </w:p>
    <w:p w14:paraId="1BAEBF6B" w14:textId="77777777" w:rsidR="00AE260D" w:rsidRPr="00AE260D" w:rsidRDefault="00AE260D" w:rsidP="00AE260D">
      <w:pPr>
        <w:kinsoku/>
        <w:autoSpaceDN/>
        <w:spacing w:line="240" w:lineRule="auto"/>
        <w:ind w:left="718" w:hangingChars="299" w:hanging="718"/>
        <w:textAlignment w:val="auto"/>
        <w:rPr>
          <w:sz w:val="24"/>
          <w:szCs w:val="22"/>
        </w:rPr>
      </w:pPr>
    </w:p>
    <w:p w14:paraId="19F22EA3" w14:textId="77777777" w:rsidR="00AE260D" w:rsidRPr="00AE260D" w:rsidRDefault="00AE260D" w:rsidP="00AE260D">
      <w:pPr>
        <w:kinsoku/>
        <w:autoSpaceDN/>
        <w:spacing w:line="240" w:lineRule="auto"/>
        <w:ind w:left="718" w:hangingChars="299" w:hanging="718"/>
        <w:textAlignment w:val="auto"/>
        <w:rPr>
          <w:sz w:val="24"/>
          <w:szCs w:val="22"/>
        </w:rPr>
      </w:pPr>
    </w:p>
    <w:p w14:paraId="76974072" w14:textId="77777777" w:rsidR="00AE260D" w:rsidRPr="00AE260D" w:rsidRDefault="00AE260D" w:rsidP="00AE260D">
      <w:pPr>
        <w:kinsoku/>
        <w:autoSpaceDN/>
        <w:spacing w:line="240" w:lineRule="auto"/>
        <w:ind w:left="658" w:hangingChars="299" w:hanging="658"/>
        <w:textAlignment w:val="auto"/>
        <w:rPr>
          <w:sz w:val="22"/>
          <w:szCs w:val="22"/>
        </w:rPr>
      </w:pPr>
      <w:r w:rsidRPr="00AE260D">
        <w:rPr>
          <w:sz w:val="22"/>
          <w:szCs w:val="22"/>
        </w:rPr>
        <w:lastRenderedPageBreak/>
        <w:t>圖</w:t>
      </w:r>
      <w:r w:rsidRPr="00AE260D">
        <w:rPr>
          <w:sz w:val="22"/>
          <w:szCs w:val="22"/>
        </w:rPr>
        <w:t xml:space="preserve"> 12  </w:t>
      </w:r>
      <w:r w:rsidRPr="00AE260D">
        <w:rPr>
          <w:sz w:val="22"/>
          <w:szCs w:val="22"/>
        </w:rPr>
        <w:t>技術類錄取率</w:t>
      </w:r>
      <w:r w:rsidRPr="00AE260D">
        <w:rPr>
          <w:sz w:val="22"/>
          <w:szCs w:val="22"/>
        </w:rPr>
        <w:t>–</w:t>
      </w:r>
      <w:r w:rsidRPr="00AE260D">
        <w:rPr>
          <w:sz w:val="22"/>
          <w:szCs w:val="22"/>
        </w:rPr>
        <w:t>按考試等別及性別分</w:t>
      </w:r>
    </w:p>
    <w:p w14:paraId="239049C8" w14:textId="7EC74D7A" w:rsidR="00AE260D" w:rsidRPr="00AE260D" w:rsidRDefault="005C3DD0" w:rsidP="00AE260D">
      <w:pPr>
        <w:kinsoku/>
        <w:autoSpaceDN/>
        <w:spacing w:line="240" w:lineRule="auto"/>
        <w:ind w:leftChars="59" w:left="744" w:hangingChars="241" w:hanging="579"/>
        <w:jc w:val="center"/>
        <w:textAlignment w:val="auto"/>
        <w:rPr>
          <w:rFonts w:ascii="標楷體" w:hAnsi="標楷體"/>
          <w:b/>
          <w:sz w:val="24"/>
          <w:szCs w:val="22"/>
        </w:rPr>
      </w:pPr>
      <w:r w:rsidRPr="00AE260D">
        <w:rPr>
          <w:rFonts w:ascii="標楷體" w:hAnsi="標楷體" w:hint="eastAsia"/>
          <w:b/>
          <w:noProof/>
          <w:sz w:val="24"/>
          <w:szCs w:val="22"/>
        </w:rPr>
        <mc:AlternateContent>
          <mc:Choice Requires="wps">
            <w:drawing>
              <wp:anchor distT="0" distB="0" distL="114300" distR="114300" simplePos="0" relativeHeight="251877376" behindDoc="0" locked="0" layoutInCell="1" allowOverlap="1" wp14:anchorId="5E85E652" wp14:editId="298EDC52">
                <wp:simplePos x="0" y="0"/>
                <wp:positionH relativeFrom="column">
                  <wp:posOffset>4680585</wp:posOffset>
                </wp:positionH>
                <wp:positionV relativeFrom="paragraph">
                  <wp:posOffset>45085</wp:posOffset>
                </wp:positionV>
                <wp:extent cx="768350" cy="365760"/>
                <wp:effectExtent l="0" t="0" r="0" b="0"/>
                <wp:wrapNone/>
                <wp:docPr id="60" name="文字方塊 60"/>
                <wp:cNvGraphicFramePr/>
                <a:graphic xmlns:a="http://schemas.openxmlformats.org/drawingml/2006/main">
                  <a:graphicData uri="http://schemas.microsoft.com/office/word/2010/wordprocessingShape">
                    <wps:wsp>
                      <wps:cNvSpPr txBox="1"/>
                      <wps:spPr>
                        <a:xfrm>
                          <a:off x="0" y="0"/>
                          <a:ext cx="768350" cy="365760"/>
                        </a:xfrm>
                        <a:prstGeom prst="rect">
                          <a:avLst/>
                        </a:prstGeom>
                        <a:solidFill>
                          <a:sysClr val="window" lastClr="FFFFFF"/>
                        </a:solidFill>
                        <a:ln w="6350">
                          <a:noFill/>
                        </a:ln>
                        <a:effectLst/>
                      </wps:spPr>
                      <wps:txbx>
                        <w:txbxContent>
                          <w:p w14:paraId="236E8A07" w14:textId="77777777" w:rsidR="00AE260D" w:rsidRDefault="00AE260D" w:rsidP="00AE260D">
                            <w:pPr>
                              <w:rPr>
                                <w:rFonts w:ascii="標楷體" w:hAnsi="標楷體"/>
                                <w:b/>
                                <w:sz w:val="22"/>
                              </w:rPr>
                            </w:pPr>
                            <w:r>
                              <w:rPr>
                                <w:rFonts w:ascii="標楷體" w:hAnsi="標楷體" w:hint="eastAsia"/>
                                <w:b/>
                                <w:sz w:val="22"/>
                              </w:rPr>
                              <w:t>地方特考</w:t>
                            </w:r>
                          </w:p>
                          <w:p w14:paraId="62B20575" w14:textId="77777777" w:rsidR="00AE260D" w:rsidRPr="004F116E" w:rsidRDefault="00AE260D" w:rsidP="00AE260D">
                            <w:pPr>
                              <w:rPr>
                                <w:rFonts w:ascii="標楷體" w:hAnsi="標楷體"/>
                                <w: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E652" id="文字方塊 60" o:spid="_x0000_s1057" type="#_x0000_t202" style="position:absolute;left:0;text-align:left;margin-left:368.55pt;margin-top:3.55pt;width:60.5pt;height:28.8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aAIAAKUEAAAOAAAAZHJzL2Uyb0RvYy54bWysVF1OGzEQfq/UO1h+L5sQCDRig1JQqkoI&#10;kKDi2fF6k5W8Htd2spteoFIPQJ97gB6gB4Jz9LM3CZT2qWoenPnLNzPfzOTktK01WynnKzI57+/1&#10;OFNGUlGZec4/3k7fHHPmgzCF0GRUztfK89Px61cnjR2pfVqQLpRjADF+1NicL0KwoyzzcqFq4ffI&#10;KgNnSa4WAaqbZ4UTDdBrne33esOsIVdYR1J5D+t55+TjhF+WSoarsvQqMJ1z1BbS69I7i282PhGj&#10;uRN2UclNGeIfqqhFZZB0B3UugmBLV/0BVVfSkacy7EmqMyrLSqrUA7rp9150c7MQVqVeQI63O5r8&#10;/4OVl6trx6oi50PQY0SNGT3ef3n48e3x/ufD968MZnDUWD9C6I1FcGjfUYtZb+0exth6W7o6fqMp&#10;Bj/g1juGVRuYhPFoeDw4hEfCNRgeHnXo2dOPrfPhvaKaRSHnDgNMvIrVhQ8oBKHbkJjLk66KaaV1&#10;Utb+TDu2Epg1VqSghjMtfIAx59P0iTUD4refacMatB/riiiGIl4Xp020qLRHm/yRia7jKIV21ib2&#10;Bjs6ZlSswZKjbte8ldMKvVygkGvhsFxoHwcTrvCUmpCaNhJnC3Kf/2aP8Zg5vJw1WNac+09L4RT6&#10;+2CwDW/7BweADUk5ODzah+Kee2bPPWZZnxE46uM0rUxijA96K5aO6jvc1SRmhUsYidw5D1vxLHQn&#10;hLuUajJJQdhnK8KFubEyQkfi4qRu2zvh7GacAXtwSdu1FqMXU+1iuyFMloHKKo08Et2xiuFFBbeQ&#10;xri523hsz/UU9fTvMv4FAAD//wMAUEsDBBQABgAIAAAAIQAVSIzK4AAAAAgBAAAPAAAAZHJzL2Rv&#10;d25yZXYueG1sTI9PS8NAEMXvgt9hGcGb3dQ/TYjZFBFFC4a2UfC6TcYkmp0Nu9sm9tM7nvQ0b3iP&#10;N7/JlpPpxQGd7ywpmM8iEEiVrTtqFLy9Pl4kIHzQVOveEir4Rg/L/PQk02ltR9rioQyN4BLyqVbQ&#10;hjCkUvqqRaP9zA5I7H1YZ3Tg1TWydnrkctPLyyhaSKM74gutHvC+xeqr3BsF72P55Nar1edmeC6O&#10;62NZvOBDodT52XR3CyLgFP7C8IvP6JAz087uqfaiVxBfxXOOsuDBfnKTsNgpWFzHIPNM/n8g/wEA&#10;AP//AwBQSwECLQAUAAYACAAAACEAtoM4kv4AAADhAQAAEwAAAAAAAAAAAAAAAAAAAAAAW0NvbnRl&#10;bnRfVHlwZXNdLnhtbFBLAQItABQABgAIAAAAIQA4/SH/1gAAAJQBAAALAAAAAAAAAAAAAAAAAC8B&#10;AABfcmVscy8ucmVsc1BLAQItABQABgAIAAAAIQA9G//caAIAAKUEAAAOAAAAAAAAAAAAAAAAAC4C&#10;AABkcnMvZTJvRG9jLnhtbFBLAQItABQABgAIAAAAIQAVSIzK4AAAAAgBAAAPAAAAAAAAAAAAAAAA&#10;AMIEAABkcnMvZG93bnJldi54bWxQSwUGAAAAAAQABADzAAAAzwUAAAAA&#10;" fillcolor="window" stroked="f" strokeweight=".5pt">
                <v:textbox>
                  <w:txbxContent>
                    <w:p w14:paraId="236E8A07" w14:textId="77777777" w:rsidR="00AE260D" w:rsidRDefault="00AE260D" w:rsidP="00AE260D">
                      <w:pPr>
                        <w:rPr>
                          <w:rFonts w:ascii="標楷體" w:hAnsi="標楷體"/>
                          <w:b/>
                          <w:sz w:val="22"/>
                        </w:rPr>
                      </w:pPr>
                      <w:r>
                        <w:rPr>
                          <w:rFonts w:ascii="標楷體" w:hAnsi="標楷體" w:hint="eastAsia"/>
                          <w:b/>
                          <w:sz w:val="22"/>
                        </w:rPr>
                        <w:t>地方特考</w:t>
                      </w:r>
                    </w:p>
                    <w:p w14:paraId="62B20575" w14:textId="77777777" w:rsidR="00AE260D" w:rsidRPr="004F116E" w:rsidRDefault="00AE260D" w:rsidP="00AE260D">
                      <w:pPr>
                        <w:rPr>
                          <w:rFonts w:ascii="標楷體" w:hAnsi="標楷體"/>
                          <w:b/>
                          <w:sz w:val="22"/>
                        </w:rPr>
                      </w:pPr>
                    </w:p>
                  </w:txbxContent>
                </v:textbox>
              </v:shape>
            </w:pict>
          </mc:Fallback>
        </mc:AlternateContent>
      </w:r>
      <w:r w:rsidRPr="00AE260D">
        <w:rPr>
          <w:rFonts w:ascii="標楷體" w:hAnsi="標楷體" w:hint="eastAsia"/>
          <w:b/>
          <w:noProof/>
          <w:sz w:val="24"/>
          <w:szCs w:val="22"/>
        </w:rPr>
        <mc:AlternateContent>
          <mc:Choice Requires="wps">
            <w:drawing>
              <wp:anchor distT="0" distB="0" distL="114300" distR="114300" simplePos="0" relativeHeight="251876352" behindDoc="0" locked="0" layoutInCell="1" allowOverlap="1" wp14:anchorId="5CA4456C" wp14:editId="0114DB0F">
                <wp:simplePos x="0" y="0"/>
                <wp:positionH relativeFrom="column">
                  <wp:posOffset>3331845</wp:posOffset>
                </wp:positionH>
                <wp:positionV relativeFrom="paragraph">
                  <wp:posOffset>29845</wp:posOffset>
                </wp:positionV>
                <wp:extent cx="768350" cy="335280"/>
                <wp:effectExtent l="0" t="0" r="0" b="7620"/>
                <wp:wrapNone/>
                <wp:docPr id="55" name="文字方塊 55"/>
                <wp:cNvGraphicFramePr/>
                <a:graphic xmlns:a="http://schemas.openxmlformats.org/drawingml/2006/main">
                  <a:graphicData uri="http://schemas.microsoft.com/office/word/2010/wordprocessingShape">
                    <wps:wsp>
                      <wps:cNvSpPr txBox="1"/>
                      <wps:spPr>
                        <a:xfrm>
                          <a:off x="0" y="0"/>
                          <a:ext cx="768350" cy="335280"/>
                        </a:xfrm>
                        <a:prstGeom prst="rect">
                          <a:avLst/>
                        </a:prstGeom>
                        <a:solidFill>
                          <a:sysClr val="window" lastClr="FFFFFF"/>
                        </a:solidFill>
                        <a:ln w="6350">
                          <a:noFill/>
                        </a:ln>
                        <a:effectLst/>
                      </wps:spPr>
                      <wps:txbx>
                        <w:txbxContent>
                          <w:p w14:paraId="62884E51"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4456C" id="文字方塊 55" o:spid="_x0000_s1058" type="#_x0000_t202" style="position:absolute;left:0;text-align:left;margin-left:262.35pt;margin-top:2.35pt;width:60.5pt;height:26.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ESawIAAKUEAAAOAAAAZHJzL2Uyb0RvYy54bWysVFtOGzEU/a/UPVj+L5MHgTRiglJQqkoI&#10;kKDi2/F4yEgeX9d2MpNuoFIXQL+7gC6gC4J19NiTAKX9qpoP575yH+fcm6PjttZsrZyvyOS8v9fj&#10;TBlJRWVuc/7xev5mzJkPwhRCk1E53yjPj6evXx01dqIGtCRdKMeQxPhJY3O+DMFOsszLpaqF3yOr&#10;DJwluVoEqO42K5xokL3W2aDXO8gacoV1JJX3sJ52Tj5N+ctSyXBRll4FpnOO3kJ6XXoX8c2mR2Jy&#10;64RdVnLbhviHLmpRGRR9THUqgmArV/2Rqq6kI09l2JNUZ1SWlVRpBkzT772Y5moprEqzABxvH2Hy&#10;/y+tPF9fOlYVOR+NODOiBkcPd1/uf3x7uPt5//0rgxkYNdZPEHplERzad9SC653dwxhHb0tXx28M&#10;xeAH2ptHhFUbmITx8GA8HMEj4RoOR4NxYiB7+rF1PrxXVLMo5NyBwISrWJ/5gEYQuguJtTzpqphX&#10;Widl40+0Y2sBrrEiBTWcaeEDjDmfp0/sGSl++5k2rMn5QewrZjEU83Vx2kSLSnu0rR+R6CaOUmgX&#10;bUJvONjBsaBiA5QcdbvmrZxXmOUMjVwKh+XC+DiYcIGn1ITStJU4W5L7/Dd7jAfn8HLWYFlz7j+t&#10;hFOY74PBNrzt7+/H7U7K/uhwAMU99yyee8yqPiFg1MdpWpnEGB/0Tiwd1Te4q1msCpcwErVzHnbi&#10;SehOCHcp1WyWgrDPVoQzc2VlTB2Bi0xdtzfC2S2dAXtwTru1FpMXrHaxHQmzVaCySpRHoDtUQV5U&#10;cAuJxu3dxmN7rqeop3+X6S8AAAD//wMAUEsDBBQABgAIAAAAIQCVH+324AAAAAgBAAAPAAAAZHJz&#10;L2Rvd25yZXYueG1sTI9BS8NAEIXvgv9hGcGb3ViaVmI2RUTRgqEaC71us2MSzc6G7LaJ/fWdnvQ0&#10;M7zHm++ly9G24oC9bxwpuJ1EIJBKZxqqFGw+n2/uQPigyejWESr4RQ/L7PIi1YlxA33goQiV4BDy&#10;iVZQh9AlUvqyRqv9xHVIrH253urAZ19J0+uBw20rp1E0l1Y3xB9q3eFjjeVPsbcKtkPx0q9Xq+/3&#10;7jU/ro9F/oZPuVLXV+PDPYiAY/gzwxmf0SFjpp3bk/GiVRBPZwu2KjgP1uezmJcdC4sYZJbK/wWy&#10;EwAAAP//AwBQSwECLQAUAAYACAAAACEAtoM4kv4AAADhAQAAEwAAAAAAAAAAAAAAAAAAAAAAW0Nv&#10;bnRlbnRfVHlwZXNdLnhtbFBLAQItABQABgAIAAAAIQA4/SH/1gAAAJQBAAALAAAAAAAAAAAAAAAA&#10;AC8BAABfcmVscy8ucmVsc1BLAQItABQABgAIAAAAIQAksSESawIAAKUEAAAOAAAAAAAAAAAAAAAA&#10;AC4CAABkcnMvZTJvRG9jLnhtbFBLAQItABQABgAIAAAAIQCVH+324AAAAAgBAAAPAAAAAAAAAAAA&#10;AAAAAMUEAABkcnMvZG93bnJldi54bWxQSwUGAAAAAAQABADzAAAA0gUAAAAA&#10;" fillcolor="window" stroked="f" strokeweight=".5pt">
                <v:textbox>
                  <w:txbxContent>
                    <w:p w14:paraId="62884E51" w14:textId="77777777" w:rsidR="00AE260D" w:rsidRPr="004F116E" w:rsidRDefault="00AE260D" w:rsidP="00AE260D">
                      <w:pPr>
                        <w:rPr>
                          <w:rFonts w:ascii="標楷體" w:hAnsi="標楷體"/>
                          <w:b/>
                          <w:sz w:val="22"/>
                        </w:rPr>
                      </w:pPr>
                      <w:r>
                        <w:rPr>
                          <w:rFonts w:ascii="標楷體" w:hAnsi="標楷體" w:hint="eastAsia"/>
                          <w:b/>
                          <w:sz w:val="22"/>
                        </w:rPr>
                        <w:t>初等</w:t>
                      </w:r>
                      <w:r w:rsidRPr="004F116E">
                        <w:rPr>
                          <w:rFonts w:ascii="標楷體" w:hAnsi="標楷體" w:hint="eastAsia"/>
                          <w:b/>
                          <w:sz w:val="22"/>
                        </w:rPr>
                        <w:t>考試</w:t>
                      </w:r>
                    </w:p>
                  </w:txbxContent>
                </v:textbox>
              </v:shape>
            </w:pict>
          </mc:Fallback>
        </mc:AlternateContent>
      </w:r>
      <w:r w:rsidRPr="00AE260D">
        <w:rPr>
          <w:rFonts w:ascii="標楷體" w:hAnsi="標楷體" w:hint="eastAsia"/>
          <w:b/>
          <w:noProof/>
          <w:sz w:val="24"/>
          <w:szCs w:val="22"/>
        </w:rPr>
        <mc:AlternateContent>
          <mc:Choice Requires="wps">
            <w:drawing>
              <wp:anchor distT="0" distB="0" distL="114300" distR="114300" simplePos="0" relativeHeight="251875328" behindDoc="0" locked="0" layoutInCell="1" allowOverlap="1" wp14:anchorId="4660D418" wp14:editId="30A72853">
                <wp:simplePos x="0" y="0"/>
                <wp:positionH relativeFrom="column">
                  <wp:posOffset>1899285</wp:posOffset>
                </wp:positionH>
                <wp:positionV relativeFrom="paragraph">
                  <wp:posOffset>14605</wp:posOffset>
                </wp:positionV>
                <wp:extent cx="768350" cy="342900"/>
                <wp:effectExtent l="0" t="0" r="0" b="0"/>
                <wp:wrapNone/>
                <wp:docPr id="49" name="文字方塊 49"/>
                <wp:cNvGraphicFramePr/>
                <a:graphic xmlns:a="http://schemas.openxmlformats.org/drawingml/2006/main">
                  <a:graphicData uri="http://schemas.microsoft.com/office/word/2010/wordprocessingShape">
                    <wps:wsp>
                      <wps:cNvSpPr txBox="1"/>
                      <wps:spPr>
                        <a:xfrm>
                          <a:off x="0" y="0"/>
                          <a:ext cx="768350" cy="342900"/>
                        </a:xfrm>
                        <a:prstGeom prst="rect">
                          <a:avLst/>
                        </a:prstGeom>
                        <a:solidFill>
                          <a:sysClr val="window" lastClr="FFFFFF"/>
                        </a:solidFill>
                        <a:ln w="6350">
                          <a:noFill/>
                        </a:ln>
                        <a:effectLst/>
                      </wps:spPr>
                      <wps:txbx>
                        <w:txbxContent>
                          <w:p w14:paraId="22315A16"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D418" id="文字方塊 49" o:spid="_x0000_s1059" type="#_x0000_t202" style="position:absolute;left:0;text-align:left;margin-left:149.55pt;margin-top:1.15pt;width:60.5pt;height:2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jagIAAKUEAAAOAAAAZHJzL2Uyb0RvYy54bWysVFtOGzEU/a/UPVj+L5MXr4gJSkGpKiFA&#10;gopvx+MhI3l8XdvJTLqBSl0AfHcBXUAXBOvosScBSvtVNR/OfeU+zrk3R8dtrdlKOV+RyXl/p8eZ&#10;MpKKytzm/NP17N0BZz4IUwhNRuV8rTw/nrx9c9TYsRrQgnShHEMS48eNzfkiBDvOMi8XqhZ+h6wy&#10;cJbkahGgutuscKJB9lpng15vL2vIFdaRVN7Deto5+STlL0slw0VZehWYzjl6C+l16Z3HN5scifGt&#10;E3ZRyU0b4h+6qEVlUPQp1akIgi1d9UequpKOPJVhR1KdUVlWUqUZME2/92qaq4WwKs0CcLx9gsn/&#10;v7TyfHXpWFXkfHTImRE1OHq8+/rw4/7x7ufD928MZmDUWD9G6JVFcGjfUwuut3YPYxy9LV0dvzEU&#10;gx9or58QVm1gEsb9vYPhLjwSruFocNhLDGTPP7bOhw+KahaFnDsQmHAVqzMf0AhCtyGxliddFbNK&#10;66Ss/Yl2bCXANVakoIYzLXyAMeez9Ik9I8VvP9OGNTnfi33FLIZivi5Om2hRaY829SMS3cRRCu28&#10;TegNh1s45lSsgZKjbte8lbMKs5yhkUvhsFwYHwcTLvCUmlCaNhJnC3Jf/maP8eAcXs4aLGvO/eel&#10;cArzfTTYhsP+aBS3Oymj3f0BFPfSM3/pMcv6hIBRH6dpZRJjfNBbsXRU3+CuprEqXMJI1M552Ion&#10;oTsh3KVU02kKwj5bEc7MlZUxdQQuMnXd3ghnN3QG7ME5bddajF+x2sV2JEyXgcoqUR6B7lAFeVHB&#10;LSQaN3cbj+2lnqKe/10mvwAAAP//AwBQSwMEFAAGAAgAAAAhANqM3hbgAAAACAEAAA8AAABkcnMv&#10;ZG93bnJldi54bWxMj0FLw0AQhe+C/2EZwZvdNNXSxmyKiKKFhtooeN0mYxLNzobdbRP76x1PepvH&#10;e7z5XroaTSeO6HxrScF0EoFAKm3VUq3g7fXxagHCB02V7iyhgm/0sMrOz1KdVHagHR6LUAsuIZ9o&#10;BU0IfSKlLxs02k9sj8Teh3VGB5aulpXTA5ebTsZRNJdGt8QfGt3jfYPlV3EwCt6H4slt1+vPl/45&#10;P21PRb7Bh1ypy4vx7hZEwDH8heEXn9EhY6a9PVDlRacgXi6nHOVjBoL96zhivVdwM5+BzFL5f0D2&#10;AwAA//8DAFBLAQItABQABgAIAAAAIQC2gziS/gAAAOEBAAATAAAAAAAAAAAAAAAAAAAAAABbQ29u&#10;dGVudF9UeXBlc10ueG1sUEsBAi0AFAAGAAgAAAAhADj9If/WAAAAlAEAAAsAAAAAAAAAAAAAAAAA&#10;LwEAAF9yZWxzLy5yZWxzUEsBAi0AFAAGAAgAAAAhAPhWz+NqAgAApQQAAA4AAAAAAAAAAAAAAAAA&#10;LgIAAGRycy9lMm9Eb2MueG1sUEsBAi0AFAAGAAgAAAAhANqM3hbgAAAACAEAAA8AAAAAAAAAAAAA&#10;AAAAxAQAAGRycy9kb3ducmV2LnhtbFBLBQYAAAAABAAEAPMAAADRBQAAAAA=&#10;" fillcolor="window" stroked="f" strokeweight=".5pt">
                <v:textbox>
                  <w:txbxContent>
                    <w:p w14:paraId="22315A16" w14:textId="77777777" w:rsidR="00AE260D" w:rsidRPr="004F116E" w:rsidRDefault="00AE260D" w:rsidP="00AE260D">
                      <w:pPr>
                        <w:rPr>
                          <w:rFonts w:ascii="標楷體" w:hAnsi="標楷體"/>
                          <w:b/>
                          <w:sz w:val="22"/>
                        </w:rPr>
                      </w:pPr>
                      <w:r>
                        <w:rPr>
                          <w:rFonts w:ascii="標楷體" w:hAnsi="標楷體" w:hint="eastAsia"/>
                          <w:b/>
                          <w:sz w:val="22"/>
                        </w:rPr>
                        <w:t>普通</w:t>
                      </w:r>
                      <w:r w:rsidRPr="004F116E">
                        <w:rPr>
                          <w:rFonts w:ascii="標楷體" w:hAnsi="標楷體" w:hint="eastAsia"/>
                          <w:b/>
                          <w:sz w:val="22"/>
                        </w:rPr>
                        <w:t>考試</w:t>
                      </w:r>
                    </w:p>
                  </w:txbxContent>
                </v:textbox>
              </v:shape>
            </w:pict>
          </mc:Fallback>
        </mc:AlternateContent>
      </w:r>
      <w:r w:rsidRPr="00AE260D">
        <w:rPr>
          <w:rFonts w:ascii="標楷體" w:hAnsi="標楷體" w:hint="eastAsia"/>
          <w:b/>
          <w:noProof/>
          <w:sz w:val="24"/>
          <w:szCs w:val="22"/>
        </w:rPr>
        <mc:AlternateContent>
          <mc:Choice Requires="wps">
            <w:drawing>
              <wp:anchor distT="0" distB="0" distL="114300" distR="114300" simplePos="0" relativeHeight="251874304" behindDoc="0" locked="0" layoutInCell="1" allowOverlap="1" wp14:anchorId="4DABA570" wp14:editId="1D71AB8A">
                <wp:simplePos x="0" y="0"/>
                <wp:positionH relativeFrom="margin">
                  <wp:posOffset>382905</wp:posOffset>
                </wp:positionH>
                <wp:positionV relativeFrom="paragraph">
                  <wp:posOffset>6985</wp:posOffset>
                </wp:positionV>
                <wp:extent cx="768350" cy="350520"/>
                <wp:effectExtent l="0" t="0" r="0" b="0"/>
                <wp:wrapNone/>
                <wp:docPr id="23" name="文字方塊 23"/>
                <wp:cNvGraphicFramePr/>
                <a:graphic xmlns:a="http://schemas.openxmlformats.org/drawingml/2006/main">
                  <a:graphicData uri="http://schemas.microsoft.com/office/word/2010/wordprocessingShape">
                    <wps:wsp>
                      <wps:cNvSpPr txBox="1"/>
                      <wps:spPr>
                        <a:xfrm>
                          <a:off x="0" y="0"/>
                          <a:ext cx="768350" cy="350520"/>
                        </a:xfrm>
                        <a:prstGeom prst="rect">
                          <a:avLst/>
                        </a:prstGeom>
                        <a:solidFill>
                          <a:sysClr val="window" lastClr="FFFFFF"/>
                        </a:solidFill>
                        <a:ln w="6350">
                          <a:noFill/>
                        </a:ln>
                        <a:effectLst/>
                      </wps:spPr>
                      <wps:txbx>
                        <w:txbxContent>
                          <w:p w14:paraId="5A59BD9B"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A570" id="文字方塊 23" o:spid="_x0000_s1060" type="#_x0000_t202" style="position:absolute;left:0;text-align:left;margin-left:30.15pt;margin-top:.55pt;width:60.5pt;height:27.6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JvagIAAKUEAAAOAAAAZHJzL2Uyb0RvYy54bWysVEtu2zAQ3RfoHQjuG/mXT43IgZvARYEg&#10;CZAUWdMUFQugOCxJW3IvUKAHSNc9QA/QAyXn6CNlJ27aVVEtqOHMaD7vzej4pK01WynnKzI57+/1&#10;OFNGUlGZu5x/vJm9OeLMB2EKocmonK+V5yeT16+OGztWA1qQLpRjCGL8uLE5X4Rgx1nm5ULVwu+R&#10;VQbGklwtAq7uLiucaBC91tmg1zvIGnKFdSSV99CedUY+SfHLUslwWZZeBaZzjtpCOl065/HMJsdi&#10;fOeEXVRyU4b4hypqURkkfQp1JoJgS1f9EaqupCNPZdiTVGdUlpVUqQd00++96OZ6IaxKvQAcb59g&#10;8v8vrLxYXTlWFTkfDDkzogZHj/dfHn58e7z/+fD9K4MaGDXWj+F6beEc2nfUguut3kMZW29LV8c3&#10;mmKwA+31E8KqDUxCeXhwNNyHRcIEYX+QGMieP7bOh/eKahaFnDsQmHAVq3MfUAhcty4xlyddFbNK&#10;63RZ+1Pt2EqAa4xIQQ1nWvgAZc5n6Yk1I8Rvn2nDmpwfxLpiFEMxXuenTdSoNEeb/BGJruMohXbe&#10;JvSGoy0ccyrWQMlRN2veylmFXs5RyJVwGC60j4UJlzhKTUhNG4mzBbnPf9NHf3AOK2cNhjXn/tNS&#10;OIX+PhhMw9v+aBSnO11G+4eAlbldy3zXYpb1KQGjPlbTyiRG/6C3YumovsVeTWNWmISRyJ3zsBVP&#10;Q7dC2EupptPkhHm2Ipybaytj6AhcZOqmvRXObugMmIML2o61GL9gtfPtSJguA5VVojwC3aEK8uIF&#10;u5Bo3OxtXLbde/J6/rtMfgEAAP//AwBQSwMEFAAGAAgAAAAhAGxWK1TdAAAABwEAAA8AAABkcnMv&#10;ZG93bnJldi54bWxMjs1Kw0AUhfeC7zBcwZ2dxGIoMZMiomjBUE0LbqfJNYlm7oSZaRP79L1d6fL8&#10;cM6XLSfTiwM631lSEM8iEEiVrTtqFGw3zzcLED5oqnVvCRX8oodlfnmR6bS2I33goQyN4BHyqVbQ&#10;hjCkUvqqRaP9zA5InH1ZZ3Rg6RpZOz3yuOnlbRQl0uiO+KHVAz62WP2Ue6Pgcyxf3Hq1+n4fXovj&#10;+lgWb/hUKHV9NT3cgwg4hb8ynPEZHXJm2tk91V70CpJozk32YxDneBGz3im4S+Yg80z+589PAAAA&#10;//8DAFBLAQItABQABgAIAAAAIQC2gziS/gAAAOEBAAATAAAAAAAAAAAAAAAAAAAAAABbQ29udGVu&#10;dF9UeXBlc10ueG1sUEsBAi0AFAAGAAgAAAAhADj9If/WAAAAlAEAAAsAAAAAAAAAAAAAAAAALwEA&#10;AF9yZWxzLy5yZWxzUEsBAi0AFAAGAAgAAAAhAKVDEm9qAgAApQQAAA4AAAAAAAAAAAAAAAAALgIA&#10;AGRycy9lMm9Eb2MueG1sUEsBAi0AFAAGAAgAAAAhAGxWK1TdAAAABwEAAA8AAAAAAAAAAAAAAAAA&#10;xAQAAGRycy9kb3ducmV2LnhtbFBLBQYAAAAABAAEAPMAAADOBQAAAAA=&#10;" fillcolor="window" stroked="f" strokeweight=".5pt">
                <v:textbox>
                  <w:txbxContent>
                    <w:p w14:paraId="5A59BD9B" w14:textId="77777777" w:rsidR="00AE260D" w:rsidRPr="004F116E" w:rsidRDefault="00AE260D" w:rsidP="00AE260D">
                      <w:pPr>
                        <w:rPr>
                          <w:rFonts w:ascii="標楷體" w:hAnsi="標楷體"/>
                          <w:b/>
                          <w:sz w:val="22"/>
                        </w:rPr>
                      </w:pPr>
                      <w:r w:rsidRPr="004F116E">
                        <w:rPr>
                          <w:rFonts w:ascii="標楷體" w:hAnsi="標楷體" w:hint="eastAsia"/>
                          <w:b/>
                          <w:sz w:val="22"/>
                        </w:rPr>
                        <w:t>高等考試</w:t>
                      </w:r>
                    </w:p>
                  </w:txbxContent>
                </v:textbox>
                <w10:wrap anchorx="margin"/>
              </v:shape>
            </w:pict>
          </mc:Fallback>
        </mc:AlternateContent>
      </w:r>
    </w:p>
    <w:p w14:paraId="716B3493" w14:textId="77777777" w:rsidR="00AE260D" w:rsidRPr="00AE260D" w:rsidRDefault="00AE260D" w:rsidP="00AE260D">
      <w:pPr>
        <w:kinsoku/>
        <w:autoSpaceDN/>
        <w:spacing w:beforeLines="50" w:before="191" w:line="240" w:lineRule="auto"/>
        <w:ind w:firstLineChars="46" w:firstLine="110"/>
        <w:jc w:val="both"/>
        <w:textAlignment w:val="auto"/>
        <w:rPr>
          <w:rFonts w:ascii="標楷體" w:hAnsi="標楷體"/>
          <w:b/>
          <w:color w:val="000000"/>
          <w:sz w:val="32"/>
          <w:szCs w:val="32"/>
        </w:rPr>
      </w:pPr>
      <w:r w:rsidRPr="00AE260D">
        <w:rPr>
          <w:rFonts w:ascii="Calibri" w:eastAsia="新細明體" w:hAnsi="Calibri"/>
          <w:noProof/>
          <w:sz w:val="24"/>
          <w:szCs w:val="22"/>
        </w:rPr>
        <w:drawing>
          <wp:inline distT="0" distB="0" distL="0" distR="0" wp14:anchorId="29F3DA50" wp14:editId="0B0AF473">
            <wp:extent cx="5610577" cy="129810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21721" cy="1300683"/>
                    </a:xfrm>
                    <a:prstGeom prst="rect">
                      <a:avLst/>
                    </a:prstGeom>
                    <a:noFill/>
                    <a:ln>
                      <a:noFill/>
                    </a:ln>
                  </pic:spPr>
                </pic:pic>
              </a:graphicData>
            </a:graphic>
          </wp:inline>
        </w:drawing>
      </w:r>
    </w:p>
    <w:p w14:paraId="38CCF113" w14:textId="77777777" w:rsidR="00AE260D" w:rsidRPr="00AE260D" w:rsidRDefault="00AE260D" w:rsidP="00AE260D">
      <w:pPr>
        <w:kinsoku/>
        <w:autoSpaceDN/>
        <w:spacing w:line="480" w:lineRule="exact"/>
        <w:ind w:left="993" w:hangingChars="310" w:hanging="993"/>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九、公務人員高普考報考、錄取女性多於男性，錄取率男性高於女性</w:t>
      </w:r>
    </w:p>
    <w:p w14:paraId="2949418B" w14:textId="77777777" w:rsidR="00AE260D" w:rsidRPr="00AE260D" w:rsidRDefault="00AE260D" w:rsidP="00AE260D">
      <w:pPr>
        <w:kinsoku/>
        <w:autoSpaceDN/>
        <w:spacing w:line="480" w:lineRule="exact"/>
        <w:ind w:leftChars="400" w:left="1120" w:firstLineChars="200" w:firstLine="640"/>
        <w:jc w:val="both"/>
        <w:textAlignment w:val="auto"/>
        <w:rPr>
          <w:rFonts w:ascii="標楷體" w:hAnsi="標楷體"/>
          <w:color w:val="000000"/>
          <w:sz w:val="32"/>
          <w:szCs w:val="32"/>
        </w:rPr>
      </w:pPr>
      <w:r w:rsidRPr="00AE260D">
        <w:rPr>
          <w:rFonts w:ascii="標楷體" w:hAnsi="標楷體" w:hint="eastAsia"/>
          <w:color w:val="000000"/>
          <w:sz w:val="32"/>
          <w:szCs w:val="32"/>
        </w:rPr>
        <w:t>公務人員高普考是政府機關主要人力來源，也是本部舉辦的最大規模考試，如表9-11及圖13-15</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107年報考人數84</w:t>
      </w:r>
      <w:r w:rsidRPr="00AE260D">
        <w:rPr>
          <w:rFonts w:ascii="標楷體" w:hAnsi="標楷體"/>
          <w:color w:val="000000"/>
          <w:sz w:val="32"/>
          <w:szCs w:val="32"/>
        </w:rPr>
        <w:t>,</w:t>
      </w:r>
      <w:r w:rsidRPr="00AE260D">
        <w:rPr>
          <w:rFonts w:ascii="標楷體" w:hAnsi="標楷體" w:hint="eastAsia"/>
          <w:color w:val="000000"/>
          <w:sz w:val="32"/>
          <w:szCs w:val="32"/>
        </w:rPr>
        <w:t>684人降至111年71</w:t>
      </w:r>
      <w:r w:rsidRPr="00AE260D">
        <w:rPr>
          <w:rFonts w:ascii="標楷體" w:hAnsi="標楷體"/>
          <w:color w:val="000000"/>
          <w:sz w:val="32"/>
          <w:szCs w:val="32"/>
        </w:rPr>
        <w:t>,</w:t>
      </w:r>
      <w:r w:rsidRPr="00AE260D">
        <w:rPr>
          <w:rFonts w:ascii="標楷體" w:hAnsi="標楷體" w:hint="eastAsia"/>
          <w:color w:val="000000"/>
          <w:sz w:val="32"/>
          <w:szCs w:val="32"/>
        </w:rPr>
        <w:t>284人，每年女性報考人數均多於男性，111年高考三級考試報考人數女性較男性多5</w:t>
      </w:r>
      <w:r w:rsidRPr="00AE260D">
        <w:rPr>
          <w:rFonts w:ascii="標楷體" w:hAnsi="標楷體"/>
          <w:color w:val="000000"/>
          <w:sz w:val="32"/>
          <w:szCs w:val="32"/>
        </w:rPr>
        <w:t>,</w:t>
      </w:r>
      <w:r w:rsidRPr="00AE260D">
        <w:rPr>
          <w:rFonts w:ascii="標楷體" w:hAnsi="標楷體" w:hint="eastAsia"/>
          <w:color w:val="000000"/>
          <w:sz w:val="32"/>
          <w:szCs w:val="32"/>
        </w:rPr>
        <w:t>967人、普通考試報考人數女性較男性多8</w:t>
      </w:r>
      <w:r w:rsidRPr="00AE260D">
        <w:rPr>
          <w:rFonts w:ascii="標楷體" w:hAnsi="標楷體"/>
          <w:color w:val="000000"/>
          <w:sz w:val="32"/>
          <w:szCs w:val="32"/>
        </w:rPr>
        <w:t>,</w:t>
      </w:r>
      <w:r w:rsidRPr="00AE260D">
        <w:rPr>
          <w:rFonts w:ascii="標楷體" w:hAnsi="標楷體" w:hint="eastAsia"/>
          <w:color w:val="000000"/>
          <w:sz w:val="32"/>
          <w:szCs w:val="32"/>
        </w:rPr>
        <w:t>359人。</w:t>
      </w:r>
    </w:p>
    <w:p w14:paraId="7A642A97" w14:textId="77777777" w:rsidR="00AE260D" w:rsidRPr="00AE260D" w:rsidRDefault="00AE260D" w:rsidP="00AE260D">
      <w:pPr>
        <w:kinsoku/>
        <w:autoSpaceDN/>
        <w:spacing w:line="480" w:lineRule="exact"/>
        <w:ind w:leftChars="400" w:left="1120" w:firstLineChars="200" w:firstLine="640"/>
        <w:jc w:val="both"/>
        <w:textAlignment w:val="auto"/>
        <w:rPr>
          <w:rFonts w:ascii="標楷體" w:hAnsi="標楷體"/>
          <w:color w:val="000000"/>
          <w:sz w:val="32"/>
          <w:szCs w:val="32"/>
        </w:rPr>
      </w:pPr>
      <w:r w:rsidRPr="00AE260D">
        <w:rPr>
          <w:rFonts w:ascii="標楷體" w:hAnsi="標楷體" w:hint="eastAsia"/>
          <w:color w:val="000000"/>
          <w:sz w:val="32"/>
          <w:szCs w:val="32"/>
        </w:rPr>
        <w:t>在錄取人數及錄取率方面，高考三級考試每年錄取人數大致女性多於男性，但錄取率均呈現男性高於女性的情形，111年高考三級考試男性錄取1</w:t>
      </w:r>
      <w:r w:rsidRPr="00AE260D">
        <w:rPr>
          <w:rFonts w:ascii="標楷體" w:hAnsi="標楷體"/>
          <w:color w:val="000000"/>
          <w:sz w:val="32"/>
          <w:szCs w:val="32"/>
        </w:rPr>
        <w:t>,</w:t>
      </w:r>
      <w:r w:rsidRPr="00AE260D">
        <w:rPr>
          <w:rFonts w:ascii="標楷體" w:hAnsi="標楷體" w:hint="eastAsia"/>
          <w:color w:val="000000"/>
          <w:sz w:val="32"/>
          <w:szCs w:val="32"/>
        </w:rPr>
        <w:t>211人、女性1</w:t>
      </w:r>
      <w:r w:rsidRPr="00AE260D">
        <w:rPr>
          <w:rFonts w:ascii="標楷體" w:hAnsi="標楷體"/>
          <w:color w:val="000000"/>
          <w:sz w:val="32"/>
          <w:szCs w:val="32"/>
        </w:rPr>
        <w:t>,</w:t>
      </w:r>
      <w:r w:rsidRPr="00AE260D">
        <w:rPr>
          <w:rFonts w:ascii="標楷體" w:hAnsi="標楷體" w:hint="eastAsia"/>
          <w:color w:val="000000"/>
          <w:sz w:val="32"/>
          <w:szCs w:val="32"/>
        </w:rPr>
        <w:t>191人，男性錄取率13.27</w:t>
      </w:r>
      <w:r w:rsidRPr="00AE260D">
        <w:rPr>
          <w:rFonts w:ascii="標楷體" w:hAnsi="標楷體"/>
          <w:color w:val="000000"/>
          <w:sz w:val="32"/>
          <w:szCs w:val="32"/>
        </w:rPr>
        <w:t>%</w:t>
      </w:r>
      <w:r w:rsidRPr="00AE260D">
        <w:rPr>
          <w:rFonts w:ascii="標楷體" w:hAnsi="標楷體" w:hint="eastAsia"/>
          <w:color w:val="000000"/>
          <w:sz w:val="32"/>
          <w:szCs w:val="32"/>
        </w:rPr>
        <w:t>高於女性8.60</w:t>
      </w:r>
      <w:r w:rsidRPr="00AE260D">
        <w:rPr>
          <w:rFonts w:ascii="標楷體" w:hAnsi="標楷體"/>
          <w:color w:val="000000"/>
          <w:sz w:val="32"/>
          <w:szCs w:val="32"/>
        </w:rPr>
        <w:t>%</w:t>
      </w:r>
      <w:r w:rsidRPr="00AE260D">
        <w:rPr>
          <w:rFonts w:ascii="標楷體" w:hAnsi="標楷體" w:hint="eastAsia"/>
          <w:color w:val="000000"/>
          <w:sz w:val="32"/>
          <w:szCs w:val="32"/>
        </w:rPr>
        <w:t>；普通考試每年錄取人數大致也是女性多於男性，但錄取率亦均呈現男性高於女性的情形，111年普通考試男性錄取795人、女性967人，男性錄取率9.37</w:t>
      </w:r>
      <w:r w:rsidRPr="00AE260D">
        <w:rPr>
          <w:rFonts w:ascii="標楷體" w:hAnsi="標楷體"/>
          <w:color w:val="000000"/>
          <w:sz w:val="32"/>
          <w:szCs w:val="32"/>
        </w:rPr>
        <w:t>%</w:t>
      </w:r>
      <w:r w:rsidRPr="00AE260D">
        <w:rPr>
          <w:rFonts w:ascii="標楷體" w:hAnsi="標楷體" w:hint="eastAsia"/>
          <w:color w:val="000000"/>
          <w:sz w:val="32"/>
          <w:szCs w:val="32"/>
        </w:rPr>
        <w:t>高於女性6.39</w:t>
      </w:r>
      <w:r w:rsidRPr="00AE260D">
        <w:rPr>
          <w:rFonts w:ascii="標楷體" w:hAnsi="標楷體"/>
          <w:color w:val="000000"/>
          <w:sz w:val="32"/>
          <w:szCs w:val="32"/>
        </w:rPr>
        <w:t>%</w:t>
      </w:r>
      <w:r w:rsidRPr="00AE260D">
        <w:rPr>
          <w:rFonts w:ascii="標楷體" w:hAnsi="標楷體" w:hint="eastAsia"/>
          <w:color w:val="000000"/>
          <w:sz w:val="32"/>
          <w:szCs w:val="32"/>
        </w:rPr>
        <w:t>。如果將高考三級考試及普通考試合併觀之，同樣呈現女性錄取人數多於男性，但錄取率男性高於女性，約有3</w:t>
      </w:r>
      <w:r w:rsidRPr="00AE260D">
        <w:rPr>
          <w:rFonts w:ascii="標楷體" w:hAnsi="標楷體"/>
          <w:color w:val="000000"/>
          <w:sz w:val="32"/>
          <w:szCs w:val="32"/>
        </w:rPr>
        <w:t>%</w:t>
      </w:r>
      <w:r w:rsidRPr="00AE260D">
        <w:rPr>
          <w:rFonts w:ascii="標楷體" w:hAnsi="標楷體" w:hint="eastAsia"/>
          <w:color w:val="000000"/>
          <w:sz w:val="32"/>
          <w:szCs w:val="32"/>
        </w:rPr>
        <w:t>至4</w:t>
      </w:r>
      <w:r w:rsidRPr="00AE260D">
        <w:rPr>
          <w:rFonts w:ascii="標楷體" w:hAnsi="標楷體"/>
          <w:color w:val="000000"/>
          <w:sz w:val="32"/>
          <w:szCs w:val="32"/>
        </w:rPr>
        <w:t>%</w:t>
      </w:r>
      <w:r w:rsidRPr="00AE260D">
        <w:rPr>
          <w:rFonts w:ascii="標楷體" w:hAnsi="標楷體" w:hint="eastAsia"/>
          <w:color w:val="000000"/>
          <w:sz w:val="32"/>
          <w:szCs w:val="32"/>
        </w:rPr>
        <w:t>差距。</w:t>
      </w:r>
    </w:p>
    <w:p w14:paraId="6FC2CC6D" w14:textId="77777777" w:rsidR="00AE260D" w:rsidRPr="00AE260D" w:rsidRDefault="00AE260D" w:rsidP="00AE260D">
      <w:pPr>
        <w:kinsoku/>
        <w:autoSpaceDN/>
        <w:spacing w:beforeLines="100" w:before="383" w:line="240" w:lineRule="auto"/>
        <w:jc w:val="both"/>
        <w:textAlignment w:val="auto"/>
        <w:rPr>
          <w:rFonts w:ascii="標楷體" w:hAnsi="標楷體"/>
          <w:color w:val="000000"/>
          <w:sz w:val="32"/>
          <w:szCs w:val="32"/>
        </w:rPr>
      </w:pPr>
      <w:r w:rsidRPr="00AE260D">
        <w:rPr>
          <w:rFonts w:ascii="Calibri" w:eastAsia="新細明體" w:hAnsi="Calibri"/>
          <w:noProof/>
          <w:sz w:val="24"/>
          <w:szCs w:val="22"/>
        </w:rPr>
        <w:lastRenderedPageBreak/>
        <w:drawing>
          <wp:inline distT="0" distB="0" distL="0" distR="0" wp14:anchorId="3E509AE5" wp14:editId="35532918">
            <wp:extent cx="5490000" cy="1612800"/>
            <wp:effectExtent l="0" t="0" r="0" b="6985"/>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0000" cy="1612800"/>
                    </a:xfrm>
                    <a:prstGeom prst="rect">
                      <a:avLst/>
                    </a:prstGeom>
                    <a:noFill/>
                    <a:ln>
                      <a:noFill/>
                    </a:ln>
                  </pic:spPr>
                </pic:pic>
              </a:graphicData>
            </a:graphic>
          </wp:inline>
        </w:drawing>
      </w:r>
    </w:p>
    <w:p w14:paraId="1F296F41" w14:textId="77777777" w:rsidR="00AE260D" w:rsidRPr="00AE260D" w:rsidRDefault="00AE260D" w:rsidP="00AE260D">
      <w:pPr>
        <w:kinsoku/>
        <w:autoSpaceDN/>
        <w:spacing w:line="480" w:lineRule="exact"/>
        <w:jc w:val="both"/>
        <w:textAlignment w:val="auto"/>
        <w:rPr>
          <w:rFonts w:ascii="標楷體" w:hAnsi="標楷體" w:cs="新細明體"/>
          <w:color w:val="000000"/>
          <w:kern w:val="0"/>
          <w:sz w:val="32"/>
          <w:szCs w:val="32"/>
        </w:rPr>
      </w:pPr>
    </w:p>
    <w:p w14:paraId="139DDB9F" w14:textId="77777777" w:rsidR="00AE260D" w:rsidRPr="00AE260D" w:rsidRDefault="00AE260D" w:rsidP="00AE260D">
      <w:pPr>
        <w:kinsoku/>
        <w:autoSpaceDN/>
        <w:spacing w:line="360" w:lineRule="auto"/>
        <w:jc w:val="both"/>
        <w:textAlignment w:val="auto"/>
        <w:rPr>
          <w:rFonts w:ascii="標楷體" w:hAnsi="標楷體" w:cs="新細明體"/>
          <w:color w:val="000000"/>
          <w:kern w:val="0"/>
          <w:sz w:val="32"/>
          <w:szCs w:val="32"/>
        </w:rPr>
      </w:pPr>
      <w:r w:rsidRPr="00AE260D">
        <w:rPr>
          <w:rFonts w:ascii="Calibri" w:eastAsia="新細明體" w:hAnsi="Calibri"/>
          <w:noProof/>
          <w:sz w:val="24"/>
          <w:szCs w:val="22"/>
        </w:rPr>
        <w:drawing>
          <wp:inline distT="0" distB="0" distL="0" distR="0" wp14:anchorId="525C58C1" wp14:editId="3BC5D88D">
            <wp:extent cx="5367600" cy="1666800"/>
            <wp:effectExtent l="0" t="0" r="508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7600" cy="1666800"/>
                    </a:xfrm>
                    <a:prstGeom prst="rect">
                      <a:avLst/>
                    </a:prstGeom>
                    <a:noFill/>
                    <a:ln>
                      <a:noFill/>
                    </a:ln>
                  </pic:spPr>
                </pic:pic>
              </a:graphicData>
            </a:graphic>
          </wp:inline>
        </w:drawing>
      </w:r>
    </w:p>
    <w:p w14:paraId="29FF0F6C" w14:textId="77777777" w:rsidR="00AE260D" w:rsidRPr="00AE260D" w:rsidRDefault="00AE260D" w:rsidP="00AE260D">
      <w:pPr>
        <w:kinsoku/>
        <w:autoSpaceDN/>
        <w:spacing w:line="480" w:lineRule="exact"/>
        <w:jc w:val="both"/>
        <w:textAlignment w:val="auto"/>
        <w:rPr>
          <w:rFonts w:ascii="標楷體" w:hAnsi="標楷體" w:cs="新細明體"/>
          <w:color w:val="000000"/>
          <w:kern w:val="0"/>
          <w:sz w:val="32"/>
          <w:szCs w:val="32"/>
        </w:rPr>
      </w:pPr>
    </w:p>
    <w:p w14:paraId="38FF5F9A" w14:textId="77777777" w:rsidR="00AE260D" w:rsidRPr="00AE260D" w:rsidRDefault="00AE260D" w:rsidP="00AE260D">
      <w:pPr>
        <w:kinsoku/>
        <w:autoSpaceDN/>
        <w:spacing w:line="240" w:lineRule="auto"/>
        <w:jc w:val="both"/>
        <w:textAlignment w:val="auto"/>
        <w:rPr>
          <w:rFonts w:ascii="標楷體" w:hAnsi="標楷體" w:cs="新細明體"/>
          <w:color w:val="000000"/>
          <w:kern w:val="0"/>
          <w:sz w:val="32"/>
          <w:szCs w:val="32"/>
        </w:rPr>
      </w:pPr>
      <w:r w:rsidRPr="00AE260D">
        <w:rPr>
          <w:rFonts w:ascii="Calibri" w:eastAsia="新細明體" w:hAnsi="Calibri"/>
          <w:noProof/>
          <w:sz w:val="24"/>
          <w:szCs w:val="22"/>
        </w:rPr>
        <w:drawing>
          <wp:inline distT="0" distB="0" distL="0" distR="0" wp14:anchorId="30117D67" wp14:editId="2A04ACA4">
            <wp:extent cx="5364000" cy="1666800"/>
            <wp:effectExtent l="0" t="0" r="0"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4000" cy="1666800"/>
                    </a:xfrm>
                    <a:prstGeom prst="rect">
                      <a:avLst/>
                    </a:prstGeom>
                    <a:noFill/>
                    <a:ln>
                      <a:noFill/>
                    </a:ln>
                  </pic:spPr>
                </pic:pic>
              </a:graphicData>
            </a:graphic>
          </wp:inline>
        </w:drawing>
      </w:r>
    </w:p>
    <w:p w14:paraId="380367B8" w14:textId="77777777" w:rsidR="00AE260D" w:rsidRPr="00AE260D" w:rsidRDefault="00AE260D" w:rsidP="00AE260D">
      <w:pPr>
        <w:kinsoku/>
        <w:autoSpaceDN/>
        <w:spacing w:line="480" w:lineRule="exact"/>
        <w:ind w:leftChars="300" w:left="840"/>
        <w:jc w:val="both"/>
        <w:textAlignment w:val="auto"/>
        <w:rPr>
          <w:rFonts w:ascii="標楷體" w:hAnsi="標楷體" w:cs="新細明體"/>
          <w:color w:val="000000"/>
          <w:kern w:val="0"/>
          <w:sz w:val="32"/>
          <w:szCs w:val="32"/>
        </w:rPr>
      </w:pPr>
      <w:r w:rsidRPr="00AE260D">
        <w:rPr>
          <w:rFonts w:ascii="標楷體" w:hAnsi="標楷體" w:cs="新細明體" w:hint="eastAsia"/>
          <w:color w:val="000000"/>
          <w:kern w:val="0"/>
          <w:sz w:val="32"/>
          <w:szCs w:val="32"/>
        </w:rPr>
        <w:t xml:space="preserve">    </w:t>
      </w:r>
    </w:p>
    <w:p w14:paraId="75AED056" w14:textId="77777777" w:rsidR="00AE260D" w:rsidRPr="00AE260D" w:rsidRDefault="00AE260D" w:rsidP="00AE260D">
      <w:pPr>
        <w:kinsoku/>
        <w:autoSpaceDN/>
        <w:spacing w:line="240" w:lineRule="auto"/>
        <w:ind w:left="720" w:hangingChars="300" w:hanging="720"/>
        <w:jc w:val="both"/>
        <w:textAlignment w:val="auto"/>
        <w:rPr>
          <w:rFonts w:ascii="標楷體" w:hAnsi="標楷體" w:cs="新細明體"/>
          <w:color w:val="000000"/>
          <w:kern w:val="0"/>
          <w:sz w:val="32"/>
          <w:szCs w:val="32"/>
        </w:rPr>
      </w:pPr>
      <w:r w:rsidRPr="00AE260D">
        <w:rPr>
          <w:rFonts w:ascii="Calibri" w:eastAsia="新細明體" w:hAnsi="Calibri"/>
          <w:noProof/>
          <w:sz w:val="24"/>
          <w:szCs w:val="22"/>
        </w:rPr>
        <w:drawing>
          <wp:inline distT="0" distB="0" distL="0" distR="0" wp14:anchorId="105FC95A" wp14:editId="45BC36E5">
            <wp:extent cx="5346000" cy="1648800"/>
            <wp:effectExtent l="0" t="0" r="7620" b="889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6000" cy="1648800"/>
                    </a:xfrm>
                    <a:prstGeom prst="rect">
                      <a:avLst/>
                    </a:prstGeom>
                    <a:noFill/>
                    <a:ln>
                      <a:noFill/>
                    </a:ln>
                  </pic:spPr>
                </pic:pic>
              </a:graphicData>
            </a:graphic>
          </wp:inline>
        </w:drawing>
      </w:r>
    </w:p>
    <w:p w14:paraId="4E7B72EB" w14:textId="77777777" w:rsidR="00AE260D" w:rsidRPr="00AE260D" w:rsidRDefault="00AE260D" w:rsidP="00AE260D">
      <w:pPr>
        <w:kinsoku/>
        <w:autoSpaceDN/>
        <w:spacing w:line="480" w:lineRule="exact"/>
        <w:ind w:left="960" w:hangingChars="300" w:hanging="96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w:t>
      </w:r>
    </w:p>
    <w:p w14:paraId="0A6AC353" w14:textId="77777777" w:rsidR="00415C8C" w:rsidRDefault="00415C8C" w:rsidP="00AE260D">
      <w:pPr>
        <w:kinsoku/>
        <w:autoSpaceDN/>
        <w:spacing w:line="480" w:lineRule="exact"/>
        <w:ind w:left="644" w:hangingChars="201" w:hanging="644"/>
        <w:jc w:val="both"/>
        <w:textAlignment w:val="auto"/>
        <w:rPr>
          <w:rFonts w:ascii="標楷體" w:hAnsi="標楷體"/>
          <w:b/>
          <w:color w:val="000000"/>
          <w:sz w:val="32"/>
          <w:szCs w:val="32"/>
        </w:rPr>
      </w:pPr>
    </w:p>
    <w:p w14:paraId="3CD3F7EE" w14:textId="77777777" w:rsidR="00415C8C" w:rsidRDefault="00415C8C" w:rsidP="00AE260D">
      <w:pPr>
        <w:kinsoku/>
        <w:autoSpaceDN/>
        <w:spacing w:line="480" w:lineRule="exact"/>
        <w:ind w:left="644" w:hangingChars="201" w:hanging="644"/>
        <w:jc w:val="both"/>
        <w:textAlignment w:val="auto"/>
        <w:rPr>
          <w:rFonts w:ascii="標楷體" w:hAnsi="標楷體"/>
          <w:b/>
          <w:color w:val="000000"/>
          <w:sz w:val="32"/>
          <w:szCs w:val="32"/>
        </w:rPr>
      </w:pPr>
    </w:p>
    <w:p w14:paraId="70F48EFD" w14:textId="77777777" w:rsidR="00AE260D" w:rsidRPr="00AE260D" w:rsidRDefault="00AE260D" w:rsidP="00AE260D">
      <w:pPr>
        <w:kinsoku/>
        <w:autoSpaceDN/>
        <w:spacing w:line="480" w:lineRule="exact"/>
        <w:ind w:left="644" w:hangingChars="201" w:hanging="644"/>
        <w:jc w:val="both"/>
        <w:textAlignment w:val="auto"/>
        <w:rPr>
          <w:rFonts w:ascii="標楷體" w:hAnsi="標楷體"/>
          <w:b/>
          <w:color w:val="000000"/>
          <w:sz w:val="32"/>
          <w:szCs w:val="32"/>
        </w:rPr>
      </w:pPr>
      <w:r w:rsidRPr="00AE260D">
        <w:rPr>
          <w:rFonts w:ascii="標楷體" w:hAnsi="標楷體" w:hint="eastAsia"/>
          <w:b/>
          <w:color w:val="000000"/>
          <w:sz w:val="32"/>
          <w:szCs w:val="32"/>
        </w:rPr>
        <w:lastRenderedPageBreak/>
        <w:t>十、地方政府公務人員特種考試報考、錄取女多於男，錄取率男高於女</w:t>
      </w:r>
    </w:p>
    <w:p w14:paraId="711E7625" w14:textId="77777777" w:rsidR="00AE260D" w:rsidRPr="00AE260D" w:rsidRDefault="00AE260D" w:rsidP="00AE260D">
      <w:pPr>
        <w:kinsoku/>
        <w:autoSpaceDN/>
        <w:spacing w:line="480" w:lineRule="exact"/>
        <w:ind w:leftChars="186" w:left="521" w:firstLineChars="57" w:firstLine="182"/>
        <w:jc w:val="both"/>
        <w:textAlignment w:val="auto"/>
        <w:rPr>
          <w:rFonts w:ascii="標楷體" w:hAnsi="標楷體" w:cs="新細明體"/>
          <w:color w:val="000000"/>
          <w:kern w:val="0"/>
          <w:sz w:val="32"/>
          <w:szCs w:val="32"/>
        </w:rPr>
      </w:pPr>
      <w:r w:rsidRPr="00AE260D">
        <w:rPr>
          <w:rFonts w:ascii="標楷體" w:hAnsi="標楷體" w:cs="新細明體" w:hint="eastAsia"/>
          <w:color w:val="000000"/>
          <w:kern w:val="0"/>
          <w:sz w:val="32"/>
          <w:szCs w:val="32"/>
        </w:rPr>
        <w:t xml:space="preserve">  地方政府特考是規模僅次於公務人員高普考的公務人員考試，採分區報考、分區錄取，該項考試包括三等、四等、五等3個等級，考試及格取得不同職等任用資格，如表12-15及圖16-18</w:t>
      </w:r>
      <w:r w:rsidRPr="00AE260D">
        <w:rPr>
          <w:rFonts w:ascii="新細明體" w:eastAsia="新細明體" w:hAnsi="新細明體" w:cs="新細明體" w:hint="eastAsia"/>
          <w:color w:val="000000"/>
          <w:kern w:val="0"/>
          <w:sz w:val="32"/>
          <w:szCs w:val="32"/>
        </w:rPr>
        <w:t>，</w:t>
      </w:r>
      <w:r w:rsidRPr="00AE260D">
        <w:rPr>
          <w:rFonts w:ascii="標楷體" w:hAnsi="標楷體" w:cs="新細明體" w:hint="eastAsia"/>
          <w:color w:val="000000"/>
          <w:kern w:val="0"/>
          <w:sz w:val="32"/>
          <w:szCs w:val="32"/>
        </w:rPr>
        <w:t>以近5年考試統計觀之，三等考試報考人數女性多於男性，錄取人數大致是男性多於女性</w:t>
      </w:r>
      <w:r w:rsidRPr="00AE260D">
        <w:rPr>
          <w:rFonts w:ascii="新細明體" w:eastAsia="新細明體" w:hAnsi="新細明體" w:cs="新細明體" w:hint="eastAsia"/>
          <w:color w:val="000000"/>
          <w:kern w:val="0"/>
          <w:sz w:val="32"/>
          <w:szCs w:val="32"/>
        </w:rPr>
        <w:t>，</w:t>
      </w:r>
      <w:r w:rsidRPr="00AE260D">
        <w:rPr>
          <w:rFonts w:ascii="標楷體" w:hAnsi="標楷體" w:cs="新細明體" w:hint="eastAsia"/>
          <w:color w:val="000000"/>
          <w:kern w:val="0"/>
          <w:sz w:val="32"/>
          <w:szCs w:val="32"/>
        </w:rPr>
        <w:t>錄取率則均是男性高於女性；四等考試報考人數女性多於男性，錄取人數大致是女性多於男性，錄取率男性高於女性；五等考試報考人數、錄取人數均是女性多於男性，但錄取率則是男性高於女性。如果將地方特考三、四、五等考試合併觀之，報考、錄取人數大致是女性多於男性，但錄取率則是男性高於女性，約有3</w:t>
      </w:r>
      <w:r w:rsidRPr="00AE260D">
        <w:rPr>
          <w:rFonts w:ascii="標楷體" w:hAnsi="標楷體" w:cs="新細明體"/>
          <w:color w:val="000000"/>
          <w:kern w:val="0"/>
          <w:sz w:val="32"/>
          <w:szCs w:val="32"/>
        </w:rPr>
        <w:t>%</w:t>
      </w:r>
      <w:r w:rsidRPr="00AE260D">
        <w:rPr>
          <w:rFonts w:ascii="標楷體" w:hAnsi="標楷體" w:cs="新細明體" w:hint="eastAsia"/>
          <w:color w:val="000000"/>
          <w:kern w:val="0"/>
          <w:sz w:val="32"/>
          <w:szCs w:val="32"/>
        </w:rPr>
        <w:t>差距。</w:t>
      </w:r>
    </w:p>
    <w:p w14:paraId="38A75B8F" w14:textId="77777777" w:rsidR="00AE260D" w:rsidRPr="00AE260D" w:rsidRDefault="00AE260D" w:rsidP="00AE260D">
      <w:pPr>
        <w:kinsoku/>
        <w:autoSpaceDN/>
        <w:spacing w:line="480" w:lineRule="exact"/>
        <w:ind w:leftChars="186" w:left="521" w:firstLineChars="57" w:firstLine="182"/>
        <w:jc w:val="both"/>
        <w:textAlignment w:val="auto"/>
        <w:rPr>
          <w:rFonts w:ascii="標楷體" w:hAnsi="標楷體" w:cs="新細明體"/>
          <w:color w:val="000000"/>
          <w:kern w:val="0"/>
          <w:sz w:val="32"/>
          <w:szCs w:val="32"/>
        </w:rPr>
      </w:pPr>
    </w:p>
    <w:p w14:paraId="07704901" w14:textId="77777777" w:rsidR="00AE260D" w:rsidRPr="00AE260D" w:rsidRDefault="00AE260D" w:rsidP="00AE260D">
      <w:pPr>
        <w:kinsoku/>
        <w:autoSpaceDN/>
        <w:spacing w:line="240" w:lineRule="auto"/>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6092C7AE" wp14:editId="7A034BE7">
            <wp:extent cx="5374800" cy="1584000"/>
            <wp:effectExtent l="0" t="0" r="0"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4800" cy="1584000"/>
                    </a:xfrm>
                    <a:prstGeom prst="rect">
                      <a:avLst/>
                    </a:prstGeom>
                    <a:noFill/>
                    <a:ln>
                      <a:noFill/>
                    </a:ln>
                  </pic:spPr>
                </pic:pic>
              </a:graphicData>
            </a:graphic>
          </wp:inline>
        </w:drawing>
      </w:r>
    </w:p>
    <w:p w14:paraId="79AD6CD9" w14:textId="77777777" w:rsidR="00AE260D" w:rsidRPr="00AE260D" w:rsidRDefault="00AE260D" w:rsidP="00AE260D">
      <w:pPr>
        <w:kinsoku/>
        <w:autoSpaceDN/>
        <w:spacing w:beforeLines="100" w:before="383" w:line="240" w:lineRule="auto"/>
        <w:jc w:val="both"/>
        <w:textAlignment w:val="auto"/>
        <w:rPr>
          <w:rFonts w:ascii="標楷體" w:hAnsi="標楷體"/>
          <w:b/>
          <w:color w:val="000000"/>
          <w:sz w:val="32"/>
          <w:szCs w:val="32"/>
        </w:rPr>
      </w:pPr>
      <w:r w:rsidRPr="00AE260D">
        <w:rPr>
          <w:rFonts w:ascii="Calibri" w:eastAsia="新細明體" w:hAnsi="Calibri"/>
          <w:noProof/>
          <w:sz w:val="24"/>
          <w:szCs w:val="22"/>
        </w:rPr>
        <w:drawing>
          <wp:inline distT="0" distB="0" distL="0" distR="0" wp14:anchorId="6B83DA1F" wp14:editId="3C53C52F">
            <wp:extent cx="5374800" cy="1584000"/>
            <wp:effectExtent l="0" t="0" r="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4800" cy="1584000"/>
                    </a:xfrm>
                    <a:prstGeom prst="rect">
                      <a:avLst/>
                    </a:prstGeom>
                    <a:noFill/>
                    <a:ln>
                      <a:noFill/>
                    </a:ln>
                  </pic:spPr>
                </pic:pic>
              </a:graphicData>
            </a:graphic>
          </wp:inline>
        </w:drawing>
      </w:r>
    </w:p>
    <w:p w14:paraId="0D35B799" w14:textId="77777777" w:rsidR="00AE260D" w:rsidRPr="00AE260D" w:rsidRDefault="00AE260D" w:rsidP="00AE260D">
      <w:pPr>
        <w:kinsoku/>
        <w:autoSpaceDN/>
        <w:spacing w:beforeLines="100" w:before="383" w:line="240" w:lineRule="auto"/>
        <w:jc w:val="both"/>
        <w:textAlignment w:val="auto"/>
        <w:rPr>
          <w:rFonts w:ascii="標楷體" w:hAnsi="標楷體"/>
          <w:b/>
          <w:color w:val="000000"/>
          <w:sz w:val="32"/>
          <w:szCs w:val="32"/>
        </w:rPr>
      </w:pPr>
      <w:r w:rsidRPr="00AE260D">
        <w:rPr>
          <w:rFonts w:ascii="Calibri" w:eastAsia="新細明體" w:hAnsi="Calibri"/>
          <w:noProof/>
          <w:sz w:val="24"/>
          <w:szCs w:val="22"/>
        </w:rPr>
        <w:lastRenderedPageBreak/>
        <w:drawing>
          <wp:inline distT="0" distB="0" distL="0" distR="0" wp14:anchorId="74C06188" wp14:editId="136A86DC">
            <wp:extent cx="5374800" cy="1584000"/>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4800" cy="1584000"/>
                    </a:xfrm>
                    <a:prstGeom prst="rect">
                      <a:avLst/>
                    </a:prstGeom>
                    <a:noFill/>
                    <a:ln>
                      <a:noFill/>
                    </a:ln>
                  </pic:spPr>
                </pic:pic>
              </a:graphicData>
            </a:graphic>
          </wp:inline>
        </w:drawing>
      </w:r>
    </w:p>
    <w:p w14:paraId="60D1184F" w14:textId="77777777" w:rsidR="00AE260D" w:rsidRPr="00AE260D" w:rsidRDefault="00AE260D" w:rsidP="00AE260D">
      <w:pPr>
        <w:kinsoku/>
        <w:autoSpaceDN/>
        <w:spacing w:beforeLines="100" w:before="383" w:line="240" w:lineRule="auto"/>
        <w:jc w:val="both"/>
        <w:textAlignment w:val="auto"/>
        <w:rPr>
          <w:rFonts w:ascii="標楷體" w:hAnsi="標楷體"/>
          <w:b/>
          <w:color w:val="000000"/>
          <w:sz w:val="32"/>
          <w:szCs w:val="32"/>
        </w:rPr>
      </w:pPr>
      <w:r w:rsidRPr="00AE260D">
        <w:rPr>
          <w:rFonts w:ascii="Calibri" w:eastAsia="新細明體" w:hAnsi="Calibri"/>
          <w:noProof/>
          <w:sz w:val="24"/>
          <w:szCs w:val="22"/>
        </w:rPr>
        <w:drawing>
          <wp:inline distT="0" distB="0" distL="0" distR="0" wp14:anchorId="78C4617D" wp14:editId="20DCE1C3">
            <wp:extent cx="5374800" cy="158400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4800" cy="1584000"/>
                    </a:xfrm>
                    <a:prstGeom prst="rect">
                      <a:avLst/>
                    </a:prstGeom>
                    <a:noFill/>
                    <a:ln>
                      <a:noFill/>
                    </a:ln>
                  </pic:spPr>
                </pic:pic>
              </a:graphicData>
            </a:graphic>
          </wp:inline>
        </w:drawing>
      </w:r>
    </w:p>
    <w:p w14:paraId="509E8396"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54CDB84D" wp14:editId="7324403B">
            <wp:extent cx="5338800" cy="1627200"/>
            <wp:effectExtent l="0" t="0" r="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8800" cy="1627200"/>
                    </a:xfrm>
                    <a:prstGeom prst="rect">
                      <a:avLst/>
                    </a:prstGeom>
                    <a:noFill/>
                    <a:ln>
                      <a:noFill/>
                    </a:ln>
                  </pic:spPr>
                </pic:pic>
              </a:graphicData>
            </a:graphic>
          </wp:inline>
        </w:drawing>
      </w:r>
    </w:p>
    <w:p w14:paraId="6C2AF91E" w14:textId="77777777" w:rsidR="00AE260D" w:rsidRPr="00AE260D" w:rsidRDefault="00AE260D" w:rsidP="00AE260D">
      <w:pPr>
        <w:kinsoku/>
        <w:autoSpaceDN/>
        <w:spacing w:beforeLines="100" w:before="383" w:line="480" w:lineRule="exact"/>
        <w:ind w:left="1281" w:hangingChars="400" w:hanging="1281"/>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十一、專技高考報考女性占60</w:t>
      </w:r>
      <w:r w:rsidRPr="00AE260D">
        <w:rPr>
          <w:rFonts w:ascii="標楷體" w:hAnsi="標楷體"/>
          <w:b/>
          <w:color w:val="000000"/>
          <w:sz w:val="32"/>
          <w:szCs w:val="32"/>
        </w:rPr>
        <w:t>%</w:t>
      </w:r>
      <w:r w:rsidRPr="00AE260D">
        <w:rPr>
          <w:rFonts w:ascii="標楷體" w:hAnsi="標楷體" w:hint="eastAsia"/>
          <w:b/>
          <w:color w:val="000000"/>
          <w:sz w:val="32"/>
          <w:szCs w:val="32"/>
        </w:rPr>
        <w:t>以上、及格占67</w:t>
      </w:r>
      <w:r w:rsidRPr="00AE260D">
        <w:rPr>
          <w:rFonts w:ascii="標楷體" w:hAnsi="標楷體"/>
          <w:b/>
          <w:color w:val="000000"/>
          <w:sz w:val="32"/>
          <w:szCs w:val="32"/>
        </w:rPr>
        <w:t>%</w:t>
      </w:r>
      <w:r w:rsidRPr="00AE260D">
        <w:rPr>
          <w:rFonts w:ascii="標楷體" w:hAnsi="標楷體" w:hint="eastAsia"/>
          <w:b/>
          <w:color w:val="000000"/>
          <w:sz w:val="32"/>
          <w:szCs w:val="32"/>
        </w:rPr>
        <w:t>以上</w:t>
      </w:r>
    </w:p>
    <w:p w14:paraId="47A3D5C1" w14:textId="77777777" w:rsidR="00AE260D" w:rsidRPr="00AE260D" w:rsidRDefault="00AE260D"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專技人員考試因應社會發展，各類科每年舉行考試次數不同，例如護理師舉行2次考試（112年將增加1次，共3次）、會計師每年舉行1次考試、引水人則2年舉行1次考試。如表16及圖19-20</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近10年專技人員高等考試報考人數女性占60</w:t>
      </w:r>
      <w:r w:rsidRPr="00AE260D">
        <w:rPr>
          <w:rFonts w:ascii="標楷體" w:hAnsi="標楷體"/>
          <w:color w:val="000000"/>
          <w:sz w:val="32"/>
          <w:szCs w:val="32"/>
        </w:rPr>
        <w:t>%</w:t>
      </w:r>
      <w:r w:rsidRPr="00AE260D">
        <w:rPr>
          <w:rFonts w:ascii="標楷體" w:hAnsi="標楷體" w:hint="eastAsia"/>
          <w:color w:val="000000"/>
          <w:sz w:val="32"/>
          <w:szCs w:val="32"/>
        </w:rPr>
        <w:t>以上，及格人數女性約占67</w:t>
      </w:r>
      <w:r w:rsidRPr="00AE260D">
        <w:rPr>
          <w:rFonts w:ascii="標楷體" w:hAnsi="標楷體"/>
          <w:color w:val="000000"/>
          <w:sz w:val="32"/>
          <w:szCs w:val="32"/>
        </w:rPr>
        <w:t>%</w:t>
      </w:r>
      <w:r w:rsidRPr="00AE260D">
        <w:rPr>
          <w:rFonts w:ascii="標楷體" w:hAnsi="標楷體" w:hint="eastAsia"/>
          <w:color w:val="000000"/>
          <w:sz w:val="32"/>
          <w:szCs w:val="32"/>
        </w:rPr>
        <w:t>以上，這或許是護理師、社會工作師考試女性報考人數多，且每年舉行2次考試所致（111年此二類科女性24</w:t>
      </w:r>
      <w:r w:rsidRPr="00AE260D">
        <w:rPr>
          <w:rFonts w:ascii="標楷體" w:hAnsi="標楷體"/>
          <w:color w:val="000000"/>
          <w:sz w:val="32"/>
          <w:szCs w:val="32"/>
        </w:rPr>
        <w:t>,</w:t>
      </w:r>
      <w:r w:rsidRPr="00AE260D">
        <w:rPr>
          <w:rFonts w:ascii="標楷體" w:hAnsi="標楷體" w:hint="eastAsia"/>
          <w:color w:val="000000"/>
          <w:sz w:val="32"/>
          <w:szCs w:val="32"/>
        </w:rPr>
        <w:t>787人報考，占該年報考人數27.1%）。</w:t>
      </w:r>
    </w:p>
    <w:p w14:paraId="734C2FA4"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lastRenderedPageBreak/>
        <w:drawing>
          <wp:inline distT="0" distB="0" distL="0" distR="0" wp14:anchorId="50C1049A" wp14:editId="17DA7AD0">
            <wp:extent cx="5371200" cy="2430000"/>
            <wp:effectExtent l="0" t="0" r="1270" b="889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71200" cy="2430000"/>
                    </a:xfrm>
                    <a:prstGeom prst="rect">
                      <a:avLst/>
                    </a:prstGeom>
                    <a:noFill/>
                    <a:ln>
                      <a:noFill/>
                    </a:ln>
                  </pic:spPr>
                </pic:pic>
              </a:graphicData>
            </a:graphic>
          </wp:inline>
        </w:drawing>
      </w:r>
    </w:p>
    <w:p w14:paraId="4CCCA14F" w14:textId="77777777" w:rsidR="00AE260D" w:rsidRPr="00AE260D" w:rsidRDefault="00AE260D" w:rsidP="00AE260D">
      <w:pPr>
        <w:kinsoku/>
        <w:autoSpaceDN/>
        <w:spacing w:beforeLines="20" w:before="76"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33A6427F" wp14:editId="0C51E02D">
            <wp:extent cx="5346000" cy="1821600"/>
            <wp:effectExtent l="0" t="0" r="7620" b="762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46000" cy="1821600"/>
                    </a:xfrm>
                    <a:prstGeom prst="rect">
                      <a:avLst/>
                    </a:prstGeom>
                    <a:noFill/>
                    <a:ln>
                      <a:noFill/>
                    </a:ln>
                  </pic:spPr>
                </pic:pic>
              </a:graphicData>
            </a:graphic>
          </wp:inline>
        </w:drawing>
      </w:r>
    </w:p>
    <w:p w14:paraId="615541EB" w14:textId="77777777" w:rsidR="00AE260D" w:rsidRPr="00AE260D" w:rsidRDefault="00AE260D" w:rsidP="00AE260D">
      <w:pPr>
        <w:kinsoku/>
        <w:autoSpaceDN/>
        <w:spacing w:beforeLines="50" w:before="191" w:line="480" w:lineRule="exact"/>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十二、專技普考報考、及格女高於男</w:t>
      </w:r>
      <w:r w:rsidRPr="00AE260D">
        <w:rPr>
          <w:rFonts w:ascii="新細明體" w:eastAsia="新細明體" w:hAnsi="新細明體" w:hint="eastAsia"/>
          <w:b/>
          <w:color w:val="000000"/>
          <w:sz w:val="32"/>
          <w:szCs w:val="32"/>
        </w:rPr>
        <w:t>，</w:t>
      </w:r>
      <w:r w:rsidRPr="00AE260D">
        <w:rPr>
          <w:rFonts w:ascii="標楷體" w:hAnsi="標楷體" w:hint="eastAsia"/>
          <w:b/>
          <w:color w:val="000000"/>
          <w:sz w:val="32"/>
          <w:szCs w:val="32"/>
        </w:rPr>
        <w:t>及格率男高於女</w:t>
      </w:r>
    </w:p>
    <w:p w14:paraId="1ECEB5A1" w14:textId="77777777" w:rsidR="00AE260D" w:rsidRPr="00AE260D" w:rsidRDefault="00AE260D" w:rsidP="00AE260D">
      <w:pPr>
        <w:kinsoku/>
        <w:autoSpaceDN/>
        <w:spacing w:line="480" w:lineRule="exact"/>
        <w:ind w:leftChars="300" w:left="840" w:firstLineChars="190" w:firstLine="608"/>
        <w:jc w:val="both"/>
        <w:textAlignment w:val="auto"/>
        <w:rPr>
          <w:rFonts w:ascii="標楷體" w:hAnsi="標楷體"/>
          <w:color w:val="000000"/>
          <w:sz w:val="32"/>
          <w:szCs w:val="32"/>
        </w:rPr>
      </w:pPr>
      <w:r w:rsidRPr="00AE260D">
        <w:rPr>
          <w:rFonts w:ascii="標楷體" w:hAnsi="標楷體" w:hint="eastAsia"/>
          <w:color w:val="000000"/>
          <w:sz w:val="32"/>
          <w:szCs w:val="32"/>
        </w:rPr>
        <w:t>如表17及圖21-22</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近10年專技人員普通考試報考人數，每年女性占55</w:t>
      </w:r>
      <w:r w:rsidRPr="00AE260D">
        <w:rPr>
          <w:rFonts w:ascii="標楷體" w:hAnsi="標楷體"/>
          <w:color w:val="000000"/>
          <w:sz w:val="32"/>
          <w:szCs w:val="32"/>
        </w:rPr>
        <w:t>%</w:t>
      </w:r>
      <w:r w:rsidRPr="00AE260D">
        <w:rPr>
          <w:rFonts w:ascii="標楷體" w:hAnsi="標楷體" w:hint="eastAsia"/>
          <w:color w:val="000000"/>
          <w:sz w:val="32"/>
          <w:szCs w:val="32"/>
        </w:rPr>
        <w:t>以上，及格人數女性、男性互有高低，其中女性高於男性有6次，主要集中在領隊人員、導遊人員考試女性報考人數較高所致（111年領隊人員、導遊人員考試女性9</w:t>
      </w:r>
      <w:r w:rsidRPr="00AE260D">
        <w:rPr>
          <w:rFonts w:ascii="標楷體" w:hAnsi="標楷體"/>
          <w:color w:val="000000"/>
          <w:sz w:val="32"/>
          <w:szCs w:val="32"/>
        </w:rPr>
        <w:t>,</w:t>
      </w:r>
      <w:r w:rsidRPr="00AE260D">
        <w:rPr>
          <w:rFonts w:ascii="標楷體" w:hAnsi="標楷體" w:hint="eastAsia"/>
          <w:color w:val="000000"/>
          <w:sz w:val="32"/>
          <w:szCs w:val="32"/>
        </w:rPr>
        <w:t>207人報考，占該年報考人數19.68%）。</w:t>
      </w:r>
    </w:p>
    <w:p w14:paraId="7B1AB27C" w14:textId="77777777" w:rsidR="00AE260D" w:rsidRPr="00AE260D" w:rsidRDefault="00AE260D" w:rsidP="00AE260D">
      <w:pPr>
        <w:kinsoku/>
        <w:autoSpaceDN/>
        <w:spacing w:line="240" w:lineRule="auto"/>
        <w:jc w:val="right"/>
        <w:textAlignment w:val="auto"/>
        <w:rPr>
          <w:rFonts w:ascii="標楷體" w:hAnsi="標楷體"/>
          <w:color w:val="000000"/>
          <w:sz w:val="32"/>
          <w:szCs w:val="32"/>
        </w:rPr>
      </w:pPr>
      <w:r w:rsidRPr="00AE260D">
        <w:rPr>
          <w:rFonts w:ascii="Calibri" w:eastAsia="新細明體" w:hAnsi="Calibri"/>
          <w:noProof/>
          <w:sz w:val="24"/>
          <w:szCs w:val="22"/>
        </w:rPr>
        <w:lastRenderedPageBreak/>
        <w:drawing>
          <wp:inline distT="0" distB="0" distL="0" distR="0" wp14:anchorId="3C11D040" wp14:editId="126F000B">
            <wp:extent cx="5371200" cy="2386800"/>
            <wp:effectExtent l="0" t="0" r="127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1200" cy="2386800"/>
                    </a:xfrm>
                    <a:prstGeom prst="rect">
                      <a:avLst/>
                    </a:prstGeom>
                    <a:noFill/>
                    <a:ln>
                      <a:noFill/>
                    </a:ln>
                  </pic:spPr>
                </pic:pic>
              </a:graphicData>
            </a:graphic>
          </wp:inline>
        </w:drawing>
      </w:r>
    </w:p>
    <w:p w14:paraId="4A3E2673" w14:textId="77777777" w:rsidR="00AE260D" w:rsidRPr="00AE260D" w:rsidRDefault="00AE260D" w:rsidP="00AE260D">
      <w:pPr>
        <w:kinsoku/>
        <w:autoSpaceDN/>
        <w:spacing w:line="240" w:lineRule="auto"/>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w:t>
      </w:r>
      <w:r w:rsidRPr="00AE260D">
        <w:rPr>
          <w:rFonts w:ascii="Calibri" w:eastAsia="新細明體" w:hAnsi="Calibri"/>
          <w:noProof/>
          <w:sz w:val="24"/>
          <w:szCs w:val="22"/>
        </w:rPr>
        <w:drawing>
          <wp:inline distT="0" distB="0" distL="0" distR="0" wp14:anchorId="476162D6" wp14:editId="7E199876">
            <wp:extent cx="5342400" cy="1821600"/>
            <wp:effectExtent l="0" t="0" r="0" b="762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42400" cy="1821600"/>
                    </a:xfrm>
                    <a:prstGeom prst="rect">
                      <a:avLst/>
                    </a:prstGeom>
                    <a:noFill/>
                    <a:ln>
                      <a:noFill/>
                    </a:ln>
                  </pic:spPr>
                </pic:pic>
              </a:graphicData>
            </a:graphic>
          </wp:inline>
        </w:drawing>
      </w:r>
    </w:p>
    <w:p w14:paraId="4D55D6BA" w14:textId="77777777" w:rsidR="00AE260D" w:rsidRPr="00AE260D" w:rsidRDefault="00AE260D" w:rsidP="00AE260D">
      <w:pPr>
        <w:kinsoku/>
        <w:autoSpaceDN/>
        <w:spacing w:beforeLines="100" w:before="383" w:line="240" w:lineRule="auto"/>
        <w:jc w:val="both"/>
        <w:textAlignment w:val="auto"/>
        <w:rPr>
          <w:rFonts w:ascii="標楷體" w:hAnsi="標楷體"/>
          <w:b/>
          <w:color w:val="000000"/>
          <w:sz w:val="32"/>
          <w:szCs w:val="32"/>
        </w:rPr>
      </w:pPr>
      <w:r w:rsidRPr="00AE260D">
        <w:rPr>
          <w:rFonts w:ascii="標楷體" w:hAnsi="標楷體" w:hint="eastAsia"/>
          <w:b/>
          <w:color w:val="000000"/>
          <w:sz w:val="32"/>
          <w:szCs w:val="32"/>
        </w:rPr>
        <w:t xml:space="preserve">  十三、醫事人員考試報考、及格與及格率均女高於男</w:t>
      </w:r>
    </w:p>
    <w:p w14:paraId="711B8C50" w14:textId="77777777" w:rsidR="00AE260D" w:rsidRPr="00AE260D" w:rsidRDefault="00AE260D" w:rsidP="00AE260D">
      <w:pPr>
        <w:kinsoku/>
        <w:autoSpaceDN/>
        <w:spacing w:line="480" w:lineRule="exact"/>
        <w:ind w:leftChars="300" w:left="840"/>
        <w:jc w:val="both"/>
        <w:textAlignment w:val="auto"/>
        <w:rPr>
          <w:rFonts w:ascii="標楷體" w:hAnsi="標楷體"/>
          <w:color w:val="000000"/>
          <w:sz w:val="32"/>
          <w:szCs w:val="32"/>
        </w:rPr>
      </w:pPr>
      <w:r w:rsidRPr="00AE260D">
        <w:rPr>
          <w:rFonts w:ascii="標楷體" w:hAnsi="標楷體" w:hint="eastAsia"/>
          <w:color w:val="000000"/>
          <w:sz w:val="32"/>
          <w:szCs w:val="32"/>
        </w:rPr>
        <w:t xml:space="preserve">    本部舉辦之專技人員考試</w:t>
      </w:r>
      <w:r w:rsidRPr="00AE260D">
        <w:rPr>
          <w:rFonts w:ascii="標楷體" w:hAnsi="標楷體" w:hint="eastAsia"/>
          <w:sz w:val="32"/>
          <w:szCs w:val="32"/>
        </w:rPr>
        <w:t>約</w:t>
      </w:r>
      <w:r w:rsidRPr="00AE260D">
        <w:rPr>
          <w:rFonts w:ascii="標楷體" w:hAnsi="標楷體" w:hint="eastAsia"/>
          <w:color w:val="000000"/>
          <w:sz w:val="32"/>
          <w:szCs w:val="32"/>
        </w:rPr>
        <w:t>80類科，其中醫事人員考試計19類科，如表18及圖23-25</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近5年報考人數約51</w:t>
      </w:r>
      <w:r w:rsidRPr="00AE260D">
        <w:rPr>
          <w:rFonts w:ascii="標楷體" w:hAnsi="標楷體"/>
          <w:color w:val="000000"/>
          <w:sz w:val="32"/>
          <w:szCs w:val="32"/>
        </w:rPr>
        <w:t>,</w:t>
      </w:r>
      <w:r w:rsidRPr="00AE260D">
        <w:rPr>
          <w:rFonts w:ascii="標楷體" w:hAnsi="標楷體" w:hint="eastAsia"/>
          <w:color w:val="000000"/>
          <w:sz w:val="32"/>
          <w:szCs w:val="32"/>
        </w:rPr>
        <w:t>000人至55</w:t>
      </w:r>
      <w:r w:rsidRPr="00AE260D">
        <w:rPr>
          <w:rFonts w:ascii="標楷體" w:hAnsi="標楷體"/>
          <w:color w:val="000000"/>
          <w:sz w:val="32"/>
          <w:szCs w:val="32"/>
        </w:rPr>
        <w:t>,</w:t>
      </w:r>
      <w:r w:rsidRPr="00AE260D">
        <w:rPr>
          <w:rFonts w:ascii="標楷體" w:hAnsi="標楷體" w:hint="eastAsia"/>
          <w:color w:val="000000"/>
          <w:sz w:val="32"/>
          <w:szCs w:val="32"/>
        </w:rPr>
        <w:t>000人，不論報考人數、及格人數、及格率，近5年均呈現女性高於男性的現象，111年女性報考人數36</w:t>
      </w:r>
      <w:r w:rsidRPr="00AE260D">
        <w:rPr>
          <w:rFonts w:ascii="標楷體" w:hAnsi="標楷體"/>
          <w:color w:val="000000"/>
          <w:sz w:val="32"/>
          <w:szCs w:val="32"/>
        </w:rPr>
        <w:t>,</w:t>
      </w:r>
      <w:r w:rsidRPr="00AE260D">
        <w:rPr>
          <w:rFonts w:ascii="標楷體" w:hAnsi="標楷體" w:hint="eastAsia"/>
          <w:color w:val="000000"/>
          <w:sz w:val="32"/>
          <w:szCs w:val="32"/>
        </w:rPr>
        <w:t>092人、男性15</w:t>
      </w:r>
      <w:r w:rsidRPr="00AE260D">
        <w:rPr>
          <w:rFonts w:ascii="標楷體" w:hAnsi="標楷體"/>
          <w:color w:val="000000"/>
          <w:sz w:val="32"/>
          <w:szCs w:val="32"/>
        </w:rPr>
        <w:t>,</w:t>
      </w:r>
      <w:r w:rsidRPr="00AE260D">
        <w:rPr>
          <w:rFonts w:ascii="標楷體" w:hAnsi="標楷體" w:hint="eastAsia"/>
          <w:color w:val="000000"/>
          <w:sz w:val="32"/>
          <w:szCs w:val="32"/>
        </w:rPr>
        <w:t>591人，女性及格人數10</w:t>
      </w:r>
      <w:r w:rsidRPr="00AE260D">
        <w:rPr>
          <w:rFonts w:ascii="標楷體" w:hAnsi="標楷體"/>
          <w:color w:val="000000"/>
          <w:sz w:val="32"/>
          <w:szCs w:val="32"/>
        </w:rPr>
        <w:t>,</w:t>
      </w:r>
      <w:r w:rsidRPr="00AE260D">
        <w:rPr>
          <w:rFonts w:ascii="標楷體" w:hAnsi="標楷體" w:hint="eastAsia"/>
          <w:color w:val="000000"/>
          <w:sz w:val="32"/>
          <w:szCs w:val="32"/>
        </w:rPr>
        <w:t>541人、男性4</w:t>
      </w:r>
      <w:r w:rsidRPr="00AE260D">
        <w:rPr>
          <w:rFonts w:ascii="標楷體" w:hAnsi="標楷體"/>
          <w:color w:val="000000"/>
          <w:sz w:val="32"/>
          <w:szCs w:val="32"/>
        </w:rPr>
        <w:t>,</w:t>
      </w:r>
      <w:r w:rsidRPr="00AE260D">
        <w:rPr>
          <w:rFonts w:ascii="標楷體" w:hAnsi="標楷體" w:hint="eastAsia"/>
          <w:color w:val="000000"/>
          <w:sz w:val="32"/>
          <w:szCs w:val="32"/>
        </w:rPr>
        <w:t>065人，女性及格率33.44</w:t>
      </w:r>
      <w:r w:rsidRPr="00AE260D">
        <w:rPr>
          <w:rFonts w:ascii="標楷體" w:hAnsi="標楷體"/>
          <w:color w:val="000000"/>
          <w:sz w:val="32"/>
          <w:szCs w:val="32"/>
        </w:rPr>
        <w:t>%</w:t>
      </w:r>
      <w:r w:rsidRPr="00AE260D">
        <w:rPr>
          <w:rFonts w:ascii="標楷體" w:hAnsi="標楷體" w:hint="eastAsia"/>
          <w:color w:val="000000"/>
          <w:sz w:val="32"/>
          <w:szCs w:val="32"/>
        </w:rPr>
        <w:t>、男性29.50</w:t>
      </w:r>
      <w:r w:rsidRPr="00AE260D">
        <w:rPr>
          <w:rFonts w:ascii="標楷體" w:hAnsi="標楷體"/>
          <w:color w:val="000000"/>
          <w:sz w:val="32"/>
          <w:szCs w:val="32"/>
        </w:rPr>
        <w:t>%</w:t>
      </w:r>
      <w:r w:rsidRPr="00AE260D">
        <w:rPr>
          <w:rFonts w:ascii="標楷體" w:hAnsi="標楷體" w:hint="eastAsia"/>
          <w:color w:val="000000"/>
          <w:sz w:val="32"/>
          <w:szCs w:val="32"/>
        </w:rPr>
        <w:t>，主要是護理師考試每年舉行2次，多為女性報考所致（1</w:t>
      </w:r>
      <w:r w:rsidRPr="00AE260D">
        <w:rPr>
          <w:rFonts w:ascii="標楷體" w:hAnsi="標楷體"/>
          <w:color w:val="000000"/>
          <w:sz w:val="32"/>
          <w:szCs w:val="32"/>
        </w:rPr>
        <w:t>11</w:t>
      </w:r>
      <w:r w:rsidRPr="00AE260D">
        <w:rPr>
          <w:rFonts w:ascii="標楷體" w:hAnsi="標楷體" w:hint="eastAsia"/>
          <w:color w:val="000000"/>
          <w:sz w:val="32"/>
          <w:szCs w:val="32"/>
        </w:rPr>
        <w:t>年護理師考試女性報考19</w:t>
      </w:r>
      <w:r w:rsidRPr="00AE260D">
        <w:rPr>
          <w:rFonts w:ascii="標楷體" w:hAnsi="標楷體"/>
          <w:color w:val="000000"/>
          <w:sz w:val="32"/>
          <w:szCs w:val="32"/>
        </w:rPr>
        <w:t>,</w:t>
      </w:r>
      <w:r w:rsidRPr="00AE260D">
        <w:rPr>
          <w:rFonts w:ascii="標楷體" w:hAnsi="標楷體" w:hint="eastAsia"/>
          <w:color w:val="000000"/>
          <w:sz w:val="32"/>
          <w:szCs w:val="32"/>
        </w:rPr>
        <w:t>197人，占該年報考人數37.14%；女性及格6</w:t>
      </w:r>
      <w:r w:rsidRPr="00AE260D">
        <w:rPr>
          <w:rFonts w:ascii="標楷體" w:hAnsi="標楷體"/>
          <w:color w:val="000000"/>
          <w:sz w:val="32"/>
          <w:szCs w:val="32"/>
        </w:rPr>
        <w:t>,</w:t>
      </w:r>
      <w:r w:rsidRPr="00AE260D">
        <w:rPr>
          <w:rFonts w:ascii="標楷體" w:hAnsi="標楷體" w:hint="eastAsia"/>
          <w:color w:val="000000"/>
          <w:sz w:val="32"/>
          <w:szCs w:val="32"/>
        </w:rPr>
        <w:t>134人，占該年及格人數42%）。</w:t>
      </w:r>
    </w:p>
    <w:p w14:paraId="48E2C4BC" w14:textId="77777777" w:rsidR="00AE260D" w:rsidRPr="00AE260D" w:rsidRDefault="00AE260D" w:rsidP="00AE260D">
      <w:pPr>
        <w:kinsoku/>
        <w:autoSpaceDN/>
        <w:spacing w:beforeLines="100" w:before="383"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lastRenderedPageBreak/>
        <w:drawing>
          <wp:inline distT="0" distB="0" distL="0" distR="0" wp14:anchorId="36FAD636" wp14:editId="4FF8AC75">
            <wp:extent cx="5396400" cy="1674000"/>
            <wp:effectExtent l="0" t="0" r="0" b="254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6400" cy="1674000"/>
                    </a:xfrm>
                    <a:prstGeom prst="rect">
                      <a:avLst/>
                    </a:prstGeom>
                    <a:noFill/>
                    <a:ln>
                      <a:noFill/>
                    </a:ln>
                  </pic:spPr>
                </pic:pic>
              </a:graphicData>
            </a:graphic>
          </wp:inline>
        </w:drawing>
      </w:r>
    </w:p>
    <w:p w14:paraId="3EA23AE3" w14:textId="77777777" w:rsidR="00AE260D" w:rsidRPr="00AE260D" w:rsidRDefault="00AE260D" w:rsidP="00AE260D">
      <w:pPr>
        <w:kinsoku/>
        <w:autoSpaceDN/>
        <w:spacing w:line="240" w:lineRule="auto"/>
        <w:ind w:left="720" w:hangingChars="300" w:hanging="720"/>
        <w:jc w:val="both"/>
        <w:textAlignment w:val="auto"/>
        <w:rPr>
          <w:rFonts w:ascii="Calibri" w:eastAsia="新細明體" w:hAnsi="Calibri"/>
          <w:sz w:val="24"/>
          <w:szCs w:val="22"/>
        </w:rPr>
      </w:pPr>
      <w:r w:rsidRPr="00AE260D">
        <w:rPr>
          <w:rFonts w:ascii="Calibri" w:eastAsia="新細明體" w:hAnsi="Calibri"/>
          <w:noProof/>
          <w:sz w:val="24"/>
          <w:szCs w:val="22"/>
        </w:rPr>
        <w:drawing>
          <wp:inline distT="0" distB="0" distL="0" distR="0" wp14:anchorId="11FCF25A" wp14:editId="2FEA251D">
            <wp:extent cx="5346000" cy="1652400"/>
            <wp:effectExtent l="0" t="0" r="7620" b="508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46000" cy="1652400"/>
                    </a:xfrm>
                    <a:prstGeom prst="rect">
                      <a:avLst/>
                    </a:prstGeom>
                    <a:noFill/>
                    <a:ln>
                      <a:noFill/>
                    </a:ln>
                  </pic:spPr>
                </pic:pic>
              </a:graphicData>
            </a:graphic>
          </wp:inline>
        </w:drawing>
      </w:r>
    </w:p>
    <w:p w14:paraId="70B9E117" w14:textId="77777777" w:rsidR="00AE260D" w:rsidRPr="00AE260D" w:rsidRDefault="00AE260D" w:rsidP="00AE260D">
      <w:pPr>
        <w:kinsoku/>
        <w:autoSpaceDN/>
        <w:spacing w:line="480" w:lineRule="exact"/>
        <w:ind w:left="1281" w:hangingChars="400" w:hanging="1281"/>
        <w:jc w:val="both"/>
        <w:textAlignment w:val="auto"/>
        <w:rPr>
          <w:rFonts w:ascii="標楷體" w:hAnsi="標楷體"/>
          <w:b/>
          <w:color w:val="000000"/>
          <w:sz w:val="32"/>
          <w:szCs w:val="32"/>
        </w:rPr>
      </w:pPr>
    </w:p>
    <w:p w14:paraId="25FD2C43" w14:textId="77777777" w:rsidR="00AE260D" w:rsidRPr="00AE260D" w:rsidRDefault="00AE260D" w:rsidP="00AE260D">
      <w:pPr>
        <w:kinsoku/>
        <w:autoSpaceDN/>
        <w:spacing w:line="480" w:lineRule="exact"/>
        <w:ind w:left="961" w:hangingChars="300" w:hanging="961"/>
        <w:jc w:val="both"/>
        <w:textAlignment w:val="auto"/>
        <w:rPr>
          <w:rFonts w:ascii="標楷體" w:hAnsi="標楷體"/>
          <w:b/>
          <w:color w:val="000000"/>
          <w:sz w:val="32"/>
          <w:szCs w:val="32"/>
        </w:rPr>
      </w:pPr>
      <w:r w:rsidRPr="00AE260D">
        <w:rPr>
          <w:rFonts w:ascii="標楷體" w:hAnsi="標楷體" w:hint="eastAsia"/>
          <w:b/>
          <w:color w:val="000000"/>
          <w:sz w:val="32"/>
          <w:szCs w:val="32"/>
        </w:rPr>
        <w:t>十四、律師、會計師、醫師及建築師考試深受矚目，男性在會計師及建築師考試取得較好成績</w:t>
      </w:r>
    </w:p>
    <w:p w14:paraId="7C97D862" w14:textId="77777777" w:rsidR="00AE260D" w:rsidRPr="00AE260D" w:rsidRDefault="00AE260D" w:rsidP="00AE260D">
      <w:pPr>
        <w:kinsoku/>
        <w:autoSpaceDN/>
        <w:spacing w:line="480" w:lineRule="exact"/>
        <w:ind w:leftChars="177" w:left="496" w:firstLineChars="200" w:firstLine="640"/>
        <w:jc w:val="both"/>
        <w:textAlignment w:val="auto"/>
        <w:rPr>
          <w:rFonts w:ascii="標楷體" w:hAnsi="標楷體"/>
          <w:color w:val="000000"/>
          <w:sz w:val="32"/>
          <w:szCs w:val="32"/>
        </w:rPr>
      </w:pPr>
      <w:r w:rsidRPr="00AE260D">
        <w:rPr>
          <w:rFonts w:ascii="標楷體" w:hAnsi="標楷體" w:hint="eastAsia"/>
          <w:color w:val="000000"/>
          <w:sz w:val="32"/>
          <w:szCs w:val="32"/>
        </w:rPr>
        <w:t>各類專技人員考試中，律師、會計師、醫師、建築師考試深受各界矚目，律師考試分二試舉行，第一試測驗式試題，第二試申論式試題，各以全程到考人數前33</w:t>
      </w:r>
      <w:r w:rsidRPr="00AE260D">
        <w:rPr>
          <w:rFonts w:ascii="標楷體" w:hAnsi="標楷體"/>
          <w:color w:val="000000"/>
          <w:sz w:val="32"/>
          <w:szCs w:val="32"/>
        </w:rPr>
        <w:t>%</w:t>
      </w:r>
      <w:r w:rsidRPr="00AE260D">
        <w:rPr>
          <w:rFonts w:ascii="標楷體" w:hAnsi="標楷體" w:hint="eastAsia"/>
          <w:color w:val="000000"/>
          <w:sz w:val="32"/>
          <w:szCs w:val="32"/>
        </w:rPr>
        <w:t>為錄取（第二試另要求400分及格門檻），會計師與建築師考試採科別及格制，醫師考試採分階段考試，第二階段考試前應經</w:t>
      </w:r>
      <w:r w:rsidRPr="00AE260D">
        <w:rPr>
          <w:rFonts w:ascii="標楷體" w:hAnsi="標楷體"/>
          <w:color w:val="000000"/>
          <w:sz w:val="32"/>
          <w:szCs w:val="32"/>
        </w:rPr>
        <w:t>臨床技能測驗</w:t>
      </w:r>
      <w:r w:rsidRPr="00AE260D">
        <w:rPr>
          <w:rFonts w:ascii="標楷體" w:hAnsi="標楷體" w:hint="eastAsia"/>
          <w:color w:val="000000"/>
          <w:sz w:val="32"/>
          <w:szCs w:val="32"/>
        </w:rPr>
        <w:t>(</w:t>
      </w:r>
      <w:r w:rsidRPr="00AE260D">
        <w:rPr>
          <w:rFonts w:ascii="標楷體" w:hAnsi="標楷體"/>
          <w:color w:val="000000"/>
          <w:sz w:val="32"/>
          <w:szCs w:val="32"/>
        </w:rPr>
        <w:t>OSCE</w:t>
      </w:r>
      <w:r w:rsidRPr="00AE260D">
        <w:rPr>
          <w:rFonts w:ascii="標楷體" w:hAnsi="標楷體" w:hint="eastAsia"/>
          <w:color w:val="000000"/>
          <w:sz w:val="32"/>
          <w:szCs w:val="32"/>
        </w:rPr>
        <w:t>)</w:t>
      </w:r>
      <w:r w:rsidRPr="00AE260D">
        <w:rPr>
          <w:rFonts w:ascii="標楷體" w:hAnsi="標楷體"/>
          <w:color w:val="000000"/>
          <w:sz w:val="32"/>
          <w:szCs w:val="32"/>
        </w:rPr>
        <w:t>合格</w:t>
      </w:r>
      <w:r w:rsidRPr="00AE260D">
        <w:rPr>
          <w:rFonts w:ascii="標楷體" w:hAnsi="標楷體" w:hint="eastAsia"/>
          <w:color w:val="000000"/>
          <w:sz w:val="32"/>
          <w:szCs w:val="32"/>
        </w:rPr>
        <w:t>，每年舉行2次考試。如表19</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分析近5年考試，律師考試每年報考約10</w:t>
      </w:r>
      <w:r w:rsidRPr="00AE260D">
        <w:rPr>
          <w:rFonts w:ascii="標楷體" w:hAnsi="標楷體"/>
          <w:color w:val="000000"/>
          <w:sz w:val="32"/>
          <w:szCs w:val="32"/>
        </w:rPr>
        <w:t>,</w:t>
      </w:r>
      <w:r w:rsidRPr="00AE260D">
        <w:rPr>
          <w:rFonts w:ascii="標楷體" w:hAnsi="標楷體" w:hint="eastAsia"/>
          <w:color w:val="000000"/>
          <w:sz w:val="32"/>
          <w:szCs w:val="32"/>
        </w:rPr>
        <w:t>000人至11</w:t>
      </w:r>
      <w:r w:rsidRPr="00AE260D">
        <w:rPr>
          <w:rFonts w:ascii="標楷體" w:hAnsi="標楷體"/>
          <w:color w:val="000000"/>
          <w:sz w:val="32"/>
          <w:szCs w:val="32"/>
        </w:rPr>
        <w:t>,</w:t>
      </w:r>
      <w:r w:rsidRPr="00AE260D">
        <w:rPr>
          <w:rFonts w:ascii="標楷體" w:hAnsi="標楷體" w:hint="eastAsia"/>
          <w:color w:val="000000"/>
          <w:sz w:val="32"/>
          <w:szCs w:val="32"/>
        </w:rPr>
        <w:t>000人，男性多於女性，近5年合計及格人數男女比為53</w:t>
      </w:r>
      <w:r w:rsidRPr="00AE260D">
        <w:rPr>
          <w:rFonts w:ascii="標楷體" w:hAnsi="標楷體"/>
          <w:color w:val="000000"/>
          <w:sz w:val="32"/>
          <w:szCs w:val="32"/>
        </w:rPr>
        <w:t>:</w:t>
      </w:r>
      <w:r w:rsidRPr="00AE260D">
        <w:rPr>
          <w:rFonts w:ascii="標楷體" w:hAnsi="標楷體" w:hint="eastAsia"/>
          <w:color w:val="000000"/>
          <w:sz w:val="32"/>
          <w:szCs w:val="32"/>
        </w:rPr>
        <w:t>47；會計師考試每年報考約6</w:t>
      </w:r>
      <w:r w:rsidRPr="00AE260D">
        <w:rPr>
          <w:rFonts w:ascii="標楷體" w:hAnsi="標楷體"/>
          <w:color w:val="000000"/>
          <w:sz w:val="32"/>
          <w:szCs w:val="32"/>
        </w:rPr>
        <w:t>,</w:t>
      </w:r>
      <w:r w:rsidRPr="00AE260D">
        <w:rPr>
          <w:rFonts w:ascii="標楷體" w:hAnsi="標楷體" w:hint="eastAsia"/>
          <w:color w:val="000000"/>
          <w:sz w:val="32"/>
          <w:szCs w:val="32"/>
        </w:rPr>
        <w:t>900人至7</w:t>
      </w:r>
      <w:r w:rsidRPr="00AE260D">
        <w:rPr>
          <w:rFonts w:ascii="標楷體" w:hAnsi="標楷體"/>
          <w:color w:val="000000"/>
          <w:sz w:val="32"/>
          <w:szCs w:val="32"/>
        </w:rPr>
        <w:t>,</w:t>
      </w:r>
      <w:r w:rsidRPr="00AE260D">
        <w:rPr>
          <w:rFonts w:ascii="標楷體" w:hAnsi="標楷體" w:hint="eastAsia"/>
          <w:color w:val="000000"/>
          <w:sz w:val="32"/>
          <w:szCs w:val="32"/>
        </w:rPr>
        <w:t>500人，女性多於男性，近5年合計及格人數男女比為50</w:t>
      </w:r>
      <w:r w:rsidRPr="00AE260D">
        <w:rPr>
          <w:rFonts w:ascii="標楷體" w:hAnsi="標楷體"/>
          <w:color w:val="000000"/>
          <w:sz w:val="32"/>
          <w:szCs w:val="32"/>
        </w:rPr>
        <w:t>:</w:t>
      </w:r>
      <w:r w:rsidRPr="00AE260D">
        <w:rPr>
          <w:rFonts w:ascii="標楷體" w:hAnsi="標楷體" w:hint="eastAsia"/>
          <w:color w:val="000000"/>
          <w:sz w:val="32"/>
          <w:szCs w:val="32"/>
        </w:rPr>
        <w:t>50；醫師第二階段考試每年報考約1</w:t>
      </w:r>
      <w:r w:rsidRPr="00AE260D">
        <w:rPr>
          <w:rFonts w:ascii="標楷體" w:hAnsi="標楷體"/>
          <w:color w:val="000000"/>
          <w:sz w:val="32"/>
          <w:szCs w:val="32"/>
        </w:rPr>
        <w:t>,</w:t>
      </w:r>
      <w:r w:rsidRPr="00AE260D">
        <w:rPr>
          <w:rFonts w:ascii="標楷體" w:hAnsi="標楷體" w:hint="eastAsia"/>
          <w:color w:val="000000"/>
          <w:sz w:val="32"/>
          <w:szCs w:val="32"/>
        </w:rPr>
        <w:t>600人至1</w:t>
      </w:r>
      <w:r w:rsidRPr="00AE260D">
        <w:rPr>
          <w:rFonts w:ascii="標楷體" w:hAnsi="標楷體"/>
          <w:color w:val="000000"/>
          <w:sz w:val="32"/>
          <w:szCs w:val="32"/>
        </w:rPr>
        <w:t>,</w:t>
      </w:r>
      <w:r w:rsidRPr="00AE260D">
        <w:rPr>
          <w:rFonts w:ascii="標楷體" w:hAnsi="標楷體" w:hint="eastAsia"/>
          <w:color w:val="000000"/>
          <w:sz w:val="32"/>
          <w:szCs w:val="32"/>
        </w:rPr>
        <w:t>900人（108年報考2</w:t>
      </w:r>
      <w:r w:rsidRPr="00AE260D">
        <w:rPr>
          <w:rFonts w:ascii="標楷體" w:hAnsi="標楷體"/>
          <w:color w:val="000000"/>
          <w:sz w:val="32"/>
          <w:szCs w:val="32"/>
        </w:rPr>
        <w:t>,</w:t>
      </w:r>
      <w:r w:rsidRPr="00AE260D">
        <w:rPr>
          <w:rFonts w:ascii="標楷體" w:hAnsi="標楷體" w:hint="eastAsia"/>
          <w:color w:val="000000"/>
          <w:sz w:val="32"/>
          <w:szCs w:val="32"/>
        </w:rPr>
        <w:t>854人係7年制與6年制同年畢業致報考人數大增），男性多於女性，近5年合計及格人數男女比為64.5</w:t>
      </w:r>
      <w:r w:rsidRPr="00AE260D">
        <w:rPr>
          <w:rFonts w:ascii="標楷體" w:hAnsi="標楷體"/>
          <w:color w:val="000000"/>
          <w:sz w:val="32"/>
          <w:szCs w:val="32"/>
        </w:rPr>
        <w:t>:</w:t>
      </w:r>
      <w:r w:rsidRPr="00AE260D">
        <w:rPr>
          <w:rFonts w:ascii="標楷體" w:hAnsi="標楷體" w:hint="eastAsia"/>
          <w:color w:val="000000"/>
          <w:sz w:val="32"/>
          <w:szCs w:val="32"/>
        </w:rPr>
        <w:t>35.5；建築師考試每年報考約4</w:t>
      </w:r>
      <w:r w:rsidRPr="00AE260D">
        <w:rPr>
          <w:rFonts w:ascii="標楷體" w:hAnsi="標楷體"/>
          <w:color w:val="000000"/>
          <w:sz w:val="32"/>
          <w:szCs w:val="32"/>
        </w:rPr>
        <w:t>,</w:t>
      </w:r>
      <w:r w:rsidRPr="00AE260D">
        <w:rPr>
          <w:rFonts w:ascii="標楷體" w:hAnsi="標楷體" w:hint="eastAsia"/>
          <w:color w:val="000000"/>
          <w:sz w:val="32"/>
          <w:szCs w:val="32"/>
        </w:rPr>
        <w:t>100人至4</w:t>
      </w:r>
      <w:r w:rsidRPr="00AE260D">
        <w:rPr>
          <w:rFonts w:ascii="標楷體" w:hAnsi="標楷體"/>
          <w:color w:val="000000"/>
          <w:sz w:val="32"/>
          <w:szCs w:val="32"/>
        </w:rPr>
        <w:t>,</w:t>
      </w:r>
      <w:r w:rsidRPr="00AE260D">
        <w:rPr>
          <w:rFonts w:ascii="標楷體" w:hAnsi="標楷體" w:hint="eastAsia"/>
          <w:color w:val="000000"/>
          <w:sz w:val="32"/>
          <w:szCs w:val="32"/>
        </w:rPr>
        <w:t>500人，男性多於女性，近5年合計及格人數男女比</w:t>
      </w:r>
      <w:r w:rsidRPr="00AE260D">
        <w:rPr>
          <w:rFonts w:ascii="標楷體" w:hAnsi="標楷體" w:hint="eastAsia"/>
          <w:color w:val="000000"/>
          <w:sz w:val="32"/>
          <w:szCs w:val="32"/>
        </w:rPr>
        <w:lastRenderedPageBreak/>
        <w:t>為64</w:t>
      </w:r>
      <w:r w:rsidRPr="00AE260D">
        <w:rPr>
          <w:rFonts w:ascii="標楷體" w:hAnsi="標楷體"/>
          <w:color w:val="000000"/>
          <w:sz w:val="32"/>
          <w:szCs w:val="32"/>
        </w:rPr>
        <w:t>:</w:t>
      </w:r>
      <w:r w:rsidRPr="00AE260D">
        <w:rPr>
          <w:rFonts w:ascii="標楷體" w:hAnsi="標楷體" w:hint="eastAsia"/>
          <w:color w:val="000000"/>
          <w:sz w:val="32"/>
          <w:szCs w:val="32"/>
        </w:rPr>
        <w:t>36。</w:t>
      </w:r>
    </w:p>
    <w:p w14:paraId="685523D5" w14:textId="77777777" w:rsidR="00AE260D" w:rsidRPr="00AE260D" w:rsidRDefault="00AE260D" w:rsidP="00AE260D">
      <w:pPr>
        <w:kinsoku/>
        <w:autoSpaceDN/>
        <w:spacing w:line="480" w:lineRule="exact"/>
        <w:ind w:leftChars="177" w:left="496" w:firstLineChars="200" w:firstLine="640"/>
        <w:jc w:val="both"/>
        <w:textAlignment w:val="auto"/>
        <w:rPr>
          <w:rFonts w:ascii="標楷體" w:hAnsi="標楷體"/>
          <w:color w:val="000000"/>
          <w:sz w:val="32"/>
          <w:szCs w:val="32"/>
        </w:rPr>
      </w:pPr>
      <w:r w:rsidRPr="00AE260D">
        <w:rPr>
          <w:rFonts w:ascii="標楷體" w:hAnsi="標楷體" w:hint="eastAsia"/>
          <w:color w:val="000000"/>
          <w:sz w:val="32"/>
          <w:szCs w:val="32"/>
        </w:rPr>
        <w:t>如果對照教育端每年法律、會計、醫學、建築學類畢業生人數，如表19-20及圖26</w:t>
      </w:r>
      <w:r w:rsidRPr="00AE260D">
        <w:rPr>
          <w:rFonts w:ascii="新細明體" w:eastAsia="新細明體" w:hAnsi="新細明體" w:hint="eastAsia"/>
          <w:color w:val="000000"/>
          <w:sz w:val="32"/>
          <w:szCs w:val="32"/>
        </w:rPr>
        <w:t>，</w:t>
      </w:r>
      <w:r w:rsidRPr="00AE260D">
        <w:rPr>
          <w:rFonts w:ascii="標楷體" w:hAnsi="標楷體" w:hint="eastAsia"/>
          <w:color w:val="000000"/>
          <w:sz w:val="32"/>
          <w:szCs w:val="32"/>
        </w:rPr>
        <w:t>近5學年度合計會計及稅務學類畢業生男女比為33</w:t>
      </w:r>
      <w:r w:rsidRPr="00AE260D">
        <w:rPr>
          <w:rFonts w:ascii="標楷體" w:hAnsi="標楷體"/>
          <w:color w:val="000000"/>
          <w:sz w:val="32"/>
          <w:szCs w:val="32"/>
        </w:rPr>
        <w:t>:</w:t>
      </w:r>
      <w:r w:rsidRPr="00AE260D">
        <w:rPr>
          <w:rFonts w:ascii="標楷體" w:hAnsi="標楷體" w:hint="eastAsia"/>
          <w:color w:val="000000"/>
          <w:sz w:val="32"/>
          <w:szCs w:val="32"/>
        </w:rPr>
        <w:t>67，但會計師考試及格人數男女比為50</w:t>
      </w:r>
      <w:r w:rsidRPr="00AE260D">
        <w:rPr>
          <w:rFonts w:ascii="標楷體" w:hAnsi="標楷體"/>
          <w:color w:val="000000"/>
          <w:sz w:val="32"/>
          <w:szCs w:val="32"/>
        </w:rPr>
        <w:t>:</w:t>
      </w:r>
      <w:r w:rsidRPr="00AE260D">
        <w:rPr>
          <w:rFonts w:ascii="標楷體" w:hAnsi="標楷體" w:hint="eastAsia"/>
          <w:color w:val="000000"/>
          <w:sz w:val="32"/>
          <w:szCs w:val="32"/>
        </w:rPr>
        <w:t>50；近5學年度合計建築學類畢業生男女比為51</w:t>
      </w:r>
      <w:r w:rsidRPr="00AE260D">
        <w:rPr>
          <w:rFonts w:ascii="標楷體" w:hAnsi="標楷體"/>
          <w:color w:val="000000"/>
          <w:sz w:val="32"/>
          <w:szCs w:val="32"/>
        </w:rPr>
        <w:t>:</w:t>
      </w:r>
      <w:r w:rsidRPr="00AE260D">
        <w:rPr>
          <w:rFonts w:ascii="標楷體" w:hAnsi="標楷體" w:hint="eastAsia"/>
          <w:color w:val="000000"/>
          <w:sz w:val="32"/>
          <w:szCs w:val="32"/>
        </w:rPr>
        <w:t>49，但建築師考試及格人數男女比為64</w:t>
      </w:r>
      <w:r w:rsidRPr="00AE260D">
        <w:rPr>
          <w:rFonts w:ascii="標楷體" w:hAnsi="標楷體"/>
          <w:color w:val="000000"/>
          <w:sz w:val="32"/>
          <w:szCs w:val="32"/>
        </w:rPr>
        <w:t>:</w:t>
      </w:r>
      <w:r w:rsidRPr="00AE260D">
        <w:rPr>
          <w:rFonts w:ascii="標楷體" w:hAnsi="標楷體" w:hint="eastAsia"/>
          <w:color w:val="000000"/>
          <w:sz w:val="32"/>
          <w:szCs w:val="32"/>
        </w:rPr>
        <w:t>36，縱使考試及格人數母群體包括應屆及非應屆，惟如以5年合計來觀察，似可知男性在會計師、建築師考試取得較好成績。</w:t>
      </w:r>
    </w:p>
    <w:p w14:paraId="254C8284" w14:textId="77777777" w:rsidR="00AE260D" w:rsidRPr="00AE260D" w:rsidRDefault="00AE260D" w:rsidP="00AE260D">
      <w:pPr>
        <w:kinsoku/>
        <w:autoSpaceDN/>
        <w:spacing w:line="480" w:lineRule="exact"/>
        <w:ind w:leftChars="177" w:left="496" w:firstLineChars="310" w:firstLine="992"/>
        <w:jc w:val="both"/>
        <w:textAlignment w:val="auto"/>
        <w:rPr>
          <w:rFonts w:ascii="標楷體" w:hAnsi="標楷體"/>
          <w:color w:val="000000"/>
          <w:sz w:val="32"/>
          <w:szCs w:val="32"/>
        </w:rPr>
      </w:pPr>
    </w:p>
    <w:p w14:paraId="0337B728" w14:textId="77777777" w:rsidR="00AE260D" w:rsidRPr="00AE260D" w:rsidRDefault="00AE260D" w:rsidP="00AE260D">
      <w:pPr>
        <w:kinsoku/>
        <w:autoSpaceDN/>
        <w:spacing w:line="240" w:lineRule="auto"/>
        <w:ind w:leftChars="-59" w:left="697" w:hangingChars="359" w:hanging="862"/>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449E88C6" wp14:editId="10F1F976">
            <wp:extent cx="5583600" cy="1612800"/>
            <wp:effectExtent l="0" t="0" r="0" b="6985"/>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3600" cy="1612800"/>
                    </a:xfrm>
                    <a:prstGeom prst="rect">
                      <a:avLst/>
                    </a:prstGeom>
                    <a:noFill/>
                    <a:ln>
                      <a:noFill/>
                    </a:ln>
                  </pic:spPr>
                </pic:pic>
              </a:graphicData>
            </a:graphic>
          </wp:inline>
        </w:drawing>
      </w:r>
    </w:p>
    <w:p w14:paraId="0B7A2BA9" w14:textId="77777777" w:rsidR="00AE260D" w:rsidRPr="00AE260D" w:rsidRDefault="00AE260D" w:rsidP="00AE260D">
      <w:pPr>
        <w:kinsoku/>
        <w:autoSpaceDN/>
        <w:spacing w:line="240" w:lineRule="auto"/>
        <w:ind w:left="720" w:hangingChars="300" w:hanging="720"/>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2DFBDC11" wp14:editId="3236347F">
            <wp:extent cx="5274310" cy="236791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310" cy="2367915"/>
                    </a:xfrm>
                    <a:prstGeom prst="rect">
                      <a:avLst/>
                    </a:prstGeom>
                    <a:noFill/>
                    <a:ln>
                      <a:noFill/>
                    </a:ln>
                  </pic:spPr>
                </pic:pic>
              </a:graphicData>
            </a:graphic>
          </wp:inline>
        </w:drawing>
      </w:r>
    </w:p>
    <w:p w14:paraId="68E9B9BA" w14:textId="77777777" w:rsidR="00AE260D" w:rsidRPr="00AE260D" w:rsidRDefault="00AE260D" w:rsidP="00AE260D">
      <w:pPr>
        <w:kinsoku/>
        <w:autoSpaceDN/>
        <w:spacing w:line="240" w:lineRule="auto"/>
        <w:ind w:left="960" w:hangingChars="300" w:hanging="960"/>
        <w:jc w:val="both"/>
        <w:textAlignment w:val="auto"/>
        <w:rPr>
          <w:rFonts w:ascii="標楷體" w:hAnsi="標楷體"/>
          <w:color w:val="000000"/>
          <w:sz w:val="32"/>
          <w:szCs w:val="32"/>
        </w:rPr>
      </w:pPr>
    </w:p>
    <w:p w14:paraId="69870267" w14:textId="77777777" w:rsidR="00AE260D" w:rsidRDefault="00AE260D" w:rsidP="00AE260D">
      <w:pPr>
        <w:kinsoku/>
        <w:autoSpaceDN/>
        <w:spacing w:line="240" w:lineRule="auto"/>
        <w:ind w:left="960" w:hangingChars="300" w:hanging="960"/>
        <w:jc w:val="both"/>
        <w:textAlignment w:val="auto"/>
        <w:rPr>
          <w:rFonts w:ascii="標楷體" w:hAnsi="標楷體"/>
          <w:color w:val="000000"/>
          <w:sz w:val="32"/>
          <w:szCs w:val="32"/>
        </w:rPr>
      </w:pPr>
    </w:p>
    <w:p w14:paraId="2ADB48D1" w14:textId="77777777" w:rsidR="00415C8C" w:rsidRPr="00AE260D" w:rsidRDefault="00415C8C" w:rsidP="00AE260D">
      <w:pPr>
        <w:kinsoku/>
        <w:autoSpaceDN/>
        <w:spacing w:line="240" w:lineRule="auto"/>
        <w:ind w:left="960" w:hangingChars="300" w:hanging="960"/>
        <w:jc w:val="both"/>
        <w:textAlignment w:val="auto"/>
        <w:rPr>
          <w:rFonts w:ascii="標楷體" w:hAnsi="標楷體"/>
          <w:color w:val="000000"/>
          <w:sz w:val="32"/>
          <w:szCs w:val="32"/>
        </w:rPr>
      </w:pPr>
    </w:p>
    <w:p w14:paraId="7B742545" w14:textId="77777777" w:rsidR="00AE260D" w:rsidRPr="00AE260D" w:rsidRDefault="00AE260D" w:rsidP="00AE260D">
      <w:pPr>
        <w:kinsoku/>
        <w:autoSpaceDN/>
        <w:spacing w:line="1000" w:lineRule="exact"/>
        <w:ind w:leftChars="300" w:left="840" w:firstLineChars="200" w:firstLine="640"/>
        <w:jc w:val="both"/>
        <w:textAlignment w:val="auto"/>
        <w:rPr>
          <w:rFonts w:ascii="標楷體" w:hAnsi="標楷體"/>
          <w:color w:val="000000"/>
          <w:sz w:val="32"/>
          <w:szCs w:val="32"/>
        </w:rPr>
      </w:pPr>
      <w:r w:rsidRPr="00AE260D">
        <w:rPr>
          <w:rFonts w:ascii="標楷體" w:hAnsi="標楷體" w:hint="eastAsia"/>
          <w:noProof/>
          <w:color w:val="000000"/>
          <w:sz w:val="32"/>
          <w:szCs w:val="32"/>
        </w:rPr>
        <w:lastRenderedPageBreak/>
        <mc:AlternateContent>
          <mc:Choice Requires="wps">
            <w:drawing>
              <wp:anchor distT="0" distB="0" distL="114300" distR="114300" simplePos="0" relativeHeight="251873280" behindDoc="0" locked="0" layoutInCell="1" allowOverlap="1" wp14:anchorId="6488A814" wp14:editId="69A4ED17">
                <wp:simplePos x="0" y="0"/>
                <wp:positionH relativeFrom="margin">
                  <wp:posOffset>-174607</wp:posOffset>
                </wp:positionH>
                <wp:positionV relativeFrom="paragraph">
                  <wp:posOffset>132928</wp:posOffset>
                </wp:positionV>
                <wp:extent cx="6088135" cy="330363"/>
                <wp:effectExtent l="0" t="0" r="8255" b="0"/>
                <wp:wrapNone/>
                <wp:docPr id="52" name="文字方塊 52"/>
                <wp:cNvGraphicFramePr/>
                <a:graphic xmlns:a="http://schemas.openxmlformats.org/drawingml/2006/main">
                  <a:graphicData uri="http://schemas.microsoft.com/office/word/2010/wordprocessingShape">
                    <wps:wsp>
                      <wps:cNvSpPr txBox="1"/>
                      <wps:spPr>
                        <a:xfrm>
                          <a:off x="0" y="0"/>
                          <a:ext cx="6088135" cy="330363"/>
                        </a:xfrm>
                        <a:prstGeom prst="rect">
                          <a:avLst/>
                        </a:prstGeom>
                        <a:solidFill>
                          <a:sysClr val="window" lastClr="FFFFFF"/>
                        </a:solidFill>
                        <a:ln w="6350">
                          <a:noFill/>
                        </a:ln>
                        <a:effectLst/>
                      </wps:spPr>
                      <wps:txbx>
                        <w:txbxContent>
                          <w:p w14:paraId="3FCBC551" w14:textId="77777777" w:rsidR="00AE260D" w:rsidRPr="00ED5877" w:rsidRDefault="00AE260D" w:rsidP="00AE260D">
                            <w:pPr>
                              <w:spacing w:line="300" w:lineRule="exact"/>
                              <w:rPr>
                                <w:sz w:val="22"/>
                              </w:rPr>
                            </w:pPr>
                            <w:r w:rsidRPr="00ED5877">
                              <w:rPr>
                                <w:sz w:val="22"/>
                              </w:rPr>
                              <w:t>圖</w:t>
                            </w:r>
                            <w:r w:rsidRPr="00ED5877">
                              <w:rPr>
                                <w:sz w:val="22"/>
                              </w:rPr>
                              <w:t xml:space="preserve">26 </w:t>
                            </w:r>
                            <w:r w:rsidRPr="00ED5877">
                              <w:rPr>
                                <w:rFonts w:hint="eastAsia"/>
                                <w:sz w:val="22"/>
                              </w:rPr>
                              <w:t>近</w:t>
                            </w:r>
                            <w:r w:rsidRPr="00ED5877">
                              <w:rPr>
                                <w:rFonts w:hint="eastAsia"/>
                                <w:sz w:val="22"/>
                              </w:rPr>
                              <w:t>5</w:t>
                            </w:r>
                            <w:r w:rsidRPr="00ED5877">
                              <w:rPr>
                                <w:sz w:val="22"/>
                              </w:rPr>
                              <w:t>年專技人員考試及格人</w:t>
                            </w:r>
                            <w:r w:rsidRPr="00ED5877">
                              <w:rPr>
                                <w:rFonts w:hint="eastAsia"/>
                                <w:sz w:val="22"/>
                              </w:rPr>
                              <w:t>數與</w:t>
                            </w:r>
                            <w:r w:rsidRPr="00ED5877">
                              <w:rPr>
                                <w:sz w:val="22"/>
                              </w:rPr>
                              <w:t>大專校院畢業生</w:t>
                            </w:r>
                            <w:r w:rsidRPr="00ED5877">
                              <w:rPr>
                                <w:rFonts w:hint="eastAsia"/>
                                <w:sz w:val="22"/>
                              </w:rPr>
                              <w:t>性別比率</w:t>
                            </w:r>
                            <w:r w:rsidRPr="00ED5877">
                              <w:rPr>
                                <w:sz w:val="22"/>
                              </w:rPr>
                              <w:t>-</w:t>
                            </w:r>
                            <w:r w:rsidRPr="00ED5877">
                              <w:rPr>
                                <w:sz w:val="22"/>
                              </w:rPr>
                              <w:t>按考試種類及報考學系分</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8A814" id="文字方塊 52" o:spid="_x0000_s1061" type="#_x0000_t202" style="position:absolute;left:0;text-align:left;margin-left:-13.75pt;margin-top:10.45pt;width:479.4pt;height:26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V7ZwIAAJ4EAAAOAAAAZHJzL2Uyb0RvYy54bWysVF1OGzEQfq/UO1h+L7shIkIRG5SCUlVC&#10;gAQVz47XS1byelzbyW56gUo9AH3uAThADwTn6GfvBijtU9U8OPPnGc833+zRcddotlHO12QKPtrL&#10;OVNGUlmb24J/ul68O+TMB2FKocmogm+V58ezt2+OWjtV+7QiXSrHkMT4aWsLvgrBTrPMy5VqhN8j&#10;qwycFblGBKjuNiudaJG90dl+nk+yllxpHUnlPaynvZPPUv6qUjJcVJVXgemC420hnS6dy3hmsyMx&#10;vXXCrmo5PEP8wysaURsUfUp1KoJga1f/kaqppSNPVdiT1GRUVbVUqQd0M8pfdXO1ElalXgCOt08w&#10;+f+XVp5vLh2ry4If7HNmRIMZPd59fbj//nj38+HHNwYzMGqtnyL0yiI4dO+pw6x3dg9jbL2rXBP/&#10;0RSDH2hvnxBWXWASxkl+eDgaH3Am4RuP8/FkHNNkz7et8+GDooZFoeAOE0zAis2ZD33oLiQW86Tr&#10;clFrnZStP9GObQSGDY6U1HKmhQ8wFnyRfkO1365pw1o8bXyQp0qGYr6+lDYxr0pEGupHKPqWoxS6&#10;ZZfgQ1MDTksqt4DJUU82b+WiRi9neMilcGAXkMHGhAsclSaUpkHibEXuy9/sMR5Dh5ezFmwtuP+8&#10;Fk6hv48GdIjUTsJ4kudQ3M66fGk16+aEgM0IO2llEmNs0DuxctTcYKHmsRpcwkjULHjYiSeh3x0s&#10;pFTzeQoCka0IZ+bKypg6AhYndN3dCGeHMQYQ4Jx2fBbTV9PsY+NNQ/N1oKpOo44A92iCIlHBEiSy&#10;DAsbt+ylnqKePyuzXwAAAP//AwBQSwMEFAAGAAgAAAAhAK+eLpbfAAAACQEAAA8AAABkcnMvZG93&#10;bnJldi54bWxMj8tOwzAQRfdI/IM1SGxQ6zQFikMmFaqArltgwc5xJg8Rj6PYTcPfY1awHN2je8/k&#10;29n2YqLRd44RVssEBLFxVccNwvvby+IBhA+aK907JoRv8rAtLi9ynVXuzAeajqERsYR9phHaEIZM&#10;Sm9astov3UAcs9qNVod4jo2sRn2O5baXaZLcS6s7jgutHmjXkvk6nizCa7k/fBjFN3XzyTs1PNe3&#10;xk2I11fz0yOIQHP4g+FXP6pDEZ1Kd+LKix5hkW7uIoqQJgpEBNR6tQZRImxSBbLI5f8Pih8AAAD/&#10;/wMAUEsBAi0AFAAGAAgAAAAhALaDOJL+AAAA4QEAABMAAAAAAAAAAAAAAAAAAAAAAFtDb250ZW50&#10;X1R5cGVzXS54bWxQSwECLQAUAAYACAAAACEAOP0h/9YAAACUAQAACwAAAAAAAAAAAAAAAAAvAQAA&#10;X3JlbHMvLnJlbHNQSwECLQAUAAYACAAAACEAGfP1e2cCAACeBAAADgAAAAAAAAAAAAAAAAAuAgAA&#10;ZHJzL2Uyb0RvYy54bWxQSwECLQAUAAYACAAAACEAr54ult8AAAAJAQAADwAAAAAAAAAAAAAAAADB&#10;BAAAZHJzL2Rvd25yZXYueG1sUEsFBgAAAAAEAAQA8wAAAM0FAAAAAA==&#10;" fillcolor="window" stroked="f" strokeweight=".5pt">
                <v:textbox inset="0,1mm,0,1mm">
                  <w:txbxContent>
                    <w:p w14:paraId="3FCBC551" w14:textId="77777777" w:rsidR="00AE260D" w:rsidRPr="00ED5877" w:rsidRDefault="00AE260D" w:rsidP="00AE260D">
                      <w:pPr>
                        <w:spacing w:line="300" w:lineRule="exact"/>
                        <w:rPr>
                          <w:sz w:val="22"/>
                        </w:rPr>
                      </w:pPr>
                      <w:r w:rsidRPr="00ED5877">
                        <w:rPr>
                          <w:sz w:val="22"/>
                        </w:rPr>
                        <w:t>圖</w:t>
                      </w:r>
                      <w:r w:rsidRPr="00ED5877">
                        <w:rPr>
                          <w:sz w:val="22"/>
                        </w:rPr>
                        <w:t xml:space="preserve">26 </w:t>
                      </w:r>
                      <w:r w:rsidRPr="00ED5877">
                        <w:rPr>
                          <w:rFonts w:hint="eastAsia"/>
                          <w:sz w:val="22"/>
                        </w:rPr>
                        <w:t>近</w:t>
                      </w:r>
                      <w:r w:rsidRPr="00ED5877">
                        <w:rPr>
                          <w:rFonts w:hint="eastAsia"/>
                          <w:sz w:val="22"/>
                        </w:rPr>
                        <w:t>5</w:t>
                      </w:r>
                      <w:r w:rsidRPr="00ED5877">
                        <w:rPr>
                          <w:sz w:val="22"/>
                        </w:rPr>
                        <w:t>年專技人員考試及格人</w:t>
                      </w:r>
                      <w:r w:rsidRPr="00ED5877">
                        <w:rPr>
                          <w:rFonts w:hint="eastAsia"/>
                          <w:sz w:val="22"/>
                        </w:rPr>
                        <w:t>數與</w:t>
                      </w:r>
                      <w:r w:rsidRPr="00ED5877">
                        <w:rPr>
                          <w:sz w:val="22"/>
                        </w:rPr>
                        <w:t>大專校院畢業生</w:t>
                      </w:r>
                      <w:r w:rsidRPr="00ED5877">
                        <w:rPr>
                          <w:rFonts w:hint="eastAsia"/>
                          <w:sz w:val="22"/>
                        </w:rPr>
                        <w:t>性別比率</w:t>
                      </w:r>
                      <w:r w:rsidRPr="00ED5877">
                        <w:rPr>
                          <w:sz w:val="22"/>
                        </w:rPr>
                        <w:t>-</w:t>
                      </w:r>
                      <w:r w:rsidRPr="00ED5877">
                        <w:rPr>
                          <w:sz w:val="22"/>
                        </w:rPr>
                        <w:t>按考試種類及報考學系分</w:t>
                      </w:r>
                    </w:p>
                  </w:txbxContent>
                </v:textbox>
                <w10:wrap anchorx="margin"/>
              </v:shape>
            </w:pict>
          </mc:Fallback>
        </mc:AlternateContent>
      </w:r>
    </w:p>
    <w:p w14:paraId="31C6D1F0" w14:textId="77777777" w:rsidR="00AE260D" w:rsidRPr="00AE260D" w:rsidRDefault="00AE260D" w:rsidP="00AE260D">
      <w:pPr>
        <w:kinsoku/>
        <w:autoSpaceDN/>
        <w:spacing w:line="240" w:lineRule="auto"/>
        <w:ind w:leftChars="-236" w:left="623" w:hangingChars="535" w:hanging="1284"/>
        <w:jc w:val="both"/>
        <w:textAlignment w:val="auto"/>
        <w:rPr>
          <w:rFonts w:ascii="標楷體" w:hAnsi="標楷體"/>
          <w:color w:val="000000"/>
          <w:sz w:val="32"/>
          <w:szCs w:val="32"/>
        </w:rPr>
      </w:pPr>
      <w:r w:rsidRPr="00AE260D">
        <w:rPr>
          <w:rFonts w:ascii="Calibri" w:eastAsia="新細明體" w:hAnsi="Calibri"/>
          <w:noProof/>
          <w:sz w:val="24"/>
          <w:szCs w:val="22"/>
        </w:rPr>
        <w:drawing>
          <wp:inline distT="0" distB="0" distL="0" distR="0" wp14:anchorId="772885C9" wp14:editId="68A16894">
            <wp:extent cx="6177600" cy="154440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77600" cy="1544400"/>
                    </a:xfrm>
                    <a:prstGeom prst="rect">
                      <a:avLst/>
                    </a:prstGeom>
                    <a:noFill/>
                    <a:ln>
                      <a:noFill/>
                    </a:ln>
                  </pic:spPr>
                </pic:pic>
              </a:graphicData>
            </a:graphic>
          </wp:inline>
        </w:drawing>
      </w:r>
    </w:p>
    <w:p w14:paraId="3370A00E" w14:textId="77777777" w:rsidR="00AE260D" w:rsidRPr="00AE260D" w:rsidRDefault="00AE260D" w:rsidP="00AE260D">
      <w:pPr>
        <w:kinsoku/>
        <w:overflowPunct w:val="0"/>
        <w:autoSpaceDE w:val="0"/>
        <w:adjustRightInd w:val="0"/>
        <w:snapToGrid w:val="0"/>
        <w:spacing w:before="240" w:line="400" w:lineRule="exact"/>
        <w:jc w:val="both"/>
        <w:textAlignment w:val="auto"/>
        <w:rPr>
          <w:rFonts w:ascii="標楷體" w:hAnsi="標楷體" w:cs="標楷體"/>
          <w:b/>
          <w:color w:val="000000"/>
          <w:kern w:val="0"/>
          <w:sz w:val="32"/>
          <w:szCs w:val="32"/>
          <w:lang w:eastAsia="zh-HK"/>
        </w:rPr>
      </w:pPr>
      <w:r w:rsidRPr="00AE260D">
        <w:rPr>
          <w:rFonts w:ascii="標楷體" w:hAnsi="標楷體" w:cs="標楷體" w:hint="eastAsia"/>
          <w:b/>
          <w:color w:val="000000"/>
          <w:kern w:val="0"/>
          <w:sz w:val="32"/>
          <w:szCs w:val="32"/>
        </w:rPr>
        <w:t>參</w:t>
      </w:r>
      <w:r w:rsidRPr="00AE260D">
        <w:rPr>
          <w:rFonts w:ascii="標楷體" w:hAnsi="標楷體" w:cs="標楷體" w:hint="eastAsia"/>
          <w:b/>
          <w:color w:val="000000"/>
          <w:kern w:val="0"/>
          <w:sz w:val="32"/>
          <w:szCs w:val="32"/>
          <w:lang w:eastAsia="zh-HK"/>
        </w:rPr>
        <w:t>、</w:t>
      </w:r>
      <w:r w:rsidRPr="00AE260D">
        <w:rPr>
          <w:rFonts w:ascii="標楷體" w:hAnsi="標楷體" w:cs="標楷體" w:hint="eastAsia"/>
          <w:b/>
          <w:color w:val="000000"/>
          <w:kern w:val="0"/>
          <w:sz w:val="32"/>
          <w:szCs w:val="32"/>
        </w:rPr>
        <w:t>結語</w:t>
      </w:r>
    </w:p>
    <w:p w14:paraId="02B917F3" w14:textId="77777777" w:rsidR="00AE260D" w:rsidRPr="00AE260D" w:rsidRDefault="00AE260D" w:rsidP="00AE260D">
      <w:pPr>
        <w:kinsoku/>
        <w:autoSpaceDN/>
        <w:spacing w:line="480" w:lineRule="exact"/>
        <w:ind w:firstLineChars="200" w:firstLine="640"/>
        <w:jc w:val="both"/>
        <w:textAlignment w:val="auto"/>
        <w:rPr>
          <w:rFonts w:ascii="標楷體" w:hAnsi="標楷體"/>
          <w:color w:val="000000"/>
          <w:sz w:val="32"/>
          <w:szCs w:val="32"/>
        </w:rPr>
      </w:pPr>
      <w:r w:rsidRPr="00AE260D">
        <w:rPr>
          <w:rFonts w:ascii="標楷體" w:hAnsi="標楷體" w:hint="eastAsia"/>
          <w:color w:val="000000"/>
          <w:sz w:val="32"/>
          <w:szCs w:val="32"/>
        </w:rPr>
        <w:t>在國家整體人才發展的教、考、訓、用鏈結中，本部扮演考選優秀人才的功能，公務人員高普初等考試及所有專技人員考試皆無應考資格上之性別限制，然經由國家考試性別統計分析，我國因社會文化因素呈現性別職業區隔，仍可發現部分考試男女表現有明顯差異，此項訊息可提供教育端及用人端決策參考，以期優秀人才均能有公平機會為國家社會服務。</w:t>
      </w:r>
    </w:p>
    <w:p w14:paraId="2243733B" w14:textId="77777777" w:rsidR="00AE260D" w:rsidRPr="00AE260D" w:rsidRDefault="00AE260D" w:rsidP="00AE260D">
      <w:pPr>
        <w:kinsoku/>
        <w:autoSpaceDN/>
        <w:adjustRightInd w:val="0"/>
        <w:snapToGrid w:val="0"/>
        <w:spacing w:line="460" w:lineRule="exact"/>
        <w:ind w:rightChars="-45" w:right="-126"/>
        <w:textAlignment w:val="auto"/>
        <w:rPr>
          <w:rFonts w:ascii="微軟正黑體" w:eastAsia="微軟正黑體" w:hAnsi="微軟正黑體"/>
          <w:b/>
          <w:bCs/>
          <w:sz w:val="26"/>
          <w:szCs w:val="26"/>
        </w:rPr>
      </w:pPr>
    </w:p>
    <w:sectPr w:rsidR="00AE260D" w:rsidRPr="00AE260D" w:rsidSect="00C8509F">
      <w:pgSz w:w="11907" w:h="16840" w:code="9"/>
      <w:pgMar w:top="1418" w:right="1418" w:bottom="1418" w:left="1701" w:header="567" w:footer="680" w:gutter="0"/>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FCB67" w14:textId="77777777" w:rsidR="00B93F45" w:rsidRDefault="00B93F45" w:rsidP="00BD6448">
      <w:pPr>
        <w:spacing w:line="240" w:lineRule="auto"/>
      </w:pPr>
      <w:r>
        <w:separator/>
      </w:r>
    </w:p>
  </w:endnote>
  <w:endnote w:type="continuationSeparator" w:id="0">
    <w:p w14:paraId="67997FD9" w14:textId="77777777" w:rsidR="00B93F45" w:rsidRDefault="00B93F45" w:rsidP="00BD6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S Sans Serif">
    <w:altName w:val="Arial Unicode MS"/>
    <w:panose1 w:val="00000000000000000000"/>
    <w:charset w:val="88"/>
    <w:family w:val="auto"/>
    <w:notTrueType/>
    <w:pitch w:val="variable"/>
  </w:font>
  <w:font w:name="CIDFont+F1">
    <w:altName w:val="Arial Unicode MS"/>
    <w:panose1 w:val="00000000000000000000"/>
    <w:charset w:val="88"/>
    <w:family w:val="auto"/>
    <w:notTrueType/>
    <w:pitch w:val="default"/>
    <w:sig w:usb0="00000001" w:usb1="08080000" w:usb2="00000010" w:usb3="00000000" w:csb0="00100000" w:csb1="00000000"/>
  </w:font>
  <w:font w:name="夹发砰">
    <w:altName w:val="SimSun"/>
    <w:panose1 w:val="00000000000000000000"/>
    <w:charset w:val="86"/>
    <w:family w:val="auto"/>
    <w:notTrueType/>
    <w:pitch w:val="default"/>
    <w:sig w:usb0="00000001" w:usb1="080E0000" w:usb2="00000010" w:usb3="00000000" w:csb0="00040000" w:csb1="00000000"/>
  </w:font>
  <w:font w:name="Arial Unicode MS">
    <w:panose1 w:val="020B0604020202020204"/>
    <w:charset w:val="88"/>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BAB03" w14:textId="77777777" w:rsidR="00606C94" w:rsidRDefault="00606C94" w:rsidP="00923954">
    <w:pPr>
      <w:pStyle w:val="ad"/>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4</w:t>
    </w:r>
    <w:r>
      <w:rPr>
        <w:rStyle w:val="af6"/>
      </w:rPr>
      <w:fldChar w:fldCharType="end"/>
    </w:r>
  </w:p>
  <w:p w14:paraId="00CC5E99" w14:textId="77777777" w:rsidR="00606C94" w:rsidRDefault="00606C94">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904422"/>
      <w:docPartObj>
        <w:docPartGallery w:val="Page Numbers (Bottom of Page)"/>
        <w:docPartUnique/>
      </w:docPartObj>
    </w:sdtPr>
    <w:sdtEndPr/>
    <w:sdtContent>
      <w:p w14:paraId="1973BB1F" w14:textId="74F19526" w:rsidR="00606C94" w:rsidRDefault="00606C94">
        <w:pPr>
          <w:pStyle w:val="ad"/>
          <w:jc w:val="center"/>
        </w:pPr>
        <w:r w:rsidRPr="00072C4F">
          <w:rPr>
            <w:rFonts w:ascii="標楷體" w:hAnsi="標楷體"/>
            <w:sz w:val="36"/>
            <w:szCs w:val="36"/>
          </w:rPr>
          <w:fldChar w:fldCharType="begin"/>
        </w:r>
        <w:r w:rsidRPr="00072C4F">
          <w:rPr>
            <w:rFonts w:ascii="標楷體" w:hAnsi="標楷體"/>
            <w:sz w:val="36"/>
            <w:szCs w:val="36"/>
          </w:rPr>
          <w:instrText>PAGE   \* MERGEFORMAT</w:instrText>
        </w:r>
        <w:r w:rsidRPr="00072C4F">
          <w:rPr>
            <w:rFonts w:ascii="標楷體" w:hAnsi="標楷體"/>
            <w:sz w:val="36"/>
            <w:szCs w:val="36"/>
          </w:rPr>
          <w:fldChar w:fldCharType="separate"/>
        </w:r>
        <w:r w:rsidR="00C47180" w:rsidRPr="00C47180">
          <w:rPr>
            <w:rFonts w:ascii="標楷體" w:hAnsi="標楷體"/>
            <w:noProof/>
            <w:sz w:val="36"/>
            <w:szCs w:val="36"/>
            <w:lang w:val="zh-TW"/>
          </w:rPr>
          <w:t>2</w:t>
        </w:r>
        <w:r w:rsidRPr="00072C4F">
          <w:rPr>
            <w:rFonts w:ascii="標楷體" w:hAnsi="標楷體"/>
            <w:sz w:val="36"/>
            <w:szCs w:val="36"/>
          </w:rPr>
          <w:fldChar w:fldCharType="end"/>
        </w:r>
      </w:p>
    </w:sdtContent>
  </w:sdt>
  <w:p w14:paraId="0D5FA28B" w14:textId="77777777" w:rsidR="00606C94" w:rsidRDefault="00606C94">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874754"/>
      <w:docPartObj>
        <w:docPartGallery w:val="Page Numbers (Bottom of Page)"/>
        <w:docPartUnique/>
      </w:docPartObj>
    </w:sdtPr>
    <w:sdtEndPr/>
    <w:sdtContent>
      <w:p w14:paraId="02F5AE72" w14:textId="673D204D" w:rsidR="00606C94" w:rsidRDefault="00606C94">
        <w:pPr>
          <w:pStyle w:val="ad"/>
          <w:jc w:val="center"/>
        </w:pPr>
        <w:r w:rsidRPr="00016633">
          <w:rPr>
            <w:rFonts w:ascii="標楷體" w:hAnsi="標楷體"/>
            <w:sz w:val="36"/>
            <w:szCs w:val="36"/>
          </w:rPr>
          <w:fldChar w:fldCharType="begin"/>
        </w:r>
        <w:r w:rsidRPr="00016633">
          <w:rPr>
            <w:rFonts w:ascii="標楷體" w:hAnsi="標楷體"/>
            <w:sz w:val="36"/>
            <w:szCs w:val="36"/>
          </w:rPr>
          <w:instrText>PAGE   \* MERGEFORMAT</w:instrText>
        </w:r>
        <w:r w:rsidRPr="00016633">
          <w:rPr>
            <w:rFonts w:ascii="標楷體" w:hAnsi="標楷體"/>
            <w:sz w:val="36"/>
            <w:szCs w:val="36"/>
          </w:rPr>
          <w:fldChar w:fldCharType="separate"/>
        </w:r>
        <w:r w:rsidR="00C47180" w:rsidRPr="00C47180">
          <w:rPr>
            <w:rFonts w:ascii="標楷體" w:hAnsi="標楷體"/>
            <w:noProof/>
            <w:sz w:val="36"/>
            <w:szCs w:val="36"/>
            <w:lang w:val="zh-TW"/>
          </w:rPr>
          <w:t>37</w:t>
        </w:r>
        <w:r w:rsidRPr="00016633">
          <w:rPr>
            <w:rFonts w:ascii="標楷體" w:hAnsi="標楷體"/>
            <w:sz w:val="36"/>
            <w:szCs w:val="36"/>
          </w:rPr>
          <w:fldChar w:fldCharType="end"/>
        </w:r>
      </w:p>
    </w:sdtContent>
  </w:sdt>
  <w:p w14:paraId="1A7E6DEA" w14:textId="77777777" w:rsidR="00606C94" w:rsidRDefault="00606C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B24F" w14:textId="77777777" w:rsidR="00606C94" w:rsidRPr="00E74A6F" w:rsidRDefault="00606C94">
    <w:pPr>
      <w:pStyle w:val="ad"/>
      <w:jc w:val="center"/>
      <w:rPr>
        <w:sz w:val="36"/>
        <w:szCs w:val="36"/>
      </w:rPr>
    </w:pPr>
  </w:p>
  <w:p w14:paraId="7A093991" w14:textId="77777777" w:rsidR="00606C94" w:rsidRDefault="00606C9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7DDFA" w14:textId="77777777" w:rsidR="00B93F45" w:rsidRDefault="00B93F45" w:rsidP="00BD6448">
      <w:pPr>
        <w:spacing w:line="240" w:lineRule="auto"/>
      </w:pPr>
      <w:r>
        <w:separator/>
      </w:r>
    </w:p>
  </w:footnote>
  <w:footnote w:type="continuationSeparator" w:id="0">
    <w:p w14:paraId="735376C2" w14:textId="77777777" w:rsidR="00B93F45" w:rsidRDefault="00B93F45" w:rsidP="00BD6448">
      <w:pPr>
        <w:spacing w:line="240" w:lineRule="auto"/>
      </w:pPr>
      <w:r>
        <w:continuationSeparator/>
      </w:r>
    </w:p>
  </w:footnote>
  <w:footnote w:id="1">
    <w:p w14:paraId="1335D9A6" w14:textId="77777777" w:rsidR="00AE260D" w:rsidRDefault="00AE260D" w:rsidP="00AE260D">
      <w:pPr>
        <w:pStyle w:val="afffd"/>
        <w:ind w:left="200" w:hangingChars="100" w:hanging="200"/>
      </w:pPr>
      <w:r>
        <w:rPr>
          <w:rStyle w:val="affff"/>
        </w:rPr>
        <w:footnoteRef/>
      </w:r>
      <w:r>
        <w:t xml:space="preserve"> </w:t>
      </w:r>
      <w:r w:rsidRPr="00D527C8">
        <w:rPr>
          <w:rFonts w:ascii="標楷體" w:eastAsia="標楷體" w:hAnsi="標楷體" w:hint="eastAsia"/>
        </w:rPr>
        <w:t>111年11月3日考試院第13屆111次會議本部「國家考試宣導辦理情形及公務人才招募精進措施」業務報告。</w:t>
      </w:r>
    </w:p>
  </w:footnote>
  <w:footnote w:id="2">
    <w:p w14:paraId="13EB6DA7" w14:textId="77777777" w:rsidR="00AE260D" w:rsidRDefault="00AE260D" w:rsidP="00AE260D">
      <w:pPr>
        <w:pStyle w:val="afffd"/>
      </w:pPr>
      <w:r>
        <w:rPr>
          <w:rStyle w:val="affff"/>
        </w:rPr>
        <w:footnoteRef/>
      </w:r>
      <w:r>
        <w:t xml:space="preserve"> </w:t>
      </w:r>
      <w:r w:rsidRPr="00D527C8">
        <w:rPr>
          <w:rFonts w:ascii="標楷體" w:eastAsia="標楷體" w:hAnsi="標楷體" w:hint="eastAsia"/>
        </w:rPr>
        <w:t>同註1。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DD432E6"/>
    <w:styleLink w:val="3"/>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00001"/>
    <w:multiLevelType w:val="multilevel"/>
    <w:tmpl w:val="00000001"/>
    <w:name w:val="WWNum1"/>
    <w:lvl w:ilvl="0">
      <w:start w:val="1"/>
      <w:numFmt w:val="decimal"/>
      <w:lvlText w:val="%1."/>
      <w:lvlJc w:val="left"/>
      <w:pPr>
        <w:tabs>
          <w:tab w:val="num" w:pos="2160"/>
        </w:tabs>
        <w:ind w:left="2160" w:hanging="360"/>
      </w:pPr>
      <w:rPr>
        <w:rFonts w:ascii="Calibri" w:hAnsi="Calibri" w:cs="Times New Roman"/>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 w15:restartNumberingAfterBreak="0">
    <w:nsid w:val="01484847"/>
    <w:multiLevelType w:val="hybridMultilevel"/>
    <w:tmpl w:val="F6CCAE48"/>
    <w:lvl w:ilvl="0" w:tplc="A3CA188C">
      <w:start w:val="1"/>
      <w:numFmt w:val="decimal"/>
      <w:suff w:val="nothing"/>
      <w:lvlText w:val="%1."/>
      <w:lvlJc w:val="left"/>
      <w:pPr>
        <w:ind w:left="1757" w:hanging="480"/>
      </w:pPr>
      <w:rPr>
        <w:rFonts w:hint="eastAsia"/>
        <w:b w:val="0"/>
      </w:rPr>
    </w:lvl>
    <w:lvl w:ilvl="1" w:tplc="04090019" w:tentative="1">
      <w:start w:val="1"/>
      <w:numFmt w:val="ideographTraditional"/>
      <w:lvlText w:val="%2、"/>
      <w:lvlJc w:val="left"/>
      <w:pPr>
        <w:ind w:left="3398" w:hanging="480"/>
      </w:pPr>
    </w:lvl>
    <w:lvl w:ilvl="2" w:tplc="0409001B" w:tentative="1">
      <w:start w:val="1"/>
      <w:numFmt w:val="lowerRoman"/>
      <w:lvlText w:val="%3."/>
      <w:lvlJc w:val="right"/>
      <w:pPr>
        <w:ind w:left="3878" w:hanging="480"/>
      </w:pPr>
    </w:lvl>
    <w:lvl w:ilvl="3" w:tplc="0409000F" w:tentative="1">
      <w:start w:val="1"/>
      <w:numFmt w:val="decimal"/>
      <w:lvlText w:val="%4."/>
      <w:lvlJc w:val="left"/>
      <w:pPr>
        <w:ind w:left="4358" w:hanging="480"/>
      </w:pPr>
    </w:lvl>
    <w:lvl w:ilvl="4" w:tplc="04090019" w:tentative="1">
      <w:start w:val="1"/>
      <w:numFmt w:val="ideographTraditional"/>
      <w:lvlText w:val="%5、"/>
      <w:lvlJc w:val="left"/>
      <w:pPr>
        <w:ind w:left="4838" w:hanging="480"/>
      </w:pPr>
    </w:lvl>
    <w:lvl w:ilvl="5" w:tplc="0409001B" w:tentative="1">
      <w:start w:val="1"/>
      <w:numFmt w:val="lowerRoman"/>
      <w:lvlText w:val="%6."/>
      <w:lvlJc w:val="right"/>
      <w:pPr>
        <w:ind w:left="5318" w:hanging="480"/>
      </w:pPr>
    </w:lvl>
    <w:lvl w:ilvl="6" w:tplc="0409000F" w:tentative="1">
      <w:start w:val="1"/>
      <w:numFmt w:val="decimal"/>
      <w:lvlText w:val="%7."/>
      <w:lvlJc w:val="left"/>
      <w:pPr>
        <w:ind w:left="5798" w:hanging="480"/>
      </w:pPr>
    </w:lvl>
    <w:lvl w:ilvl="7" w:tplc="04090019" w:tentative="1">
      <w:start w:val="1"/>
      <w:numFmt w:val="ideographTraditional"/>
      <w:lvlText w:val="%8、"/>
      <w:lvlJc w:val="left"/>
      <w:pPr>
        <w:ind w:left="6278" w:hanging="480"/>
      </w:pPr>
    </w:lvl>
    <w:lvl w:ilvl="8" w:tplc="0409001B" w:tentative="1">
      <w:start w:val="1"/>
      <w:numFmt w:val="lowerRoman"/>
      <w:lvlText w:val="%9."/>
      <w:lvlJc w:val="right"/>
      <w:pPr>
        <w:ind w:left="6758" w:hanging="480"/>
      </w:pPr>
    </w:lvl>
  </w:abstractNum>
  <w:abstractNum w:abstractNumId="3" w15:restartNumberingAfterBreak="0">
    <w:nsid w:val="017E6F27"/>
    <w:multiLevelType w:val="hybridMultilevel"/>
    <w:tmpl w:val="088090B0"/>
    <w:lvl w:ilvl="0" w:tplc="6C7A2132">
      <w:start w:val="1"/>
      <w:numFmt w:val="ideographLegalTraditional"/>
      <w:lvlText w:val="%1、"/>
      <w:lvlJc w:val="left"/>
      <w:pPr>
        <w:ind w:left="720" w:hanging="720"/>
      </w:pPr>
      <w:rPr>
        <w:rFonts w:cs="Times New Roman" w:hint="default"/>
        <w:b/>
        <w:bCs/>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 w15:restartNumberingAfterBreak="0">
    <w:nsid w:val="020E0E0E"/>
    <w:multiLevelType w:val="multilevel"/>
    <w:tmpl w:val="2FD086F8"/>
    <w:lvl w:ilvl="0">
      <w:start w:val="1"/>
      <w:numFmt w:val="taiwaneseCountingThousand"/>
      <w:lvlText w:val="%1、"/>
      <w:lvlJc w:val="left"/>
      <w:pPr>
        <w:ind w:left="374" w:hanging="480"/>
      </w:pPr>
      <w:rPr>
        <w:rFonts w:hint="default"/>
        <w:b w:val="0"/>
      </w:rPr>
    </w:lvl>
    <w:lvl w:ilvl="1">
      <w:start w:val="1"/>
      <w:numFmt w:val="taiwaneseCountingThousand"/>
      <w:suff w:val="nothing"/>
      <w:lvlText w:val="（%2）"/>
      <w:lvlJc w:val="left"/>
      <w:pPr>
        <w:ind w:left="854" w:hanging="480"/>
      </w:pPr>
      <w:rPr>
        <w:rFonts w:hint="eastAsia"/>
      </w:rPr>
    </w:lvl>
    <w:lvl w:ilvl="2">
      <w:start w:val="1"/>
      <w:numFmt w:val="lowerRoman"/>
      <w:lvlText w:val="%3."/>
      <w:lvlJc w:val="right"/>
      <w:pPr>
        <w:ind w:left="1334" w:hanging="480"/>
      </w:pPr>
      <w:rPr>
        <w:rFonts w:hint="eastAsia"/>
      </w:rPr>
    </w:lvl>
    <w:lvl w:ilvl="3">
      <w:start w:val="1"/>
      <w:numFmt w:val="decimal"/>
      <w:lvlText w:val="%4."/>
      <w:lvlJc w:val="left"/>
      <w:pPr>
        <w:ind w:left="1814" w:hanging="480"/>
      </w:pPr>
      <w:rPr>
        <w:rFonts w:hint="eastAsia"/>
      </w:rPr>
    </w:lvl>
    <w:lvl w:ilvl="4">
      <w:start w:val="1"/>
      <w:numFmt w:val="ideographTraditional"/>
      <w:lvlText w:val="%5、"/>
      <w:lvlJc w:val="left"/>
      <w:pPr>
        <w:ind w:left="2294" w:hanging="480"/>
      </w:pPr>
      <w:rPr>
        <w:rFonts w:hint="eastAsia"/>
      </w:rPr>
    </w:lvl>
    <w:lvl w:ilvl="5">
      <w:start w:val="1"/>
      <w:numFmt w:val="lowerRoman"/>
      <w:lvlText w:val="%6."/>
      <w:lvlJc w:val="right"/>
      <w:pPr>
        <w:ind w:left="2774" w:hanging="480"/>
      </w:pPr>
      <w:rPr>
        <w:rFonts w:hint="eastAsia"/>
      </w:rPr>
    </w:lvl>
    <w:lvl w:ilvl="6">
      <w:start w:val="1"/>
      <w:numFmt w:val="decimal"/>
      <w:lvlText w:val="%7."/>
      <w:lvlJc w:val="left"/>
      <w:pPr>
        <w:ind w:left="3254" w:hanging="480"/>
      </w:pPr>
      <w:rPr>
        <w:rFonts w:hint="eastAsia"/>
      </w:rPr>
    </w:lvl>
    <w:lvl w:ilvl="7">
      <w:start w:val="1"/>
      <w:numFmt w:val="ideographTraditional"/>
      <w:lvlText w:val="%8、"/>
      <w:lvlJc w:val="left"/>
      <w:pPr>
        <w:ind w:left="3734" w:hanging="480"/>
      </w:pPr>
      <w:rPr>
        <w:rFonts w:hint="eastAsia"/>
      </w:rPr>
    </w:lvl>
    <w:lvl w:ilvl="8">
      <w:start w:val="1"/>
      <w:numFmt w:val="lowerRoman"/>
      <w:lvlText w:val="%9."/>
      <w:lvlJc w:val="right"/>
      <w:pPr>
        <w:ind w:left="4214" w:hanging="480"/>
      </w:pPr>
      <w:rPr>
        <w:rFonts w:hint="eastAsia"/>
      </w:rPr>
    </w:lvl>
  </w:abstractNum>
  <w:abstractNum w:abstractNumId="5" w15:restartNumberingAfterBreak="0">
    <w:nsid w:val="03B72CDC"/>
    <w:multiLevelType w:val="hybridMultilevel"/>
    <w:tmpl w:val="CE123D10"/>
    <w:lvl w:ilvl="0" w:tplc="D054B128">
      <w:start w:val="1"/>
      <w:numFmt w:val="taiwaneseCountingThousand"/>
      <w:lvlText w:val="%1、"/>
      <w:lvlJc w:val="left"/>
      <w:pPr>
        <w:ind w:left="715" w:hanging="720"/>
      </w:pPr>
      <w:rPr>
        <w:rFonts w:hint="default"/>
      </w:rPr>
    </w:lvl>
    <w:lvl w:ilvl="1" w:tplc="04090019" w:tentative="1">
      <w:start w:val="1"/>
      <w:numFmt w:val="ideographTraditional"/>
      <w:lvlText w:val="%2、"/>
      <w:lvlJc w:val="left"/>
      <w:pPr>
        <w:ind w:left="955" w:hanging="480"/>
      </w:pPr>
    </w:lvl>
    <w:lvl w:ilvl="2" w:tplc="0409001B" w:tentative="1">
      <w:start w:val="1"/>
      <w:numFmt w:val="lowerRoman"/>
      <w:lvlText w:val="%3."/>
      <w:lvlJc w:val="right"/>
      <w:pPr>
        <w:ind w:left="1435" w:hanging="480"/>
      </w:pPr>
    </w:lvl>
    <w:lvl w:ilvl="3" w:tplc="0409000F" w:tentative="1">
      <w:start w:val="1"/>
      <w:numFmt w:val="decimal"/>
      <w:lvlText w:val="%4."/>
      <w:lvlJc w:val="left"/>
      <w:pPr>
        <w:ind w:left="1915" w:hanging="480"/>
      </w:pPr>
    </w:lvl>
    <w:lvl w:ilvl="4" w:tplc="04090019" w:tentative="1">
      <w:start w:val="1"/>
      <w:numFmt w:val="ideographTraditional"/>
      <w:lvlText w:val="%5、"/>
      <w:lvlJc w:val="left"/>
      <w:pPr>
        <w:ind w:left="2395" w:hanging="480"/>
      </w:pPr>
    </w:lvl>
    <w:lvl w:ilvl="5" w:tplc="0409001B" w:tentative="1">
      <w:start w:val="1"/>
      <w:numFmt w:val="lowerRoman"/>
      <w:lvlText w:val="%6."/>
      <w:lvlJc w:val="right"/>
      <w:pPr>
        <w:ind w:left="2875" w:hanging="480"/>
      </w:pPr>
    </w:lvl>
    <w:lvl w:ilvl="6" w:tplc="0409000F" w:tentative="1">
      <w:start w:val="1"/>
      <w:numFmt w:val="decimal"/>
      <w:lvlText w:val="%7."/>
      <w:lvlJc w:val="left"/>
      <w:pPr>
        <w:ind w:left="3355" w:hanging="480"/>
      </w:pPr>
    </w:lvl>
    <w:lvl w:ilvl="7" w:tplc="04090019" w:tentative="1">
      <w:start w:val="1"/>
      <w:numFmt w:val="ideographTraditional"/>
      <w:lvlText w:val="%8、"/>
      <w:lvlJc w:val="left"/>
      <w:pPr>
        <w:ind w:left="3835" w:hanging="480"/>
      </w:pPr>
    </w:lvl>
    <w:lvl w:ilvl="8" w:tplc="0409001B" w:tentative="1">
      <w:start w:val="1"/>
      <w:numFmt w:val="lowerRoman"/>
      <w:lvlText w:val="%9."/>
      <w:lvlJc w:val="right"/>
      <w:pPr>
        <w:ind w:left="4315" w:hanging="480"/>
      </w:pPr>
    </w:lvl>
  </w:abstractNum>
  <w:abstractNum w:abstractNumId="6" w15:restartNumberingAfterBreak="0">
    <w:nsid w:val="0569493A"/>
    <w:multiLevelType w:val="hybridMultilevel"/>
    <w:tmpl w:val="78BE7F8E"/>
    <w:lvl w:ilvl="0" w:tplc="838C26AC">
      <w:start w:val="1"/>
      <w:numFmt w:val="taiwaneseCountingThousand"/>
      <w:lvlText w:val="(%1)"/>
      <w:lvlJc w:val="left"/>
      <w:pPr>
        <w:ind w:left="1198" w:hanging="480"/>
      </w:pPr>
      <w:rPr>
        <w:rFonts w:hint="eastAsia"/>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7" w15:restartNumberingAfterBreak="0">
    <w:nsid w:val="05C76295"/>
    <w:multiLevelType w:val="hybridMultilevel"/>
    <w:tmpl w:val="2054ACD4"/>
    <w:lvl w:ilvl="0" w:tplc="BC9AEF34">
      <w:start w:val="1"/>
      <w:numFmt w:val="taiwaneseCountingThousand"/>
      <w:lvlText w:val="%1、"/>
      <w:lvlJc w:val="left"/>
      <w:pPr>
        <w:ind w:left="960" w:hanging="9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6F050BA"/>
    <w:multiLevelType w:val="hybridMultilevel"/>
    <w:tmpl w:val="DFBCE348"/>
    <w:lvl w:ilvl="0" w:tplc="31CCEE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955430B"/>
    <w:multiLevelType w:val="hybridMultilevel"/>
    <w:tmpl w:val="DE32D33C"/>
    <w:lvl w:ilvl="0" w:tplc="97A879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B2018A"/>
    <w:multiLevelType w:val="hybridMultilevel"/>
    <w:tmpl w:val="CBD89D98"/>
    <w:lvl w:ilvl="0" w:tplc="7284D166">
      <w:start w:val="1"/>
      <w:numFmt w:val="taiwaneseCountingThousand"/>
      <w:suff w:val="nothing"/>
      <w:lvlText w:val="%1、"/>
      <w:lvlJc w:val="left"/>
      <w:pPr>
        <w:ind w:left="720" w:hanging="720"/>
      </w:pPr>
      <w:rPr>
        <w:rFonts w:hint="default"/>
        <w:b/>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0B9C0C16"/>
    <w:multiLevelType w:val="hybridMultilevel"/>
    <w:tmpl w:val="7EF8981A"/>
    <w:lvl w:ilvl="0" w:tplc="0826EDFC">
      <w:start w:val="1"/>
      <w:numFmt w:val="taiwaneseCountingThousand"/>
      <w:lvlText w:val="%1、"/>
      <w:lvlJc w:val="left"/>
      <w:pPr>
        <w:ind w:left="374" w:hanging="480"/>
      </w:pPr>
      <w:rPr>
        <w:rFonts w:hint="default"/>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12" w15:restartNumberingAfterBreak="0">
    <w:nsid w:val="11CF75A1"/>
    <w:multiLevelType w:val="hybridMultilevel"/>
    <w:tmpl w:val="86525FF0"/>
    <w:lvl w:ilvl="0" w:tplc="1852882E">
      <w:start w:val="1"/>
      <w:numFmt w:val="taiwaneseCountingThousand"/>
      <w:lvlText w:val="%1、"/>
      <w:lvlJc w:val="left"/>
      <w:pPr>
        <w:ind w:left="374" w:hanging="480"/>
      </w:pPr>
      <w:rPr>
        <w:rFonts w:hint="default"/>
        <w:lang w:val="en-US"/>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13" w15:restartNumberingAfterBreak="0">
    <w:nsid w:val="130A1998"/>
    <w:multiLevelType w:val="hybridMultilevel"/>
    <w:tmpl w:val="0010CD8A"/>
    <w:lvl w:ilvl="0" w:tplc="E9365E74">
      <w:start w:val="1"/>
      <w:numFmt w:val="taiwaneseCountingThousand"/>
      <w:lvlText w:val="（%1）"/>
      <w:lvlJc w:val="left"/>
      <w:pPr>
        <w:ind w:left="629" w:hanging="735"/>
      </w:pPr>
      <w:rPr>
        <w:rFonts w:hint="default"/>
      </w:rPr>
    </w:lvl>
    <w:lvl w:ilvl="1" w:tplc="B5446036">
      <w:start w:val="1"/>
      <w:numFmt w:val="taiwaneseCountingThousand"/>
      <w:lvlText w:val="%2、"/>
      <w:lvlJc w:val="left"/>
      <w:pPr>
        <w:ind w:left="854" w:hanging="480"/>
      </w:pPr>
      <w:rPr>
        <w:rFonts w:hint="default"/>
      </w:r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14" w15:restartNumberingAfterBreak="0">
    <w:nsid w:val="157854EB"/>
    <w:multiLevelType w:val="hybridMultilevel"/>
    <w:tmpl w:val="992CCF6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9F0441"/>
    <w:multiLevelType w:val="hybridMultilevel"/>
    <w:tmpl w:val="83003196"/>
    <w:lvl w:ilvl="0" w:tplc="40EC1C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B2932F5"/>
    <w:multiLevelType w:val="hybridMultilevel"/>
    <w:tmpl w:val="78BE7F8E"/>
    <w:lvl w:ilvl="0" w:tplc="838C26AC">
      <w:start w:val="1"/>
      <w:numFmt w:val="taiwaneseCountingThousand"/>
      <w:lvlText w:val="(%1)"/>
      <w:lvlJc w:val="left"/>
      <w:pPr>
        <w:ind w:left="1198" w:hanging="480"/>
      </w:pPr>
      <w:rPr>
        <w:rFonts w:hint="eastAsia"/>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17" w15:restartNumberingAfterBreak="0">
    <w:nsid w:val="22572B64"/>
    <w:multiLevelType w:val="hybridMultilevel"/>
    <w:tmpl w:val="F6CCAE48"/>
    <w:lvl w:ilvl="0" w:tplc="A3CA188C">
      <w:start w:val="1"/>
      <w:numFmt w:val="decimal"/>
      <w:suff w:val="nothing"/>
      <w:lvlText w:val="%1."/>
      <w:lvlJc w:val="left"/>
      <w:pPr>
        <w:ind w:left="1757" w:hanging="480"/>
      </w:pPr>
      <w:rPr>
        <w:rFonts w:hint="eastAsia"/>
        <w:b w:val="0"/>
      </w:rPr>
    </w:lvl>
    <w:lvl w:ilvl="1" w:tplc="04090019" w:tentative="1">
      <w:start w:val="1"/>
      <w:numFmt w:val="ideographTraditional"/>
      <w:lvlText w:val="%2、"/>
      <w:lvlJc w:val="left"/>
      <w:pPr>
        <w:ind w:left="3398" w:hanging="480"/>
      </w:pPr>
    </w:lvl>
    <w:lvl w:ilvl="2" w:tplc="0409001B" w:tentative="1">
      <w:start w:val="1"/>
      <w:numFmt w:val="lowerRoman"/>
      <w:lvlText w:val="%3."/>
      <w:lvlJc w:val="right"/>
      <w:pPr>
        <w:ind w:left="3878" w:hanging="480"/>
      </w:pPr>
    </w:lvl>
    <w:lvl w:ilvl="3" w:tplc="0409000F" w:tentative="1">
      <w:start w:val="1"/>
      <w:numFmt w:val="decimal"/>
      <w:lvlText w:val="%4."/>
      <w:lvlJc w:val="left"/>
      <w:pPr>
        <w:ind w:left="4358" w:hanging="480"/>
      </w:pPr>
    </w:lvl>
    <w:lvl w:ilvl="4" w:tplc="04090019" w:tentative="1">
      <w:start w:val="1"/>
      <w:numFmt w:val="ideographTraditional"/>
      <w:lvlText w:val="%5、"/>
      <w:lvlJc w:val="left"/>
      <w:pPr>
        <w:ind w:left="4838" w:hanging="480"/>
      </w:pPr>
    </w:lvl>
    <w:lvl w:ilvl="5" w:tplc="0409001B" w:tentative="1">
      <w:start w:val="1"/>
      <w:numFmt w:val="lowerRoman"/>
      <w:lvlText w:val="%6."/>
      <w:lvlJc w:val="right"/>
      <w:pPr>
        <w:ind w:left="5318" w:hanging="480"/>
      </w:pPr>
    </w:lvl>
    <w:lvl w:ilvl="6" w:tplc="0409000F" w:tentative="1">
      <w:start w:val="1"/>
      <w:numFmt w:val="decimal"/>
      <w:lvlText w:val="%7."/>
      <w:lvlJc w:val="left"/>
      <w:pPr>
        <w:ind w:left="5798" w:hanging="480"/>
      </w:pPr>
    </w:lvl>
    <w:lvl w:ilvl="7" w:tplc="04090019" w:tentative="1">
      <w:start w:val="1"/>
      <w:numFmt w:val="ideographTraditional"/>
      <w:lvlText w:val="%8、"/>
      <w:lvlJc w:val="left"/>
      <w:pPr>
        <w:ind w:left="6278" w:hanging="480"/>
      </w:pPr>
    </w:lvl>
    <w:lvl w:ilvl="8" w:tplc="0409001B" w:tentative="1">
      <w:start w:val="1"/>
      <w:numFmt w:val="lowerRoman"/>
      <w:lvlText w:val="%9."/>
      <w:lvlJc w:val="right"/>
      <w:pPr>
        <w:ind w:left="6758" w:hanging="480"/>
      </w:pPr>
    </w:lvl>
  </w:abstractNum>
  <w:abstractNum w:abstractNumId="18" w15:restartNumberingAfterBreak="0">
    <w:nsid w:val="279C37D2"/>
    <w:multiLevelType w:val="hybridMultilevel"/>
    <w:tmpl w:val="B53C47DA"/>
    <w:lvl w:ilvl="0" w:tplc="85A22AAE">
      <w:start w:val="1"/>
      <w:numFmt w:val="taiwaneseCountingThousand"/>
      <w:lvlText w:val="%1、"/>
      <w:lvlJc w:val="left"/>
      <w:pPr>
        <w:ind w:left="715" w:hanging="720"/>
      </w:pPr>
      <w:rPr>
        <w:rFonts w:hint="default"/>
      </w:rPr>
    </w:lvl>
    <w:lvl w:ilvl="1" w:tplc="04090019" w:tentative="1">
      <w:start w:val="1"/>
      <w:numFmt w:val="ideographTraditional"/>
      <w:lvlText w:val="%2、"/>
      <w:lvlJc w:val="left"/>
      <w:pPr>
        <w:ind w:left="955" w:hanging="480"/>
      </w:pPr>
    </w:lvl>
    <w:lvl w:ilvl="2" w:tplc="0409001B" w:tentative="1">
      <w:start w:val="1"/>
      <w:numFmt w:val="lowerRoman"/>
      <w:lvlText w:val="%3."/>
      <w:lvlJc w:val="right"/>
      <w:pPr>
        <w:ind w:left="1435" w:hanging="480"/>
      </w:pPr>
    </w:lvl>
    <w:lvl w:ilvl="3" w:tplc="0409000F" w:tentative="1">
      <w:start w:val="1"/>
      <w:numFmt w:val="decimal"/>
      <w:lvlText w:val="%4."/>
      <w:lvlJc w:val="left"/>
      <w:pPr>
        <w:ind w:left="1915" w:hanging="480"/>
      </w:pPr>
    </w:lvl>
    <w:lvl w:ilvl="4" w:tplc="04090019" w:tentative="1">
      <w:start w:val="1"/>
      <w:numFmt w:val="ideographTraditional"/>
      <w:lvlText w:val="%5、"/>
      <w:lvlJc w:val="left"/>
      <w:pPr>
        <w:ind w:left="2395" w:hanging="480"/>
      </w:pPr>
    </w:lvl>
    <w:lvl w:ilvl="5" w:tplc="0409001B" w:tentative="1">
      <w:start w:val="1"/>
      <w:numFmt w:val="lowerRoman"/>
      <w:lvlText w:val="%6."/>
      <w:lvlJc w:val="right"/>
      <w:pPr>
        <w:ind w:left="2875" w:hanging="480"/>
      </w:pPr>
    </w:lvl>
    <w:lvl w:ilvl="6" w:tplc="0409000F" w:tentative="1">
      <w:start w:val="1"/>
      <w:numFmt w:val="decimal"/>
      <w:lvlText w:val="%7."/>
      <w:lvlJc w:val="left"/>
      <w:pPr>
        <w:ind w:left="3355" w:hanging="480"/>
      </w:pPr>
    </w:lvl>
    <w:lvl w:ilvl="7" w:tplc="04090019" w:tentative="1">
      <w:start w:val="1"/>
      <w:numFmt w:val="ideographTraditional"/>
      <w:lvlText w:val="%8、"/>
      <w:lvlJc w:val="left"/>
      <w:pPr>
        <w:ind w:left="3835" w:hanging="480"/>
      </w:pPr>
    </w:lvl>
    <w:lvl w:ilvl="8" w:tplc="0409001B" w:tentative="1">
      <w:start w:val="1"/>
      <w:numFmt w:val="lowerRoman"/>
      <w:lvlText w:val="%9."/>
      <w:lvlJc w:val="right"/>
      <w:pPr>
        <w:ind w:left="4315" w:hanging="480"/>
      </w:pPr>
    </w:lvl>
  </w:abstractNum>
  <w:abstractNum w:abstractNumId="19" w15:restartNumberingAfterBreak="0">
    <w:nsid w:val="297656FE"/>
    <w:multiLevelType w:val="hybridMultilevel"/>
    <w:tmpl w:val="EBA008F2"/>
    <w:styleLink w:val="5"/>
    <w:lvl w:ilvl="0" w:tplc="F6384D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7B108D"/>
    <w:multiLevelType w:val="hybridMultilevel"/>
    <w:tmpl w:val="7BE2111C"/>
    <w:lvl w:ilvl="0" w:tplc="167042E4">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2D4268FA"/>
    <w:multiLevelType w:val="hybridMultilevel"/>
    <w:tmpl w:val="D47E91DA"/>
    <w:lvl w:ilvl="0" w:tplc="96C0BD04">
      <w:start w:val="1"/>
      <w:numFmt w:val="taiwaneseCountingThousand"/>
      <w:lvlText w:val="%1、"/>
      <w:lvlJc w:val="left"/>
      <w:pPr>
        <w:ind w:left="314" w:hanging="420"/>
      </w:pPr>
      <w:rPr>
        <w:rFonts w:hint="default"/>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22" w15:restartNumberingAfterBreak="0">
    <w:nsid w:val="2EEE2804"/>
    <w:multiLevelType w:val="hybridMultilevel"/>
    <w:tmpl w:val="ABAE9E80"/>
    <w:lvl w:ilvl="0" w:tplc="6D6EB28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3" w15:restartNumberingAfterBreak="0">
    <w:nsid w:val="31AA02C4"/>
    <w:multiLevelType w:val="hybridMultilevel"/>
    <w:tmpl w:val="F6CCAE48"/>
    <w:lvl w:ilvl="0" w:tplc="A3CA188C">
      <w:start w:val="1"/>
      <w:numFmt w:val="decimal"/>
      <w:suff w:val="nothing"/>
      <w:lvlText w:val="%1."/>
      <w:lvlJc w:val="left"/>
      <w:pPr>
        <w:ind w:left="1757" w:hanging="480"/>
      </w:pPr>
      <w:rPr>
        <w:rFonts w:hint="eastAsia"/>
        <w:b w:val="0"/>
      </w:rPr>
    </w:lvl>
    <w:lvl w:ilvl="1" w:tplc="04090019" w:tentative="1">
      <w:start w:val="1"/>
      <w:numFmt w:val="ideographTraditional"/>
      <w:lvlText w:val="%2、"/>
      <w:lvlJc w:val="left"/>
      <w:pPr>
        <w:ind w:left="3398" w:hanging="480"/>
      </w:pPr>
    </w:lvl>
    <w:lvl w:ilvl="2" w:tplc="0409001B" w:tentative="1">
      <w:start w:val="1"/>
      <w:numFmt w:val="lowerRoman"/>
      <w:lvlText w:val="%3."/>
      <w:lvlJc w:val="right"/>
      <w:pPr>
        <w:ind w:left="3878" w:hanging="480"/>
      </w:pPr>
    </w:lvl>
    <w:lvl w:ilvl="3" w:tplc="0409000F" w:tentative="1">
      <w:start w:val="1"/>
      <w:numFmt w:val="decimal"/>
      <w:lvlText w:val="%4."/>
      <w:lvlJc w:val="left"/>
      <w:pPr>
        <w:ind w:left="4358" w:hanging="480"/>
      </w:pPr>
    </w:lvl>
    <w:lvl w:ilvl="4" w:tplc="04090019" w:tentative="1">
      <w:start w:val="1"/>
      <w:numFmt w:val="ideographTraditional"/>
      <w:lvlText w:val="%5、"/>
      <w:lvlJc w:val="left"/>
      <w:pPr>
        <w:ind w:left="4838" w:hanging="480"/>
      </w:pPr>
    </w:lvl>
    <w:lvl w:ilvl="5" w:tplc="0409001B" w:tentative="1">
      <w:start w:val="1"/>
      <w:numFmt w:val="lowerRoman"/>
      <w:lvlText w:val="%6."/>
      <w:lvlJc w:val="right"/>
      <w:pPr>
        <w:ind w:left="5318" w:hanging="480"/>
      </w:pPr>
    </w:lvl>
    <w:lvl w:ilvl="6" w:tplc="0409000F" w:tentative="1">
      <w:start w:val="1"/>
      <w:numFmt w:val="decimal"/>
      <w:lvlText w:val="%7."/>
      <w:lvlJc w:val="left"/>
      <w:pPr>
        <w:ind w:left="5798" w:hanging="480"/>
      </w:pPr>
    </w:lvl>
    <w:lvl w:ilvl="7" w:tplc="04090019" w:tentative="1">
      <w:start w:val="1"/>
      <w:numFmt w:val="ideographTraditional"/>
      <w:lvlText w:val="%8、"/>
      <w:lvlJc w:val="left"/>
      <w:pPr>
        <w:ind w:left="6278" w:hanging="480"/>
      </w:pPr>
    </w:lvl>
    <w:lvl w:ilvl="8" w:tplc="0409001B" w:tentative="1">
      <w:start w:val="1"/>
      <w:numFmt w:val="lowerRoman"/>
      <w:lvlText w:val="%9."/>
      <w:lvlJc w:val="right"/>
      <w:pPr>
        <w:ind w:left="6758" w:hanging="480"/>
      </w:pPr>
    </w:lvl>
  </w:abstractNum>
  <w:abstractNum w:abstractNumId="24" w15:restartNumberingAfterBreak="0">
    <w:nsid w:val="49644D75"/>
    <w:multiLevelType w:val="hybridMultilevel"/>
    <w:tmpl w:val="DE087CA6"/>
    <w:lvl w:ilvl="0" w:tplc="5E7AE6A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E9F6F56"/>
    <w:multiLevelType w:val="hybridMultilevel"/>
    <w:tmpl w:val="7EF8981A"/>
    <w:lvl w:ilvl="0" w:tplc="0826EDFC">
      <w:start w:val="1"/>
      <w:numFmt w:val="taiwaneseCountingThousand"/>
      <w:lvlText w:val="%1、"/>
      <w:lvlJc w:val="left"/>
      <w:pPr>
        <w:ind w:left="374" w:hanging="480"/>
      </w:pPr>
      <w:rPr>
        <w:rFonts w:hint="default"/>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26" w15:restartNumberingAfterBreak="0">
    <w:nsid w:val="5001747F"/>
    <w:multiLevelType w:val="hybridMultilevel"/>
    <w:tmpl w:val="0EE4A1BA"/>
    <w:lvl w:ilvl="0" w:tplc="0409000F">
      <w:start w:val="1"/>
      <w:numFmt w:val="decimal"/>
      <w:lvlText w:val="%1."/>
      <w:lvlJc w:val="left"/>
      <w:pPr>
        <w:ind w:left="2456" w:hanging="480"/>
      </w:pPr>
    </w:lvl>
    <w:lvl w:ilvl="1" w:tplc="04090019" w:tentative="1">
      <w:start w:val="1"/>
      <w:numFmt w:val="ideographTraditional"/>
      <w:lvlText w:val="%2、"/>
      <w:lvlJc w:val="left"/>
      <w:pPr>
        <w:ind w:left="2936" w:hanging="480"/>
      </w:pPr>
    </w:lvl>
    <w:lvl w:ilvl="2" w:tplc="0409001B" w:tentative="1">
      <w:start w:val="1"/>
      <w:numFmt w:val="lowerRoman"/>
      <w:lvlText w:val="%3."/>
      <w:lvlJc w:val="right"/>
      <w:pPr>
        <w:ind w:left="3416" w:hanging="480"/>
      </w:pPr>
    </w:lvl>
    <w:lvl w:ilvl="3" w:tplc="0409000F" w:tentative="1">
      <w:start w:val="1"/>
      <w:numFmt w:val="decimal"/>
      <w:lvlText w:val="%4."/>
      <w:lvlJc w:val="left"/>
      <w:pPr>
        <w:ind w:left="3896" w:hanging="480"/>
      </w:pPr>
    </w:lvl>
    <w:lvl w:ilvl="4" w:tplc="04090019" w:tentative="1">
      <w:start w:val="1"/>
      <w:numFmt w:val="ideographTraditional"/>
      <w:lvlText w:val="%5、"/>
      <w:lvlJc w:val="left"/>
      <w:pPr>
        <w:ind w:left="4376" w:hanging="480"/>
      </w:pPr>
    </w:lvl>
    <w:lvl w:ilvl="5" w:tplc="0409001B" w:tentative="1">
      <w:start w:val="1"/>
      <w:numFmt w:val="lowerRoman"/>
      <w:lvlText w:val="%6."/>
      <w:lvlJc w:val="right"/>
      <w:pPr>
        <w:ind w:left="4856" w:hanging="480"/>
      </w:pPr>
    </w:lvl>
    <w:lvl w:ilvl="6" w:tplc="0409000F" w:tentative="1">
      <w:start w:val="1"/>
      <w:numFmt w:val="decimal"/>
      <w:lvlText w:val="%7."/>
      <w:lvlJc w:val="left"/>
      <w:pPr>
        <w:ind w:left="5336" w:hanging="480"/>
      </w:pPr>
    </w:lvl>
    <w:lvl w:ilvl="7" w:tplc="04090019" w:tentative="1">
      <w:start w:val="1"/>
      <w:numFmt w:val="ideographTraditional"/>
      <w:lvlText w:val="%8、"/>
      <w:lvlJc w:val="left"/>
      <w:pPr>
        <w:ind w:left="5816" w:hanging="480"/>
      </w:pPr>
    </w:lvl>
    <w:lvl w:ilvl="8" w:tplc="0409001B" w:tentative="1">
      <w:start w:val="1"/>
      <w:numFmt w:val="lowerRoman"/>
      <w:lvlText w:val="%9."/>
      <w:lvlJc w:val="right"/>
      <w:pPr>
        <w:ind w:left="6296" w:hanging="480"/>
      </w:pPr>
    </w:lvl>
  </w:abstractNum>
  <w:abstractNum w:abstractNumId="27" w15:restartNumberingAfterBreak="0">
    <w:nsid w:val="54725B76"/>
    <w:multiLevelType w:val="hybridMultilevel"/>
    <w:tmpl w:val="44024E6E"/>
    <w:styleLink w:val="6"/>
    <w:lvl w:ilvl="0" w:tplc="4FACEAA8">
      <w:start w:val="1"/>
      <w:numFmt w:val="taiwaneseCountingThousand"/>
      <w:lvlText w:val="%1、"/>
      <w:lvlJc w:val="left"/>
      <w:pPr>
        <w:ind w:left="734" w:hanging="720"/>
      </w:pPr>
      <w:rPr>
        <w:rFonts w:hint="default"/>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28" w15:restartNumberingAfterBreak="0">
    <w:nsid w:val="56AC4766"/>
    <w:multiLevelType w:val="hybridMultilevel"/>
    <w:tmpl w:val="4F3894F0"/>
    <w:lvl w:ilvl="0" w:tplc="61BCFEB0">
      <w:start w:val="1"/>
      <w:numFmt w:val="taiwaneseCountingThousand"/>
      <w:lvlText w:val="%1、"/>
      <w:lvlJc w:val="left"/>
      <w:pPr>
        <w:ind w:left="1148" w:hanging="720"/>
      </w:pPr>
      <w:rPr>
        <w:rFonts w:hint="default"/>
      </w:rPr>
    </w:lvl>
    <w:lvl w:ilvl="1" w:tplc="04090019" w:tentative="1">
      <w:start w:val="1"/>
      <w:numFmt w:val="ideographTraditional"/>
      <w:lvlText w:val="%2、"/>
      <w:lvlJc w:val="left"/>
      <w:pPr>
        <w:ind w:left="1388" w:hanging="480"/>
      </w:pPr>
    </w:lvl>
    <w:lvl w:ilvl="2" w:tplc="0409001B" w:tentative="1">
      <w:start w:val="1"/>
      <w:numFmt w:val="lowerRoman"/>
      <w:lvlText w:val="%3."/>
      <w:lvlJc w:val="right"/>
      <w:pPr>
        <w:ind w:left="1868" w:hanging="480"/>
      </w:pPr>
    </w:lvl>
    <w:lvl w:ilvl="3" w:tplc="0409000F" w:tentative="1">
      <w:start w:val="1"/>
      <w:numFmt w:val="decimal"/>
      <w:lvlText w:val="%4."/>
      <w:lvlJc w:val="left"/>
      <w:pPr>
        <w:ind w:left="2348" w:hanging="480"/>
      </w:pPr>
    </w:lvl>
    <w:lvl w:ilvl="4" w:tplc="04090019" w:tentative="1">
      <w:start w:val="1"/>
      <w:numFmt w:val="ideographTraditional"/>
      <w:lvlText w:val="%5、"/>
      <w:lvlJc w:val="left"/>
      <w:pPr>
        <w:ind w:left="2828" w:hanging="480"/>
      </w:pPr>
    </w:lvl>
    <w:lvl w:ilvl="5" w:tplc="0409001B" w:tentative="1">
      <w:start w:val="1"/>
      <w:numFmt w:val="lowerRoman"/>
      <w:lvlText w:val="%6."/>
      <w:lvlJc w:val="right"/>
      <w:pPr>
        <w:ind w:left="3308" w:hanging="480"/>
      </w:pPr>
    </w:lvl>
    <w:lvl w:ilvl="6" w:tplc="0409000F" w:tentative="1">
      <w:start w:val="1"/>
      <w:numFmt w:val="decimal"/>
      <w:lvlText w:val="%7."/>
      <w:lvlJc w:val="left"/>
      <w:pPr>
        <w:ind w:left="3788" w:hanging="480"/>
      </w:pPr>
    </w:lvl>
    <w:lvl w:ilvl="7" w:tplc="04090019" w:tentative="1">
      <w:start w:val="1"/>
      <w:numFmt w:val="ideographTraditional"/>
      <w:lvlText w:val="%8、"/>
      <w:lvlJc w:val="left"/>
      <w:pPr>
        <w:ind w:left="4268" w:hanging="480"/>
      </w:pPr>
    </w:lvl>
    <w:lvl w:ilvl="8" w:tplc="0409001B" w:tentative="1">
      <w:start w:val="1"/>
      <w:numFmt w:val="lowerRoman"/>
      <w:lvlText w:val="%9."/>
      <w:lvlJc w:val="right"/>
      <w:pPr>
        <w:ind w:left="4748" w:hanging="480"/>
      </w:pPr>
    </w:lvl>
  </w:abstractNum>
  <w:abstractNum w:abstractNumId="29" w15:restartNumberingAfterBreak="0">
    <w:nsid w:val="5D780F47"/>
    <w:multiLevelType w:val="hybridMultilevel"/>
    <w:tmpl w:val="ABAE9E80"/>
    <w:lvl w:ilvl="0" w:tplc="6D6EB28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30" w15:restartNumberingAfterBreak="0">
    <w:nsid w:val="5DAC646A"/>
    <w:multiLevelType w:val="hybridMultilevel"/>
    <w:tmpl w:val="808AAA4E"/>
    <w:lvl w:ilvl="0" w:tplc="045C828A">
      <w:start w:val="1"/>
      <w:numFmt w:val="taiwaneseCountingThousand"/>
      <w:suff w:val="nothing"/>
      <w:lvlText w:val="%1、"/>
      <w:lvlJc w:val="left"/>
      <w:pPr>
        <w:ind w:left="764" w:hanging="480"/>
      </w:pPr>
      <w:rPr>
        <w:rFonts w:hint="eastAsia"/>
      </w:rPr>
    </w:lvl>
    <w:lvl w:ilvl="1" w:tplc="04090019" w:tentative="1">
      <w:start w:val="1"/>
      <w:numFmt w:val="ideographTraditional"/>
      <w:lvlText w:val="%2、"/>
      <w:lvlJc w:val="left"/>
      <w:pPr>
        <w:ind w:left="1604" w:hanging="480"/>
      </w:pPr>
    </w:lvl>
    <w:lvl w:ilvl="2" w:tplc="0409001B" w:tentative="1">
      <w:start w:val="1"/>
      <w:numFmt w:val="lowerRoman"/>
      <w:lvlText w:val="%3."/>
      <w:lvlJc w:val="right"/>
      <w:pPr>
        <w:ind w:left="2084" w:hanging="480"/>
      </w:pPr>
    </w:lvl>
    <w:lvl w:ilvl="3" w:tplc="0409000F" w:tentative="1">
      <w:start w:val="1"/>
      <w:numFmt w:val="decimal"/>
      <w:lvlText w:val="%4."/>
      <w:lvlJc w:val="left"/>
      <w:pPr>
        <w:ind w:left="2564" w:hanging="480"/>
      </w:pPr>
    </w:lvl>
    <w:lvl w:ilvl="4" w:tplc="04090019" w:tentative="1">
      <w:start w:val="1"/>
      <w:numFmt w:val="ideographTraditional"/>
      <w:lvlText w:val="%5、"/>
      <w:lvlJc w:val="left"/>
      <w:pPr>
        <w:ind w:left="3044" w:hanging="480"/>
      </w:pPr>
    </w:lvl>
    <w:lvl w:ilvl="5" w:tplc="0409001B" w:tentative="1">
      <w:start w:val="1"/>
      <w:numFmt w:val="lowerRoman"/>
      <w:lvlText w:val="%6."/>
      <w:lvlJc w:val="right"/>
      <w:pPr>
        <w:ind w:left="3524" w:hanging="480"/>
      </w:pPr>
    </w:lvl>
    <w:lvl w:ilvl="6" w:tplc="0409000F" w:tentative="1">
      <w:start w:val="1"/>
      <w:numFmt w:val="decimal"/>
      <w:lvlText w:val="%7."/>
      <w:lvlJc w:val="left"/>
      <w:pPr>
        <w:ind w:left="4004" w:hanging="480"/>
      </w:pPr>
    </w:lvl>
    <w:lvl w:ilvl="7" w:tplc="04090019" w:tentative="1">
      <w:start w:val="1"/>
      <w:numFmt w:val="ideographTraditional"/>
      <w:lvlText w:val="%8、"/>
      <w:lvlJc w:val="left"/>
      <w:pPr>
        <w:ind w:left="4484" w:hanging="480"/>
      </w:pPr>
    </w:lvl>
    <w:lvl w:ilvl="8" w:tplc="0409001B" w:tentative="1">
      <w:start w:val="1"/>
      <w:numFmt w:val="lowerRoman"/>
      <w:lvlText w:val="%9."/>
      <w:lvlJc w:val="right"/>
      <w:pPr>
        <w:ind w:left="4964" w:hanging="480"/>
      </w:pPr>
    </w:lvl>
  </w:abstractNum>
  <w:abstractNum w:abstractNumId="31" w15:restartNumberingAfterBreak="0">
    <w:nsid w:val="60AC6CEC"/>
    <w:multiLevelType w:val="hybridMultilevel"/>
    <w:tmpl w:val="E312CDCE"/>
    <w:lvl w:ilvl="0" w:tplc="534275B2">
      <w:start w:val="1"/>
      <w:numFmt w:val="taiwaneseCountingThousand"/>
      <w:lvlText w:val="(%1)"/>
      <w:lvlJc w:val="left"/>
      <w:pPr>
        <w:ind w:left="589" w:hanging="380"/>
      </w:pPr>
      <w:rPr>
        <w:rFonts w:hint="default"/>
      </w:rPr>
    </w:lvl>
    <w:lvl w:ilvl="1" w:tplc="B874EF42">
      <w:start w:val="1"/>
      <w:numFmt w:val="taiwaneseCountingThousand"/>
      <w:lvlText w:val="%2、"/>
      <w:lvlJc w:val="left"/>
      <w:pPr>
        <w:ind w:left="1169" w:hanging="480"/>
      </w:pPr>
      <w:rPr>
        <w:rFonts w:hint="default"/>
      </w:rPr>
    </w:lvl>
    <w:lvl w:ilvl="2" w:tplc="0409001B" w:tentative="1">
      <w:start w:val="1"/>
      <w:numFmt w:val="lowerRoman"/>
      <w:lvlText w:val="%3."/>
      <w:lvlJc w:val="right"/>
      <w:pPr>
        <w:ind w:left="1649" w:hanging="480"/>
      </w:pPr>
    </w:lvl>
    <w:lvl w:ilvl="3" w:tplc="0409000F" w:tentative="1">
      <w:start w:val="1"/>
      <w:numFmt w:val="decimal"/>
      <w:lvlText w:val="%4."/>
      <w:lvlJc w:val="left"/>
      <w:pPr>
        <w:ind w:left="2129" w:hanging="480"/>
      </w:pPr>
    </w:lvl>
    <w:lvl w:ilvl="4" w:tplc="04090019" w:tentative="1">
      <w:start w:val="1"/>
      <w:numFmt w:val="ideographTraditional"/>
      <w:lvlText w:val="%5、"/>
      <w:lvlJc w:val="left"/>
      <w:pPr>
        <w:ind w:left="2609" w:hanging="480"/>
      </w:pPr>
    </w:lvl>
    <w:lvl w:ilvl="5" w:tplc="0409001B" w:tentative="1">
      <w:start w:val="1"/>
      <w:numFmt w:val="lowerRoman"/>
      <w:lvlText w:val="%6."/>
      <w:lvlJc w:val="right"/>
      <w:pPr>
        <w:ind w:left="3089" w:hanging="480"/>
      </w:pPr>
    </w:lvl>
    <w:lvl w:ilvl="6" w:tplc="0409000F" w:tentative="1">
      <w:start w:val="1"/>
      <w:numFmt w:val="decimal"/>
      <w:lvlText w:val="%7."/>
      <w:lvlJc w:val="left"/>
      <w:pPr>
        <w:ind w:left="3569" w:hanging="480"/>
      </w:pPr>
    </w:lvl>
    <w:lvl w:ilvl="7" w:tplc="04090019" w:tentative="1">
      <w:start w:val="1"/>
      <w:numFmt w:val="ideographTraditional"/>
      <w:lvlText w:val="%8、"/>
      <w:lvlJc w:val="left"/>
      <w:pPr>
        <w:ind w:left="4049" w:hanging="480"/>
      </w:pPr>
    </w:lvl>
    <w:lvl w:ilvl="8" w:tplc="0409001B" w:tentative="1">
      <w:start w:val="1"/>
      <w:numFmt w:val="lowerRoman"/>
      <w:lvlText w:val="%9."/>
      <w:lvlJc w:val="right"/>
      <w:pPr>
        <w:ind w:left="4529" w:hanging="480"/>
      </w:pPr>
    </w:lvl>
  </w:abstractNum>
  <w:abstractNum w:abstractNumId="32" w15:restartNumberingAfterBreak="0">
    <w:nsid w:val="631B4BE5"/>
    <w:multiLevelType w:val="hybridMultilevel"/>
    <w:tmpl w:val="5316C71A"/>
    <w:lvl w:ilvl="0" w:tplc="0EB81F68">
      <w:start w:val="1"/>
      <w:numFmt w:val="decim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15:restartNumberingAfterBreak="0">
    <w:nsid w:val="64264ED0"/>
    <w:multiLevelType w:val="hybridMultilevel"/>
    <w:tmpl w:val="01DE0C5E"/>
    <w:lvl w:ilvl="0" w:tplc="D3C4BD36">
      <w:start w:val="1"/>
      <w:numFmt w:val="taiwaneseCountingThousand"/>
      <w:lvlText w:val="%1、"/>
      <w:lvlJc w:val="left"/>
      <w:pPr>
        <w:ind w:left="254" w:hanging="360"/>
      </w:pPr>
      <w:rPr>
        <w:rFonts w:ascii="標楷體" w:eastAsia="標楷體" w:hAnsi="標楷體" w:cs="Helvetica" w:hint="default"/>
        <w:color w:val="000000"/>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34" w15:restartNumberingAfterBreak="0">
    <w:nsid w:val="67003368"/>
    <w:multiLevelType w:val="hybridMultilevel"/>
    <w:tmpl w:val="72CC7134"/>
    <w:lvl w:ilvl="0" w:tplc="4DA877CA">
      <w:start w:val="1"/>
      <w:numFmt w:val="taiwaneseCountingThousand"/>
      <w:lvlText w:val="%1、"/>
      <w:lvlJc w:val="left"/>
      <w:pPr>
        <w:ind w:left="374" w:hanging="480"/>
      </w:pPr>
      <w:rPr>
        <w:rFonts w:hint="default"/>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35" w15:restartNumberingAfterBreak="0">
    <w:nsid w:val="6DA40763"/>
    <w:multiLevelType w:val="hybridMultilevel"/>
    <w:tmpl w:val="154C7DB8"/>
    <w:lvl w:ilvl="0" w:tplc="B1EAF4DA">
      <w:start w:val="1"/>
      <w:numFmt w:val="taiwaneseCountingThousand"/>
      <w:suff w:val="nothing"/>
      <w:lvlText w:val="%1、"/>
      <w:lvlJc w:val="left"/>
      <w:pPr>
        <w:ind w:left="2182" w:hanging="480"/>
      </w:pPr>
      <w:rPr>
        <w:rFonts w:hint="eastAsia"/>
      </w:rPr>
    </w:lvl>
    <w:lvl w:ilvl="1" w:tplc="04090019" w:tentative="1">
      <w:start w:val="1"/>
      <w:numFmt w:val="ideographTraditional"/>
      <w:lvlText w:val="%2、"/>
      <w:lvlJc w:val="left"/>
      <w:pPr>
        <w:ind w:left="3022" w:hanging="480"/>
      </w:pPr>
    </w:lvl>
    <w:lvl w:ilvl="2" w:tplc="0409001B" w:tentative="1">
      <w:start w:val="1"/>
      <w:numFmt w:val="lowerRoman"/>
      <w:lvlText w:val="%3."/>
      <w:lvlJc w:val="right"/>
      <w:pPr>
        <w:ind w:left="3502" w:hanging="480"/>
      </w:pPr>
    </w:lvl>
    <w:lvl w:ilvl="3" w:tplc="0409000F" w:tentative="1">
      <w:start w:val="1"/>
      <w:numFmt w:val="decimal"/>
      <w:lvlText w:val="%4."/>
      <w:lvlJc w:val="left"/>
      <w:pPr>
        <w:ind w:left="3982" w:hanging="480"/>
      </w:pPr>
    </w:lvl>
    <w:lvl w:ilvl="4" w:tplc="04090019" w:tentative="1">
      <w:start w:val="1"/>
      <w:numFmt w:val="ideographTraditional"/>
      <w:lvlText w:val="%5、"/>
      <w:lvlJc w:val="left"/>
      <w:pPr>
        <w:ind w:left="4462" w:hanging="480"/>
      </w:pPr>
    </w:lvl>
    <w:lvl w:ilvl="5" w:tplc="0409001B" w:tentative="1">
      <w:start w:val="1"/>
      <w:numFmt w:val="lowerRoman"/>
      <w:lvlText w:val="%6."/>
      <w:lvlJc w:val="right"/>
      <w:pPr>
        <w:ind w:left="4942" w:hanging="480"/>
      </w:pPr>
    </w:lvl>
    <w:lvl w:ilvl="6" w:tplc="0409000F" w:tentative="1">
      <w:start w:val="1"/>
      <w:numFmt w:val="decimal"/>
      <w:lvlText w:val="%7."/>
      <w:lvlJc w:val="left"/>
      <w:pPr>
        <w:ind w:left="5422" w:hanging="480"/>
      </w:pPr>
    </w:lvl>
    <w:lvl w:ilvl="7" w:tplc="04090019" w:tentative="1">
      <w:start w:val="1"/>
      <w:numFmt w:val="ideographTraditional"/>
      <w:lvlText w:val="%8、"/>
      <w:lvlJc w:val="left"/>
      <w:pPr>
        <w:ind w:left="5902" w:hanging="480"/>
      </w:pPr>
    </w:lvl>
    <w:lvl w:ilvl="8" w:tplc="0409001B" w:tentative="1">
      <w:start w:val="1"/>
      <w:numFmt w:val="lowerRoman"/>
      <w:lvlText w:val="%9."/>
      <w:lvlJc w:val="right"/>
      <w:pPr>
        <w:ind w:left="6382" w:hanging="480"/>
      </w:pPr>
    </w:lvl>
  </w:abstractNum>
  <w:abstractNum w:abstractNumId="36" w15:restartNumberingAfterBreak="0">
    <w:nsid w:val="6F252473"/>
    <w:multiLevelType w:val="multilevel"/>
    <w:tmpl w:val="4B5C5A30"/>
    <w:styleLink w:val="a0"/>
    <w:lvl w:ilvl="0">
      <w:start w:val="1"/>
      <w:numFmt w:val="taiwaneseCountingThousand"/>
      <w:lvlText w:val="%1、"/>
      <w:lvlJc w:val="left"/>
      <w:pPr>
        <w:tabs>
          <w:tab w:val="num" w:pos="720"/>
        </w:tabs>
        <w:ind w:left="425" w:hanging="425"/>
      </w:pPr>
    </w:lvl>
    <w:lvl w:ilvl="1">
      <w:start w:val="1"/>
      <w:numFmt w:val="ideographZodiac"/>
      <w:suff w:val="nothing"/>
      <w:lvlText w:val="%2、"/>
      <w:lvlJc w:val="left"/>
      <w:pPr>
        <w:tabs>
          <w:tab w:val="num" w:pos="992"/>
        </w:tabs>
        <w:ind w:left="992" w:hanging="567"/>
      </w:pPr>
    </w:lvl>
    <w:lvl w:ilvl="2">
      <w:start w:val="1"/>
      <w:numFmt w:val="ideographLegalTraditional"/>
      <w:suff w:val="nothing"/>
      <w:lvlText w:val="%3、"/>
      <w:lvlJc w:val="left"/>
      <w:pPr>
        <w:tabs>
          <w:tab w:val="num" w:pos="1418"/>
        </w:tabs>
        <w:ind w:left="1418" w:hanging="567"/>
      </w:pPr>
    </w:lvl>
    <w:lvl w:ilvl="3">
      <w:start w:val="1"/>
      <w:numFmt w:val="taiwaneseCountingThousand"/>
      <w:suff w:val="nothing"/>
      <w:lvlText w:val="%4、"/>
      <w:lvlJc w:val="left"/>
      <w:pPr>
        <w:tabs>
          <w:tab w:val="num" w:pos="1984"/>
        </w:tabs>
        <w:ind w:left="1984" w:hanging="708"/>
      </w:pPr>
    </w:lvl>
    <w:lvl w:ilvl="4">
      <w:start w:val="1"/>
      <w:numFmt w:val="decimal"/>
      <w:lvlText w:val="%5."/>
      <w:lvlJc w:val="left"/>
      <w:pPr>
        <w:tabs>
          <w:tab w:val="num" w:pos="2551"/>
        </w:tabs>
        <w:ind w:left="2551" w:hanging="850"/>
      </w:pPr>
    </w:lvl>
    <w:lvl w:ilvl="5">
      <w:start w:val="1"/>
      <w:numFmt w:val="decimal"/>
      <w:lvlText w:val="%6)"/>
      <w:lvlJc w:val="left"/>
      <w:pPr>
        <w:tabs>
          <w:tab w:val="num" w:pos="3260"/>
        </w:tabs>
        <w:ind w:left="3260" w:hanging="1134"/>
      </w:pPr>
    </w:lvl>
    <w:lvl w:ilvl="6">
      <w:start w:val="1"/>
      <w:numFmt w:val="decimal"/>
      <w:lvlText w:val="(%7)"/>
      <w:lvlJc w:val="left"/>
      <w:pPr>
        <w:tabs>
          <w:tab w:val="num" w:pos="3827"/>
        </w:tabs>
        <w:ind w:left="3827" w:hanging="1276"/>
      </w:pPr>
    </w:lvl>
    <w:lvl w:ilvl="7">
      <w:start w:val="1"/>
      <w:numFmt w:val="lowerLetter"/>
      <w:lvlText w:val="%8."/>
      <w:lvlJc w:val="left"/>
      <w:pPr>
        <w:tabs>
          <w:tab w:val="num" w:pos="4394"/>
        </w:tabs>
        <w:ind w:left="4394" w:hanging="1418"/>
      </w:pPr>
    </w:lvl>
    <w:lvl w:ilvl="8">
      <w:start w:val="1"/>
      <w:numFmt w:val="lowerLetter"/>
      <w:lvlText w:val="%9)"/>
      <w:lvlJc w:val="left"/>
      <w:pPr>
        <w:tabs>
          <w:tab w:val="num" w:pos="5102"/>
        </w:tabs>
        <w:ind w:left="5102" w:hanging="1700"/>
      </w:pPr>
    </w:lvl>
  </w:abstractNum>
  <w:abstractNum w:abstractNumId="37" w15:restartNumberingAfterBreak="0">
    <w:nsid w:val="72AA3BB4"/>
    <w:multiLevelType w:val="hybridMultilevel"/>
    <w:tmpl w:val="24D6AA26"/>
    <w:lvl w:ilvl="0" w:tplc="E606F1EA">
      <w:start w:val="1"/>
      <w:numFmt w:val="decimal"/>
      <w:suff w:val="nothing"/>
      <w:lvlText w:val="%1."/>
      <w:lvlJc w:val="left"/>
      <w:pPr>
        <w:ind w:left="1757" w:hanging="480"/>
      </w:pPr>
      <w:rPr>
        <w:rFonts w:hint="eastAsia"/>
        <w:b w:val="0"/>
      </w:rPr>
    </w:lvl>
    <w:lvl w:ilvl="1" w:tplc="04090019" w:tentative="1">
      <w:start w:val="1"/>
      <w:numFmt w:val="ideographTraditional"/>
      <w:lvlText w:val="%2、"/>
      <w:lvlJc w:val="left"/>
      <w:pPr>
        <w:ind w:left="3398" w:hanging="480"/>
      </w:pPr>
    </w:lvl>
    <w:lvl w:ilvl="2" w:tplc="0409001B" w:tentative="1">
      <w:start w:val="1"/>
      <w:numFmt w:val="lowerRoman"/>
      <w:lvlText w:val="%3."/>
      <w:lvlJc w:val="right"/>
      <w:pPr>
        <w:ind w:left="3878" w:hanging="480"/>
      </w:pPr>
    </w:lvl>
    <w:lvl w:ilvl="3" w:tplc="0409000F" w:tentative="1">
      <w:start w:val="1"/>
      <w:numFmt w:val="decimal"/>
      <w:lvlText w:val="%4."/>
      <w:lvlJc w:val="left"/>
      <w:pPr>
        <w:ind w:left="4358" w:hanging="480"/>
      </w:pPr>
    </w:lvl>
    <w:lvl w:ilvl="4" w:tplc="04090019" w:tentative="1">
      <w:start w:val="1"/>
      <w:numFmt w:val="ideographTraditional"/>
      <w:lvlText w:val="%5、"/>
      <w:lvlJc w:val="left"/>
      <w:pPr>
        <w:ind w:left="4838" w:hanging="480"/>
      </w:pPr>
    </w:lvl>
    <w:lvl w:ilvl="5" w:tplc="0409001B" w:tentative="1">
      <w:start w:val="1"/>
      <w:numFmt w:val="lowerRoman"/>
      <w:lvlText w:val="%6."/>
      <w:lvlJc w:val="right"/>
      <w:pPr>
        <w:ind w:left="5318" w:hanging="480"/>
      </w:pPr>
    </w:lvl>
    <w:lvl w:ilvl="6" w:tplc="0409000F" w:tentative="1">
      <w:start w:val="1"/>
      <w:numFmt w:val="decimal"/>
      <w:lvlText w:val="%7."/>
      <w:lvlJc w:val="left"/>
      <w:pPr>
        <w:ind w:left="5798" w:hanging="480"/>
      </w:pPr>
    </w:lvl>
    <w:lvl w:ilvl="7" w:tplc="04090019" w:tentative="1">
      <w:start w:val="1"/>
      <w:numFmt w:val="ideographTraditional"/>
      <w:lvlText w:val="%8、"/>
      <w:lvlJc w:val="left"/>
      <w:pPr>
        <w:ind w:left="6278" w:hanging="480"/>
      </w:pPr>
    </w:lvl>
    <w:lvl w:ilvl="8" w:tplc="0409001B" w:tentative="1">
      <w:start w:val="1"/>
      <w:numFmt w:val="lowerRoman"/>
      <w:lvlText w:val="%9."/>
      <w:lvlJc w:val="right"/>
      <w:pPr>
        <w:ind w:left="6758" w:hanging="480"/>
      </w:pPr>
    </w:lvl>
  </w:abstractNum>
  <w:abstractNum w:abstractNumId="38" w15:restartNumberingAfterBreak="0">
    <w:nsid w:val="735C5072"/>
    <w:multiLevelType w:val="hybridMultilevel"/>
    <w:tmpl w:val="AFAE3394"/>
    <w:lvl w:ilvl="0" w:tplc="13ACF91E">
      <w:start w:val="1"/>
      <w:numFmt w:val="decimal"/>
      <w:suff w:val="nothing"/>
      <w:lvlText w:val="%1."/>
      <w:lvlJc w:val="left"/>
      <w:pPr>
        <w:ind w:left="1757" w:hanging="480"/>
      </w:pPr>
      <w:rPr>
        <w:rFonts w:hint="eastAsia"/>
        <w:b w:val="0"/>
      </w:rPr>
    </w:lvl>
    <w:lvl w:ilvl="1" w:tplc="04090019" w:tentative="1">
      <w:start w:val="1"/>
      <w:numFmt w:val="ideographTraditional"/>
      <w:lvlText w:val="%2、"/>
      <w:lvlJc w:val="left"/>
      <w:pPr>
        <w:ind w:left="2839" w:hanging="480"/>
      </w:pPr>
    </w:lvl>
    <w:lvl w:ilvl="2" w:tplc="0409001B" w:tentative="1">
      <w:start w:val="1"/>
      <w:numFmt w:val="lowerRoman"/>
      <w:lvlText w:val="%3."/>
      <w:lvlJc w:val="right"/>
      <w:pPr>
        <w:ind w:left="3319" w:hanging="480"/>
      </w:pPr>
    </w:lvl>
    <w:lvl w:ilvl="3" w:tplc="0409000F" w:tentative="1">
      <w:start w:val="1"/>
      <w:numFmt w:val="decimal"/>
      <w:lvlText w:val="%4."/>
      <w:lvlJc w:val="left"/>
      <w:pPr>
        <w:ind w:left="3799" w:hanging="480"/>
      </w:pPr>
    </w:lvl>
    <w:lvl w:ilvl="4" w:tplc="04090019" w:tentative="1">
      <w:start w:val="1"/>
      <w:numFmt w:val="ideographTraditional"/>
      <w:lvlText w:val="%5、"/>
      <w:lvlJc w:val="left"/>
      <w:pPr>
        <w:ind w:left="4279" w:hanging="480"/>
      </w:pPr>
    </w:lvl>
    <w:lvl w:ilvl="5" w:tplc="0409001B" w:tentative="1">
      <w:start w:val="1"/>
      <w:numFmt w:val="lowerRoman"/>
      <w:lvlText w:val="%6."/>
      <w:lvlJc w:val="right"/>
      <w:pPr>
        <w:ind w:left="4759" w:hanging="480"/>
      </w:pPr>
    </w:lvl>
    <w:lvl w:ilvl="6" w:tplc="0409000F" w:tentative="1">
      <w:start w:val="1"/>
      <w:numFmt w:val="decimal"/>
      <w:lvlText w:val="%7."/>
      <w:lvlJc w:val="left"/>
      <w:pPr>
        <w:ind w:left="5239" w:hanging="480"/>
      </w:pPr>
    </w:lvl>
    <w:lvl w:ilvl="7" w:tplc="04090019" w:tentative="1">
      <w:start w:val="1"/>
      <w:numFmt w:val="ideographTraditional"/>
      <w:lvlText w:val="%8、"/>
      <w:lvlJc w:val="left"/>
      <w:pPr>
        <w:ind w:left="5719" w:hanging="480"/>
      </w:pPr>
    </w:lvl>
    <w:lvl w:ilvl="8" w:tplc="0409001B" w:tentative="1">
      <w:start w:val="1"/>
      <w:numFmt w:val="lowerRoman"/>
      <w:lvlText w:val="%9."/>
      <w:lvlJc w:val="right"/>
      <w:pPr>
        <w:ind w:left="6199" w:hanging="480"/>
      </w:pPr>
    </w:lvl>
  </w:abstractNum>
  <w:abstractNum w:abstractNumId="39" w15:restartNumberingAfterBreak="0">
    <w:nsid w:val="73BC3407"/>
    <w:multiLevelType w:val="hybridMultilevel"/>
    <w:tmpl w:val="6B1A6222"/>
    <w:lvl w:ilvl="0" w:tplc="2616691C">
      <w:start w:val="1"/>
      <w:numFmt w:val="taiwaneseCountingThousand"/>
      <w:lvlText w:val="%1、"/>
      <w:lvlJc w:val="left"/>
      <w:pPr>
        <w:ind w:left="720" w:hanging="720"/>
      </w:pPr>
      <w:rPr>
        <w:rFonts w:hint="default"/>
      </w:rPr>
    </w:lvl>
    <w:lvl w:ilvl="1" w:tplc="D5B66776">
      <w:start w:val="1"/>
      <w:numFmt w:val="taiwaneseCountingThousand"/>
      <w:lvlText w:val="(%2)"/>
      <w:lvlJc w:val="left"/>
      <w:pPr>
        <w:ind w:left="1092" w:hanging="612"/>
      </w:pPr>
      <w:rPr>
        <w:rFonts w:hint="default"/>
      </w:rPr>
    </w:lvl>
    <w:lvl w:ilvl="2" w:tplc="42B8E82C">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CC61C4"/>
    <w:multiLevelType w:val="hybridMultilevel"/>
    <w:tmpl w:val="BCB6234E"/>
    <w:lvl w:ilvl="0" w:tplc="AC885F84">
      <w:start w:val="1"/>
      <w:numFmt w:val="taiwaneseCountingThousand"/>
      <w:suff w:val="nothing"/>
      <w:lvlText w:val="(%1)"/>
      <w:lvlJc w:val="left"/>
      <w:pPr>
        <w:ind w:left="1198" w:hanging="480"/>
      </w:pPr>
      <w:rPr>
        <w:rFonts w:hint="eastAsia"/>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41" w15:restartNumberingAfterBreak="0">
    <w:nsid w:val="79477DA1"/>
    <w:multiLevelType w:val="hybridMultilevel"/>
    <w:tmpl w:val="B61E0A04"/>
    <w:lvl w:ilvl="0" w:tplc="C1067BB8">
      <w:start w:val="1"/>
      <w:numFmt w:val="taiwaneseCountingThousand"/>
      <w:lvlText w:val="%1、"/>
      <w:lvlJc w:val="left"/>
      <w:pPr>
        <w:ind w:left="374" w:hanging="480"/>
      </w:pPr>
      <w:rPr>
        <w:rFonts w:hint="default"/>
        <w:b w:val="0"/>
      </w:rPr>
    </w:lvl>
    <w:lvl w:ilvl="1" w:tplc="04090019" w:tentative="1">
      <w:start w:val="1"/>
      <w:numFmt w:val="ideographTraditional"/>
      <w:lvlText w:val="%2、"/>
      <w:lvlJc w:val="left"/>
      <w:pPr>
        <w:ind w:left="854" w:hanging="480"/>
      </w:pPr>
    </w:lvl>
    <w:lvl w:ilvl="2" w:tplc="0409001B" w:tentative="1">
      <w:start w:val="1"/>
      <w:numFmt w:val="lowerRoman"/>
      <w:lvlText w:val="%3."/>
      <w:lvlJc w:val="right"/>
      <w:pPr>
        <w:ind w:left="1334" w:hanging="480"/>
      </w:pPr>
    </w:lvl>
    <w:lvl w:ilvl="3" w:tplc="0409000F" w:tentative="1">
      <w:start w:val="1"/>
      <w:numFmt w:val="decimal"/>
      <w:lvlText w:val="%4."/>
      <w:lvlJc w:val="left"/>
      <w:pPr>
        <w:ind w:left="1814" w:hanging="480"/>
      </w:pPr>
    </w:lvl>
    <w:lvl w:ilvl="4" w:tplc="04090019" w:tentative="1">
      <w:start w:val="1"/>
      <w:numFmt w:val="ideographTraditional"/>
      <w:lvlText w:val="%5、"/>
      <w:lvlJc w:val="left"/>
      <w:pPr>
        <w:ind w:left="2294" w:hanging="480"/>
      </w:pPr>
    </w:lvl>
    <w:lvl w:ilvl="5" w:tplc="0409001B" w:tentative="1">
      <w:start w:val="1"/>
      <w:numFmt w:val="lowerRoman"/>
      <w:lvlText w:val="%6."/>
      <w:lvlJc w:val="right"/>
      <w:pPr>
        <w:ind w:left="2774" w:hanging="480"/>
      </w:pPr>
    </w:lvl>
    <w:lvl w:ilvl="6" w:tplc="0409000F" w:tentative="1">
      <w:start w:val="1"/>
      <w:numFmt w:val="decimal"/>
      <w:lvlText w:val="%7."/>
      <w:lvlJc w:val="left"/>
      <w:pPr>
        <w:ind w:left="3254" w:hanging="480"/>
      </w:pPr>
    </w:lvl>
    <w:lvl w:ilvl="7" w:tplc="04090019" w:tentative="1">
      <w:start w:val="1"/>
      <w:numFmt w:val="ideographTraditional"/>
      <w:lvlText w:val="%8、"/>
      <w:lvlJc w:val="left"/>
      <w:pPr>
        <w:ind w:left="3734" w:hanging="480"/>
      </w:pPr>
    </w:lvl>
    <w:lvl w:ilvl="8" w:tplc="0409001B" w:tentative="1">
      <w:start w:val="1"/>
      <w:numFmt w:val="lowerRoman"/>
      <w:lvlText w:val="%9."/>
      <w:lvlJc w:val="right"/>
      <w:pPr>
        <w:ind w:left="4214" w:hanging="480"/>
      </w:pPr>
    </w:lvl>
  </w:abstractNum>
  <w:abstractNum w:abstractNumId="42" w15:restartNumberingAfterBreak="0">
    <w:nsid w:val="7AEA47DD"/>
    <w:multiLevelType w:val="multilevel"/>
    <w:tmpl w:val="2CDC7050"/>
    <w:lvl w:ilvl="0">
      <w:start w:val="1"/>
      <w:numFmt w:val="taiwaneseCountingThousand"/>
      <w:lvlText w:val="(%1)"/>
      <w:lvlJc w:val="left"/>
      <w:pPr>
        <w:ind w:left="589" w:hanging="380"/>
      </w:pPr>
      <w:rPr>
        <w:rFonts w:hint="default"/>
      </w:rPr>
    </w:lvl>
    <w:lvl w:ilvl="1">
      <w:start w:val="1"/>
      <w:numFmt w:val="decimal"/>
      <w:suff w:val="nothing"/>
      <w:lvlText w:val="%2、"/>
      <w:lvlJc w:val="left"/>
      <w:pPr>
        <w:ind w:left="1169" w:hanging="480"/>
      </w:pPr>
      <w:rPr>
        <w:rFonts w:hint="eastAsia"/>
      </w:rPr>
    </w:lvl>
    <w:lvl w:ilvl="2">
      <w:start w:val="1"/>
      <w:numFmt w:val="lowerRoman"/>
      <w:lvlText w:val="%3."/>
      <w:lvlJc w:val="right"/>
      <w:pPr>
        <w:ind w:left="1649" w:hanging="480"/>
      </w:pPr>
      <w:rPr>
        <w:rFonts w:hint="eastAsia"/>
      </w:rPr>
    </w:lvl>
    <w:lvl w:ilvl="3">
      <w:start w:val="1"/>
      <w:numFmt w:val="decimal"/>
      <w:lvlText w:val="%4."/>
      <w:lvlJc w:val="left"/>
      <w:pPr>
        <w:ind w:left="2129" w:hanging="480"/>
      </w:pPr>
      <w:rPr>
        <w:rFonts w:hint="eastAsia"/>
      </w:rPr>
    </w:lvl>
    <w:lvl w:ilvl="4">
      <w:start w:val="1"/>
      <w:numFmt w:val="ideographTraditional"/>
      <w:lvlText w:val="%5、"/>
      <w:lvlJc w:val="left"/>
      <w:pPr>
        <w:ind w:left="2609" w:hanging="480"/>
      </w:pPr>
      <w:rPr>
        <w:rFonts w:hint="eastAsia"/>
      </w:rPr>
    </w:lvl>
    <w:lvl w:ilvl="5">
      <w:start w:val="1"/>
      <w:numFmt w:val="lowerRoman"/>
      <w:lvlText w:val="%6."/>
      <w:lvlJc w:val="right"/>
      <w:pPr>
        <w:ind w:left="3089" w:hanging="480"/>
      </w:pPr>
      <w:rPr>
        <w:rFonts w:hint="eastAsia"/>
      </w:rPr>
    </w:lvl>
    <w:lvl w:ilvl="6">
      <w:start w:val="1"/>
      <w:numFmt w:val="decimal"/>
      <w:lvlText w:val="%7."/>
      <w:lvlJc w:val="left"/>
      <w:pPr>
        <w:ind w:left="3569" w:hanging="480"/>
      </w:pPr>
      <w:rPr>
        <w:rFonts w:hint="eastAsia"/>
      </w:rPr>
    </w:lvl>
    <w:lvl w:ilvl="7">
      <w:start w:val="1"/>
      <w:numFmt w:val="ideographTraditional"/>
      <w:lvlText w:val="%8、"/>
      <w:lvlJc w:val="left"/>
      <w:pPr>
        <w:ind w:left="4049" w:hanging="480"/>
      </w:pPr>
      <w:rPr>
        <w:rFonts w:hint="eastAsia"/>
      </w:rPr>
    </w:lvl>
    <w:lvl w:ilvl="8">
      <w:start w:val="1"/>
      <w:numFmt w:val="lowerRoman"/>
      <w:lvlText w:val="%9."/>
      <w:lvlJc w:val="right"/>
      <w:pPr>
        <w:ind w:left="4529" w:hanging="480"/>
      </w:pPr>
      <w:rPr>
        <w:rFonts w:hint="eastAsia"/>
      </w:rPr>
    </w:lvl>
  </w:abstractNum>
  <w:abstractNum w:abstractNumId="43" w15:restartNumberingAfterBreak="0">
    <w:nsid w:val="7C9357F8"/>
    <w:multiLevelType w:val="hybridMultilevel"/>
    <w:tmpl w:val="78BE7F8E"/>
    <w:lvl w:ilvl="0" w:tplc="838C26AC">
      <w:start w:val="1"/>
      <w:numFmt w:val="taiwaneseCountingThousand"/>
      <w:lvlText w:val="(%1)"/>
      <w:lvlJc w:val="left"/>
      <w:pPr>
        <w:ind w:left="1198" w:hanging="480"/>
      </w:pPr>
      <w:rPr>
        <w:rFonts w:hint="eastAsia"/>
      </w:rPr>
    </w:lvl>
    <w:lvl w:ilvl="1" w:tplc="04090019" w:tentative="1">
      <w:start w:val="1"/>
      <w:numFmt w:val="ideographTraditional"/>
      <w:lvlText w:val="%2、"/>
      <w:lvlJc w:val="left"/>
      <w:pPr>
        <w:ind w:left="1678" w:hanging="480"/>
      </w:pPr>
    </w:lvl>
    <w:lvl w:ilvl="2" w:tplc="0409001B" w:tentative="1">
      <w:start w:val="1"/>
      <w:numFmt w:val="lowerRoman"/>
      <w:lvlText w:val="%3."/>
      <w:lvlJc w:val="right"/>
      <w:pPr>
        <w:ind w:left="2158" w:hanging="480"/>
      </w:pPr>
    </w:lvl>
    <w:lvl w:ilvl="3" w:tplc="0409000F" w:tentative="1">
      <w:start w:val="1"/>
      <w:numFmt w:val="decimal"/>
      <w:lvlText w:val="%4."/>
      <w:lvlJc w:val="left"/>
      <w:pPr>
        <w:ind w:left="2638" w:hanging="480"/>
      </w:pPr>
    </w:lvl>
    <w:lvl w:ilvl="4" w:tplc="04090019" w:tentative="1">
      <w:start w:val="1"/>
      <w:numFmt w:val="ideographTraditional"/>
      <w:lvlText w:val="%5、"/>
      <w:lvlJc w:val="left"/>
      <w:pPr>
        <w:ind w:left="3118" w:hanging="480"/>
      </w:pPr>
    </w:lvl>
    <w:lvl w:ilvl="5" w:tplc="0409001B" w:tentative="1">
      <w:start w:val="1"/>
      <w:numFmt w:val="lowerRoman"/>
      <w:lvlText w:val="%6."/>
      <w:lvlJc w:val="right"/>
      <w:pPr>
        <w:ind w:left="3598" w:hanging="480"/>
      </w:pPr>
    </w:lvl>
    <w:lvl w:ilvl="6" w:tplc="0409000F" w:tentative="1">
      <w:start w:val="1"/>
      <w:numFmt w:val="decimal"/>
      <w:lvlText w:val="%7."/>
      <w:lvlJc w:val="left"/>
      <w:pPr>
        <w:ind w:left="4078" w:hanging="480"/>
      </w:pPr>
    </w:lvl>
    <w:lvl w:ilvl="7" w:tplc="04090019" w:tentative="1">
      <w:start w:val="1"/>
      <w:numFmt w:val="ideographTraditional"/>
      <w:lvlText w:val="%8、"/>
      <w:lvlJc w:val="left"/>
      <w:pPr>
        <w:ind w:left="4558" w:hanging="480"/>
      </w:pPr>
    </w:lvl>
    <w:lvl w:ilvl="8" w:tplc="0409001B" w:tentative="1">
      <w:start w:val="1"/>
      <w:numFmt w:val="lowerRoman"/>
      <w:lvlText w:val="%9."/>
      <w:lvlJc w:val="right"/>
      <w:pPr>
        <w:ind w:left="5038" w:hanging="480"/>
      </w:pPr>
    </w:lvl>
  </w:abstractNum>
  <w:abstractNum w:abstractNumId="44" w15:restartNumberingAfterBreak="0">
    <w:nsid w:val="7E7F2899"/>
    <w:multiLevelType w:val="hybridMultilevel"/>
    <w:tmpl w:val="ABAE9E80"/>
    <w:lvl w:ilvl="0" w:tplc="6D6EB28E">
      <w:start w:val="1"/>
      <w:numFmt w:val="decimal"/>
      <w:lvlText w:val="(%1)"/>
      <w:lvlJc w:val="left"/>
      <w:pPr>
        <w:ind w:left="2040" w:hanging="480"/>
      </w:pPr>
      <w:rPr>
        <w:rFonts w:hint="eastAsia"/>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5" w15:restartNumberingAfterBreak="0">
    <w:nsid w:val="7EBE1E98"/>
    <w:multiLevelType w:val="hybridMultilevel"/>
    <w:tmpl w:val="12327ED0"/>
    <w:lvl w:ilvl="0" w:tplc="7958C0C0">
      <w:start w:val="1"/>
      <w:numFmt w:val="decimal"/>
      <w:suff w:val="nothing"/>
      <w:lvlText w:val="%1."/>
      <w:lvlJc w:val="left"/>
      <w:pPr>
        <w:ind w:left="1757" w:hanging="480"/>
      </w:pPr>
      <w:rPr>
        <w:rFonts w:hint="eastAsia"/>
        <w:b w:val="0"/>
      </w:rPr>
    </w:lvl>
    <w:lvl w:ilvl="1" w:tplc="04090019" w:tentative="1">
      <w:start w:val="1"/>
      <w:numFmt w:val="ideographTraditional"/>
      <w:lvlText w:val="%2、"/>
      <w:lvlJc w:val="left"/>
      <w:pPr>
        <w:ind w:left="3398" w:hanging="480"/>
      </w:pPr>
    </w:lvl>
    <w:lvl w:ilvl="2" w:tplc="0409001B" w:tentative="1">
      <w:start w:val="1"/>
      <w:numFmt w:val="lowerRoman"/>
      <w:lvlText w:val="%3."/>
      <w:lvlJc w:val="right"/>
      <w:pPr>
        <w:ind w:left="3878" w:hanging="480"/>
      </w:pPr>
    </w:lvl>
    <w:lvl w:ilvl="3" w:tplc="0409000F" w:tentative="1">
      <w:start w:val="1"/>
      <w:numFmt w:val="decimal"/>
      <w:lvlText w:val="%4."/>
      <w:lvlJc w:val="left"/>
      <w:pPr>
        <w:ind w:left="4358" w:hanging="480"/>
      </w:pPr>
    </w:lvl>
    <w:lvl w:ilvl="4" w:tplc="04090019" w:tentative="1">
      <w:start w:val="1"/>
      <w:numFmt w:val="ideographTraditional"/>
      <w:lvlText w:val="%5、"/>
      <w:lvlJc w:val="left"/>
      <w:pPr>
        <w:ind w:left="4838" w:hanging="480"/>
      </w:pPr>
    </w:lvl>
    <w:lvl w:ilvl="5" w:tplc="0409001B" w:tentative="1">
      <w:start w:val="1"/>
      <w:numFmt w:val="lowerRoman"/>
      <w:lvlText w:val="%6."/>
      <w:lvlJc w:val="right"/>
      <w:pPr>
        <w:ind w:left="5318" w:hanging="480"/>
      </w:pPr>
    </w:lvl>
    <w:lvl w:ilvl="6" w:tplc="0409000F" w:tentative="1">
      <w:start w:val="1"/>
      <w:numFmt w:val="decimal"/>
      <w:lvlText w:val="%7."/>
      <w:lvlJc w:val="left"/>
      <w:pPr>
        <w:ind w:left="5798" w:hanging="480"/>
      </w:pPr>
    </w:lvl>
    <w:lvl w:ilvl="7" w:tplc="04090019" w:tentative="1">
      <w:start w:val="1"/>
      <w:numFmt w:val="ideographTraditional"/>
      <w:lvlText w:val="%8、"/>
      <w:lvlJc w:val="left"/>
      <w:pPr>
        <w:ind w:left="6278" w:hanging="480"/>
      </w:pPr>
    </w:lvl>
    <w:lvl w:ilvl="8" w:tplc="0409001B" w:tentative="1">
      <w:start w:val="1"/>
      <w:numFmt w:val="lowerRoman"/>
      <w:lvlText w:val="%9."/>
      <w:lvlJc w:val="right"/>
      <w:pPr>
        <w:ind w:left="6758" w:hanging="480"/>
      </w:pPr>
    </w:lvl>
  </w:abstractNum>
  <w:num w:numId="1">
    <w:abstractNumId w:val="0"/>
  </w:num>
  <w:num w:numId="2">
    <w:abstractNumId w:val="36"/>
  </w:num>
  <w:num w:numId="3">
    <w:abstractNumId w:val="27"/>
    <w:lvlOverride w:ilvl="0">
      <w:lvl w:ilvl="0" w:tplc="4FACEAA8">
        <w:start w:val="1"/>
        <w:numFmt w:val="taiwaneseCountingThousand"/>
        <w:lvlText w:val="%1、"/>
        <w:lvlJc w:val="left"/>
        <w:pPr>
          <w:ind w:left="734" w:hanging="720"/>
        </w:pPr>
        <w:rPr>
          <w:rFonts w:hint="default"/>
          <w:lang w:val="en-US"/>
        </w:rPr>
      </w:lvl>
    </w:lvlOverride>
  </w:num>
  <w:num w:numId="4">
    <w:abstractNumId w:val="19"/>
  </w:num>
  <w:num w:numId="5">
    <w:abstractNumId w:val="27"/>
  </w:num>
  <w:num w:numId="6">
    <w:abstractNumId w:val="28"/>
  </w:num>
  <w:num w:numId="7">
    <w:abstractNumId w:val="8"/>
  </w:num>
  <w:num w:numId="8">
    <w:abstractNumId w:val="24"/>
  </w:num>
  <w:num w:numId="9">
    <w:abstractNumId w:val="5"/>
  </w:num>
  <w:num w:numId="10">
    <w:abstractNumId w:val="39"/>
  </w:num>
  <w:num w:numId="11">
    <w:abstractNumId w:val="7"/>
  </w:num>
  <w:num w:numId="12">
    <w:abstractNumId w:val="9"/>
  </w:num>
  <w:num w:numId="13">
    <w:abstractNumId w:val="33"/>
  </w:num>
  <w:num w:numId="14">
    <w:abstractNumId w:val="41"/>
  </w:num>
  <w:num w:numId="15">
    <w:abstractNumId w:val="12"/>
  </w:num>
  <w:num w:numId="16">
    <w:abstractNumId w:val="31"/>
  </w:num>
  <w:num w:numId="17">
    <w:abstractNumId w:val="42"/>
  </w:num>
  <w:num w:numId="18">
    <w:abstractNumId w:val="25"/>
  </w:num>
  <w:num w:numId="19">
    <w:abstractNumId w:val="11"/>
  </w:num>
  <w:num w:numId="20">
    <w:abstractNumId w:val="4"/>
  </w:num>
  <w:num w:numId="21">
    <w:abstractNumId w:val="14"/>
  </w:num>
  <w:num w:numId="22">
    <w:abstractNumId w:val="3"/>
  </w:num>
  <w:num w:numId="23">
    <w:abstractNumId w:val="10"/>
  </w:num>
  <w:num w:numId="24">
    <w:abstractNumId w:val="30"/>
  </w:num>
  <w:num w:numId="25">
    <w:abstractNumId w:val="35"/>
  </w:num>
  <w:num w:numId="26">
    <w:abstractNumId w:val="16"/>
  </w:num>
  <w:num w:numId="27">
    <w:abstractNumId w:val="37"/>
  </w:num>
  <w:num w:numId="28">
    <w:abstractNumId w:val="45"/>
  </w:num>
  <w:num w:numId="29">
    <w:abstractNumId w:val="38"/>
  </w:num>
  <w:num w:numId="30">
    <w:abstractNumId w:val="29"/>
  </w:num>
  <w:num w:numId="31">
    <w:abstractNumId w:val="6"/>
  </w:num>
  <w:num w:numId="32">
    <w:abstractNumId w:val="23"/>
  </w:num>
  <w:num w:numId="33">
    <w:abstractNumId w:val="17"/>
  </w:num>
  <w:num w:numId="34">
    <w:abstractNumId w:val="2"/>
  </w:num>
  <w:num w:numId="35">
    <w:abstractNumId w:val="43"/>
  </w:num>
  <w:num w:numId="36">
    <w:abstractNumId w:val="40"/>
  </w:num>
  <w:num w:numId="37">
    <w:abstractNumId w:val="44"/>
  </w:num>
  <w:num w:numId="38">
    <w:abstractNumId w:val="22"/>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num>
  <w:num w:numId="41">
    <w:abstractNumId w:val="15"/>
  </w:num>
  <w:num w:numId="42">
    <w:abstractNumId w:val="18"/>
  </w:num>
  <w:num w:numId="43">
    <w:abstractNumId w:val="13"/>
  </w:num>
  <w:num w:numId="44">
    <w:abstractNumId w:val="20"/>
  </w:num>
  <w:num w:numId="45">
    <w:abstractNumId w:val="21"/>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280"/>
  <w:drawingGridHorizontalSpacing w:val="140"/>
  <w:drawingGridVerticalSpacing w:val="38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4C1"/>
    <w:rsid w:val="0000245E"/>
    <w:rsid w:val="00004E24"/>
    <w:rsid w:val="00005E62"/>
    <w:rsid w:val="00006A1E"/>
    <w:rsid w:val="00010EE3"/>
    <w:rsid w:val="000119DC"/>
    <w:rsid w:val="00011CC0"/>
    <w:rsid w:val="000128C3"/>
    <w:rsid w:val="00014F16"/>
    <w:rsid w:val="00016633"/>
    <w:rsid w:val="00020D2C"/>
    <w:rsid w:val="00021918"/>
    <w:rsid w:val="00023388"/>
    <w:rsid w:val="00023B81"/>
    <w:rsid w:val="000317ED"/>
    <w:rsid w:val="00031CAD"/>
    <w:rsid w:val="000327F2"/>
    <w:rsid w:val="00032EC4"/>
    <w:rsid w:val="00037823"/>
    <w:rsid w:val="00037DB5"/>
    <w:rsid w:val="000446A0"/>
    <w:rsid w:val="00045BA1"/>
    <w:rsid w:val="00046042"/>
    <w:rsid w:val="00055A26"/>
    <w:rsid w:val="00057734"/>
    <w:rsid w:val="00060E9B"/>
    <w:rsid w:val="00062361"/>
    <w:rsid w:val="00064623"/>
    <w:rsid w:val="00067ED8"/>
    <w:rsid w:val="00072C4F"/>
    <w:rsid w:val="000749B6"/>
    <w:rsid w:val="00080661"/>
    <w:rsid w:val="00081A24"/>
    <w:rsid w:val="00081AA2"/>
    <w:rsid w:val="000952DA"/>
    <w:rsid w:val="00096AE5"/>
    <w:rsid w:val="000A4BE7"/>
    <w:rsid w:val="000B0119"/>
    <w:rsid w:val="000B352A"/>
    <w:rsid w:val="000B51B3"/>
    <w:rsid w:val="000B6DFB"/>
    <w:rsid w:val="000C10A3"/>
    <w:rsid w:val="000C2223"/>
    <w:rsid w:val="000C4676"/>
    <w:rsid w:val="000C5D9D"/>
    <w:rsid w:val="000D0D9E"/>
    <w:rsid w:val="000D3FAC"/>
    <w:rsid w:val="000D3FCB"/>
    <w:rsid w:val="000D41CF"/>
    <w:rsid w:val="000D5DE7"/>
    <w:rsid w:val="000D79AA"/>
    <w:rsid w:val="000F02B9"/>
    <w:rsid w:val="000F04A6"/>
    <w:rsid w:val="000F2F44"/>
    <w:rsid w:val="000F5CAF"/>
    <w:rsid w:val="001038C3"/>
    <w:rsid w:val="00104AC4"/>
    <w:rsid w:val="00110D8B"/>
    <w:rsid w:val="001110C3"/>
    <w:rsid w:val="001112D5"/>
    <w:rsid w:val="00112EBD"/>
    <w:rsid w:val="00117111"/>
    <w:rsid w:val="00121BFF"/>
    <w:rsid w:val="001222B2"/>
    <w:rsid w:val="001227DC"/>
    <w:rsid w:val="00122960"/>
    <w:rsid w:val="00122A82"/>
    <w:rsid w:val="00123984"/>
    <w:rsid w:val="00123DE6"/>
    <w:rsid w:val="001266FA"/>
    <w:rsid w:val="00126F10"/>
    <w:rsid w:val="00127C50"/>
    <w:rsid w:val="00132B2A"/>
    <w:rsid w:val="001356D8"/>
    <w:rsid w:val="00135AC9"/>
    <w:rsid w:val="001414EC"/>
    <w:rsid w:val="00142D99"/>
    <w:rsid w:val="001477FA"/>
    <w:rsid w:val="00147DF5"/>
    <w:rsid w:val="00153B4E"/>
    <w:rsid w:val="0015576A"/>
    <w:rsid w:val="00157DDB"/>
    <w:rsid w:val="001634B1"/>
    <w:rsid w:val="00163948"/>
    <w:rsid w:val="001651CC"/>
    <w:rsid w:val="00170683"/>
    <w:rsid w:val="001710D4"/>
    <w:rsid w:val="00171E3D"/>
    <w:rsid w:val="00172CBD"/>
    <w:rsid w:val="00174CA8"/>
    <w:rsid w:val="001750B5"/>
    <w:rsid w:val="0017749E"/>
    <w:rsid w:val="00186685"/>
    <w:rsid w:val="00191308"/>
    <w:rsid w:val="00191480"/>
    <w:rsid w:val="001934C5"/>
    <w:rsid w:val="00193E0C"/>
    <w:rsid w:val="001950CC"/>
    <w:rsid w:val="001A10E8"/>
    <w:rsid w:val="001A42A3"/>
    <w:rsid w:val="001A6181"/>
    <w:rsid w:val="001B339E"/>
    <w:rsid w:val="001B7000"/>
    <w:rsid w:val="001B7A68"/>
    <w:rsid w:val="001C0BE7"/>
    <w:rsid w:val="001C100E"/>
    <w:rsid w:val="001C4838"/>
    <w:rsid w:val="001D10C4"/>
    <w:rsid w:val="001D1CC8"/>
    <w:rsid w:val="001D389C"/>
    <w:rsid w:val="001D7640"/>
    <w:rsid w:val="001D79F4"/>
    <w:rsid w:val="001E03EE"/>
    <w:rsid w:val="001E2E84"/>
    <w:rsid w:val="001E42C9"/>
    <w:rsid w:val="001E4D0D"/>
    <w:rsid w:val="001F2B2A"/>
    <w:rsid w:val="001F36A8"/>
    <w:rsid w:val="0020234D"/>
    <w:rsid w:val="00202FAA"/>
    <w:rsid w:val="00206570"/>
    <w:rsid w:val="00210066"/>
    <w:rsid w:val="00212D60"/>
    <w:rsid w:val="00213B95"/>
    <w:rsid w:val="00214676"/>
    <w:rsid w:val="00214C69"/>
    <w:rsid w:val="002226E3"/>
    <w:rsid w:val="002256AE"/>
    <w:rsid w:val="00226DE2"/>
    <w:rsid w:val="00230E35"/>
    <w:rsid w:val="00232014"/>
    <w:rsid w:val="00234A66"/>
    <w:rsid w:val="0023766D"/>
    <w:rsid w:val="00242581"/>
    <w:rsid w:val="002529FD"/>
    <w:rsid w:val="00254AD6"/>
    <w:rsid w:val="00255139"/>
    <w:rsid w:val="002577CC"/>
    <w:rsid w:val="002608BA"/>
    <w:rsid w:val="00265284"/>
    <w:rsid w:val="00266035"/>
    <w:rsid w:val="0027170C"/>
    <w:rsid w:val="00271C85"/>
    <w:rsid w:val="002771EA"/>
    <w:rsid w:val="00280F89"/>
    <w:rsid w:val="002816CE"/>
    <w:rsid w:val="00282A44"/>
    <w:rsid w:val="002849AA"/>
    <w:rsid w:val="00290456"/>
    <w:rsid w:val="00294249"/>
    <w:rsid w:val="00296102"/>
    <w:rsid w:val="002979CA"/>
    <w:rsid w:val="002A216B"/>
    <w:rsid w:val="002A24C1"/>
    <w:rsid w:val="002A25AE"/>
    <w:rsid w:val="002B1569"/>
    <w:rsid w:val="002C3207"/>
    <w:rsid w:val="002C47BC"/>
    <w:rsid w:val="002C5CFC"/>
    <w:rsid w:val="002D2CC5"/>
    <w:rsid w:val="002D3B57"/>
    <w:rsid w:val="002D4601"/>
    <w:rsid w:val="002D7A24"/>
    <w:rsid w:val="002E0634"/>
    <w:rsid w:val="002E0E87"/>
    <w:rsid w:val="002E177E"/>
    <w:rsid w:val="002E3698"/>
    <w:rsid w:val="002E4CCA"/>
    <w:rsid w:val="002E5F4D"/>
    <w:rsid w:val="002E64E2"/>
    <w:rsid w:val="002E76FF"/>
    <w:rsid w:val="002F17B1"/>
    <w:rsid w:val="002F1F27"/>
    <w:rsid w:val="002F2BCF"/>
    <w:rsid w:val="002F57B7"/>
    <w:rsid w:val="002F5AC5"/>
    <w:rsid w:val="002F6679"/>
    <w:rsid w:val="002F6E90"/>
    <w:rsid w:val="0030100E"/>
    <w:rsid w:val="0030244A"/>
    <w:rsid w:val="00304588"/>
    <w:rsid w:val="003049E1"/>
    <w:rsid w:val="00305987"/>
    <w:rsid w:val="0030623D"/>
    <w:rsid w:val="00306B95"/>
    <w:rsid w:val="00307901"/>
    <w:rsid w:val="003158AD"/>
    <w:rsid w:val="003158BB"/>
    <w:rsid w:val="003218DF"/>
    <w:rsid w:val="00322454"/>
    <w:rsid w:val="003236A7"/>
    <w:rsid w:val="00325B17"/>
    <w:rsid w:val="00327495"/>
    <w:rsid w:val="003279F0"/>
    <w:rsid w:val="003321F1"/>
    <w:rsid w:val="00332698"/>
    <w:rsid w:val="003342EB"/>
    <w:rsid w:val="003352BF"/>
    <w:rsid w:val="0033570C"/>
    <w:rsid w:val="00335A33"/>
    <w:rsid w:val="00341700"/>
    <w:rsid w:val="00350A8F"/>
    <w:rsid w:val="00351EB4"/>
    <w:rsid w:val="00352943"/>
    <w:rsid w:val="003534C1"/>
    <w:rsid w:val="00354A00"/>
    <w:rsid w:val="00354D8C"/>
    <w:rsid w:val="0036071A"/>
    <w:rsid w:val="00360D61"/>
    <w:rsid w:val="003613C8"/>
    <w:rsid w:val="00362FD0"/>
    <w:rsid w:val="00363528"/>
    <w:rsid w:val="00365641"/>
    <w:rsid w:val="00372561"/>
    <w:rsid w:val="003806A2"/>
    <w:rsid w:val="00380FFB"/>
    <w:rsid w:val="00381D66"/>
    <w:rsid w:val="00382F1F"/>
    <w:rsid w:val="0038481C"/>
    <w:rsid w:val="0038757E"/>
    <w:rsid w:val="00392969"/>
    <w:rsid w:val="0039418A"/>
    <w:rsid w:val="0039498E"/>
    <w:rsid w:val="00396B39"/>
    <w:rsid w:val="003A1F82"/>
    <w:rsid w:val="003A27FF"/>
    <w:rsid w:val="003A3551"/>
    <w:rsid w:val="003B1A9A"/>
    <w:rsid w:val="003B3B2A"/>
    <w:rsid w:val="003B4C3E"/>
    <w:rsid w:val="003B5707"/>
    <w:rsid w:val="003B64D3"/>
    <w:rsid w:val="003C0435"/>
    <w:rsid w:val="003C3447"/>
    <w:rsid w:val="003C5949"/>
    <w:rsid w:val="003C7545"/>
    <w:rsid w:val="003D057A"/>
    <w:rsid w:val="003D07BA"/>
    <w:rsid w:val="003D2AA0"/>
    <w:rsid w:val="003E1931"/>
    <w:rsid w:val="003E2B99"/>
    <w:rsid w:val="003E4587"/>
    <w:rsid w:val="003E7452"/>
    <w:rsid w:val="003E7F12"/>
    <w:rsid w:val="003F2765"/>
    <w:rsid w:val="003F520A"/>
    <w:rsid w:val="003F62C1"/>
    <w:rsid w:val="003F78CA"/>
    <w:rsid w:val="004001D6"/>
    <w:rsid w:val="0040030C"/>
    <w:rsid w:val="00400BCB"/>
    <w:rsid w:val="004016B8"/>
    <w:rsid w:val="004020E9"/>
    <w:rsid w:val="00403D4F"/>
    <w:rsid w:val="00404B1E"/>
    <w:rsid w:val="0040686A"/>
    <w:rsid w:val="00413915"/>
    <w:rsid w:val="00413973"/>
    <w:rsid w:val="00415398"/>
    <w:rsid w:val="00415C8C"/>
    <w:rsid w:val="0041651B"/>
    <w:rsid w:val="00417661"/>
    <w:rsid w:val="00420017"/>
    <w:rsid w:val="00422758"/>
    <w:rsid w:val="0042284B"/>
    <w:rsid w:val="00422FC1"/>
    <w:rsid w:val="00430AF0"/>
    <w:rsid w:val="004325CE"/>
    <w:rsid w:val="0043306D"/>
    <w:rsid w:val="00433C57"/>
    <w:rsid w:val="00435C06"/>
    <w:rsid w:val="0043614E"/>
    <w:rsid w:val="00446648"/>
    <w:rsid w:val="0045450D"/>
    <w:rsid w:val="00454B1F"/>
    <w:rsid w:val="00456927"/>
    <w:rsid w:val="00457571"/>
    <w:rsid w:val="0046110B"/>
    <w:rsid w:val="00462C72"/>
    <w:rsid w:val="00463FFD"/>
    <w:rsid w:val="00466936"/>
    <w:rsid w:val="0046799B"/>
    <w:rsid w:val="004812CB"/>
    <w:rsid w:val="00482365"/>
    <w:rsid w:val="004840CB"/>
    <w:rsid w:val="004914BE"/>
    <w:rsid w:val="004A6378"/>
    <w:rsid w:val="004A77FA"/>
    <w:rsid w:val="004B1789"/>
    <w:rsid w:val="004B1DC2"/>
    <w:rsid w:val="004B4446"/>
    <w:rsid w:val="004C1984"/>
    <w:rsid w:val="004C1EB7"/>
    <w:rsid w:val="004C5574"/>
    <w:rsid w:val="004C67BD"/>
    <w:rsid w:val="004D2D05"/>
    <w:rsid w:val="004D5FE1"/>
    <w:rsid w:val="004D72F8"/>
    <w:rsid w:val="004D794D"/>
    <w:rsid w:val="004E62E6"/>
    <w:rsid w:val="004E7AF8"/>
    <w:rsid w:val="004F0ADD"/>
    <w:rsid w:val="004F3C3E"/>
    <w:rsid w:val="004F53D4"/>
    <w:rsid w:val="00501CED"/>
    <w:rsid w:val="00503E96"/>
    <w:rsid w:val="00505E65"/>
    <w:rsid w:val="00506267"/>
    <w:rsid w:val="00506F3D"/>
    <w:rsid w:val="0051063E"/>
    <w:rsid w:val="0051295F"/>
    <w:rsid w:val="00517D67"/>
    <w:rsid w:val="00520AD5"/>
    <w:rsid w:val="005214E6"/>
    <w:rsid w:val="00523A3E"/>
    <w:rsid w:val="00527762"/>
    <w:rsid w:val="005315A4"/>
    <w:rsid w:val="00541E81"/>
    <w:rsid w:val="00542CF2"/>
    <w:rsid w:val="00547422"/>
    <w:rsid w:val="005508E1"/>
    <w:rsid w:val="00550C83"/>
    <w:rsid w:val="005541AE"/>
    <w:rsid w:val="0055519F"/>
    <w:rsid w:val="00555BEB"/>
    <w:rsid w:val="00561410"/>
    <w:rsid w:val="00562678"/>
    <w:rsid w:val="00565643"/>
    <w:rsid w:val="005677A4"/>
    <w:rsid w:val="00570396"/>
    <w:rsid w:val="005727AE"/>
    <w:rsid w:val="00572BF6"/>
    <w:rsid w:val="00574BB0"/>
    <w:rsid w:val="005855B2"/>
    <w:rsid w:val="00585D34"/>
    <w:rsid w:val="0058789C"/>
    <w:rsid w:val="00593953"/>
    <w:rsid w:val="005A2939"/>
    <w:rsid w:val="005A3B10"/>
    <w:rsid w:val="005A5ADC"/>
    <w:rsid w:val="005A692A"/>
    <w:rsid w:val="005A7659"/>
    <w:rsid w:val="005A79EB"/>
    <w:rsid w:val="005B3EB5"/>
    <w:rsid w:val="005C2983"/>
    <w:rsid w:val="005C32AC"/>
    <w:rsid w:val="005C3DD0"/>
    <w:rsid w:val="005C5643"/>
    <w:rsid w:val="005C7625"/>
    <w:rsid w:val="005D0A2C"/>
    <w:rsid w:val="005D2A84"/>
    <w:rsid w:val="005E0C3B"/>
    <w:rsid w:val="005E5AD7"/>
    <w:rsid w:val="005F04E8"/>
    <w:rsid w:val="005F5679"/>
    <w:rsid w:val="006003AF"/>
    <w:rsid w:val="00602386"/>
    <w:rsid w:val="0060273D"/>
    <w:rsid w:val="00605194"/>
    <w:rsid w:val="0060697B"/>
    <w:rsid w:val="00606C94"/>
    <w:rsid w:val="00607BB9"/>
    <w:rsid w:val="00610DD5"/>
    <w:rsid w:val="00611698"/>
    <w:rsid w:val="00617E88"/>
    <w:rsid w:val="006228BA"/>
    <w:rsid w:val="00624B01"/>
    <w:rsid w:val="006257A3"/>
    <w:rsid w:val="00625C27"/>
    <w:rsid w:val="0062662C"/>
    <w:rsid w:val="00626E4F"/>
    <w:rsid w:val="00627360"/>
    <w:rsid w:val="00633512"/>
    <w:rsid w:val="00633853"/>
    <w:rsid w:val="00641AAE"/>
    <w:rsid w:val="00643F3A"/>
    <w:rsid w:val="006460B2"/>
    <w:rsid w:val="006512D7"/>
    <w:rsid w:val="00651DD2"/>
    <w:rsid w:val="00662B5C"/>
    <w:rsid w:val="00663DE9"/>
    <w:rsid w:val="00665261"/>
    <w:rsid w:val="006657C5"/>
    <w:rsid w:val="00667C8E"/>
    <w:rsid w:val="006774DC"/>
    <w:rsid w:val="00677F20"/>
    <w:rsid w:val="00680BF3"/>
    <w:rsid w:val="0068111B"/>
    <w:rsid w:val="006819AE"/>
    <w:rsid w:val="00684577"/>
    <w:rsid w:val="00684ADD"/>
    <w:rsid w:val="006858CB"/>
    <w:rsid w:val="00687973"/>
    <w:rsid w:val="006879CE"/>
    <w:rsid w:val="00695942"/>
    <w:rsid w:val="006A259E"/>
    <w:rsid w:val="006A295F"/>
    <w:rsid w:val="006A2B50"/>
    <w:rsid w:val="006A7FC1"/>
    <w:rsid w:val="006B08AE"/>
    <w:rsid w:val="006B0A9C"/>
    <w:rsid w:val="006B1005"/>
    <w:rsid w:val="006B17EF"/>
    <w:rsid w:val="006B1BDF"/>
    <w:rsid w:val="006B1D16"/>
    <w:rsid w:val="006B22D8"/>
    <w:rsid w:val="006B5092"/>
    <w:rsid w:val="006B6DFB"/>
    <w:rsid w:val="006B6E58"/>
    <w:rsid w:val="006C1444"/>
    <w:rsid w:val="006C268C"/>
    <w:rsid w:val="006D12CF"/>
    <w:rsid w:val="006E1940"/>
    <w:rsid w:val="006E46E1"/>
    <w:rsid w:val="006E4954"/>
    <w:rsid w:val="006E6F01"/>
    <w:rsid w:val="006F731F"/>
    <w:rsid w:val="006F7405"/>
    <w:rsid w:val="00700E6D"/>
    <w:rsid w:val="00703EAD"/>
    <w:rsid w:val="00707021"/>
    <w:rsid w:val="00711850"/>
    <w:rsid w:val="007131C7"/>
    <w:rsid w:val="00720DDF"/>
    <w:rsid w:val="00741037"/>
    <w:rsid w:val="007464E1"/>
    <w:rsid w:val="00750B8F"/>
    <w:rsid w:val="007518A0"/>
    <w:rsid w:val="00756C16"/>
    <w:rsid w:val="0076379F"/>
    <w:rsid w:val="007672B9"/>
    <w:rsid w:val="0077019F"/>
    <w:rsid w:val="00771D65"/>
    <w:rsid w:val="0077640D"/>
    <w:rsid w:val="0078098A"/>
    <w:rsid w:val="00785589"/>
    <w:rsid w:val="00785CDB"/>
    <w:rsid w:val="00786266"/>
    <w:rsid w:val="007938F6"/>
    <w:rsid w:val="00793CF6"/>
    <w:rsid w:val="0079535E"/>
    <w:rsid w:val="00795517"/>
    <w:rsid w:val="00795DEC"/>
    <w:rsid w:val="00797ECC"/>
    <w:rsid w:val="007A11A6"/>
    <w:rsid w:val="007A1EAA"/>
    <w:rsid w:val="007A3606"/>
    <w:rsid w:val="007A3E57"/>
    <w:rsid w:val="007A6AC5"/>
    <w:rsid w:val="007B025E"/>
    <w:rsid w:val="007B125F"/>
    <w:rsid w:val="007B2416"/>
    <w:rsid w:val="007B4D4D"/>
    <w:rsid w:val="007B60CC"/>
    <w:rsid w:val="007B720B"/>
    <w:rsid w:val="007C0AD8"/>
    <w:rsid w:val="007C1BDA"/>
    <w:rsid w:val="007C3721"/>
    <w:rsid w:val="007C5DAA"/>
    <w:rsid w:val="007D190F"/>
    <w:rsid w:val="007D2138"/>
    <w:rsid w:val="007D2A48"/>
    <w:rsid w:val="007D3FD3"/>
    <w:rsid w:val="007D6F4A"/>
    <w:rsid w:val="007E172E"/>
    <w:rsid w:val="007E1745"/>
    <w:rsid w:val="007E3D50"/>
    <w:rsid w:val="007E4E88"/>
    <w:rsid w:val="007E619D"/>
    <w:rsid w:val="007E642E"/>
    <w:rsid w:val="007E6EC3"/>
    <w:rsid w:val="007F0A98"/>
    <w:rsid w:val="007F3342"/>
    <w:rsid w:val="007F3476"/>
    <w:rsid w:val="007F51DA"/>
    <w:rsid w:val="008026A4"/>
    <w:rsid w:val="00803EBF"/>
    <w:rsid w:val="00804797"/>
    <w:rsid w:val="00805186"/>
    <w:rsid w:val="00805CD0"/>
    <w:rsid w:val="00805E81"/>
    <w:rsid w:val="00810115"/>
    <w:rsid w:val="00810278"/>
    <w:rsid w:val="00812963"/>
    <w:rsid w:val="008215F4"/>
    <w:rsid w:val="00823751"/>
    <w:rsid w:val="00823C24"/>
    <w:rsid w:val="00827FFA"/>
    <w:rsid w:val="008322B6"/>
    <w:rsid w:val="008323E2"/>
    <w:rsid w:val="00832FAA"/>
    <w:rsid w:val="00836292"/>
    <w:rsid w:val="008406D2"/>
    <w:rsid w:val="00842025"/>
    <w:rsid w:val="00842160"/>
    <w:rsid w:val="00846C7B"/>
    <w:rsid w:val="00856761"/>
    <w:rsid w:val="008600F3"/>
    <w:rsid w:val="00861812"/>
    <w:rsid w:val="00861852"/>
    <w:rsid w:val="00861E93"/>
    <w:rsid w:val="0086301D"/>
    <w:rsid w:val="00863682"/>
    <w:rsid w:val="00865D35"/>
    <w:rsid w:val="008701BE"/>
    <w:rsid w:val="008705E1"/>
    <w:rsid w:val="008708D8"/>
    <w:rsid w:val="00872869"/>
    <w:rsid w:val="008731FD"/>
    <w:rsid w:val="00873D35"/>
    <w:rsid w:val="0088010F"/>
    <w:rsid w:val="00880DEB"/>
    <w:rsid w:val="00881438"/>
    <w:rsid w:val="00887815"/>
    <w:rsid w:val="00892D79"/>
    <w:rsid w:val="00896055"/>
    <w:rsid w:val="008977D2"/>
    <w:rsid w:val="008A0547"/>
    <w:rsid w:val="008A2662"/>
    <w:rsid w:val="008A2E90"/>
    <w:rsid w:val="008A7FE1"/>
    <w:rsid w:val="008B13EC"/>
    <w:rsid w:val="008C30C6"/>
    <w:rsid w:val="008C376B"/>
    <w:rsid w:val="008C4F5C"/>
    <w:rsid w:val="008C7790"/>
    <w:rsid w:val="008D0553"/>
    <w:rsid w:val="008D055A"/>
    <w:rsid w:val="008D4E38"/>
    <w:rsid w:val="008D64D2"/>
    <w:rsid w:val="008E0B0E"/>
    <w:rsid w:val="008E2F36"/>
    <w:rsid w:val="008E55FA"/>
    <w:rsid w:val="008F04A6"/>
    <w:rsid w:val="008F1961"/>
    <w:rsid w:val="008F3488"/>
    <w:rsid w:val="008F6B47"/>
    <w:rsid w:val="008F72BA"/>
    <w:rsid w:val="009028E5"/>
    <w:rsid w:val="00902BEF"/>
    <w:rsid w:val="009062D9"/>
    <w:rsid w:val="00906749"/>
    <w:rsid w:val="009174D5"/>
    <w:rsid w:val="00920546"/>
    <w:rsid w:val="00921E61"/>
    <w:rsid w:val="00922E76"/>
    <w:rsid w:val="00923311"/>
    <w:rsid w:val="00923954"/>
    <w:rsid w:val="00927941"/>
    <w:rsid w:val="00931BF3"/>
    <w:rsid w:val="0093345C"/>
    <w:rsid w:val="0093446D"/>
    <w:rsid w:val="00935C68"/>
    <w:rsid w:val="0094033E"/>
    <w:rsid w:val="00940946"/>
    <w:rsid w:val="00944BF2"/>
    <w:rsid w:val="00946E1A"/>
    <w:rsid w:val="00946F0C"/>
    <w:rsid w:val="00947371"/>
    <w:rsid w:val="00951106"/>
    <w:rsid w:val="00951916"/>
    <w:rsid w:val="00952D02"/>
    <w:rsid w:val="009537A4"/>
    <w:rsid w:val="0095700B"/>
    <w:rsid w:val="0095702D"/>
    <w:rsid w:val="0095704A"/>
    <w:rsid w:val="00957FA4"/>
    <w:rsid w:val="009621CA"/>
    <w:rsid w:val="009636EE"/>
    <w:rsid w:val="00963CE5"/>
    <w:rsid w:val="00966BB5"/>
    <w:rsid w:val="009721AE"/>
    <w:rsid w:val="00973C9C"/>
    <w:rsid w:val="00973DAD"/>
    <w:rsid w:val="00974D22"/>
    <w:rsid w:val="009754B1"/>
    <w:rsid w:val="00977082"/>
    <w:rsid w:val="00983DF0"/>
    <w:rsid w:val="00997A89"/>
    <w:rsid w:val="00997B17"/>
    <w:rsid w:val="009A3494"/>
    <w:rsid w:val="009A404D"/>
    <w:rsid w:val="009B0693"/>
    <w:rsid w:val="009B0D53"/>
    <w:rsid w:val="009B12E9"/>
    <w:rsid w:val="009B1C98"/>
    <w:rsid w:val="009C4928"/>
    <w:rsid w:val="009C5123"/>
    <w:rsid w:val="009C518F"/>
    <w:rsid w:val="009C5C06"/>
    <w:rsid w:val="009D34A4"/>
    <w:rsid w:val="009D3B48"/>
    <w:rsid w:val="009D4246"/>
    <w:rsid w:val="009D4FB5"/>
    <w:rsid w:val="009D5A03"/>
    <w:rsid w:val="009D6F2E"/>
    <w:rsid w:val="009D7B8F"/>
    <w:rsid w:val="009E010D"/>
    <w:rsid w:val="009E0FBC"/>
    <w:rsid w:val="009E2A2B"/>
    <w:rsid w:val="009E2D9B"/>
    <w:rsid w:val="009E433E"/>
    <w:rsid w:val="009E5755"/>
    <w:rsid w:val="009E5759"/>
    <w:rsid w:val="009E5A5F"/>
    <w:rsid w:val="009E6ADA"/>
    <w:rsid w:val="009F0097"/>
    <w:rsid w:val="009F11DF"/>
    <w:rsid w:val="009F1CDD"/>
    <w:rsid w:val="009F34F2"/>
    <w:rsid w:val="009F37C4"/>
    <w:rsid w:val="009F4426"/>
    <w:rsid w:val="009F47F2"/>
    <w:rsid w:val="009F659A"/>
    <w:rsid w:val="00A0222C"/>
    <w:rsid w:val="00A02BD5"/>
    <w:rsid w:val="00A0349C"/>
    <w:rsid w:val="00A05099"/>
    <w:rsid w:val="00A0695A"/>
    <w:rsid w:val="00A101F7"/>
    <w:rsid w:val="00A10DBD"/>
    <w:rsid w:val="00A11C37"/>
    <w:rsid w:val="00A13425"/>
    <w:rsid w:val="00A14EAC"/>
    <w:rsid w:val="00A167AD"/>
    <w:rsid w:val="00A17BCE"/>
    <w:rsid w:val="00A20356"/>
    <w:rsid w:val="00A24763"/>
    <w:rsid w:val="00A2717F"/>
    <w:rsid w:val="00A33707"/>
    <w:rsid w:val="00A3375C"/>
    <w:rsid w:val="00A36D29"/>
    <w:rsid w:val="00A4072A"/>
    <w:rsid w:val="00A40E10"/>
    <w:rsid w:val="00A43D95"/>
    <w:rsid w:val="00A44D5D"/>
    <w:rsid w:val="00A4512D"/>
    <w:rsid w:val="00A45271"/>
    <w:rsid w:val="00A45653"/>
    <w:rsid w:val="00A47635"/>
    <w:rsid w:val="00A51AAC"/>
    <w:rsid w:val="00A54241"/>
    <w:rsid w:val="00A5774F"/>
    <w:rsid w:val="00A60DDA"/>
    <w:rsid w:val="00A63FB2"/>
    <w:rsid w:val="00A65ABC"/>
    <w:rsid w:val="00A67AC9"/>
    <w:rsid w:val="00A77CA9"/>
    <w:rsid w:val="00A77E11"/>
    <w:rsid w:val="00A83A82"/>
    <w:rsid w:val="00A84051"/>
    <w:rsid w:val="00A863CA"/>
    <w:rsid w:val="00A95741"/>
    <w:rsid w:val="00AA246F"/>
    <w:rsid w:val="00AA3D6C"/>
    <w:rsid w:val="00AA5824"/>
    <w:rsid w:val="00AB028A"/>
    <w:rsid w:val="00AB6AFC"/>
    <w:rsid w:val="00AB6D84"/>
    <w:rsid w:val="00AC12E8"/>
    <w:rsid w:val="00AC27D5"/>
    <w:rsid w:val="00AC42DD"/>
    <w:rsid w:val="00AD57BC"/>
    <w:rsid w:val="00AD77EC"/>
    <w:rsid w:val="00AE0590"/>
    <w:rsid w:val="00AE131A"/>
    <w:rsid w:val="00AE13F0"/>
    <w:rsid w:val="00AE1705"/>
    <w:rsid w:val="00AE1E53"/>
    <w:rsid w:val="00AE260D"/>
    <w:rsid w:val="00AE6BCE"/>
    <w:rsid w:val="00AF292E"/>
    <w:rsid w:val="00AF35F4"/>
    <w:rsid w:val="00AF3A68"/>
    <w:rsid w:val="00AF6CA1"/>
    <w:rsid w:val="00AF73A0"/>
    <w:rsid w:val="00AF7E8D"/>
    <w:rsid w:val="00B013C3"/>
    <w:rsid w:val="00B04F9E"/>
    <w:rsid w:val="00B121B8"/>
    <w:rsid w:val="00B122D2"/>
    <w:rsid w:val="00B14D3C"/>
    <w:rsid w:val="00B176E7"/>
    <w:rsid w:val="00B17784"/>
    <w:rsid w:val="00B20968"/>
    <w:rsid w:val="00B23C6B"/>
    <w:rsid w:val="00B244D4"/>
    <w:rsid w:val="00B2628B"/>
    <w:rsid w:val="00B26A8F"/>
    <w:rsid w:val="00B26EDE"/>
    <w:rsid w:val="00B300E3"/>
    <w:rsid w:val="00B30263"/>
    <w:rsid w:val="00B302B4"/>
    <w:rsid w:val="00B36F3B"/>
    <w:rsid w:val="00B3775C"/>
    <w:rsid w:val="00B41103"/>
    <w:rsid w:val="00B444F9"/>
    <w:rsid w:val="00B458A2"/>
    <w:rsid w:val="00B46A47"/>
    <w:rsid w:val="00B5098C"/>
    <w:rsid w:val="00B50C43"/>
    <w:rsid w:val="00B50CF9"/>
    <w:rsid w:val="00B51F90"/>
    <w:rsid w:val="00B52D13"/>
    <w:rsid w:val="00B541B9"/>
    <w:rsid w:val="00B5553B"/>
    <w:rsid w:val="00B55A01"/>
    <w:rsid w:val="00B56C73"/>
    <w:rsid w:val="00B5796E"/>
    <w:rsid w:val="00B60370"/>
    <w:rsid w:val="00B61CE6"/>
    <w:rsid w:val="00B65A05"/>
    <w:rsid w:val="00B65F76"/>
    <w:rsid w:val="00B671B1"/>
    <w:rsid w:val="00B6798C"/>
    <w:rsid w:val="00B711CD"/>
    <w:rsid w:val="00B82900"/>
    <w:rsid w:val="00B8710D"/>
    <w:rsid w:val="00B91321"/>
    <w:rsid w:val="00B93F45"/>
    <w:rsid w:val="00B942BD"/>
    <w:rsid w:val="00BA1473"/>
    <w:rsid w:val="00BA29F5"/>
    <w:rsid w:val="00BA37C9"/>
    <w:rsid w:val="00BA4180"/>
    <w:rsid w:val="00BA5D55"/>
    <w:rsid w:val="00BA7644"/>
    <w:rsid w:val="00BA7E26"/>
    <w:rsid w:val="00BB24DC"/>
    <w:rsid w:val="00BB607F"/>
    <w:rsid w:val="00BB6BD6"/>
    <w:rsid w:val="00BD166F"/>
    <w:rsid w:val="00BD3309"/>
    <w:rsid w:val="00BD6448"/>
    <w:rsid w:val="00BE0283"/>
    <w:rsid w:val="00BE0930"/>
    <w:rsid w:val="00BE624A"/>
    <w:rsid w:val="00BE69D8"/>
    <w:rsid w:val="00BF094A"/>
    <w:rsid w:val="00BF260B"/>
    <w:rsid w:val="00BF3827"/>
    <w:rsid w:val="00BF6C43"/>
    <w:rsid w:val="00C00642"/>
    <w:rsid w:val="00C00CD7"/>
    <w:rsid w:val="00C02E53"/>
    <w:rsid w:val="00C04EE7"/>
    <w:rsid w:val="00C051FF"/>
    <w:rsid w:val="00C07866"/>
    <w:rsid w:val="00C10B4F"/>
    <w:rsid w:val="00C11506"/>
    <w:rsid w:val="00C16DE1"/>
    <w:rsid w:val="00C224FC"/>
    <w:rsid w:val="00C229E1"/>
    <w:rsid w:val="00C30207"/>
    <w:rsid w:val="00C30481"/>
    <w:rsid w:val="00C46F2D"/>
    <w:rsid w:val="00C47180"/>
    <w:rsid w:val="00C50F72"/>
    <w:rsid w:val="00C51527"/>
    <w:rsid w:val="00C530FE"/>
    <w:rsid w:val="00C53B59"/>
    <w:rsid w:val="00C55398"/>
    <w:rsid w:val="00C55923"/>
    <w:rsid w:val="00C5685D"/>
    <w:rsid w:val="00C572BB"/>
    <w:rsid w:val="00C642F4"/>
    <w:rsid w:val="00C65EC7"/>
    <w:rsid w:val="00C66C8A"/>
    <w:rsid w:val="00C719E8"/>
    <w:rsid w:val="00C73E67"/>
    <w:rsid w:val="00C8509F"/>
    <w:rsid w:val="00C85262"/>
    <w:rsid w:val="00C90852"/>
    <w:rsid w:val="00C90898"/>
    <w:rsid w:val="00C91677"/>
    <w:rsid w:val="00C94AF8"/>
    <w:rsid w:val="00C94C4A"/>
    <w:rsid w:val="00C961F3"/>
    <w:rsid w:val="00C96601"/>
    <w:rsid w:val="00CA143C"/>
    <w:rsid w:val="00CA4DCB"/>
    <w:rsid w:val="00CA5763"/>
    <w:rsid w:val="00CA6CAE"/>
    <w:rsid w:val="00CB0602"/>
    <w:rsid w:val="00CB30AD"/>
    <w:rsid w:val="00CB4805"/>
    <w:rsid w:val="00CB700D"/>
    <w:rsid w:val="00CB7639"/>
    <w:rsid w:val="00CC409A"/>
    <w:rsid w:val="00CC4966"/>
    <w:rsid w:val="00CD08B7"/>
    <w:rsid w:val="00CD1623"/>
    <w:rsid w:val="00CD1DD2"/>
    <w:rsid w:val="00CD5C6C"/>
    <w:rsid w:val="00CE09C7"/>
    <w:rsid w:val="00CE0D80"/>
    <w:rsid w:val="00CE4EFA"/>
    <w:rsid w:val="00CE5EE8"/>
    <w:rsid w:val="00CE700F"/>
    <w:rsid w:val="00CF2106"/>
    <w:rsid w:val="00CF60A9"/>
    <w:rsid w:val="00D010D3"/>
    <w:rsid w:val="00D015C1"/>
    <w:rsid w:val="00D02149"/>
    <w:rsid w:val="00D0685F"/>
    <w:rsid w:val="00D116AD"/>
    <w:rsid w:val="00D14ECD"/>
    <w:rsid w:val="00D151CB"/>
    <w:rsid w:val="00D15AD6"/>
    <w:rsid w:val="00D179CC"/>
    <w:rsid w:val="00D202B0"/>
    <w:rsid w:val="00D222FC"/>
    <w:rsid w:val="00D27B23"/>
    <w:rsid w:val="00D347A1"/>
    <w:rsid w:val="00D36834"/>
    <w:rsid w:val="00D408A2"/>
    <w:rsid w:val="00D43F72"/>
    <w:rsid w:val="00D4413E"/>
    <w:rsid w:val="00D4496D"/>
    <w:rsid w:val="00D4734B"/>
    <w:rsid w:val="00D520A6"/>
    <w:rsid w:val="00D5253A"/>
    <w:rsid w:val="00D52C7F"/>
    <w:rsid w:val="00D534AC"/>
    <w:rsid w:val="00D560E0"/>
    <w:rsid w:val="00D561FC"/>
    <w:rsid w:val="00D571CA"/>
    <w:rsid w:val="00D578B3"/>
    <w:rsid w:val="00D61A53"/>
    <w:rsid w:val="00D7147E"/>
    <w:rsid w:val="00D76364"/>
    <w:rsid w:val="00D77091"/>
    <w:rsid w:val="00D7727F"/>
    <w:rsid w:val="00D778CC"/>
    <w:rsid w:val="00D82259"/>
    <w:rsid w:val="00D9000E"/>
    <w:rsid w:val="00D927D0"/>
    <w:rsid w:val="00D943ED"/>
    <w:rsid w:val="00DA204F"/>
    <w:rsid w:val="00DA3BCC"/>
    <w:rsid w:val="00DA428C"/>
    <w:rsid w:val="00DA5FF4"/>
    <w:rsid w:val="00DA7408"/>
    <w:rsid w:val="00DB1702"/>
    <w:rsid w:val="00DB341D"/>
    <w:rsid w:val="00DB4C35"/>
    <w:rsid w:val="00DB64E4"/>
    <w:rsid w:val="00DC7B1A"/>
    <w:rsid w:val="00DD0789"/>
    <w:rsid w:val="00DD3A49"/>
    <w:rsid w:val="00DD66F6"/>
    <w:rsid w:val="00DD7F3A"/>
    <w:rsid w:val="00DE09BF"/>
    <w:rsid w:val="00DE10B8"/>
    <w:rsid w:val="00DE15D5"/>
    <w:rsid w:val="00DE613C"/>
    <w:rsid w:val="00DE65D4"/>
    <w:rsid w:val="00DF24C6"/>
    <w:rsid w:val="00DF31EB"/>
    <w:rsid w:val="00DF51B7"/>
    <w:rsid w:val="00DF5895"/>
    <w:rsid w:val="00DF711F"/>
    <w:rsid w:val="00E021CE"/>
    <w:rsid w:val="00E037CF"/>
    <w:rsid w:val="00E05AAD"/>
    <w:rsid w:val="00E079B6"/>
    <w:rsid w:val="00E10871"/>
    <w:rsid w:val="00E12909"/>
    <w:rsid w:val="00E1725A"/>
    <w:rsid w:val="00E21399"/>
    <w:rsid w:val="00E23420"/>
    <w:rsid w:val="00E238C8"/>
    <w:rsid w:val="00E24003"/>
    <w:rsid w:val="00E24BC5"/>
    <w:rsid w:val="00E26015"/>
    <w:rsid w:val="00E27839"/>
    <w:rsid w:val="00E31463"/>
    <w:rsid w:val="00E3185D"/>
    <w:rsid w:val="00E33611"/>
    <w:rsid w:val="00E369A8"/>
    <w:rsid w:val="00E37BC5"/>
    <w:rsid w:val="00E4289B"/>
    <w:rsid w:val="00E52436"/>
    <w:rsid w:val="00E5298D"/>
    <w:rsid w:val="00E53502"/>
    <w:rsid w:val="00E5434F"/>
    <w:rsid w:val="00E62FBF"/>
    <w:rsid w:val="00E64C07"/>
    <w:rsid w:val="00E651FD"/>
    <w:rsid w:val="00E65250"/>
    <w:rsid w:val="00E65988"/>
    <w:rsid w:val="00E70D4E"/>
    <w:rsid w:val="00E70FE3"/>
    <w:rsid w:val="00E72975"/>
    <w:rsid w:val="00E76B16"/>
    <w:rsid w:val="00E76D27"/>
    <w:rsid w:val="00E80C0A"/>
    <w:rsid w:val="00E818A5"/>
    <w:rsid w:val="00E83B22"/>
    <w:rsid w:val="00E86415"/>
    <w:rsid w:val="00E91756"/>
    <w:rsid w:val="00E91A61"/>
    <w:rsid w:val="00E94BBF"/>
    <w:rsid w:val="00E96AE3"/>
    <w:rsid w:val="00E97D65"/>
    <w:rsid w:val="00EA178B"/>
    <w:rsid w:val="00EA235C"/>
    <w:rsid w:val="00EA37A4"/>
    <w:rsid w:val="00EA52EF"/>
    <w:rsid w:val="00EA5BAB"/>
    <w:rsid w:val="00EA6F80"/>
    <w:rsid w:val="00EA73BA"/>
    <w:rsid w:val="00EB4434"/>
    <w:rsid w:val="00EB5499"/>
    <w:rsid w:val="00EC162C"/>
    <w:rsid w:val="00EC2159"/>
    <w:rsid w:val="00EC5C4F"/>
    <w:rsid w:val="00ED1A3A"/>
    <w:rsid w:val="00ED266D"/>
    <w:rsid w:val="00ED2F5D"/>
    <w:rsid w:val="00ED361B"/>
    <w:rsid w:val="00EE71A4"/>
    <w:rsid w:val="00EF2F46"/>
    <w:rsid w:val="00EF3879"/>
    <w:rsid w:val="00EF4287"/>
    <w:rsid w:val="00EF52C1"/>
    <w:rsid w:val="00EF6488"/>
    <w:rsid w:val="00EF69D0"/>
    <w:rsid w:val="00F01615"/>
    <w:rsid w:val="00F0334B"/>
    <w:rsid w:val="00F034E8"/>
    <w:rsid w:val="00F038AC"/>
    <w:rsid w:val="00F13F04"/>
    <w:rsid w:val="00F14BBF"/>
    <w:rsid w:val="00F153FA"/>
    <w:rsid w:val="00F1610A"/>
    <w:rsid w:val="00F16C70"/>
    <w:rsid w:val="00F17070"/>
    <w:rsid w:val="00F22355"/>
    <w:rsid w:val="00F23C0B"/>
    <w:rsid w:val="00F30DDD"/>
    <w:rsid w:val="00F3414F"/>
    <w:rsid w:val="00F34E28"/>
    <w:rsid w:val="00F3729B"/>
    <w:rsid w:val="00F42CC3"/>
    <w:rsid w:val="00F43232"/>
    <w:rsid w:val="00F45153"/>
    <w:rsid w:val="00F47068"/>
    <w:rsid w:val="00F50F5B"/>
    <w:rsid w:val="00F5260C"/>
    <w:rsid w:val="00F52F7F"/>
    <w:rsid w:val="00F5572F"/>
    <w:rsid w:val="00F601E5"/>
    <w:rsid w:val="00F6274A"/>
    <w:rsid w:val="00F62E8E"/>
    <w:rsid w:val="00F6521E"/>
    <w:rsid w:val="00F67DE4"/>
    <w:rsid w:val="00F74894"/>
    <w:rsid w:val="00F75795"/>
    <w:rsid w:val="00F76B2C"/>
    <w:rsid w:val="00F8112E"/>
    <w:rsid w:val="00F85F16"/>
    <w:rsid w:val="00F85F87"/>
    <w:rsid w:val="00F85FEF"/>
    <w:rsid w:val="00FA4D3D"/>
    <w:rsid w:val="00FA4DD4"/>
    <w:rsid w:val="00FA7C8E"/>
    <w:rsid w:val="00FB2B10"/>
    <w:rsid w:val="00FC1F55"/>
    <w:rsid w:val="00FC494A"/>
    <w:rsid w:val="00FC5D32"/>
    <w:rsid w:val="00FD0D6F"/>
    <w:rsid w:val="00FD11C9"/>
    <w:rsid w:val="00FD1C55"/>
    <w:rsid w:val="00FD3CD5"/>
    <w:rsid w:val="00FD62FE"/>
    <w:rsid w:val="00FD6685"/>
    <w:rsid w:val="00FD70CB"/>
    <w:rsid w:val="00FD785F"/>
    <w:rsid w:val="00FE7A87"/>
    <w:rsid w:val="00FF150A"/>
    <w:rsid w:val="00FF6B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3956C36E"/>
  <w15:docId w15:val="{8EFDBAD1-6BE5-4FBD-9D15-05819EC6E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110C3"/>
    <w:pPr>
      <w:widowControl w:val="0"/>
      <w:kinsoku w:val="0"/>
      <w:autoSpaceDN w:val="0"/>
      <w:spacing w:line="380" w:lineRule="exact"/>
      <w:textAlignment w:val="baseline"/>
    </w:pPr>
    <w:rPr>
      <w:rFonts w:ascii="Times New Roman" w:eastAsia="標楷體" w:hAnsi="Times New Roman" w:cs="Times New Roman"/>
      <w:sz w:val="28"/>
      <w:szCs w:val="20"/>
    </w:rPr>
  </w:style>
  <w:style w:type="paragraph" w:styleId="1">
    <w:name w:val="heading 1"/>
    <w:basedOn w:val="a1"/>
    <w:next w:val="a1"/>
    <w:link w:val="10"/>
    <w:qFormat/>
    <w:rsid w:val="00B41103"/>
    <w:pPr>
      <w:keepNext/>
      <w:kinsoku/>
      <w:autoSpaceDN/>
      <w:spacing w:before="180" w:after="180" w:line="720" w:lineRule="auto"/>
      <w:textAlignment w:val="auto"/>
      <w:outlineLvl w:val="0"/>
    </w:pPr>
    <w:rPr>
      <w:rFonts w:ascii="Arial" w:eastAsia="新細明體" w:hAnsi="Arial"/>
      <w:b/>
      <w:bCs/>
      <w:kern w:val="52"/>
      <w:sz w:val="52"/>
      <w:szCs w:val="52"/>
      <w:lang w:val="x-none" w:eastAsia="x-none"/>
    </w:rPr>
  </w:style>
  <w:style w:type="paragraph" w:styleId="2">
    <w:name w:val="heading 2"/>
    <w:basedOn w:val="a1"/>
    <w:next w:val="a1"/>
    <w:link w:val="20"/>
    <w:qFormat/>
    <w:rsid w:val="00B41103"/>
    <w:pPr>
      <w:keepNext/>
      <w:kinsoku/>
      <w:autoSpaceDN/>
      <w:spacing w:line="720" w:lineRule="auto"/>
      <w:textAlignment w:val="auto"/>
      <w:outlineLvl w:val="1"/>
    </w:pPr>
    <w:rPr>
      <w:rFonts w:ascii="Arial" w:eastAsia="新細明體" w:hAnsi="Arial"/>
      <w:b/>
      <w:bCs/>
      <w:sz w:val="48"/>
      <w:szCs w:val="48"/>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aliases w:val="本文12"/>
    <w:basedOn w:val="a1"/>
    <w:link w:val="11"/>
    <w:rsid w:val="002A24C1"/>
    <w:pPr>
      <w:autoSpaceDN/>
      <w:spacing w:line="360" w:lineRule="exact"/>
      <w:jc w:val="both"/>
    </w:pPr>
    <w:rPr>
      <w:sz w:val="26"/>
    </w:rPr>
  </w:style>
  <w:style w:type="character" w:customStyle="1" w:styleId="a6">
    <w:name w:val="本文 字元"/>
    <w:basedOn w:val="a2"/>
    <w:rsid w:val="002A24C1"/>
    <w:rPr>
      <w:rFonts w:ascii="Times New Roman" w:eastAsia="標楷體" w:hAnsi="Times New Roman" w:cs="Times New Roman"/>
      <w:sz w:val="28"/>
      <w:szCs w:val="20"/>
    </w:rPr>
  </w:style>
  <w:style w:type="character" w:customStyle="1" w:styleId="11">
    <w:name w:val="本文 字元1"/>
    <w:aliases w:val="本文12 字元"/>
    <w:basedOn w:val="a2"/>
    <w:link w:val="a5"/>
    <w:rsid w:val="002A24C1"/>
    <w:rPr>
      <w:rFonts w:ascii="Times New Roman" w:eastAsia="標楷體" w:hAnsi="Times New Roman" w:cs="Times New Roman"/>
      <w:sz w:val="26"/>
      <w:szCs w:val="20"/>
    </w:rPr>
  </w:style>
  <w:style w:type="paragraph" w:customStyle="1" w:styleId="a7">
    <w:name w:val="字元 字元 字元"/>
    <w:basedOn w:val="a1"/>
    <w:rsid w:val="002A24C1"/>
    <w:pPr>
      <w:widowControl/>
      <w:kinsoku/>
      <w:autoSpaceDN/>
      <w:spacing w:after="160" w:line="240" w:lineRule="exact"/>
      <w:textAlignment w:val="auto"/>
    </w:pPr>
    <w:rPr>
      <w:rFonts w:ascii="Tahoma" w:eastAsia="新細明體" w:hAnsi="Tahoma"/>
      <w:kern w:val="0"/>
      <w:sz w:val="20"/>
      <w:lang w:eastAsia="en-US"/>
    </w:rPr>
  </w:style>
  <w:style w:type="paragraph" w:customStyle="1" w:styleId="21">
    <w:name w:val="凸排2"/>
    <w:basedOn w:val="a1"/>
    <w:link w:val="22"/>
    <w:rsid w:val="00D571CA"/>
    <w:pPr>
      <w:autoSpaceDN/>
      <w:adjustRightInd w:val="0"/>
      <w:spacing w:line="460" w:lineRule="exact"/>
      <w:ind w:left="200" w:hangingChars="200" w:hanging="200"/>
      <w:jc w:val="both"/>
    </w:pPr>
    <w:rPr>
      <w:sz w:val="32"/>
      <w:szCs w:val="32"/>
    </w:rPr>
  </w:style>
  <w:style w:type="character" w:customStyle="1" w:styleId="22">
    <w:name w:val="凸排2 字元"/>
    <w:basedOn w:val="a2"/>
    <w:link w:val="21"/>
    <w:rsid w:val="00D571CA"/>
    <w:rPr>
      <w:rFonts w:ascii="Times New Roman" w:eastAsia="標楷體" w:hAnsi="Times New Roman" w:cs="Times New Roman"/>
      <w:sz w:val="32"/>
      <w:szCs w:val="32"/>
    </w:rPr>
  </w:style>
  <w:style w:type="paragraph" w:customStyle="1" w:styleId="12">
    <w:name w:val="凸排1"/>
    <w:basedOn w:val="a1"/>
    <w:link w:val="13"/>
    <w:rsid w:val="00A33707"/>
    <w:pPr>
      <w:kinsoku/>
      <w:autoSpaceDN/>
      <w:spacing w:line="360" w:lineRule="exact"/>
      <w:ind w:left="100" w:hangingChars="100" w:hanging="100"/>
      <w:jc w:val="both"/>
    </w:pPr>
    <w:rPr>
      <w:sz w:val="26"/>
    </w:rPr>
  </w:style>
  <w:style w:type="paragraph" w:customStyle="1" w:styleId="a8">
    <w:name w:val="會議次數及日期"/>
    <w:basedOn w:val="a5"/>
    <w:rsid w:val="00A33707"/>
    <w:pPr>
      <w:jc w:val="center"/>
    </w:pPr>
  </w:style>
  <w:style w:type="character" w:customStyle="1" w:styleId="13">
    <w:name w:val="凸排1 字元"/>
    <w:basedOn w:val="22"/>
    <w:link w:val="12"/>
    <w:rsid w:val="00A33707"/>
    <w:rPr>
      <w:rFonts w:ascii="Times New Roman" w:eastAsia="標楷體" w:hAnsi="Times New Roman" w:cs="Times New Roman"/>
      <w:sz w:val="26"/>
      <w:szCs w:val="20"/>
    </w:rPr>
  </w:style>
  <w:style w:type="paragraph" w:customStyle="1" w:styleId="a9">
    <w:name w:val="字元 字元 字元"/>
    <w:basedOn w:val="a1"/>
    <w:rsid w:val="00A33707"/>
    <w:pPr>
      <w:widowControl/>
      <w:kinsoku/>
      <w:autoSpaceDN/>
      <w:spacing w:after="160" w:line="240" w:lineRule="exact"/>
      <w:textAlignment w:val="auto"/>
    </w:pPr>
    <w:rPr>
      <w:rFonts w:ascii="Tahoma" w:eastAsia="新細明體" w:hAnsi="Tahoma"/>
      <w:kern w:val="0"/>
      <w:sz w:val="20"/>
      <w:lang w:eastAsia="en-US"/>
    </w:rPr>
  </w:style>
  <w:style w:type="paragraph" w:styleId="aa">
    <w:name w:val="List Paragraph"/>
    <w:basedOn w:val="a1"/>
    <w:uiPriority w:val="34"/>
    <w:qFormat/>
    <w:rsid w:val="00A33707"/>
    <w:pPr>
      <w:ind w:leftChars="200" w:left="480"/>
    </w:pPr>
  </w:style>
  <w:style w:type="paragraph" w:styleId="ab">
    <w:name w:val="header"/>
    <w:basedOn w:val="a1"/>
    <w:link w:val="ac"/>
    <w:unhideWhenUsed/>
    <w:rsid w:val="00BD6448"/>
    <w:pPr>
      <w:tabs>
        <w:tab w:val="center" w:pos="4153"/>
        <w:tab w:val="right" w:pos="8306"/>
      </w:tabs>
      <w:snapToGrid w:val="0"/>
    </w:pPr>
    <w:rPr>
      <w:sz w:val="20"/>
    </w:rPr>
  </w:style>
  <w:style w:type="character" w:customStyle="1" w:styleId="ac">
    <w:name w:val="頁首 字元"/>
    <w:basedOn w:val="a2"/>
    <w:link w:val="ab"/>
    <w:uiPriority w:val="99"/>
    <w:rsid w:val="00BD6448"/>
    <w:rPr>
      <w:rFonts w:ascii="Times New Roman" w:eastAsia="標楷體" w:hAnsi="Times New Roman" w:cs="Times New Roman"/>
      <w:sz w:val="20"/>
      <w:szCs w:val="20"/>
    </w:rPr>
  </w:style>
  <w:style w:type="paragraph" w:styleId="ad">
    <w:name w:val="footer"/>
    <w:basedOn w:val="a1"/>
    <w:link w:val="ae"/>
    <w:uiPriority w:val="99"/>
    <w:unhideWhenUsed/>
    <w:rsid w:val="00BD6448"/>
    <w:pPr>
      <w:tabs>
        <w:tab w:val="center" w:pos="4153"/>
        <w:tab w:val="right" w:pos="8306"/>
      </w:tabs>
      <w:snapToGrid w:val="0"/>
    </w:pPr>
    <w:rPr>
      <w:sz w:val="20"/>
    </w:rPr>
  </w:style>
  <w:style w:type="character" w:customStyle="1" w:styleId="ae">
    <w:name w:val="頁尾 字元"/>
    <w:basedOn w:val="a2"/>
    <w:link w:val="ad"/>
    <w:uiPriority w:val="99"/>
    <w:rsid w:val="00BD6448"/>
    <w:rPr>
      <w:rFonts w:ascii="Times New Roman" w:eastAsia="標楷體" w:hAnsi="Times New Roman" w:cs="Times New Roman"/>
      <w:sz w:val="20"/>
      <w:szCs w:val="20"/>
    </w:rPr>
  </w:style>
  <w:style w:type="paragraph" w:customStyle="1" w:styleId="14">
    <w:name w:val="清單段落1"/>
    <w:basedOn w:val="a1"/>
    <w:rsid w:val="00CA4DCB"/>
    <w:pPr>
      <w:kinsoku/>
      <w:autoSpaceDN/>
      <w:spacing w:line="240" w:lineRule="auto"/>
      <w:ind w:leftChars="200" w:left="480"/>
      <w:textAlignment w:val="auto"/>
    </w:pPr>
    <w:rPr>
      <w:rFonts w:eastAsia="新細明體"/>
      <w:sz w:val="24"/>
      <w:szCs w:val="24"/>
    </w:rPr>
  </w:style>
  <w:style w:type="paragraph" w:styleId="af">
    <w:name w:val="Balloon Text"/>
    <w:basedOn w:val="a1"/>
    <w:link w:val="af0"/>
    <w:unhideWhenUsed/>
    <w:rsid w:val="00CA4DCB"/>
    <w:pPr>
      <w:spacing w:line="240" w:lineRule="auto"/>
    </w:pPr>
    <w:rPr>
      <w:rFonts w:asciiTheme="majorHAnsi" w:eastAsiaTheme="majorEastAsia" w:hAnsiTheme="majorHAnsi" w:cstheme="majorBidi"/>
      <w:sz w:val="18"/>
      <w:szCs w:val="18"/>
    </w:rPr>
  </w:style>
  <w:style w:type="character" w:customStyle="1" w:styleId="af0">
    <w:name w:val="註解方塊文字 字元"/>
    <w:basedOn w:val="a2"/>
    <w:link w:val="af"/>
    <w:rsid w:val="00CA4DCB"/>
    <w:rPr>
      <w:rFonts w:asciiTheme="majorHAnsi" w:eastAsiaTheme="majorEastAsia" w:hAnsiTheme="majorHAnsi" w:cstheme="majorBidi"/>
      <w:sz w:val="18"/>
      <w:szCs w:val="18"/>
    </w:rPr>
  </w:style>
  <w:style w:type="table" w:styleId="af1">
    <w:name w:val="Table Grid"/>
    <w:basedOn w:val="a3"/>
    <w:uiPriority w:val="59"/>
    <w:rsid w:val="00157DD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字元 字元 字元"/>
    <w:basedOn w:val="a1"/>
    <w:rsid w:val="00157DDB"/>
    <w:pPr>
      <w:widowControl/>
      <w:kinsoku/>
      <w:autoSpaceDN/>
      <w:spacing w:after="160" w:line="240" w:lineRule="exact"/>
      <w:textAlignment w:val="auto"/>
    </w:pPr>
    <w:rPr>
      <w:rFonts w:ascii="Tahoma" w:eastAsia="新細明體" w:hAnsi="Tahoma"/>
      <w:kern w:val="0"/>
      <w:sz w:val="20"/>
      <w:lang w:eastAsia="en-US"/>
    </w:rPr>
  </w:style>
  <w:style w:type="character" w:styleId="af3">
    <w:name w:val="Hyperlink"/>
    <w:basedOn w:val="a2"/>
    <w:rsid w:val="00157DDB"/>
    <w:rPr>
      <w:color w:val="0000FF" w:themeColor="hyperlink"/>
      <w:u w:val="single"/>
    </w:rPr>
  </w:style>
  <w:style w:type="paragraph" w:styleId="af4">
    <w:name w:val="Date"/>
    <w:basedOn w:val="a1"/>
    <w:next w:val="a1"/>
    <w:link w:val="af5"/>
    <w:uiPriority w:val="99"/>
    <w:semiHidden/>
    <w:unhideWhenUsed/>
    <w:rsid w:val="00157DDB"/>
    <w:pPr>
      <w:jc w:val="right"/>
    </w:pPr>
  </w:style>
  <w:style w:type="character" w:customStyle="1" w:styleId="af5">
    <w:name w:val="日期 字元"/>
    <w:basedOn w:val="a2"/>
    <w:link w:val="af4"/>
    <w:uiPriority w:val="99"/>
    <w:semiHidden/>
    <w:rsid w:val="00157DDB"/>
    <w:rPr>
      <w:rFonts w:ascii="Times New Roman" w:eastAsia="標楷體" w:hAnsi="Times New Roman" w:cs="Times New Roman"/>
      <w:sz w:val="28"/>
      <w:szCs w:val="20"/>
    </w:rPr>
  </w:style>
  <w:style w:type="character" w:styleId="af6">
    <w:name w:val="page number"/>
    <w:basedOn w:val="a2"/>
    <w:rsid w:val="00550C83"/>
  </w:style>
  <w:style w:type="paragraph" w:customStyle="1" w:styleId="23">
    <w:name w:val="清單段落2"/>
    <w:basedOn w:val="a1"/>
    <w:rsid w:val="007518A0"/>
    <w:pPr>
      <w:kinsoku/>
      <w:autoSpaceDN/>
      <w:spacing w:line="240" w:lineRule="auto"/>
      <w:ind w:leftChars="200" w:left="480"/>
      <w:textAlignment w:val="auto"/>
    </w:pPr>
    <w:rPr>
      <w:rFonts w:eastAsia="新細明體"/>
      <w:sz w:val="24"/>
      <w:szCs w:val="24"/>
    </w:rPr>
  </w:style>
  <w:style w:type="character" w:customStyle="1" w:styleId="ya-q-text">
    <w:name w:val="ya-q-text"/>
    <w:rsid w:val="007518A0"/>
  </w:style>
  <w:style w:type="paragraph" w:customStyle="1" w:styleId="24">
    <w:name w:val="清單段落2"/>
    <w:basedOn w:val="a1"/>
    <w:rsid w:val="007518A0"/>
    <w:pPr>
      <w:kinsoku/>
      <w:autoSpaceDN/>
      <w:spacing w:line="240" w:lineRule="auto"/>
      <w:ind w:leftChars="200" w:left="480"/>
      <w:textAlignment w:val="auto"/>
    </w:pPr>
    <w:rPr>
      <w:rFonts w:eastAsia="新細明體"/>
      <w:sz w:val="24"/>
      <w:szCs w:val="24"/>
    </w:rPr>
  </w:style>
  <w:style w:type="paragraph" w:customStyle="1" w:styleId="af7">
    <w:name w:val="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character" w:customStyle="1" w:styleId="FooterChar">
    <w:name w:val="Footer Char"/>
    <w:locked/>
    <w:rsid w:val="006B0A9C"/>
    <w:rPr>
      <w:rFonts w:ascii="Calibri" w:hAnsi="Calibri" w:cs="Times New Roman"/>
      <w:kern w:val="2"/>
    </w:rPr>
  </w:style>
  <w:style w:type="paragraph" w:customStyle="1" w:styleId="110">
    <w:name w:val="字元 字元1 字元1"/>
    <w:basedOn w:val="a1"/>
    <w:rsid w:val="006B0A9C"/>
    <w:pPr>
      <w:widowControl/>
      <w:kinsoku/>
      <w:autoSpaceDN/>
      <w:spacing w:after="160" w:line="240" w:lineRule="exact"/>
      <w:textAlignment w:val="auto"/>
    </w:pPr>
    <w:rPr>
      <w:rFonts w:ascii="Tahoma" w:eastAsia="新細明體" w:hAnsi="Tahoma"/>
      <w:kern w:val="0"/>
      <w:sz w:val="20"/>
      <w:lang w:eastAsia="en-US"/>
    </w:rPr>
  </w:style>
  <w:style w:type="character" w:customStyle="1" w:styleId="120">
    <w:name w:val="本文12 字元 字元"/>
    <w:locked/>
    <w:rsid w:val="006B0A9C"/>
    <w:rPr>
      <w:rFonts w:eastAsia="標楷體"/>
      <w:kern w:val="2"/>
      <w:sz w:val="24"/>
      <w:szCs w:val="24"/>
      <w:lang w:val="en-US" w:eastAsia="zh-TW" w:bidi="ar-SA"/>
    </w:rPr>
  </w:style>
  <w:style w:type="paragraph" w:customStyle="1" w:styleId="af8">
    <w:name w:val="字元 字元 字元 字元 字元 字元 字元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9">
    <w:name w:val="字元 字元 字元 字元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a">
    <w:name w:val="字元 字元 字元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character" w:styleId="afb">
    <w:name w:val="annotation reference"/>
    <w:semiHidden/>
    <w:rsid w:val="006B0A9C"/>
    <w:rPr>
      <w:sz w:val="18"/>
      <w:szCs w:val="18"/>
    </w:rPr>
  </w:style>
  <w:style w:type="paragraph" w:styleId="afc">
    <w:name w:val="annotation text"/>
    <w:basedOn w:val="a1"/>
    <w:link w:val="afd"/>
    <w:semiHidden/>
    <w:rsid w:val="006B0A9C"/>
    <w:pPr>
      <w:kinsoku/>
      <w:autoSpaceDN/>
      <w:spacing w:line="240" w:lineRule="auto"/>
      <w:textAlignment w:val="auto"/>
    </w:pPr>
    <w:rPr>
      <w:rFonts w:ascii="Calibri" w:eastAsia="新細明體" w:hAnsi="Calibri"/>
      <w:sz w:val="24"/>
      <w:szCs w:val="22"/>
    </w:rPr>
  </w:style>
  <w:style w:type="character" w:customStyle="1" w:styleId="afd">
    <w:name w:val="註解文字 字元"/>
    <w:basedOn w:val="a2"/>
    <w:link w:val="afc"/>
    <w:semiHidden/>
    <w:rsid w:val="006B0A9C"/>
    <w:rPr>
      <w:rFonts w:ascii="Calibri" w:eastAsia="新細明體" w:hAnsi="Calibri" w:cs="Times New Roman"/>
    </w:rPr>
  </w:style>
  <w:style w:type="paragraph" w:styleId="afe">
    <w:name w:val="annotation subject"/>
    <w:basedOn w:val="afc"/>
    <w:next w:val="afc"/>
    <w:link w:val="aff"/>
    <w:semiHidden/>
    <w:rsid w:val="006B0A9C"/>
    <w:rPr>
      <w:b/>
      <w:bCs/>
    </w:rPr>
  </w:style>
  <w:style w:type="character" w:customStyle="1" w:styleId="aff">
    <w:name w:val="註解主旨 字元"/>
    <w:basedOn w:val="afd"/>
    <w:link w:val="afe"/>
    <w:semiHidden/>
    <w:rsid w:val="006B0A9C"/>
    <w:rPr>
      <w:rFonts w:ascii="Calibri" w:eastAsia="新細明體" w:hAnsi="Calibri" w:cs="Times New Roman"/>
      <w:b/>
      <w:bCs/>
    </w:rPr>
  </w:style>
  <w:style w:type="paragraph" w:customStyle="1" w:styleId="15">
    <w:name w:val="字元 字元 字元1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211111">
    <w:name w:val="字元 字元2 字元 字元 字元 字元 字元 字元1 字元 字元 字元 字元 字元 字元 字元 字元 字元1 字元 字元 字元1 字元 字元 字元 字元1 字元 字元 字元 字元 字元 字元 字元 字元 字元 字元 字元 字元 字元 字元 字元 字元 字元 字元 字元 字元1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aff0">
    <w:name w:val="字元 字元 字元 字元 字元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aff1">
    <w:name w:val="字元 字元 字元 字元 字元"/>
    <w:basedOn w:val="a1"/>
    <w:rsid w:val="006B0A9C"/>
    <w:pPr>
      <w:kinsoku/>
      <w:autoSpaceDN/>
      <w:adjustRightInd w:val="0"/>
      <w:spacing w:after="160" w:line="240" w:lineRule="exact"/>
      <w:jc w:val="both"/>
    </w:pPr>
    <w:rPr>
      <w:rFonts w:ascii="Tahoma" w:eastAsia="新細明體" w:hAnsi="Tahoma"/>
      <w:kern w:val="0"/>
      <w:sz w:val="20"/>
      <w:lang w:eastAsia="en-US"/>
    </w:rPr>
  </w:style>
  <w:style w:type="paragraph" w:customStyle="1" w:styleId="25">
    <w:name w:val="字元 字元2"/>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6">
    <w:name w:val="字元 字元 字元 字元 字元 字元 字元 字元 字元 字元 字元 字元 字元 字元 字元 字元 字元 字元 字元 字元 字元 字元 字元1"/>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17">
    <w:name w:val="字元 字元1 字元 字元 字元 字元 字元 字元 字元 字元 字元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aff2">
    <w:name w:val="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26">
    <w:name w:val="字元 字元2 字元 字元 字元"/>
    <w:basedOn w:val="a1"/>
    <w:semiHidden/>
    <w:rsid w:val="006B0A9C"/>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8">
    <w:name w:val="字元 字元 字元1 字元 字元 字元 字元 字元 字元 字元 字元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customStyle="1" w:styleId="4">
    <w:name w:val="字元 字元4 字元 字元 字元"/>
    <w:basedOn w:val="a1"/>
    <w:rsid w:val="006B0A9C"/>
    <w:pPr>
      <w:widowControl/>
      <w:kinsoku/>
      <w:autoSpaceDN/>
      <w:spacing w:after="160" w:line="240" w:lineRule="exact"/>
      <w:textAlignment w:val="auto"/>
    </w:pPr>
    <w:rPr>
      <w:rFonts w:ascii="Tahoma" w:eastAsia="新細明體" w:hAnsi="Tahoma"/>
      <w:kern w:val="0"/>
      <w:sz w:val="20"/>
      <w:lang w:eastAsia="en-US"/>
    </w:rPr>
  </w:style>
  <w:style w:type="paragraph" w:styleId="aff3">
    <w:name w:val="Body Text Indent"/>
    <w:basedOn w:val="a1"/>
    <w:link w:val="aff4"/>
    <w:rsid w:val="006B0A9C"/>
    <w:pPr>
      <w:autoSpaceDN/>
      <w:spacing w:line="440" w:lineRule="exact"/>
    </w:pPr>
    <w:rPr>
      <w:rFonts w:ascii="標楷體"/>
      <w:kern w:val="0"/>
      <w:sz w:val="32"/>
    </w:rPr>
  </w:style>
  <w:style w:type="character" w:customStyle="1" w:styleId="aff4">
    <w:name w:val="本文縮排 字元"/>
    <w:basedOn w:val="a2"/>
    <w:link w:val="aff3"/>
    <w:rsid w:val="006B0A9C"/>
    <w:rPr>
      <w:rFonts w:ascii="標楷體" w:eastAsia="標楷體" w:hAnsi="Times New Roman" w:cs="Times New Roman"/>
      <w:kern w:val="0"/>
      <w:sz w:val="32"/>
      <w:szCs w:val="20"/>
    </w:rPr>
  </w:style>
  <w:style w:type="paragraph" w:customStyle="1" w:styleId="aff5">
    <w:name w:val="出席者"/>
    <w:basedOn w:val="a1"/>
    <w:rsid w:val="006B0A9C"/>
    <w:pPr>
      <w:kinsoku/>
      <w:autoSpaceDN/>
      <w:snapToGrid w:val="0"/>
      <w:spacing w:line="240" w:lineRule="auto"/>
      <w:ind w:left="1304" w:hanging="1304"/>
      <w:textAlignment w:val="auto"/>
    </w:pPr>
    <w:rPr>
      <w:rFonts w:ascii="Arial" w:hAnsi="Arial"/>
      <w:sz w:val="32"/>
    </w:rPr>
  </w:style>
  <w:style w:type="paragraph" w:customStyle="1" w:styleId="27">
    <w:name w:val="字元2 字元"/>
    <w:basedOn w:val="a1"/>
    <w:rsid w:val="00946E1A"/>
    <w:pPr>
      <w:widowControl/>
      <w:kinsoku/>
      <w:autoSpaceDN/>
      <w:spacing w:after="160" w:line="240" w:lineRule="exact"/>
      <w:textAlignment w:val="auto"/>
    </w:pPr>
    <w:rPr>
      <w:rFonts w:ascii="Tahoma" w:eastAsia="新細明體" w:hAnsi="Tahoma"/>
      <w:kern w:val="0"/>
      <w:sz w:val="20"/>
      <w:lang w:eastAsia="en-US"/>
    </w:rPr>
  </w:style>
  <w:style w:type="paragraph" w:styleId="HTML">
    <w:name w:val="HTML Preformatted"/>
    <w:basedOn w:val="a1"/>
    <w:link w:val="HTML0"/>
    <w:unhideWhenUsed/>
    <w:rsid w:val="00946E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autoSpaceDN/>
      <w:spacing w:line="240" w:lineRule="auto"/>
      <w:textAlignment w:val="auto"/>
    </w:pPr>
    <w:rPr>
      <w:rFonts w:ascii="細明體" w:eastAsia="細明體" w:hAnsi="細明體" w:cs="細明體"/>
      <w:kern w:val="0"/>
      <w:sz w:val="24"/>
      <w:szCs w:val="24"/>
    </w:rPr>
  </w:style>
  <w:style w:type="character" w:customStyle="1" w:styleId="HTML0">
    <w:name w:val="HTML 預設格式 字元"/>
    <w:basedOn w:val="a2"/>
    <w:link w:val="HTML"/>
    <w:uiPriority w:val="99"/>
    <w:rsid w:val="00946E1A"/>
    <w:rPr>
      <w:rFonts w:ascii="細明體" w:eastAsia="細明體" w:hAnsi="細明體" w:cs="細明體"/>
      <w:kern w:val="0"/>
      <w:szCs w:val="24"/>
    </w:rPr>
  </w:style>
  <w:style w:type="paragraph" w:customStyle="1" w:styleId="111">
    <w:name w:val="字元 字元1 字元1"/>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6">
    <w:name w:val="字元 字元 字元 字元 字元 字元 字元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f7">
    <w:name w:val="字元 字元 字元 字元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f8">
    <w:name w:val="字元 字元 字元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9">
    <w:name w:val="字元 字元 字元1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2111110">
    <w:name w:val="字元 字元2 字元 字元 字元 字元 字元 字元1 字元 字元 字元 字元 字元 字元 字元 字元 字元1 字元 字元 字元1 字元 字元 字元 字元1 字元 字元 字元 字元 字元 字元 字元 字元 字元 字元 字元 字元 字元 字元 字元 字元 字元 字元 字元 字元1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9">
    <w:name w:val="字元 字元 字元 字元 字元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a">
    <w:name w:val="字元 字元 字元 字元 字元"/>
    <w:basedOn w:val="a1"/>
    <w:rsid w:val="00DF5895"/>
    <w:pPr>
      <w:kinsoku/>
      <w:autoSpaceDN/>
      <w:adjustRightInd w:val="0"/>
      <w:spacing w:after="160" w:line="240" w:lineRule="exact"/>
      <w:jc w:val="both"/>
    </w:pPr>
    <w:rPr>
      <w:rFonts w:ascii="Tahoma" w:eastAsia="新細明體" w:hAnsi="Tahoma"/>
      <w:kern w:val="0"/>
      <w:sz w:val="20"/>
      <w:lang w:eastAsia="en-US"/>
    </w:rPr>
  </w:style>
  <w:style w:type="paragraph" w:customStyle="1" w:styleId="28">
    <w:name w:val="字元 字元2"/>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a">
    <w:name w:val="字元 字元 字元 字元 字元 字元 字元 字元 字元 字元 字元 字元 字元 字元 字元 字元 字元 字元 字元 字元 字元 字元 字元1"/>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1b">
    <w:name w:val="字元 字元1 字元 字元 字元 字元 字元 字元 字元 字元 字元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b">
    <w:name w:val="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29">
    <w:name w:val="字元 字元2 字元 字元 字元"/>
    <w:basedOn w:val="a1"/>
    <w:rsid w:val="00DF589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c">
    <w:name w:val="字元 字元 字元1 字元 字元 字元 字元 字元 字元 字元 字元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40">
    <w:name w:val="字元 字元4 字元 字元 字元"/>
    <w:basedOn w:val="a1"/>
    <w:rsid w:val="00DF5895"/>
    <w:pPr>
      <w:widowControl/>
      <w:kinsoku/>
      <w:autoSpaceDN/>
      <w:spacing w:after="160" w:line="240" w:lineRule="exact"/>
      <w:textAlignment w:val="auto"/>
    </w:pPr>
    <w:rPr>
      <w:rFonts w:ascii="Tahoma" w:eastAsia="新細明體" w:hAnsi="Tahoma"/>
      <w:kern w:val="0"/>
      <w:sz w:val="20"/>
      <w:lang w:eastAsia="en-US"/>
    </w:rPr>
  </w:style>
  <w:style w:type="paragraph" w:customStyle="1" w:styleId="affc">
    <w:name w:val="字元 字元 字元"/>
    <w:basedOn w:val="a1"/>
    <w:rsid w:val="00E33611"/>
    <w:pPr>
      <w:widowControl/>
      <w:kinsoku/>
      <w:autoSpaceDN/>
      <w:spacing w:after="160" w:line="240" w:lineRule="exact"/>
      <w:textAlignment w:val="auto"/>
    </w:pPr>
    <w:rPr>
      <w:rFonts w:ascii="Tahoma" w:eastAsia="新細明體" w:hAnsi="Tahoma"/>
      <w:kern w:val="0"/>
      <w:sz w:val="20"/>
      <w:lang w:eastAsia="en-US"/>
    </w:rPr>
  </w:style>
  <w:style w:type="paragraph" w:customStyle="1" w:styleId="1d">
    <w:name w:val="字元 字元 字元1 字元 字元 字元 字元 字元"/>
    <w:basedOn w:val="a1"/>
    <w:rsid w:val="00610DD5"/>
    <w:pPr>
      <w:widowControl/>
      <w:kinsoku/>
      <w:autoSpaceDN/>
      <w:spacing w:after="160" w:line="240" w:lineRule="exact"/>
      <w:textAlignment w:val="auto"/>
    </w:pPr>
    <w:rPr>
      <w:rFonts w:ascii="Tahoma" w:eastAsia="新細明體" w:hAnsi="Tahoma"/>
      <w:kern w:val="0"/>
      <w:sz w:val="20"/>
      <w:lang w:eastAsia="en-US"/>
    </w:rPr>
  </w:style>
  <w:style w:type="paragraph" w:customStyle="1" w:styleId="1e">
    <w:name w:val="字元 字元1"/>
    <w:basedOn w:val="a1"/>
    <w:rsid w:val="00610DD5"/>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1f">
    <w:name w:val="字元 字元1 字元"/>
    <w:basedOn w:val="a1"/>
    <w:rsid w:val="00610DD5"/>
    <w:pPr>
      <w:widowControl/>
      <w:kinsoku/>
      <w:autoSpaceDN/>
      <w:spacing w:after="160" w:line="240" w:lineRule="exact"/>
      <w:textAlignment w:val="auto"/>
    </w:pPr>
    <w:rPr>
      <w:rFonts w:ascii="Tahoma" w:eastAsia="新細明體" w:hAnsi="Tahoma"/>
      <w:kern w:val="0"/>
      <w:sz w:val="20"/>
      <w:lang w:eastAsia="en-US"/>
    </w:rPr>
  </w:style>
  <w:style w:type="paragraph" w:customStyle="1" w:styleId="112">
    <w:name w:val="字元 字元1 字元 字元 字元1 字元 字元 字元 字元"/>
    <w:basedOn w:val="a1"/>
    <w:rsid w:val="00610DD5"/>
    <w:pPr>
      <w:widowControl/>
      <w:kinsoku/>
      <w:autoSpaceDN/>
      <w:spacing w:after="160" w:line="240" w:lineRule="exact"/>
      <w:textAlignment w:val="auto"/>
    </w:pPr>
    <w:rPr>
      <w:rFonts w:ascii="Tahoma" w:eastAsia="新細明體" w:hAnsi="Tahoma"/>
      <w:kern w:val="0"/>
      <w:sz w:val="20"/>
      <w:lang w:eastAsia="en-US"/>
    </w:rPr>
  </w:style>
  <w:style w:type="paragraph" w:customStyle="1" w:styleId="affd">
    <w:name w:val="字元 字元 字元"/>
    <w:basedOn w:val="a1"/>
    <w:rsid w:val="00E91756"/>
    <w:pPr>
      <w:widowControl/>
      <w:kinsoku/>
      <w:autoSpaceDN/>
      <w:spacing w:after="160" w:line="240" w:lineRule="exact"/>
      <w:textAlignment w:val="auto"/>
    </w:pPr>
    <w:rPr>
      <w:rFonts w:ascii="Tahoma" w:eastAsia="新細明體" w:hAnsi="Tahoma"/>
      <w:kern w:val="0"/>
      <w:sz w:val="20"/>
      <w:lang w:eastAsia="en-US"/>
    </w:rPr>
  </w:style>
  <w:style w:type="paragraph" w:customStyle="1" w:styleId="affe">
    <w:name w:val="字元 字元 字元"/>
    <w:basedOn w:val="a1"/>
    <w:rsid w:val="00974D22"/>
    <w:pPr>
      <w:widowControl/>
      <w:kinsoku/>
      <w:autoSpaceDN/>
      <w:spacing w:after="160" w:line="240" w:lineRule="exact"/>
      <w:textAlignment w:val="auto"/>
    </w:pPr>
    <w:rPr>
      <w:rFonts w:ascii="Tahoma" w:eastAsia="新細明體" w:hAnsi="Tahoma"/>
      <w:kern w:val="0"/>
      <w:sz w:val="20"/>
      <w:lang w:eastAsia="en-US"/>
    </w:rPr>
  </w:style>
  <w:style w:type="paragraph" w:customStyle="1" w:styleId="afff">
    <w:name w:val="字元 字元 字元"/>
    <w:basedOn w:val="a1"/>
    <w:rsid w:val="004E62E6"/>
    <w:pPr>
      <w:widowControl/>
      <w:kinsoku/>
      <w:autoSpaceDN/>
      <w:spacing w:after="160" w:line="240" w:lineRule="exact"/>
      <w:textAlignment w:val="auto"/>
    </w:pPr>
    <w:rPr>
      <w:rFonts w:ascii="Tahoma" w:eastAsia="新細明體" w:hAnsi="Tahoma"/>
      <w:kern w:val="0"/>
      <w:sz w:val="20"/>
      <w:lang w:eastAsia="en-US"/>
    </w:rPr>
  </w:style>
  <w:style w:type="paragraph" w:customStyle="1" w:styleId="1f0">
    <w:name w:val="1"/>
    <w:basedOn w:val="a1"/>
    <w:rsid w:val="00923954"/>
    <w:pPr>
      <w:widowControl/>
      <w:kinsoku/>
      <w:autoSpaceDN/>
      <w:spacing w:after="160" w:line="240" w:lineRule="exact"/>
      <w:textAlignment w:val="auto"/>
    </w:pPr>
    <w:rPr>
      <w:rFonts w:ascii="Tahoma" w:eastAsia="新細明體" w:hAnsi="Tahoma"/>
      <w:kern w:val="0"/>
      <w:sz w:val="20"/>
      <w:lang w:eastAsia="en-US"/>
    </w:rPr>
  </w:style>
  <w:style w:type="character" w:customStyle="1" w:styleId="necessary">
    <w:name w:val="necessary"/>
    <w:rsid w:val="00923954"/>
  </w:style>
  <w:style w:type="character" w:customStyle="1" w:styleId="redtxt">
    <w:name w:val="red_txt"/>
    <w:rsid w:val="00923954"/>
  </w:style>
  <w:style w:type="paragraph" w:styleId="a">
    <w:name w:val="List Bullet"/>
    <w:basedOn w:val="a1"/>
    <w:uiPriority w:val="99"/>
    <w:unhideWhenUsed/>
    <w:rsid w:val="00923954"/>
    <w:pPr>
      <w:numPr>
        <w:numId w:val="1"/>
      </w:numPr>
      <w:kinsoku/>
      <w:autoSpaceDN/>
      <w:spacing w:line="240" w:lineRule="auto"/>
      <w:contextualSpacing/>
      <w:textAlignment w:val="auto"/>
    </w:pPr>
    <w:rPr>
      <w:rFonts w:ascii="Calibri" w:eastAsia="新細明體" w:hAnsi="Calibri"/>
      <w:sz w:val="24"/>
      <w:szCs w:val="22"/>
    </w:rPr>
  </w:style>
  <w:style w:type="paragraph" w:customStyle="1" w:styleId="30">
    <w:name w:val="清單段落3"/>
    <w:basedOn w:val="a1"/>
    <w:rsid w:val="002E4CCA"/>
    <w:pPr>
      <w:kinsoku/>
      <w:autoSpaceDN/>
      <w:spacing w:line="240" w:lineRule="auto"/>
      <w:ind w:leftChars="200" w:left="480"/>
      <w:textAlignment w:val="auto"/>
    </w:pPr>
    <w:rPr>
      <w:rFonts w:eastAsia="新細明體"/>
      <w:sz w:val="24"/>
      <w:szCs w:val="24"/>
    </w:rPr>
  </w:style>
  <w:style w:type="paragraph" w:customStyle="1" w:styleId="41">
    <w:name w:val="清單段落4"/>
    <w:basedOn w:val="a1"/>
    <w:rsid w:val="00611698"/>
    <w:pPr>
      <w:kinsoku/>
      <w:autoSpaceDN/>
      <w:spacing w:line="240" w:lineRule="auto"/>
      <w:ind w:leftChars="200" w:left="480"/>
      <w:textAlignment w:val="auto"/>
    </w:pPr>
    <w:rPr>
      <w:rFonts w:eastAsia="新細明體"/>
      <w:sz w:val="24"/>
      <w:szCs w:val="24"/>
    </w:rPr>
  </w:style>
  <w:style w:type="paragraph" w:customStyle="1" w:styleId="afff0">
    <w:name w:val="字元 字元 字元"/>
    <w:basedOn w:val="a1"/>
    <w:rsid w:val="00AB6D84"/>
    <w:pPr>
      <w:widowControl/>
      <w:kinsoku/>
      <w:autoSpaceDN/>
      <w:spacing w:after="160" w:line="240" w:lineRule="exact"/>
      <w:textAlignment w:val="auto"/>
    </w:pPr>
    <w:rPr>
      <w:rFonts w:ascii="Tahoma" w:eastAsia="新細明體" w:hAnsi="Tahoma"/>
      <w:kern w:val="0"/>
      <w:sz w:val="20"/>
      <w:lang w:eastAsia="en-US"/>
    </w:rPr>
  </w:style>
  <w:style w:type="paragraph" w:customStyle="1" w:styleId="afff1">
    <w:name w:val="字元 字元 字元"/>
    <w:basedOn w:val="a1"/>
    <w:rsid w:val="00CD5C6C"/>
    <w:pPr>
      <w:widowControl/>
      <w:kinsoku/>
      <w:autoSpaceDN/>
      <w:spacing w:after="160" w:line="240" w:lineRule="exact"/>
      <w:textAlignment w:val="auto"/>
    </w:pPr>
    <w:rPr>
      <w:rFonts w:ascii="Tahoma" w:eastAsia="新細明體" w:hAnsi="Tahoma"/>
      <w:kern w:val="0"/>
      <w:sz w:val="20"/>
      <w:lang w:eastAsia="en-US"/>
    </w:rPr>
  </w:style>
  <w:style w:type="paragraph" w:customStyle="1" w:styleId="afff2">
    <w:name w:val="鈞核"/>
    <w:basedOn w:val="a1"/>
    <w:rsid w:val="00641AAE"/>
    <w:pPr>
      <w:kinsoku/>
      <w:autoSpaceDN/>
      <w:spacing w:line="500" w:lineRule="exact"/>
      <w:jc w:val="both"/>
      <w:textAlignment w:val="auto"/>
    </w:pPr>
    <w:rPr>
      <w:rFonts w:ascii="標楷體" w:hAnsi="標楷體"/>
      <w:sz w:val="32"/>
      <w:szCs w:val="32"/>
    </w:rPr>
  </w:style>
  <w:style w:type="paragraph" w:customStyle="1" w:styleId="afff3">
    <w:name w:val="字元 字元 字元"/>
    <w:basedOn w:val="a1"/>
    <w:rsid w:val="001C4838"/>
    <w:pPr>
      <w:widowControl/>
      <w:kinsoku/>
      <w:autoSpaceDN/>
      <w:spacing w:after="160" w:line="240" w:lineRule="exact"/>
      <w:textAlignment w:val="auto"/>
    </w:pPr>
    <w:rPr>
      <w:rFonts w:ascii="Tahoma" w:eastAsia="新細明體" w:hAnsi="Tahoma"/>
      <w:kern w:val="0"/>
      <w:sz w:val="20"/>
      <w:lang w:eastAsia="en-US"/>
    </w:rPr>
  </w:style>
  <w:style w:type="paragraph" w:customStyle="1" w:styleId="50">
    <w:name w:val="清單段落5"/>
    <w:basedOn w:val="a1"/>
    <w:rsid w:val="001E2E84"/>
    <w:pPr>
      <w:kinsoku/>
      <w:autoSpaceDN/>
      <w:spacing w:line="240" w:lineRule="auto"/>
      <w:ind w:leftChars="200" w:left="480"/>
      <w:textAlignment w:val="auto"/>
    </w:pPr>
    <w:rPr>
      <w:rFonts w:eastAsia="新細明體"/>
      <w:sz w:val="24"/>
      <w:szCs w:val="24"/>
    </w:rPr>
  </w:style>
  <w:style w:type="numbering" w:styleId="a0">
    <w:name w:val="Outline List 3"/>
    <w:basedOn w:val="a4"/>
    <w:semiHidden/>
    <w:rsid w:val="001E2E84"/>
    <w:pPr>
      <w:numPr>
        <w:numId w:val="2"/>
      </w:numPr>
    </w:pPr>
  </w:style>
  <w:style w:type="numbering" w:customStyle="1" w:styleId="1f1">
    <w:name w:val="文章 / 章節1"/>
    <w:basedOn w:val="a4"/>
    <w:next w:val="a0"/>
    <w:semiHidden/>
    <w:rsid w:val="001E2E84"/>
  </w:style>
  <w:style w:type="paragraph" w:customStyle="1" w:styleId="afff4">
    <w:name w:val="字元 字元 字元"/>
    <w:basedOn w:val="a1"/>
    <w:rsid w:val="00A5774F"/>
    <w:pPr>
      <w:widowControl/>
      <w:kinsoku/>
      <w:autoSpaceDN/>
      <w:spacing w:after="160" w:line="240" w:lineRule="exact"/>
      <w:textAlignment w:val="auto"/>
    </w:pPr>
    <w:rPr>
      <w:rFonts w:ascii="Tahoma" w:eastAsia="新細明體" w:hAnsi="Tahoma"/>
      <w:kern w:val="0"/>
      <w:sz w:val="20"/>
      <w:lang w:eastAsia="en-US"/>
    </w:rPr>
  </w:style>
  <w:style w:type="character" w:styleId="afff5">
    <w:name w:val="Placeholder Text"/>
    <w:basedOn w:val="a2"/>
    <w:uiPriority w:val="99"/>
    <w:semiHidden/>
    <w:rsid w:val="003C7545"/>
    <w:rPr>
      <w:color w:val="808080"/>
    </w:rPr>
  </w:style>
  <w:style w:type="paragraph" w:customStyle="1" w:styleId="60">
    <w:name w:val="清單段落6"/>
    <w:basedOn w:val="a1"/>
    <w:rsid w:val="00BB607F"/>
    <w:pPr>
      <w:kinsoku/>
      <w:autoSpaceDN/>
      <w:spacing w:line="240" w:lineRule="auto"/>
      <w:ind w:leftChars="200" w:left="480"/>
      <w:textAlignment w:val="auto"/>
    </w:pPr>
    <w:rPr>
      <w:rFonts w:eastAsia="新細明體"/>
      <w:sz w:val="24"/>
      <w:szCs w:val="24"/>
    </w:rPr>
  </w:style>
  <w:style w:type="paragraph" w:customStyle="1" w:styleId="7">
    <w:name w:val="清單段落7"/>
    <w:basedOn w:val="a1"/>
    <w:rsid w:val="00AE6BCE"/>
    <w:pPr>
      <w:kinsoku/>
      <w:autoSpaceDN/>
      <w:spacing w:line="240" w:lineRule="auto"/>
      <w:ind w:leftChars="200" w:left="480"/>
      <w:textAlignment w:val="auto"/>
    </w:pPr>
    <w:rPr>
      <w:rFonts w:eastAsia="新細明體"/>
      <w:sz w:val="24"/>
      <w:szCs w:val="24"/>
    </w:rPr>
  </w:style>
  <w:style w:type="paragraph" w:customStyle="1" w:styleId="afff6">
    <w:name w:val="字元 字元 字元"/>
    <w:basedOn w:val="a1"/>
    <w:rsid w:val="001E4D0D"/>
    <w:pPr>
      <w:widowControl/>
      <w:kinsoku/>
      <w:autoSpaceDN/>
      <w:spacing w:after="160" w:line="240" w:lineRule="exact"/>
      <w:textAlignment w:val="auto"/>
    </w:pPr>
    <w:rPr>
      <w:rFonts w:ascii="Tahoma" w:eastAsia="新細明體" w:hAnsi="Tahoma"/>
      <w:kern w:val="0"/>
      <w:sz w:val="20"/>
      <w:lang w:eastAsia="en-US"/>
    </w:rPr>
  </w:style>
  <w:style w:type="numbering" w:customStyle="1" w:styleId="1f2">
    <w:name w:val="無清單1"/>
    <w:next w:val="a4"/>
    <w:uiPriority w:val="99"/>
    <w:semiHidden/>
    <w:unhideWhenUsed/>
    <w:rsid w:val="00D4413E"/>
  </w:style>
  <w:style w:type="paragraph" w:customStyle="1" w:styleId="afff7">
    <w:name w:val="謹簽"/>
    <w:basedOn w:val="a1"/>
    <w:rsid w:val="00F5260C"/>
    <w:pPr>
      <w:kinsoku/>
      <w:autoSpaceDN/>
      <w:snapToGrid w:val="0"/>
      <w:spacing w:line="500" w:lineRule="exact"/>
      <w:textAlignment w:val="auto"/>
    </w:pPr>
    <w:rPr>
      <w:rFonts w:ascii="標楷體" w:hAnsi="標楷體"/>
      <w:sz w:val="32"/>
      <w:szCs w:val="32"/>
    </w:rPr>
  </w:style>
  <w:style w:type="paragraph" w:customStyle="1" w:styleId="afff8">
    <w:name w:val="主旨"/>
    <w:basedOn w:val="a1"/>
    <w:rsid w:val="00F5260C"/>
    <w:pPr>
      <w:autoSpaceDN/>
      <w:snapToGrid w:val="0"/>
      <w:spacing w:line="500" w:lineRule="exact"/>
      <w:ind w:left="300" w:hangingChars="300" w:hanging="300"/>
      <w:jc w:val="both"/>
      <w:textAlignment w:val="auto"/>
    </w:pPr>
    <w:rPr>
      <w:rFonts w:ascii="標楷體" w:hAnsi="標楷體"/>
      <w:sz w:val="32"/>
      <w:szCs w:val="24"/>
    </w:rPr>
  </w:style>
  <w:style w:type="paragraph" w:customStyle="1" w:styleId="afff9">
    <w:name w:val="字元 字元 字元"/>
    <w:basedOn w:val="a1"/>
    <w:rsid w:val="0041651B"/>
    <w:pPr>
      <w:widowControl/>
      <w:kinsoku/>
      <w:autoSpaceDN/>
      <w:spacing w:after="160" w:line="240" w:lineRule="exact"/>
      <w:textAlignment w:val="auto"/>
    </w:pPr>
    <w:rPr>
      <w:rFonts w:ascii="Tahoma" w:eastAsia="新細明體" w:hAnsi="Tahoma"/>
      <w:kern w:val="0"/>
      <w:sz w:val="20"/>
      <w:lang w:eastAsia="en-US"/>
    </w:rPr>
  </w:style>
  <w:style w:type="paragraph" w:customStyle="1" w:styleId="afffa">
    <w:name w:val="字元 字元 字元"/>
    <w:basedOn w:val="a1"/>
    <w:rsid w:val="005508E1"/>
    <w:pPr>
      <w:widowControl/>
      <w:kinsoku/>
      <w:autoSpaceDN/>
      <w:spacing w:after="160" w:line="240" w:lineRule="exact"/>
      <w:textAlignment w:val="auto"/>
    </w:pPr>
    <w:rPr>
      <w:rFonts w:ascii="Tahoma" w:eastAsia="新細明體" w:hAnsi="Tahoma"/>
      <w:kern w:val="0"/>
      <w:sz w:val="20"/>
      <w:lang w:eastAsia="en-US"/>
    </w:rPr>
  </w:style>
  <w:style w:type="numbering" w:customStyle="1" w:styleId="2a">
    <w:name w:val="無清單2"/>
    <w:next w:val="a4"/>
    <w:uiPriority w:val="99"/>
    <w:semiHidden/>
    <w:unhideWhenUsed/>
    <w:rsid w:val="00B41103"/>
  </w:style>
  <w:style w:type="numbering" w:customStyle="1" w:styleId="2b">
    <w:name w:val="文章 / 章節2"/>
    <w:basedOn w:val="a4"/>
    <w:next w:val="a0"/>
    <w:semiHidden/>
    <w:rsid w:val="00B41103"/>
  </w:style>
  <w:style w:type="numbering" w:customStyle="1" w:styleId="113">
    <w:name w:val="文章 / 章節11"/>
    <w:basedOn w:val="a4"/>
    <w:next w:val="a0"/>
    <w:semiHidden/>
    <w:rsid w:val="00B41103"/>
  </w:style>
  <w:style w:type="numbering" w:customStyle="1" w:styleId="114">
    <w:name w:val="無清單11"/>
    <w:next w:val="a4"/>
    <w:uiPriority w:val="99"/>
    <w:semiHidden/>
    <w:unhideWhenUsed/>
    <w:rsid w:val="00B41103"/>
  </w:style>
  <w:style w:type="paragraph" w:customStyle="1" w:styleId="8">
    <w:name w:val="清單段落8"/>
    <w:basedOn w:val="a1"/>
    <w:rsid w:val="00B41103"/>
    <w:pPr>
      <w:kinsoku/>
      <w:autoSpaceDN/>
      <w:spacing w:line="240" w:lineRule="auto"/>
      <w:ind w:leftChars="200" w:left="480"/>
      <w:textAlignment w:val="auto"/>
    </w:pPr>
    <w:rPr>
      <w:rFonts w:eastAsia="新細明體"/>
      <w:sz w:val="24"/>
      <w:szCs w:val="24"/>
    </w:rPr>
  </w:style>
  <w:style w:type="table" w:customStyle="1" w:styleId="1f3">
    <w:name w:val="表格格線1"/>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1103"/>
    <w:pPr>
      <w:widowControl w:val="0"/>
      <w:autoSpaceDE w:val="0"/>
      <w:autoSpaceDN w:val="0"/>
      <w:adjustRightInd w:val="0"/>
    </w:pPr>
    <w:rPr>
      <w:rFonts w:ascii="Calibri" w:eastAsia="新細明體" w:hAnsi="Calibri" w:cs="Times New Roman"/>
      <w:color w:val="000000"/>
      <w:kern w:val="0"/>
      <w:szCs w:val="24"/>
    </w:rPr>
  </w:style>
  <w:style w:type="paragraph" w:customStyle="1" w:styleId="210">
    <w:name w:val="清單段落21"/>
    <w:basedOn w:val="a1"/>
    <w:rsid w:val="00B41103"/>
    <w:pPr>
      <w:kinsoku/>
      <w:autoSpaceDN/>
      <w:spacing w:line="240" w:lineRule="auto"/>
      <w:ind w:leftChars="200" w:left="480"/>
      <w:textAlignment w:val="auto"/>
    </w:pPr>
    <w:rPr>
      <w:rFonts w:eastAsia="新細明體"/>
      <w:sz w:val="24"/>
      <w:szCs w:val="24"/>
    </w:rPr>
  </w:style>
  <w:style w:type="paragraph" w:styleId="afffb">
    <w:name w:val="No Spacing"/>
    <w:link w:val="afffc"/>
    <w:uiPriority w:val="1"/>
    <w:qFormat/>
    <w:rsid w:val="00B41103"/>
    <w:rPr>
      <w:kern w:val="0"/>
      <w:sz w:val="22"/>
    </w:rPr>
  </w:style>
  <w:style w:type="character" w:customStyle="1" w:styleId="afffc">
    <w:name w:val="無間距 字元"/>
    <w:basedOn w:val="a2"/>
    <w:link w:val="afffb"/>
    <w:uiPriority w:val="1"/>
    <w:rsid w:val="00B41103"/>
    <w:rPr>
      <w:kern w:val="0"/>
      <w:sz w:val="22"/>
    </w:rPr>
  </w:style>
  <w:style w:type="paragraph" w:styleId="Web">
    <w:name w:val="Normal (Web)"/>
    <w:basedOn w:val="a1"/>
    <w:uiPriority w:val="99"/>
    <w:unhideWhenUsed/>
    <w:rsid w:val="00B41103"/>
    <w:pPr>
      <w:widowControl/>
      <w:kinsoku/>
      <w:autoSpaceDN/>
      <w:spacing w:before="100" w:beforeAutospacing="1" w:after="100" w:afterAutospacing="1" w:line="240" w:lineRule="auto"/>
      <w:textAlignment w:val="auto"/>
    </w:pPr>
    <w:rPr>
      <w:rFonts w:ascii="新細明體" w:eastAsia="新細明體" w:hAnsi="新細明體" w:cs="新細明體"/>
      <w:kern w:val="0"/>
      <w:sz w:val="24"/>
      <w:szCs w:val="24"/>
    </w:rPr>
  </w:style>
  <w:style w:type="paragraph" w:styleId="afffd">
    <w:name w:val="footnote text"/>
    <w:aliases w:val="註100以後字元,註腳文字 字元 字元 字元 字元 字元 字元,註腳文字 字元 字元 字元 字元 字元,註腳文字 字元1,註腳文字 字元 字元,ftx 字元 字元,fn,footnote text,Footnotes,Footnote ak,Footnote Text Char,Footnote Text Char2 Char,Footnote Text Char Char1 Char,Footnote Text Char1 Char Char Char,ALTS FOOTNOTE,f"/>
    <w:basedOn w:val="a1"/>
    <w:link w:val="afffe"/>
    <w:uiPriority w:val="99"/>
    <w:unhideWhenUsed/>
    <w:rsid w:val="00B41103"/>
    <w:pPr>
      <w:kinsoku/>
      <w:autoSpaceDN/>
      <w:snapToGrid w:val="0"/>
      <w:spacing w:line="240" w:lineRule="auto"/>
      <w:textAlignment w:val="auto"/>
    </w:pPr>
    <w:rPr>
      <w:rFonts w:asciiTheme="minorHAnsi" w:eastAsiaTheme="minorEastAsia" w:hAnsiTheme="minorHAnsi" w:cstheme="minorBidi"/>
      <w:sz w:val="20"/>
    </w:rPr>
  </w:style>
  <w:style w:type="character" w:customStyle="1" w:styleId="afffe">
    <w:name w:val="註腳文字 字元"/>
    <w:aliases w:val="註100以後字元 字元,註腳文字 字元 字元 字元 字元 字元 字元 字元,註腳文字 字元 字元 字元 字元 字元 字元1,註腳文字 字元1 字元,註腳文字 字元 字元 字元,ftx 字元 字元 字元,fn 字元,footnote text 字元,Footnotes 字元,Footnote ak 字元,Footnote Text Char 字元,Footnote Text Char2 Char 字元,Footnote Text Char Char1 Char 字元,f 字元"/>
    <w:basedOn w:val="a2"/>
    <w:link w:val="afffd"/>
    <w:uiPriority w:val="99"/>
    <w:rsid w:val="00B41103"/>
    <w:rPr>
      <w:sz w:val="20"/>
      <w:szCs w:val="20"/>
    </w:rPr>
  </w:style>
  <w:style w:type="character" w:styleId="affff">
    <w:name w:val="footnote reference"/>
    <w:aliases w:val="FR,Ref,de nota al pie,FR1,FR2,FR3,FR4,FR5,FR6,註腳內容,...."/>
    <w:basedOn w:val="a2"/>
    <w:uiPriority w:val="99"/>
    <w:unhideWhenUsed/>
    <w:rsid w:val="00B41103"/>
    <w:rPr>
      <w:vertAlign w:val="superscript"/>
    </w:rPr>
  </w:style>
  <w:style w:type="paragraph" w:styleId="2c">
    <w:name w:val="Body Text Indent 2"/>
    <w:basedOn w:val="a1"/>
    <w:link w:val="2d"/>
    <w:uiPriority w:val="99"/>
    <w:semiHidden/>
    <w:unhideWhenUsed/>
    <w:rsid w:val="00B41103"/>
    <w:pPr>
      <w:kinsoku/>
      <w:autoSpaceDN/>
      <w:spacing w:after="120" w:line="480" w:lineRule="auto"/>
      <w:ind w:leftChars="200" w:left="480"/>
      <w:textAlignment w:val="auto"/>
    </w:pPr>
    <w:rPr>
      <w:sz w:val="24"/>
      <w:szCs w:val="24"/>
    </w:rPr>
  </w:style>
  <w:style w:type="character" w:customStyle="1" w:styleId="2d">
    <w:name w:val="本文縮排 2 字元"/>
    <w:basedOn w:val="a2"/>
    <w:link w:val="2c"/>
    <w:uiPriority w:val="99"/>
    <w:semiHidden/>
    <w:rsid w:val="00B41103"/>
    <w:rPr>
      <w:rFonts w:ascii="Times New Roman" w:eastAsia="標楷體" w:hAnsi="Times New Roman" w:cs="Times New Roman"/>
      <w:szCs w:val="24"/>
    </w:rPr>
  </w:style>
  <w:style w:type="character" w:customStyle="1" w:styleId="10">
    <w:name w:val="標題 1 字元"/>
    <w:basedOn w:val="a2"/>
    <w:link w:val="1"/>
    <w:rsid w:val="00B41103"/>
    <w:rPr>
      <w:rFonts w:ascii="Arial" w:eastAsia="新細明體" w:hAnsi="Arial" w:cs="Times New Roman"/>
      <w:b/>
      <w:bCs/>
      <w:kern w:val="52"/>
      <w:sz w:val="52"/>
      <w:szCs w:val="52"/>
      <w:lang w:val="x-none" w:eastAsia="x-none"/>
    </w:rPr>
  </w:style>
  <w:style w:type="character" w:customStyle="1" w:styleId="20">
    <w:name w:val="標題 2 字元"/>
    <w:basedOn w:val="a2"/>
    <w:link w:val="2"/>
    <w:rsid w:val="00B41103"/>
    <w:rPr>
      <w:rFonts w:ascii="Arial" w:eastAsia="新細明體" w:hAnsi="Arial" w:cs="Times New Roman"/>
      <w:b/>
      <w:bCs/>
      <w:sz w:val="48"/>
      <w:szCs w:val="48"/>
      <w:lang w:val="x-none" w:eastAsia="x-none"/>
    </w:rPr>
  </w:style>
  <w:style w:type="numbering" w:customStyle="1" w:styleId="31">
    <w:name w:val="無清單3"/>
    <w:next w:val="a4"/>
    <w:uiPriority w:val="99"/>
    <w:semiHidden/>
    <w:unhideWhenUsed/>
    <w:rsid w:val="00B41103"/>
  </w:style>
  <w:style w:type="numbering" w:customStyle="1" w:styleId="3">
    <w:name w:val="文章 / 章節3"/>
    <w:basedOn w:val="a4"/>
    <w:next w:val="a0"/>
    <w:semiHidden/>
    <w:rsid w:val="00B41103"/>
    <w:pPr>
      <w:numPr>
        <w:numId w:val="1"/>
      </w:numPr>
    </w:pPr>
  </w:style>
  <w:style w:type="numbering" w:customStyle="1" w:styleId="121">
    <w:name w:val="文章 / 章節12"/>
    <w:basedOn w:val="a4"/>
    <w:next w:val="a0"/>
    <w:semiHidden/>
    <w:rsid w:val="00B41103"/>
  </w:style>
  <w:style w:type="numbering" w:customStyle="1" w:styleId="122">
    <w:name w:val="無清單12"/>
    <w:next w:val="a4"/>
    <w:uiPriority w:val="99"/>
    <w:semiHidden/>
    <w:unhideWhenUsed/>
    <w:rsid w:val="00B41103"/>
  </w:style>
  <w:style w:type="paragraph" w:customStyle="1" w:styleId="115">
    <w:name w:val="字元 字元 字元11"/>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100">
    <w:name w:val="字元 字元 字元10"/>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9">
    <w:name w:val="字元 字元 字元9"/>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80">
    <w:name w:val="字元 字元 字元8"/>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70">
    <w:name w:val="字元 字元 字元7"/>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61">
    <w:name w:val="字元 字元 字元6"/>
    <w:basedOn w:val="a1"/>
    <w:rsid w:val="00B41103"/>
    <w:pPr>
      <w:widowControl/>
      <w:kinsoku/>
      <w:autoSpaceDN/>
      <w:spacing w:after="160" w:line="240" w:lineRule="exact"/>
      <w:textAlignment w:val="auto"/>
    </w:pPr>
    <w:rPr>
      <w:rFonts w:ascii="Tahoma" w:eastAsia="新細明體" w:hAnsi="Tahoma"/>
      <w:kern w:val="0"/>
      <w:sz w:val="20"/>
      <w:lang w:eastAsia="en-US"/>
    </w:rPr>
  </w:style>
  <w:style w:type="table" w:customStyle="1" w:styleId="2e">
    <w:name w:val="表格格線2"/>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字元 字元 字元5"/>
    <w:basedOn w:val="a1"/>
    <w:rsid w:val="00B41103"/>
    <w:pPr>
      <w:widowControl/>
      <w:kinsoku/>
      <w:autoSpaceDN/>
      <w:spacing w:after="160" w:line="240" w:lineRule="exact"/>
      <w:textAlignment w:val="auto"/>
    </w:pPr>
    <w:rPr>
      <w:rFonts w:ascii="Tahoma" w:eastAsia="新細明體" w:hAnsi="Tahoma"/>
      <w:kern w:val="0"/>
      <w:sz w:val="20"/>
      <w:lang w:eastAsia="en-US"/>
    </w:rPr>
  </w:style>
  <w:style w:type="table" w:customStyle="1" w:styleId="32">
    <w:name w:val="表格格線3"/>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無清單21"/>
    <w:next w:val="a4"/>
    <w:uiPriority w:val="99"/>
    <w:semiHidden/>
    <w:unhideWhenUsed/>
    <w:rsid w:val="00B41103"/>
  </w:style>
  <w:style w:type="table" w:customStyle="1" w:styleId="42">
    <w:name w:val="表格格線4"/>
    <w:basedOn w:val="a3"/>
    <w:next w:val="af1"/>
    <w:uiPriority w:val="59"/>
    <w:rsid w:val="00B41103"/>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文章 / 章節111"/>
    <w:basedOn w:val="a4"/>
    <w:next w:val="a0"/>
    <w:semiHidden/>
    <w:rsid w:val="00B41103"/>
  </w:style>
  <w:style w:type="numbering" w:customStyle="1" w:styleId="1111">
    <w:name w:val="無清單111"/>
    <w:next w:val="a4"/>
    <w:uiPriority w:val="99"/>
    <w:semiHidden/>
    <w:unhideWhenUsed/>
    <w:rsid w:val="00B41103"/>
  </w:style>
  <w:style w:type="paragraph" w:customStyle="1" w:styleId="43">
    <w:name w:val="字元 字元 字元4"/>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33">
    <w:name w:val="字元 字元 字元3"/>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2f">
    <w:name w:val="字元 字元 字元2"/>
    <w:basedOn w:val="a1"/>
    <w:rsid w:val="00B41103"/>
    <w:pPr>
      <w:widowControl/>
      <w:kinsoku/>
      <w:autoSpaceDN/>
      <w:spacing w:after="160" w:line="240" w:lineRule="exact"/>
      <w:textAlignment w:val="auto"/>
    </w:pPr>
    <w:rPr>
      <w:rFonts w:ascii="Tahoma" w:eastAsia="新細明體" w:hAnsi="Tahoma"/>
      <w:kern w:val="0"/>
      <w:sz w:val="20"/>
      <w:lang w:eastAsia="en-US"/>
    </w:rPr>
  </w:style>
  <w:style w:type="paragraph" w:customStyle="1" w:styleId="1f4">
    <w:name w:val="字元 字元 字元1"/>
    <w:basedOn w:val="a1"/>
    <w:rsid w:val="00B41103"/>
    <w:pPr>
      <w:widowControl/>
      <w:kinsoku/>
      <w:autoSpaceDN/>
      <w:spacing w:after="160" w:line="240" w:lineRule="exact"/>
      <w:textAlignment w:val="auto"/>
    </w:pPr>
    <w:rPr>
      <w:rFonts w:ascii="Tahoma" w:eastAsia="新細明體" w:hAnsi="Tahoma"/>
      <w:kern w:val="0"/>
      <w:sz w:val="20"/>
      <w:lang w:eastAsia="en-US"/>
    </w:rPr>
  </w:style>
  <w:style w:type="table" w:customStyle="1" w:styleId="116">
    <w:name w:val="表格格線11"/>
    <w:basedOn w:val="a3"/>
    <w:next w:val="af1"/>
    <w:uiPriority w:val="5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無清單31"/>
    <w:next w:val="a4"/>
    <w:uiPriority w:val="99"/>
    <w:semiHidden/>
    <w:unhideWhenUsed/>
    <w:rsid w:val="00B41103"/>
  </w:style>
  <w:style w:type="table" w:customStyle="1" w:styleId="52">
    <w:name w:val="表格格線5"/>
    <w:basedOn w:val="a3"/>
    <w:next w:val="af1"/>
    <w:uiPriority w:val="39"/>
    <w:rsid w:val="00B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endnote text"/>
    <w:basedOn w:val="a1"/>
    <w:link w:val="affff1"/>
    <w:uiPriority w:val="99"/>
    <w:semiHidden/>
    <w:unhideWhenUsed/>
    <w:rsid w:val="00B41103"/>
    <w:pPr>
      <w:kinsoku/>
      <w:autoSpaceDN/>
      <w:snapToGrid w:val="0"/>
      <w:spacing w:line="240" w:lineRule="auto"/>
      <w:textAlignment w:val="auto"/>
    </w:pPr>
    <w:rPr>
      <w:rFonts w:ascii="Calibri" w:eastAsia="新細明體" w:hAnsi="Calibri"/>
      <w:sz w:val="24"/>
      <w:szCs w:val="22"/>
    </w:rPr>
  </w:style>
  <w:style w:type="character" w:customStyle="1" w:styleId="affff1">
    <w:name w:val="章節附註文字 字元"/>
    <w:basedOn w:val="a2"/>
    <w:link w:val="affff0"/>
    <w:uiPriority w:val="99"/>
    <w:semiHidden/>
    <w:rsid w:val="00B41103"/>
    <w:rPr>
      <w:rFonts w:ascii="Calibri" w:eastAsia="新細明體" w:hAnsi="Calibri" w:cs="Times New Roman"/>
    </w:rPr>
  </w:style>
  <w:style w:type="character" w:styleId="affff2">
    <w:name w:val="endnote reference"/>
    <w:basedOn w:val="a2"/>
    <w:uiPriority w:val="99"/>
    <w:semiHidden/>
    <w:unhideWhenUsed/>
    <w:rsid w:val="00B41103"/>
    <w:rPr>
      <w:vertAlign w:val="superscript"/>
    </w:rPr>
  </w:style>
  <w:style w:type="paragraph" w:styleId="affff3">
    <w:name w:val="Plain Text"/>
    <w:basedOn w:val="a1"/>
    <w:link w:val="affff4"/>
    <w:uiPriority w:val="99"/>
    <w:unhideWhenUsed/>
    <w:rsid w:val="00B41103"/>
    <w:pPr>
      <w:kinsoku/>
      <w:autoSpaceDN/>
      <w:spacing w:line="240" w:lineRule="auto"/>
      <w:textAlignment w:val="auto"/>
    </w:pPr>
    <w:rPr>
      <w:rFonts w:ascii="Calibri" w:eastAsia="新細明體" w:hAnsi="Courier New" w:cs="Courier New"/>
      <w:sz w:val="24"/>
      <w:szCs w:val="24"/>
    </w:rPr>
  </w:style>
  <w:style w:type="character" w:customStyle="1" w:styleId="affff4">
    <w:name w:val="純文字 字元"/>
    <w:basedOn w:val="a2"/>
    <w:link w:val="affff3"/>
    <w:uiPriority w:val="99"/>
    <w:rsid w:val="00B41103"/>
    <w:rPr>
      <w:rFonts w:ascii="Calibri" w:eastAsia="新細明體" w:hAnsi="Courier New" w:cs="Courier New"/>
      <w:szCs w:val="24"/>
    </w:rPr>
  </w:style>
  <w:style w:type="paragraph" w:customStyle="1" w:styleId="affff5">
    <w:name w:val="表"/>
    <w:basedOn w:val="a1"/>
    <w:link w:val="affff6"/>
    <w:qFormat/>
    <w:rsid w:val="00B41103"/>
    <w:pPr>
      <w:kinsoku/>
      <w:autoSpaceDN/>
      <w:spacing w:line="500" w:lineRule="exact"/>
      <w:textAlignment w:val="auto"/>
    </w:pPr>
    <w:rPr>
      <w:rFonts w:ascii="Calibri" w:eastAsia="新細明體" w:hAnsi="Calibri"/>
      <w:color w:val="000000"/>
      <w:szCs w:val="28"/>
      <w:lang w:val="x-none" w:eastAsia="x-none"/>
    </w:rPr>
  </w:style>
  <w:style w:type="character" w:customStyle="1" w:styleId="affff6">
    <w:name w:val="表 字元"/>
    <w:link w:val="affff5"/>
    <w:rsid w:val="00B41103"/>
    <w:rPr>
      <w:rFonts w:ascii="Calibri" w:eastAsia="新細明體" w:hAnsi="Calibri" w:cs="Times New Roman"/>
      <w:color w:val="000000"/>
      <w:sz w:val="28"/>
      <w:szCs w:val="28"/>
      <w:lang w:val="x-none" w:eastAsia="x-none"/>
    </w:rPr>
  </w:style>
  <w:style w:type="table" w:customStyle="1" w:styleId="123">
    <w:name w:val="表格格線12"/>
    <w:basedOn w:val="a3"/>
    <w:next w:val="af1"/>
    <w:uiPriority w:val="59"/>
    <w:rsid w:val="00B4110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
    <w:basedOn w:val="a3"/>
    <w:next w:val="af1"/>
    <w:uiPriority w:val="59"/>
    <w:rsid w:val="00B4110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已查閱的超連結1"/>
    <w:basedOn w:val="a2"/>
    <w:uiPriority w:val="99"/>
    <w:semiHidden/>
    <w:unhideWhenUsed/>
    <w:rsid w:val="00B41103"/>
    <w:rPr>
      <w:color w:val="954F72"/>
      <w:u w:val="single"/>
    </w:rPr>
  </w:style>
  <w:style w:type="character" w:styleId="affff7">
    <w:name w:val="Emphasis"/>
    <w:basedOn w:val="a2"/>
    <w:uiPriority w:val="20"/>
    <w:qFormat/>
    <w:rsid w:val="00B41103"/>
    <w:rPr>
      <w:i/>
      <w:iCs/>
    </w:rPr>
  </w:style>
  <w:style w:type="character" w:styleId="affff8">
    <w:name w:val="FollowedHyperlink"/>
    <w:basedOn w:val="a2"/>
    <w:uiPriority w:val="99"/>
    <w:semiHidden/>
    <w:unhideWhenUsed/>
    <w:rsid w:val="00B41103"/>
    <w:rPr>
      <w:color w:val="800080" w:themeColor="followedHyperlink"/>
      <w:u w:val="single"/>
    </w:rPr>
  </w:style>
  <w:style w:type="paragraph" w:customStyle="1" w:styleId="1f6">
    <w:name w:val="字元 字元1 字元 字元 字元 字元 字元 字元"/>
    <w:basedOn w:val="a1"/>
    <w:semiHidden/>
    <w:rsid w:val="00B41103"/>
    <w:pPr>
      <w:widowControl/>
      <w:kinsoku/>
      <w:autoSpaceDN/>
      <w:spacing w:after="160" w:line="240" w:lineRule="exact"/>
      <w:textAlignment w:val="auto"/>
    </w:pPr>
    <w:rPr>
      <w:rFonts w:ascii="Tahoma" w:eastAsia="新細明體" w:hAnsi="Tahoma" w:cs="Tahoma"/>
      <w:kern w:val="0"/>
      <w:sz w:val="20"/>
      <w:lang w:eastAsia="en-US"/>
    </w:rPr>
  </w:style>
  <w:style w:type="paragraph" w:customStyle="1" w:styleId="affff9">
    <w:name w:val="說明"/>
    <w:basedOn w:val="aff3"/>
    <w:link w:val="affffa"/>
    <w:rsid w:val="00B41103"/>
    <w:pPr>
      <w:kinsoku/>
      <w:adjustRightInd w:val="0"/>
      <w:snapToGrid w:val="0"/>
      <w:spacing w:line="500" w:lineRule="exact"/>
      <w:ind w:left="958" w:hanging="958"/>
      <w:textAlignment w:val="auto"/>
    </w:pPr>
    <w:rPr>
      <w:rFonts w:hAnsi="標楷體"/>
      <w:kern w:val="2"/>
      <w:szCs w:val="32"/>
    </w:rPr>
  </w:style>
  <w:style w:type="character" w:customStyle="1" w:styleId="affffa">
    <w:name w:val="說明 字元"/>
    <w:link w:val="affff9"/>
    <w:rsid w:val="00B41103"/>
    <w:rPr>
      <w:rFonts w:ascii="標楷體" w:eastAsia="標楷體" w:hAnsi="標楷體" w:cs="Times New Roman"/>
      <w:sz w:val="32"/>
      <w:szCs w:val="32"/>
    </w:rPr>
  </w:style>
  <w:style w:type="paragraph" w:customStyle="1" w:styleId="affffb">
    <w:name w:val="開會時間"/>
    <w:basedOn w:val="a1"/>
    <w:rsid w:val="00B41103"/>
    <w:pPr>
      <w:widowControl/>
      <w:kinsoku/>
      <w:autoSpaceDN/>
      <w:snapToGrid w:val="0"/>
      <w:spacing w:line="500" w:lineRule="exact"/>
      <w:textAlignment w:val="auto"/>
    </w:pPr>
    <w:rPr>
      <w:noProof/>
      <w:kern w:val="0"/>
      <w:sz w:val="32"/>
      <w:szCs w:val="24"/>
    </w:rPr>
  </w:style>
  <w:style w:type="numbering" w:customStyle="1" w:styleId="44">
    <w:name w:val="無清單4"/>
    <w:next w:val="a4"/>
    <w:uiPriority w:val="99"/>
    <w:semiHidden/>
    <w:unhideWhenUsed/>
    <w:rsid w:val="00CD1DD2"/>
  </w:style>
  <w:style w:type="numbering" w:customStyle="1" w:styleId="45">
    <w:name w:val="文章 / 章節4"/>
    <w:basedOn w:val="a4"/>
    <w:next w:val="a0"/>
    <w:semiHidden/>
    <w:rsid w:val="00CD1DD2"/>
  </w:style>
  <w:style w:type="numbering" w:customStyle="1" w:styleId="130">
    <w:name w:val="文章 / 章節13"/>
    <w:basedOn w:val="a4"/>
    <w:next w:val="a0"/>
    <w:semiHidden/>
    <w:rsid w:val="00CD1DD2"/>
  </w:style>
  <w:style w:type="numbering" w:customStyle="1" w:styleId="131">
    <w:name w:val="無清單13"/>
    <w:next w:val="a4"/>
    <w:uiPriority w:val="99"/>
    <w:semiHidden/>
    <w:unhideWhenUsed/>
    <w:rsid w:val="00CD1DD2"/>
  </w:style>
  <w:style w:type="paragraph" w:customStyle="1" w:styleId="1f7">
    <w:name w:val="字元 字元 字元 字元 字元1 字元 字元 字元 字元 字元 字元 字元 字元 字元"/>
    <w:basedOn w:val="a1"/>
    <w:rsid w:val="00CD1DD2"/>
    <w:pPr>
      <w:widowControl/>
      <w:kinsoku/>
      <w:autoSpaceDN/>
      <w:spacing w:after="160" w:line="240" w:lineRule="exact"/>
      <w:textAlignment w:val="auto"/>
    </w:pPr>
    <w:rPr>
      <w:rFonts w:ascii="Tahoma" w:eastAsia="新細明體" w:hAnsi="Tahoma"/>
      <w:kern w:val="0"/>
      <w:sz w:val="20"/>
      <w:lang w:eastAsia="en-US"/>
    </w:rPr>
  </w:style>
  <w:style w:type="paragraph" w:customStyle="1" w:styleId="affffc">
    <w:name w:val="字元 字元 字元"/>
    <w:basedOn w:val="a1"/>
    <w:rsid w:val="00B2628B"/>
    <w:pPr>
      <w:widowControl/>
      <w:kinsoku/>
      <w:autoSpaceDN/>
      <w:spacing w:after="160" w:line="240" w:lineRule="exact"/>
      <w:textAlignment w:val="auto"/>
    </w:pPr>
    <w:rPr>
      <w:rFonts w:ascii="Tahoma" w:eastAsia="新細明體" w:hAnsi="Tahoma"/>
      <w:kern w:val="0"/>
      <w:sz w:val="20"/>
      <w:lang w:eastAsia="en-US"/>
    </w:rPr>
  </w:style>
  <w:style w:type="paragraph" w:customStyle="1" w:styleId="affffd">
    <w:name w:val="字元 字元 字元"/>
    <w:basedOn w:val="a1"/>
    <w:rsid w:val="00D578B3"/>
    <w:pPr>
      <w:widowControl/>
      <w:kinsoku/>
      <w:autoSpaceDN/>
      <w:spacing w:after="160" w:line="240" w:lineRule="exact"/>
      <w:textAlignment w:val="auto"/>
    </w:pPr>
    <w:rPr>
      <w:rFonts w:ascii="Tahoma" w:eastAsia="新細明體" w:hAnsi="Tahoma"/>
      <w:kern w:val="0"/>
      <w:sz w:val="20"/>
      <w:lang w:eastAsia="en-US"/>
    </w:rPr>
  </w:style>
  <w:style w:type="paragraph" w:customStyle="1" w:styleId="affffe">
    <w:name w:val="字元 字元 字元"/>
    <w:basedOn w:val="a1"/>
    <w:rsid w:val="00605194"/>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
    <w:name w:val="字元 字元 字元"/>
    <w:basedOn w:val="a1"/>
    <w:rsid w:val="00354A00"/>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0">
    <w:name w:val="字元 字元 字元"/>
    <w:basedOn w:val="a1"/>
    <w:rsid w:val="00CD08B7"/>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1">
    <w:name w:val="字元 字元 字元"/>
    <w:basedOn w:val="a1"/>
    <w:rsid w:val="00ED2F5D"/>
    <w:pPr>
      <w:widowControl/>
      <w:kinsoku/>
      <w:autoSpaceDN/>
      <w:spacing w:after="160" w:line="240" w:lineRule="exact"/>
      <w:textAlignment w:val="auto"/>
    </w:pPr>
    <w:rPr>
      <w:rFonts w:ascii="Tahoma" w:eastAsia="新細明體" w:hAnsi="Tahoma"/>
      <w:kern w:val="0"/>
      <w:sz w:val="20"/>
      <w:lang w:eastAsia="en-US"/>
    </w:rPr>
  </w:style>
  <w:style w:type="table" w:customStyle="1" w:styleId="62">
    <w:name w:val="表格格線6"/>
    <w:basedOn w:val="a3"/>
    <w:next w:val="af1"/>
    <w:uiPriority w:val="59"/>
    <w:rsid w:val="003B4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字元 字元 字元"/>
    <w:basedOn w:val="a1"/>
    <w:rsid w:val="00C73E67"/>
    <w:pPr>
      <w:widowControl/>
      <w:kinsoku/>
      <w:autoSpaceDN/>
      <w:spacing w:after="160" w:line="240" w:lineRule="exact"/>
      <w:textAlignment w:val="auto"/>
    </w:pPr>
    <w:rPr>
      <w:rFonts w:ascii="Tahoma" w:eastAsia="新細明體" w:hAnsi="Tahoma"/>
      <w:kern w:val="0"/>
      <w:sz w:val="20"/>
      <w:lang w:eastAsia="en-US"/>
    </w:rPr>
  </w:style>
  <w:style w:type="table" w:customStyle="1" w:styleId="71">
    <w:name w:val="表格格線7"/>
    <w:basedOn w:val="a3"/>
    <w:next w:val="af1"/>
    <w:uiPriority w:val="59"/>
    <w:rsid w:val="00DB3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字元 字元 字元"/>
    <w:basedOn w:val="a1"/>
    <w:rsid w:val="00C50F72"/>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4">
    <w:name w:val="字元 字元 字元"/>
    <w:basedOn w:val="a1"/>
    <w:rsid w:val="004B1DC2"/>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5">
    <w:name w:val="字元 字元 字元"/>
    <w:basedOn w:val="a1"/>
    <w:rsid w:val="00325B17"/>
    <w:pPr>
      <w:widowControl/>
      <w:kinsoku/>
      <w:autoSpaceDN/>
      <w:spacing w:after="160" w:line="240" w:lineRule="exact"/>
      <w:textAlignment w:val="auto"/>
    </w:pPr>
    <w:rPr>
      <w:rFonts w:ascii="Tahoma" w:eastAsia="新細明體" w:hAnsi="Tahoma"/>
      <w:kern w:val="0"/>
      <w:sz w:val="20"/>
      <w:lang w:eastAsia="en-US"/>
    </w:rPr>
  </w:style>
  <w:style w:type="paragraph" w:customStyle="1" w:styleId="afffff6">
    <w:name w:val="字元 字元 字元"/>
    <w:basedOn w:val="a1"/>
    <w:rsid w:val="009F4426"/>
    <w:pPr>
      <w:widowControl/>
      <w:kinsoku/>
      <w:autoSpaceDN/>
      <w:spacing w:after="160" w:line="240" w:lineRule="exact"/>
      <w:textAlignment w:val="auto"/>
    </w:pPr>
    <w:rPr>
      <w:rFonts w:ascii="Tahoma" w:eastAsia="新細明體" w:hAnsi="Tahoma"/>
      <w:kern w:val="0"/>
      <w:sz w:val="20"/>
      <w:lang w:eastAsia="en-US"/>
    </w:rPr>
  </w:style>
  <w:style w:type="numbering" w:customStyle="1" w:styleId="53">
    <w:name w:val="無清單5"/>
    <w:next w:val="a4"/>
    <w:uiPriority w:val="99"/>
    <w:semiHidden/>
    <w:unhideWhenUsed/>
    <w:rsid w:val="00FE7A87"/>
  </w:style>
  <w:style w:type="numbering" w:customStyle="1" w:styleId="5">
    <w:name w:val="文章 / 章節5"/>
    <w:basedOn w:val="a4"/>
    <w:next w:val="a0"/>
    <w:semiHidden/>
    <w:rsid w:val="00FE7A87"/>
    <w:pPr>
      <w:numPr>
        <w:numId w:val="4"/>
      </w:numPr>
    </w:pPr>
  </w:style>
  <w:style w:type="numbering" w:customStyle="1" w:styleId="140">
    <w:name w:val="文章 / 章節14"/>
    <w:basedOn w:val="a4"/>
    <w:next w:val="a0"/>
    <w:semiHidden/>
    <w:rsid w:val="00FE7A87"/>
  </w:style>
  <w:style w:type="numbering" w:customStyle="1" w:styleId="141">
    <w:name w:val="無清單14"/>
    <w:next w:val="a4"/>
    <w:uiPriority w:val="99"/>
    <w:semiHidden/>
    <w:unhideWhenUsed/>
    <w:rsid w:val="00FE7A87"/>
  </w:style>
  <w:style w:type="numbering" w:customStyle="1" w:styleId="63">
    <w:name w:val="無清單6"/>
    <w:next w:val="a4"/>
    <w:uiPriority w:val="99"/>
    <w:semiHidden/>
    <w:unhideWhenUsed/>
    <w:rsid w:val="005F04E8"/>
  </w:style>
  <w:style w:type="numbering" w:customStyle="1" w:styleId="6">
    <w:name w:val="文章 / 章節6"/>
    <w:basedOn w:val="a4"/>
    <w:next w:val="a0"/>
    <w:semiHidden/>
    <w:rsid w:val="005F04E8"/>
    <w:pPr>
      <w:numPr>
        <w:numId w:val="5"/>
      </w:numPr>
    </w:pPr>
  </w:style>
  <w:style w:type="numbering" w:customStyle="1" w:styleId="150">
    <w:name w:val="文章 / 章節15"/>
    <w:basedOn w:val="a4"/>
    <w:next w:val="a0"/>
    <w:semiHidden/>
    <w:rsid w:val="005F04E8"/>
  </w:style>
  <w:style w:type="numbering" w:customStyle="1" w:styleId="151">
    <w:name w:val="無清單15"/>
    <w:next w:val="a4"/>
    <w:uiPriority w:val="99"/>
    <w:semiHidden/>
    <w:unhideWhenUsed/>
    <w:rsid w:val="005F04E8"/>
  </w:style>
  <w:style w:type="character" w:customStyle="1" w:styleId="1f8">
    <w:name w:val="預設段落字型1"/>
    <w:rsid w:val="00667C8E"/>
  </w:style>
  <w:style w:type="character" w:customStyle="1" w:styleId="FooterChar1">
    <w:name w:val="Footer Char1"/>
    <w:rsid w:val="00667C8E"/>
    <w:rPr>
      <w:rFonts w:ascii="Times New Roman" w:eastAsia="標楷體" w:hAnsi="Times New Roman" w:cs="Times New Roman"/>
      <w:sz w:val="20"/>
      <w:szCs w:val="20"/>
    </w:rPr>
  </w:style>
  <w:style w:type="character" w:customStyle="1" w:styleId="1f9">
    <w:name w:val="頁碼1"/>
    <w:rsid w:val="00667C8E"/>
    <w:rPr>
      <w:rFonts w:cs="Times New Roman"/>
    </w:rPr>
  </w:style>
  <w:style w:type="character" w:customStyle="1" w:styleId="BodyTextChar">
    <w:name w:val="Body Text Char"/>
    <w:rsid w:val="00667C8E"/>
    <w:rPr>
      <w:rFonts w:ascii="Times New Roman" w:eastAsia="標楷體" w:hAnsi="Times New Roman" w:cs="Times New Roman"/>
      <w:sz w:val="20"/>
      <w:szCs w:val="20"/>
    </w:rPr>
  </w:style>
  <w:style w:type="character" w:customStyle="1" w:styleId="HeaderChar">
    <w:name w:val="Header Char"/>
    <w:rsid w:val="00667C8E"/>
    <w:rPr>
      <w:rFonts w:cs="Times New Roman"/>
      <w:sz w:val="20"/>
      <w:szCs w:val="20"/>
    </w:rPr>
  </w:style>
  <w:style w:type="character" w:customStyle="1" w:styleId="BalloonTextChar">
    <w:name w:val="Balloon Text Char"/>
    <w:rsid w:val="00667C8E"/>
    <w:rPr>
      <w:rFonts w:ascii="Cambria" w:eastAsia="新細明體" w:hAnsi="Cambria" w:cs="Times New Roman"/>
      <w:sz w:val="18"/>
      <w:szCs w:val="18"/>
    </w:rPr>
  </w:style>
  <w:style w:type="character" w:customStyle="1" w:styleId="DateChar">
    <w:name w:val="Date Char"/>
    <w:rsid w:val="00667C8E"/>
    <w:rPr>
      <w:rFonts w:ascii="Times New Roman" w:eastAsia="標楷體" w:hAnsi="Times New Roman" w:cs="Times New Roman"/>
      <w:sz w:val="20"/>
      <w:szCs w:val="20"/>
    </w:rPr>
  </w:style>
  <w:style w:type="character" w:customStyle="1" w:styleId="1fa">
    <w:name w:val="註解參照1"/>
    <w:rsid w:val="00667C8E"/>
    <w:rPr>
      <w:rFonts w:cs="Times New Roman"/>
      <w:sz w:val="18"/>
    </w:rPr>
  </w:style>
  <w:style w:type="character" w:customStyle="1" w:styleId="CommentTextChar">
    <w:name w:val="Comment Text Char"/>
    <w:rsid w:val="00667C8E"/>
    <w:rPr>
      <w:rFonts w:ascii="Calibri" w:eastAsia="新細明體" w:hAnsi="Calibri" w:cs="Times New Roman"/>
    </w:rPr>
  </w:style>
  <w:style w:type="character" w:customStyle="1" w:styleId="CommentSubjectChar">
    <w:name w:val="Comment Subject Char"/>
    <w:rsid w:val="00667C8E"/>
    <w:rPr>
      <w:rFonts w:ascii="Calibri" w:eastAsia="新細明體" w:hAnsi="Calibri" w:cs="Times New Roman"/>
      <w:b/>
      <w:bCs/>
    </w:rPr>
  </w:style>
  <w:style w:type="character" w:customStyle="1" w:styleId="BodyTextIndentChar">
    <w:name w:val="Body Text Indent Char"/>
    <w:rsid w:val="00667C8E"/>
    <w:rPr>
      <w:rFonts w:ascii="標楷體" w:eastAsia="標楷體" w:hAnsi="標楷體" w:cs="Times New Roman"/>
      <w:sz w:val="20"/>
      <w:szCs w:val="20"/>
    </w:rPr>
  </w:style>
  <w:style w:type="character" w:customStyle="1" w:styleId="HTMLPreformattedChar">
    <w:name w:val="HTML Preformatted Char"/>
    <w:rsid w:val="00667C8E"/>
    <w:rPr>
      <w:rFonts w:ascii="細明體" w:eastAsia="細明體" w:hAnsi="細明體" w:cs="細明體"/>
      <w:sz w:val="24"/>
      <w:szCs w:val="24"/>
    </w:rPr>
  </w:style>
  <w:style w:type="character" w:customStyle="1" w:styleId="1fb">
    <w:name w:val="預留位置文字1"/>
    <w:rsid w:val="00667C8E"/>
    <w:rPr>
      <w:rFonts w:cs="Times New Roman"/>
      <w:color w:val="808080"/>
    </w:rPr>
  </w:style>
  <w:style w:type="character" w:customStyle="1" w:styleId="NoSpacingChar">
    <w:name w:val="No Spacing Char"/>
    <w:rsid w:val="00667C8E"/>
    <w:rPr>
      <w:rFonts w:cs="Times New Roman"/>
      <w:sz w:val="22"/>
      <w:szCs w:val="22"/>
      <w:lang w:val="en-US" w:eastAsia="zh-TW" w:bidi="ar-SA"/>
    </w:rPr>
  </w:style>
  <w:style w:type="character" w:customStyle="1" w:styleId="ListLabel1">
    <w:name w:val="ListLabel 1"/>
    <w:rsid w:val="00667C8E"/>
    <w:rPr>
      <w:rFonts w:cs="Times New Roman"/>
      <w:b/>
      <w:bCs/>
    </w:rPr>
  </w:style>
  <w:style w:type="character" w:customStyle="1" w:styleId="ListLabel2">
    <w:name w:val="ListLabel 2"/>
    <w:rsid w:val="00667C8E"/>
    <w:rPr>
      <w:rFonts w:cs="Times New Roman"/>
    </w:rPr>
  </w:style>
  <w:style w:type="character" w:customStyle="1" w:styleId="ListLabel3">
    <w:name w:val="ListLabel 3"/>
    <w:rsid w:val="00667C8E"/>
    <w:rPr>
      <w:rFonts w:cs="Times New Roman"/>
    </w:rPr>
  </w:style>
  <w:style w:type="character" w:customStyle="1" w:styleId="ListLabel4">
    <w:name w:val="ListLabel 4"/>
    <w:rsid w:val="00667C8E"/>
    <w:rPr>
      <w:rFonts w:cs="Times New Roman"/>
    </w:rPr>
  </w:style>
  <w:style w:type="character" w:customStyle="1" w:styleId="ListLabel5">
    <w:name w:val="ListLabel 5"/>
    <w:rsid w:val="00667C8E"/>
    <w:rPr>
      <w:rFonts w:cs="Times New Roman"/>
    </w:rPr>
  </w:style>
  <w:style w:type="character" w:customStyle="1" w:styleId="ListLabel6">
    <w:name w:val="ListLabel 6"/>
    <w:rsid w:val="00667C8E"/>
    <w:rPr>
      <w:rFonts w:cs="Times New Roman"/>
    </w:rPr>
  </w:style>
  <w:style w:type="character" w:customStyle="1" w:styleId="ListLabel7">
    <w:name w:val="ListLabel 7"/>
    <w:rsid w:val="00667C8E"/>
    <w:rPr>
      <w:rFonts w:cs="Times New Roman"/>
    </w:rPr>
  </w:style>
  <w:style w:type="character" w:customStyle="1" w:styleId="ListLabel8">
    <w:name w:val="ListLabel 8"/>
    <w:rsid w:val="00667C8E"/>
    <w:rPr>
      <w:rFonts w:cs="Times New Roman"/>
    </w:rPr>
  </w:style>
  <w:style w:type="character" w:customStyle="1" w:styleId="ListLabel9">
    <w:name w:val="ListLabel 9"/>
    <w:rsid w:val="00667C8E"/>
    <w:rPr>
      <w:rFonts w:cs="Times New Roman"/>
    </w:rPr>
  </w:style>
  <w:style w:type="character" w:customStyle="1" w:styleId="ListLabel10">
    <w:name w:val="ListLabel 10"/>
    <w:rsid w:val="00667C8E"/>
    <w:rPr>
      <w:rFonts w:eastAsia="新細明體"/>
      <w:b/>
    </w:rPr>
  </w:style>
  <w:style w:type="character" w:customStyle="1" w:styleId="ListLabel11">
    <w:name w:val="ListLabel 11"/>
    <w:rsid w:val="00667C8E"/>
    <w:rPr>
      <w:rFonts w:ascii="Calibri" w:hAnsi="Calibri" w:cs="Times New Roman"/>
    </w:rPr>
  </w:style>
  <w:style w:type="character" w:customStyle="1" w:styleId="ListLabel12">
    <w:name w:val="ListLabel 12"/>
    <w:rsid w:val="00667C8E"/>
    <w:rPr>
      <w:rFonts w:cs="Times New Roman"/>
    </w:rPr>
  </w:style>
  <w:style w:type="character" w:customStyle="1" w:styleId="ListLabel13">
    <w:name w:val="ListLabel 13"/>
    <w:rsid w:val="00667C8E"/>
    <w:rPr>
      <w:rFonts w:cs="Times New Roman"/>
    </w:rPr>
  </w:style>
  <w:style w:type="character" w:customStyle="1" w:styleId="ListLabel14">
    <w:name w:val="ListLabel 14"/>
    <w:rsid w:val="00667C8E"/>
    <w:rPr>
      <w:rFonts w:cs="Times New Roman"/>
    </w:rPr>
  </w:style>
  <w:style w:type="character" w:customStyle="1" w:styleId="ListLabel15">
    <w:name w:val="ListLabel 15"/>
    <w:rsid w:val="00667C8E"/>
    <w:rPr>
      <w:rFonts w:cs="Times New Roman"/>
    </w:rPr>
  </w:style>
  <w:style w:type="character" w:customStyle="1" w:styleId="ListLabel16">
    <w:name w:val="ListLabel 16"/>
    <w:rsid w:val="00667C8E"/>
    <w:rPr>
      <w:rFonts w:cs="Times New Roman"/>
    </w:rPr>
  </w:style>
  <w:style w:type="character" w:customStyle="1" w:styleId="ListLabel17">
    <w:name w:val="ListLabel 17"/>
    <w:rsid w:val="00667C8E"/>
    <w:rPr>
      <w:rFonts w:cs="Times New Roman"/>
    </w:rPr>
  </w:style>
  <w:style w:type="character" w:customStyle="1" w:styleId="ListLabel18">
    <w:name w:val="ListLabel 18"/>
    <w:rsid w:val="00667C8E"/>
    <w:rPr>
      <w:rFonts w:cs="Times New Roman"/>
    </w:rPr>
  </w:style>
  <w:style w:type="character" w:customStyle="1" w:styleId="ListLabel19">
    <w:name w:val="ListLabel 19"/>
    <w:rsid w:val="00667C8E"/>
    <w:rPr>
      <w:rFonts w:cs="Times New Roman"/>
    </w:rPr>
  </w:style>
  <w:style w:type="character" w:customStyle="1" w:styleId="ListLabel20">
    <w:name w:val="ListLabel 20"/>
    <w:rsid w:val="00667C8E"/>
    <w:rPr>
      <w:rFonts w:cs="Times New Roman"/>
    </w:rPr>
  </w:style>
  <w:style w:type="character" w:customStyle="1" w:styleId="ListLabel21">
    <w:name w:val="ListLabel 21"/>
    <w:rsid w:val="00667C8E"/>
    <w:rPr>
      <w:rFonts w:cs="Times New Roman"/>
    </w:rPr>
  </w:style>
  <w:style w:type="character" w:customStyle="1" w:styleId="ListLabel22">
    <w:name w:val="ListLabel 22"/>
    <w:rsid w:val="00667C8E"/>
    <w:rPr>
      <w:rFonts w:cs="Times New Roman"/>
    </w:rPr>
  </w:style>
  <w:style w:type="character" w:customStyle="1" w:styleId="ListLabel23">
    <w:name w:val="ListLabel 23"/>
    <w:rsid w:val="00667C8E"/>
    <w:rPr>
      <w:rFonts w:cs="Times New Roman"/>
    </w:rPr>
  </w:style>
  <w:style w:type="character" w:customStyle="1" w:styleId="ListLabel24">
    <w:name w:val="ListLabel 24"/>
    <w:rsid w:val="00667C8E"/>
    <w:rPr>
      <w:rFonts w:cs="Times New Roman"/>
    </w:rPr>
  </w:style>
  <w:style w:type="character" w:customStyle="1" w:styleId="ListLabel25">
    <w:name w:val="ListLabel 25"/>
    <w:rsid w:val="00667C8E"/>
    <w:rPr>
      <w:rFonts w:cs="Times New Roman"/>
    </w:rPr>
  </w:style>
  <w:style w:type="character" w:customStyle="1" w:styleId="ListLabel26">
    <w:name w:val="ListLabel 26"/>
    <w:rsid w:val="00667C8E"/>
    <w:rPr>
      <w:rFonts w:cs="Times New Roman"/>
    </w:rPr>
  </w:style>
  <w:style w:type="character" w:customStyle="1" w:styleId="ListLabel27">
    <w:name w:val="ListLabel 27"/>
    <w:rsid w:val="00667C8E"/>
    <w:rPr>
      <w:rFonts w:cs="Times New Roman"/>
    </w:rPr>
  </w:style>
  <w:style w:type="character" w:customStyle="1" w:styleId="ListLabel28">
    <w:name w:val="ListLabel 28"/>
    <w:rsid w:val="00667C8E"/>
    <w:rPr>
      <w:rFonts w:cs="Times New Roman"/>
    </w:rPr>
  </w:style>
  <w:style w:type="character" w:customStyle="1" w:styleId="ListLabel29">
    <w:name w:val="ListLabel 29"/>
    <w:rsid w:val="00667C8E"/>
    <w:rPr>
      <w:rFonts w:cs="Times New Roman"/>
    </w:rPr>
  </w:style>
  <w:style w:type="character" w:customStyle="1" w:styleId="ListLabel30">
    <w:name w:val="ListLabel 30"/>
    <w:rsid w:val="00667C8E"/>
    <w:rPr>
      <w:rFonts w:cs="Times New Roman"/>
    </w:rPr>
  </w:style>
  <w:style w:type="character" w:customStyle="1" w:styleId="ListLabel31">
    <w:name w:val="ListLabel 31"/>
    <w:rsid w:val="00667C8E"/>
    <w:rPr>
      <w:rFonts w:cs="Times New Roman"/>
    </w:rPr>
  </w:style>
  <w:style w:type="character" w:customStyle="1" w:styleId="ListLabel32">
    <w:name w:val="ListLabel 32"/>
    <w:rsid w:val="00667C8E"/>
    <w:rPr>
      <w:rFonts w:cs="Times New Roman"/>
    </w:rPr>
  </w:style>
  <w:style w:type="character" w:customStyle="1" w:styleId="ListLabel33">
    <w:name w:val="ListLabel 33"/>
    <w:rsid w:val="00667C8E"/>
    <w:rPr>
      <w:rFonts w:cs="Times New Roman"/>
    </w:rPr>
  </w:style>
  <w:style w:type="character" w:customStyle="1" w:styleId="ListLabel34">
    <w:name w:val="ListLabel 34"/>
    <w:rsid w:val="00667C8E"/>
    <w:rPr>
      <w:rFonts w:cs="Times New Roman"/>
    </w:rPr>
  </w:style>
  <w:style w:type="character" w:customStyle="1" w:styleId="ListLabel35">
    <w:name w:val="ListLabel 35"/>
    <w:rsid w:val="00667C8E"/>
    <w:rPr>
      <w:rFonts w:cs="Times New Roman"/>
    </w:rPr>
  </w:style>
  <w:style w:type="character" w:customStyle="1" w:styleId="ListLabel36">
    <w:name w:val="ListLabel 36"/>
    <w:rsid w:val="00667C8E"/>
    <w:rPr>
      <w:rFonts w:cs="Times New Roman"/>
    </w:rPr>
  </w:style>
  <w:style w:type="character" w:customStyle="1" w:styleId="ListLabel37">
    <w:name w:val="ListLabel 37"/>
    <w:rsid w:val="00667C8E"/>
    <w:rPr>
      <w:rFonts w:cs="Times New Roman"/>
    </w:rPr>
  </w:style>
  <w:style w:type="character" w:customStyle="1" w:styleId="ListLabel38">
    <w:name w:val="ListLabel 38"/>
    <w:rsid w:val="00667C8E"/>
    <w:rPr>
      <w:rFonts w:cs="Times New Roman"/>
      <w:color w:val="002060"/>
    </w:rPr>
  </w:style>
  <w:style w:type="character" w:customStyle="1" w:styleId="ListLabel39">
    <w:name w:val="ListLabel 39"/>
    <w:rsid w:val="00667C8E"/>
    <w:rPr>
      <w:rFonts w:cs="Times New Roman"/>
    </w:rPr>
  </w:style>
  <w:style w:type="character" w:customStyle="1" w:styleId="ListLabel40">
    <w:name w:val="ListLabel 40"/>
    <w:rsid w:val="00667C8E"/>
    <w:rPr>
      <w:rFonts w:cs="Times New Roman"/>
    </w:rPr>
  </w:style>
  <w:style w:type="character" w:customStyle="1" w:styleId="ListLabel41">
    <w:name w:val="ListLabel 41"/>
    <w:rsid w:val="00667C8E"/>
    <w:rPr>
      <w:rFonts w:cs="Times New Roman"/>
    </w:rPr>
  </w:style>
  <w:style w:type="character" w:customStyle="1" w:styleId="ListLabel42">
    <w:name w:val="ListLabel 42"/>
    <w:rsid w:val="00667C8E"/>
    <w:rPr>
      <w:rFonts w:cs="Times New Roman"/>
    </w:rPr>
  </w:style>
  <w:style w:type="character" w:customStyle="1" w:styleId="ListLabel43">
    <w:name w:val="ListLabel 43"/>
    <w:rsid w:val="00667C8E"/>
    <w:rPr>
      <w:rFonts w:cs="Times New Roman"/>
    </w:rPr>
  </w:style>
  <w:style w:type="character" w:customStyle="1" w:styleId="ListLabel44">
    <w:name w:val="ListLabel 44"/>
    <w:rsid w:val="00667C8E"/>
    <w:rPr>
      <w:rFonts w:cs="Times New Roman"/>
    </w:rPr>
  </w:style>
  <w:style w:type="character" w:customStyle="1" w:styleId="ListLabel45">
    <w:name w:val="ListLabel 45"/>
    <w:rsid w:val="00667C8E"/>
    <w:rPr>
      <w:rFonts w:cs="Times New Roman"/>
    </w:rPr>
  </w:style>
  <w:style w:type="character" w:customStyle="1" w:styleId="ListLabel46">
    <w:name w:val="ListLabel 46"/>
    <w:rsid w:val="00667C8E"/>
    <w:rPr>
      <w:rFonts w:cs="Times New Roman"/>
    </w:rPr>
  </w:style>
  <w:style w:type="character" w:customStyle="1" w:styleId="ListLabel47">
    <w:name w:val="ListLabel 47"/>
    <w:rsid w:val="00667C8E"/>
    <w:rPr>
      <w:rFonts w:cs="Times New Roman"/>
    </w:rPr>
  </w:style>
  <w:style w:type="character" w:customStyle="1" w:styleId="ListLabel48">
    <w:name w:val="ListLabel 48"/>
    <w:rsid w:val="00667C8E"/>
    <w:rPr>
      <w:rFonts w:cs="Times New Roman"/>
    </w:rPr>
  </w:style>
  <w:style w:type="character" w:customStyle="1" w:styleId="ListLabel49">
    <w:name w:val="ListLabel 49"/>
    <w:rsid w:val="00667C8E"/>
    <w:rPr>
      <w:rFonts w:cs="Times New Roman"/>
    </w:rPr>
  </w:style>
  <w:style w:type="character" w:customStyle="1" w:styleId="ListLabel50">
    <w:name w:val="ListLabel 50"/>
    <w:rsid w:val="00667C8E"/>
    <w:rPr>
      <w:rFonts w:cs="Times New Roman"/>
    </w:rPr>
  </w:style>
  <w:style w:type="character" w:customStyle="1" w:styleId="ListLabel51">
    <w:name w:val="ListLabel 51"/>
    <w:rsid w:val="00667C8E"/>
    <w:rPr>
      <w:rFonts w:cs="Times New Roman"/>
    </w:rPr>
  </w:style>
  <w:style w:type="character" w:customStyle="1" w:styleId="ListLabel52">
    <w:name w:val="ListLabel 52"/>
    <w:rsid w:val="00667C8E"/>
    <w:rPr>
      <w:rFonts w:cs="Times New Roman"/>
    </w:rPr>
  </w:style>
  <w:style w:type="character" w:customStyle="1" w:styleId="ListLabel53">
    <w:name w:val="ListLabel 53"/>
    <w:rsid w:val="00667C8E"/>
    <w:rPr>
      <w:rFonts w:cs="Times New Roman"/>
    </w:rPr>
  </w:style>
  <w:style w:type="character" w:customStyle="1" w:styleId="ListLabel54">
    <w:name w:val="ListLabel 54"/>
    <w:rsid w:val="00667C8E"/>
    <w:rPr>
      <w:rFonts w:cs="Times New Roman"/>
    </w:rPr>
  </w:style>
  <w:style w:type="character" w:customStyle="1" w:styleId="ListLabel55">
    <w:name w:val="ListLabel 55"/>
    <w:rsid w:val="00667C8E"/>
    <w:rPr>
      <w:rFonts w:cs="Times New Roman"/>
    </w:rPr>
  </w:style>
  <w:style w:type="character" w:customStyle="1" w:styleId="ListLabel56">
    <w:name w:val="ListLabel 56"/>
    <w:rsid w:val="00667C8E"/>
    <w:rPr>
      <w:rFonts w:cs="Times New Roman"/>
      <w:b/>
      <w:bCs/>
    </w:rPr>
  </w:style>
  <w:style w:type="character" w:customStyle="1" w:styleId="ListLabel57">
    <w:name w:val="ListLabel 57"/>
    <w:rsid w:val="00667C8E"/>
    <w:rPr>
      <w:rFonts w:cs="Times New Roman"/>
    </w:rPr>
  </w:style>
  <w:style w:type="character" w:customStyle="1" w:styleId="ListLabel58">
    <w:name w:val="ListLabel 58"/>
    <w:rsid w:val="00667C8E"/>
    <w:rPr>
      <w:rFonts w:cs="Times New Roman"/>
    </w:rPr>
  </w:style>
  <w:style w:type="character" w:customStyle="1" w:styleId="ListLabel59">
    <w:name w:val="ListLabel 59"/>
    <w:rsid w:val="00667C8E"/>
    <w:rPr>
      <w:rFonts w:cs="Times New Roman"/>
    </w:rPr>
  </w:style>
  <w:style w:type="character" w:customStyle="1" w:styleId="ListLabel60">
    <w:name w:val="ListLabel 60"/>
    <w:rsid w:val="00667C8E"/>
    <w:rPr>
      <w:rFonts w:cs="Times New Roman"/>
    </w:rPr>
  </w:style>
  <w:style w:type="character" w:customStyle="1" w:styleId="ListLabel61">
    <w:name w:val="ListLabel 61"/>
    <w:rsid w:val="00667C8E"/>
    <w:rPr>
      <w:rFonts w:cs="Times New Roman"/>
    </w:rPr>
  </w:style>
  <w:style w:type="character" w:customStyle="1" w:styleId="ListLabel62">
    <w:name w:val="ListLabel 62"/>
    <w:rsid w:val="00667C8E"/>
    <w:rPr>
      <w:rFonts w:cs="Times New Roman"/>
    </w:rPr>
  </w:style>
  <w:style w:type="character" w:customStyle="1" w:styleId="ListLabel63">
    <w:name w:val="ListLabel 63"/>
    <w:rsid w:val="00667C8E"/>
    <w:rPr>
      <w:rFonts w:cs="Times New Roman"/>
    </w:rPr>
  </w:style>
  <w:style w:type="character" w:customStyle="1" w:styleId="ListLabel64">
    <w:name w:val="ListLabel 64"/>
    <w:rsid w:val="00667C8E"/>
    <w:rPr>
      <w:rFonts w:cs="Times New Roman"/>
    </w:rPr>
  </w:style>
  <w:style w:type="character" w:customStyle="1" w:styleId="ListLabel65">
    <w:name w:val="ListLabel 65"/>
    <w:rsid w:val="00667C8E"/>
    <w:rPr>
      <w:rFonts w:cs="Times New Roman"/>
    </w:rPr>
  </w:style>
  <w:style w:type="character" w:customStyle="1" w:styleId="ListLabel66">
    <w:name w:val="ListLabel 66"/>
    <w:rsid w:val="00667C8E"/>
    <w:rPr>
      <w:rFonts w:cs="Times New Roman"/>
    </w:rPr>
  </w:style>
  <w:style w:type="character" w:customStyle="1" w:styleId="ListLabel67">
    <w:name w:val="ListLabel 67"/>
    <w:rsid w:val="00667C8E"/>
    <w:rPr>
      <w:rFonts w:cs="Times New Roman"/>
    </w:rPr>
  </w:style>
  <w:style w:type="character" w:customStyle="1" w:styleId="ListLabel68">
    <w:name w:val="ListLabel 68"/>
    <w:rsid w:val="00667C8E"/>
    <w:rPr>
      <w:rFonts w:cs="Times New Roman"/>
    </w:rPr>
  </w:style>
  <w:style w:type="character" w:customStyle="1" w:styleId="ListLabel69">
    <w:name w:val="ListLabel 69"/>
    <w:rsid w:val="00667C8E"/>
    <w:rPr>
      <w:rFonts w:cs="Times New Roman"/>
    </w:rPr>
  </w:style>
  <w:style w:type="character" w:customStyle="1" w:styleId="ListLabel70">
    <w:name w:val="ListLabel 70"/>
    <w:rsid w:val="00667C8E"/>
    <w:rPr>
      <w:rFonts w:cs="Times New Roman"/>
    </w:rPr>
  </w:style>
  <w:style w:type="character" w:customStyle="1" w:styleId="ListLabel71">
    <w:name w:val="ListLabel 71"/>
    <w:rsid w:val="00667C8E"/>
    <w:rPr>
      <w:rFonts w:cs="Times New Roman"/>
    </w:rPr>
  </w:style>
  <w:style w:type="character" w:customStyle="1" w:styleId="ListLabel72">
    <w:name w:val="ListLabel 72"/>
    <w:rsid w:val="00667C8E"/>
    <w:rPr>
      <w:rFonts w:cs="Times New Roman"/>
    </w:rPr>
  </w:style>
  <w:style w:type="character" w:customStyle="1" w:styleId="ListLabel73">
    <w:name w:val="ListLabel 73"/>
    <w:rsid w:val="00667C8E"/>
    <w:rPr>
      <w:rFonts w:cs="Times New Roman"/>
    </w:rPr>
  </w:style>
  <w:style w:type="character" w:customStyle="1" w:styleId="ListLabel74">
    <w:name w:val="ListLabel 74"/>
    <w:rsid w:val="00667C8E"/>
    <w:rPr>
      <w:rFonts w:cs="Times New Roman"/>
    </w:rPr>
  </w:style>
  <w:style w:type="character" w:customStyle="1" w:styleId="ListLabel75">
    <w:name w:val="ListLabel 75"/>
    <w:rsid w:val="00667C8E"/>
    <w:rPr>
      <w:rFonts w:cs="Times New Roman"/>
    </w:rPr>
  </w:style>
  <w:style w:type="character" w:customStyle="1" w:styleId="ListLabel76">
    <w:name w:val="ListLabel 76"/>
    <w:rsid w:val="00667C8E"/>
    <w:rPr>
      <w:rFonts w:cs="Times New Roman"/>
    </w:rPr>
  </w:style>
  <w:style w:type="character" w:customStyle="1" w:styleId="ListLabel77">
    <w:name w:val="ListLabel 77"/>
    <w:rsid w:val="00667C8E"/>
    <w:rPr>
      <w:rFonts w:cs="Times New Roman"/>
    </w:rPr>
  </w:style>
  <w:style w:type="character" w:customStyle="1" w:styleId="ListLabel78">
    <w:name w:val="ListLabel 78"/>
    <w:rsid w:val="00667C8E"/>
    <w:rPr>
      <w:rFonts w:cs="Times New Roman"/>
    </w:rPr>
  </w:style>
  <w:style w:type="character" w:customStyle="1" w:styleId="ListLabel79">
    <w:name w:val="ListLabel 79"/>
    <w:rsid w:val="00667C8E"/>
    <w:rPr>
      <w:rFonts w:cs="Times New Roman"/>
    </w:rPr>
  </w:style>
  <w:style w:type="character" w:customStyle="1" w:styleId="ListLabel80">
    <w:name w:val="ListLabel 80"/>
    <w:rsid w:val="00667C8E"/>
    <w:rPr>
      <w:rFonts w:cs="Times New Roman"/>
    </w:rPr>
  </w:style>
  <w:style w:type="character" w:customStyle="1" w:styleId="ListLabel81">
    <w:name w:val="ListLabel 81"/>
    <w:rsid w:val="00667C8E"/>
    <w:rPr>
      <w:rFonts w:cs="Times New Roman"/>
    </w:rPr>
  </w:style>
  <w:style w:type="character" w:customStyle="1" w:styleId="ListLabel82">
    <w:name w:val="ListLabel 82"/>
    <w:rsid w:val="00667C8E"/>
    <w:rPr>
      <w:rFonts w:cs="Times New Roman"/>
    </w:rPr>
  </w:style>
  <w:style w:type="character" w:customStyle="1" w:styleId="ListLabel83">
    <w:name w:val="ListLabel 83"/>
    <w:rsid w:val="00667C8E"/>
    <w:rPr>
      <w:rFonts w:cs="Times New Roman"/>
      <w:b/>
      <w:bCs/>
    </w:rPr>
  </w:style>
  <w:style w:type="character" w:customStyle="1" w:styleId="ListLabel84">
    <w:name w:val="ListLabel 84"/>
    <w:rsid w:val="00667C8E"/>
    <w:rPr>
      <w:rFonts w:cs="Times New Roman"/>
    </w:rPr>
  </w:style>
  <w:style w:type="character" w:customStyle="1" w:styleId="ListLabel85">
    <w:name w:val="ListLabel 85"/>
    <w:rsid w:val="00667C8E"/>
    <w:rPr>
      <w:rFonts w:cs="Times New Roman"/>
    </w:rPr>
  </w:style>
  <w:style w:type="character" w:customStyle="1" w:styleId="ListLabel86">
    <w:name w:val="ListLabel 86"/>
    <w:rsid w:val="00667C8E"/>
    <w:rPr>
      <w:rFonts w:cs="Times New Roman"/>
    </w:rPr>
  </w:style>
  <w:style w:type="character" w:customStyle="1" w:styleId="ListLabel87">
    <w:name w:val="ListLabel 87"/>
    <w:rsid w:val="00667C8E"/>
    <w:rPr>
      <w:rFonts w:cs="Times New Roman"/>
    </w:rPr>
  </w:style>
  <w:style w:type="character" w:customStyle="1" w:styleId="ListLabel88">
    <w:name w:val="ListLabel 88"/>
    <w:rsid w:val="00667C8E"/>
    <w:rPr>
      <w:rFonts w:cs="Times New Roman"/>
    </w:rPr>
  </w:style>
  <w:style w:type="character" w:customStyle="1" w:styleId="ListLabel89">
    <w:name w:val="ListLabel 89"/>
    <w:rsid w:val="00667C8E"/>
    <w:rPr>
      <w:rFonts w:cs="Times New Roman"/>
    </w:rPr>
  </w:style>
  <w:style w:type="character" w:customStyle="1" w:styleId="ListLabel90">
    <w:name w:val="ListLabel 90"/>
    <w:rsid w:val="00667C8E"/>
    <w:rPr>
      <w:rFonts w:cs="Times New Roman"/>
    </w:rPr>
  </w:style>
  <w:style w:type="character" w:customStyle="1" w:styleId="ListLabel91">
    <w:name w:val="ListLabel 91"/>
    <w:rsid w:val="00667C8E"/>
    <w:rPr>
      <w:rFonts w:cs="Times New Roman"/>
    </w:rPr>
  </w:style>
  <w:style w:type="character" w:customStyle="1" w:styleId="ListLabel92">
    <w:name w:val="ListLabel 92"/>
    <w:rsid w:val="00667C8E"/>
    <w:rPr>
      <w:rFonts w:cs="Times New Roman"/>
    </w:rPr>
  </w:style>
  <w:style w:type="character" w:customStyle="1" w:styleId="ListLabel93">
    <w:name w:val="ListLabel 93"/>
    <w:rsid w:val="00667C8E"/>
    <w:rPr>
      <w:rFonts w:cs="Times New Roman"/>
    </w:rPr>
  </w:style>
  <w:style w:type="character" w:customStyle="1" w:styleId="ListLabel94">
    <w:name w:val="ListLabel 94"/>
    <w:rsid w:val="00667C8E"/>
    <w:rPr>
      <w:rFonts w:cs="Times New Roman"/>
    </w:rPr>
  </w:style>
  <w:style w:type="character" w:customStyle="1" w:styleId="ListLabel95">
    <w:name w:val="ListLabel 95"/>
    <w:rsid w:val="00667C8E"/>
    <w:rPr>
      <w:rFonts w:cs="Times New Roman"/>
    </w:rPr>
  </w:style>
  <w:style w:type="character" w:customStyle="1" w:styleId="ListLabel96">
    <w:name w:val="ListLabel 96"/>
    <w:rsid w:val="00667C8E"/>
    <w:rPr>
      <w:rFonts w:cs="Times New Roman"/>
    </w:rPr>
  </w:style>
  <w:style w:type="character" w:customStyle="1" w:styleId="ListLabel97">
    <w:name w:val="ListLabel 97"/>
    <w:rsid w:val="00667C8E"/>
    <w:rPr>
      <w:rFonts w:cs="Times New Roman"/>
    </w:rPr>
  </w:style>
  <w:style w:type="character" w:customStyle="1" w:styleId="ListLabel98">
    <w:name w:val="ListLabel 98"/>
    <w:rsid w:val="00667C8E"/>
    <w:rPr>
      <w:rFonts w:cs="Times New Roman"/>
    </w:rPr>
  </w:style>
  <w:style w:type="character" w:customStyle="1" w:styleId="ListLabel99">
    <w:name w:val="ListLabel 99"/>
    <w:rsid w:val="00667C8E"/>
    <w:rPr>
      <w:rFonts w:cs="Times New Roman"/>
    </w:rPr>
  </w:style>
  <w:style w:type="character" w:customStyle="1" w:styleId="ListLabel100">
    <w:name w:val="ListLabel 100"/>
    <w:rsid w:val="00667C8E"/>
    <w:rPr>
      <w:rFonts w:cs="Times New Roman"/>
    </w:rPr>
  </w:style>
  <w:style w:type="character" w:customStyle="1" w:styleId="ListLabel101">
    <w:name w:val="ListLabel 101"/>
    <w:rsid w:val="00667C8E"/>
    <w:rPr>
      <w:rFonts w:cs="Times New Roman"/>
      <w:b/>
      <w:bCs/>
    </w:rPr>
  </w:style>
  <w:style w:type="character" w:customStyle="1" w:styleId="ListLabel102">
    <w:name w:val="ListLabel 102"/>
    <w:rsid w:val="00667C8E"/>
    <w:rPr>
      <w:rFonts w:cs="Times New Roman"/>
    </w:rPr>
  </w:style>
  <w:style w:type="character" w:customStyle="1" w:styleId="ListLabel103">
    <w:name w:val="ListLabel 103"/>
    <w:rsid w:val="00667C8E"/>
    <w:rPr>
      <w:rFonts w:cs="Times New Roman"/>
    </w:rPr>
  </w:style>
  <w:style w:type="character" w:customStyle="1" w:styleId="ListLabel104">
    <w:name w:val="ListLabel 104"/>
    <w:rsid w:val="00667C8E"/>
    <w:rPr>
      <w:rFonts w:cs="Times New Roman"/>
    </w:rPr>
  </w:style>
  <w:style w:type="character" w:customStyle="1" w:styleId="ListLabel105">
    <w:name w:val="ListLabel 105"/>
    <w:rsid w:val="00667C8E"/>
    <w:rPr>
      <w:rFonts w:cs="Times New Roman"/>
    </w:rPr>
  </w:style>
  <w:style w:type="character" w:customStyle="1" w:styleId="ListLabel106">
    <w:name w:val="ListLabel 106"/>
    <w:rsid w:val="00667C8E"/>
    <w:rPr>
      <w:rFonts w:cs="Times New Roman"/>
    </w:rPr>
  </w:style>
  <w:style w:type="character" w:customStyle="1" w:styleId="ListLabel107">
    <w:name w:val="ListLabel 107"/>
    <w:rsid w:val="00667C8E"/>
    <w:rPr>
      <w:rFonts w:cs="Times New Roman"/>
    </w:rPr>
  </w:style>
  <w:style w:type="character" w:customStyle="1" w:styleId="ListLabel108">
    <w:name w:val="ListLabel 108"/>
    <w:rsid w:val="00667C8E"/>
    <w:rPr>
      <w:rFonts w:cs="Times New Roman"/>
    </w:rPr>
  </w:style>
  <w:style w:type="character" w:customStyle="1" w:styleId="ListLabel109">
    <w:name w:val="ListLabel 109"/>
    <w:rsid w:val="00667C8E"/>
    <w:rPr>
      <w:rFonts w:cs="Times New Roman"/>
    </w:rPr>
  </w:style>
  <w:style w:type="character" w:customStyle="1" w:styleId="ListLabel110">
    <w:name w:val="ListLabel 110"/>
    <w:rsid w:val="00667C8E"/>
    <w:rPr>
      <w:rFonts w:cs="Times New Roman"/>
    </w:rPr>
  </w:style>
  <w:style w:type="character" w:customStyle="1" w:styleId="ListLabel111">
    <w:name w:val="ListLabel 111"/>
    <w:rsid w:val="00667C8E"/>
    <w:rPr>
      <w:rFonts w:cs="Times New Roman"/>
    </w:rPr>
  </w:style>
  <w:style w:type="character" w:customStyle="1" w:styleId="ListLabel112">
    <w:name w:val="ListLabel 112"/>
    <w:rsid w:val="00667C8E"/>
    <w:rPr>
      <w:rFonts w:cs="Times New Roman"/>
    </w:rPr>
  </w:style>
  <w:style w:type="character" w:customStyle="1" w:styleId="ListLabel113">
    <w:name w:val="ListLabel 113"/>
    <w:rsid w:val="00667C8E"/>
    <w:rPr>
      <w:rFonts w:cs="Times New Roman"/>
    </w:rPr>
  </w:style>
  <w:style w:type="character" w:customStyle="1" w:styleId="ListLabel114">
    <w:name w:val="ListLabel 114"/>
    <w:rsid w:val="00667C8E"/>
    <w:rPr>
      <w:rFonts w:cs="Times New Roman"/>
    </w:rPr>
  </w:style>
  <w:style w:type="character" w:customStyle="1" w:styleId="ListLabel115">
    <w:name w:val="ListLabel 115"/>
    <w:rsid w:val="00667C8E"/>
    <w:rPr>
      <w:rFonts w:cs="Times New Roman"/>
    </w:rPr>
  </w:style>
  <w:style w:type="character" w:customStyle="1" w:styleId="ListLabel116">
    <w:name w:val="ListLabel 116"/>
    <w:rsid w:val="00667C8E"/>
    <w:rPr>
      <w:rFonts w:cs="Times New Roman"/>
    </w:rPr>
  </w:style>
  <w:style w:type="character" w:customStyle="1" w:styleId="ListLabel117">
    <w:name w:val="ListLabel 117"/>
    <w:rsid w:val="00667C8E"/>
    <w:rPr>
      <w:rFonts w:cs="Times New Roman"/>
    </w:rPr>
  </w:style>
  <w:style w:type="character" w:customStyle="1" w:styleId="ListLabel118">
    <w:name w:val="ListLabel 118"/>
    <w:rsid w:val="00667C8E"/>
    <w:rPr>
      <w:rFonts w:cs="Times New Roman"/>
    </w:rPr>
  </w:style>
  <w:style w:type="character" w:customStyle="1" w:styleId="ListLabel119">
    <w:name w:val="ListLabel 119"/>
    <w:rsid w:val="00667C8E"/>
    <w:rPr>
      <w:rFonts w:cs="Times New Roman"/>
      <w:b w:val="0"/>
    </w:rPr>
  </w:style>
  <w:style w:type="character" w:customStyle="1" w:styleId="ListLabel120">
    <w:name w:val="ListLabel 120"/>
    <w:rsid w:val="00667C8E"/>
    <w:rPr>
      <w:rFonts w:cs="Times New Roman"/>
    </w:rPr>
  </w:style>
  <w:style w:type="character" w:customStyle="1" w:styleId="ListLabel121">
    <w:name w:val="ListLabel 121"/>
    <w:rsid w:val="00667C8E"/>
    <w:rPr>
      <w:rFonts w:cs="Times New Roman"/>
    </w:rPr>
  </w:style>
  <w:style w:type="character" w:customStyle="1" w:styleId="ListLabel122">
    <w:name w:val="ListLabel 122"/>
    <w:rsid w:val="00667C8E"/>
    <w:rPr>
      <w:rFonts w:cs="Times New Roman"/>
    </w:rPr>
  </w:style>
  <w:style w:type="character" w:customStyle="1" w:styleId="ListLabel123">
    <w:name w:val="ListLabel 123"/>
    <w:rsid w:val="00667C8E"/>
    <w:rPr>
      <w:rFonts w:cs="Times New Roman"/>
    </w:rPr>
  </w:style>
  <w:style w:type="character" w:customStyle="1" w:styleId="ListLabel124">
    <w:name w:val="ListLabel 124"/>
    <w:rsid w:val="00667C8E"/>
    <w:rPr>
      <w:rFonts w:cs="Times New Roman"/>
    </w:rPr>
  </w:style>
  <w:style w:type="character" w:customStyle="1" w:styleId="ListLabel125">
    <w:name w:val="ListLabel 125"/>
    <w:rsid w:val="00667C8E"/>
    <w:rPr>
      <w:rFonts w:cs="Times New Roman"/>
    </w:rPr>
  </w:style>
  <w:style w:type="character" w:customStyle="1" w:styleId="ListLabel126">
    <w:name w:val="ListLabel 126"/>
    <w:rsid w:val="00667C8E"/>
    <w:rPr>
      <w:rFonts w:cs="Times New Roman"/>
    </w:rPr>
  </w:style>
  <w:style w:type="character" w:customStyle="1" w:styleId="ListLabel127">
    <w:name w:val="ListLabel 127"/>
    <w:rsid w:val="00667C8E"/>
    <w:rPr>
      <w:rFonts w:cs="Times New Roman"/>
    </w:rPr>
  </w:style>
  <w:style w:type="character" w:customStyle="1" w:styleId="ListLabel128">
    <w:name w:val="ListLabel 128"/>
    <w:rsid w:val="00667C8E"/>
    <w:rPr>
      <w:rFonts w:eastAsia="標楷體" w:cs="Times New Roman"/>
    </w:rPr>
  </w:style>
  <w:style w:type="character" w:customStyle="1" w:styleId="ListLabel129">
    <w:name w:val="ListLabel 129"/>
    <w:rsid w:val="00667C8E"/>
    <w:rPr>
      <w:rFonts w:cs="Times New Roman"/>
    </w:rPr>
  </w:style>
  <w:style w:type="character" w:customStyle="1" w:styleId="ListLabel130">
    <w:name w:val="ListLabel 130"/>
    <w:rsid w:val="00667C8E"/>
    <w:rPr>
      <w:rFonts w:cs="Times New Roman"/>
    </w:rPr>
  </w:style>
  <w:style w:type="character" w:customStyle="1" w:styleId="ListLabel131">
    <w:name w:val="ListLabel 131"/>
    <w:rsid w:val="00667C8E"/>
    <w:rPr>
      <w:rFonts w:cs="Times New Roman"/>
    </w:rPr>
  </w:style>
  <w:style w:type="character" w:customStyle="1" w:styleId="ListLabel132">
    <w:name w:val="ListLabel 132"/>
    <w:rsid w:val="00667C8E"/>
    <w:rPr>
      <w:rFonts w:cs="Times New Roman"/>
    </w:rPr>
  </w:style>
  <w:style w:type="character" w:customStyle="1" w:styleId="ListLabel133">
    <w:name w:val="ListLabel 133"/>
    <w:rsid w:val="00667C8E"/>
    <w:rPr>
      <w:rFonts w:cs="Times New Roman"/>
    </w:rPr>
  </w:style>
  <w:style w:type="character" w:customStyle="1" w:styleId="ListLabel134">
    <w:name w:val="ListLabel 134"/>
    <w:rsid w:val="00667C8E"/>
    <w:rPr>
      <w:rFonts w:cs="Times New Roman"/>
    </w:rPr>
  </w:style>
  <w:style w:type="character" w:customStyle="1" w:styleId="ListLabel135">
    <w:name w:val="ListLabel 135"/>
    <w:rsid w:val="00667C8E"/>
    <w:rPr>
      <w:rFonts w:cs="Times New Roman"/>
    </w:rPr>
  </w:style>
  <w:style w:type="character" w:customStyle="1" w:styleId="ListLabel136">
    <w:name w:val="ListLabel 136"/>
    <w:rsid w:val="00667C8E"/>
    <w:rPr>
      <w:rFonts w:cs="Times New Roman"/>
    </w:rPr>
  </w:style>
  <w:style w:type="character" w:customStyle="1" w:styleId="ListLabel137">
    <w:name w:val="ListLabel 137"/>
    <w:rsid w:val="00667C8E"/>
    <w:rPr>
      <w:rFonts w:cs="Times New Roman"/>
    </w:rPr>
  </w:style>
  <w:style w:type="character" w:customStyle="1" w:styleId="ListLabel138">
    <w:name w:val="ListLabel 138"/>
    <w:rsid w:val="00667C8E"/>
    <w:rPr>
      <w:rFonts w:cs="Times New Roman"/>
    </w:rPr>
  </w:style>
  <w:style w:type="character" w:customStyle="1" w:styleId="ListLabel139">
    <w:name w:val="ListLabel 139"/>
    <w:rsid w:val="00667C8E"/>
    <w:rPr>
      <w:rFonts w:cs="Times New Roman"/>
    </w:rPr>
  </w:style>
  <w:style w:type="character" w:customStyle="1" w:styleId="ListLabel140">
    <w:name w:val="ListLabel 140"/>
    <w:rsid w:val="00667C8E"/>
    <w:rPr>
      <w:rFonts w:cs="Times New Roman"/>
    </w:rPr>
  </w:style>
  <w:style w:type="character" w:customStyle="1" w:styleId="ListLabel141">
    <w:name w:val="ListLabel 141"/>
    <w:rsid w:val="00667C8E"/>
    <w:rPr>
      <w:rFonts w:cs="Times New Roman"/>
    </w:rPr>
  </w:style>
  <w:style w:type="character" w:customStyle="1" w:styleId="ListLabel142">
    <w:name w:val="ListLabel 142"/>
    <w:rsid w:val="00667C8E"/>
    <w:rPr>
      <w:rFonts w:cs="Times New Roman"/>
    </w:rPr>
  </w:style>
  <w:style w:type="character" w:customStyle="1" w:styleId="ListLabel143">
    <w:name w:val="ListLabel 143"/>
    <w:rsid w:val="00667C8E"/>
    <w:rPr>
      <w:rFonts w:cs="Times New Roman"/>
    </w:rPr>
  </w:style>
  <w:style w:type="character" w:customStyle="1" w:styleId="ListLabel144">
    <w:name w:val="ListLabel 144"/>
    <w:rsid w:val="00667C8E"/>
    <w:rPr>
      <w:rFonts w:cs="Times New Roman"/>
    </w:rPr>
  </w:style>
  <w:style w:type="character" w:customStyle="1" w:styleId="ListLabel145">
    <w:name w:val="ListLabel 145"/>
    <w:rsid w:val="00667C8E"/>
    <w:rPr>
      <w:rFonts w:cs="Times New Roman"/>
    </w:rPr>
  </w:style>
  <w:style w:type="character" w:customStyle="1" w:styleId="ListLabel146">
    <w:name w:val="ListLabel 146"/>
    <w:rsid w:val="00667C8E"/>
    <w:rPr>
      <w:rFonts w:cs="Times New Roman"/>
    </w:rPr>
  </w:style>
  <w:style w:type="character" w:customStyle="1" w:styleId="ListLabel147">
    <w:name w:val="ListLabel 147"/>
    <w:rsid w:val="00667C8E"/>
    <w:rPr>
      <w:rFonts w:cs="Times New Roman"/>
    </w:rPr>
  </w:style>
  <w:style w:type="character" w:customStyle="1" w:styleId="ListLabel148">
    <w:name w:val="ListLabel 148"/>
    <w:rsid w:val="00667C8E"/>
    <w:rPr>
      <w:rFonts w:cs="Times New Roman"/>
    </w:rPr>
  </w:style>
  <w:style w:type="character" w:customStyle="1" w:styleId="ListLabel149">
    <w:name w:val="ListLabel 149"/>
    <w:rsid w:val="00667C8E"/>
    <w:rPr>
      <w:rFonts w:cs="Times New Roman"/>
    </w:rPr>
  </w:style>
  <w:style w:type="character" w:customStyle="1" w:styleId="ListLabel150">
    <w:name w:val="ListLabel 150"/>
    <w:rsid w:val="00667C8E"/>
    <w:rPr>
      <w:rFonts w:cs="Times New Roman"/>
    </w:rPr>
  </w:style>
  <w:style w:type="character" w:customStyle="1" w:styleId="ListLabel151">
    <w:name w:val="ListLabel 151"/>
    <w:rsid w:val="00667C8E"/>
    <w:rPr>
      <w:rFonts w:cs="Times New Roman"/>
    </w:rPr>
  </w:style>
  <w:style w:type="character" w:customStyle="1" w:styleId="ListLabel152">
    <w:name w:val="ListLabel 152"/>
    <w:rsid w:val="00667C8E"/>
    <w:rPr>
      <w:rFonts w:cs="Times New Roman"/>
    </w:rPr>
  </w:style>
  <w:style w:type="character" w:customStyle="1" w:styleId="ListLabel153">
    <w:name w:val="ListLabel 153"/>
    <w:rsid w:val="00667C8E"/>
    <w:rPr>
      <w:rFonts w:cs="Times New Roman"/>
    </w:rPr>
  </w:style>
  <w:style w:type="character" w:customStyle="1" w:styleId="ListLabel154">
    <w:name w:val="ListLabel 154"/>
    <w:rsid w:val="00667C8E"/>
    <w:rPr>
      <w:rFonts w:cs="Times New Roman"/>
    </w:rPr>
  </w:style>
  <w:style w:type="character" w:customStyle="1" w:styleId="ListLabel155">
    <w:name w:val="ListLabel 155"/>
    <w:rsid w:val="00667C8E"/>
    <w:rPr>
      <w:rFonts w:eastAsia="標楷體" w:cs="Times New Roman"/>
    </w:rPr>
  </w:style>
  <w:style w:type="character" w:customStyle="1" w:styleId="ListLabel156">
    <w:name w:val="ListLabel 156"/>
    <w:rsid w:val="00667C8E"/>
    <w:rPr>
      <w:rFonts w:cs="Times New Roman"/>
    </w:rPr>
  </w:style>
  <w:style w:type="character" w:customStyle="1" w:styleId="ListLabel157">
    <w:name w:val="ListLabel 157"/>
    <w:rsid w:val="00667C8E"/>
    <w:rPr>
      <w:rFonts w:cs="Times New Roman"/>
    </w:rPr>
  </w:style>
  <w:style w:type="character" w:customStyle="1" w:styleId="ListLabel158">
    <w:name w:val="ListLabel 158"/>
    <w:rsid w:val="00667C8E"/>
    <w:rPr>
      <w:rFonts w:cs="Times New Roman"/>
    </w:rPr>
  </w:style>
  <w:style w:type="character" w:customStyle="1" w:styleId="ListLabel159">
    <w:name w:val="ListLabel 159"/>
    <w:rsid w:val="00667C8E"/>
    <w:rPr>
      <w:rFonts w:cs="Times New Roman"/>
    </w:rPr>
  </w:style>
  <w:style w:type="character" w:customStyle="1" w:styleId="ListLabel160">
    <w:name w:val="ListLabel 160"/>
    <w:rsid w:val="00667C8E"/>
    <w:rPr>
      <w:rFonts w:cs="Times New Roman"/>
    </w:rPr>
  </w:style>
  <w:style w:type="character" w:customStyle="1" w:styleId="ListLabel161">
    <w:name w:val="ListLabel 161"/>
    <w:rsid w:val="00667C8E"/>
    <w:rPr>
      <w:rFonts w:cs="Times New Roman"/>
    </w:rPr>
  </w:style>
  <w:style w:type="character" w:customStyle="1" w:styleId="ListLabel162">
    <w:name w:val="ListLabel 162"/>
    <w:rsid w:val="00667C8E"/>
    <w:rPr>
      <w:rFonts w:cs="Times New Roman"/>
    </w:rPr>
  </w:style>
  <w:style w:type="character" w:customStyle="1" w:styleId="ListLabel163">
    <w:name w:val="ListLabel 163"/>
    <w:rsid w:val="00667C8E"/>
    <w:rPr>
      <w:rFonts w:cs="Times New Roman"/>
    </w:rPr>
  </w:style>
  <w:style w:type="character" w:customStyle="1" w:styleId="ListLabel164">
    <w:name w:val="ListLabel 164"/>
    <w:rsid w:val="00667C8E"/>
    <w:rPr>
      <w:rFonts w:cs="Times New Roman"/>
      <w:color w:val="00000A"/>
      <w:sz w:val="24"/>
    </w:rPr>
  </w:style>
  <w:style w:type="character" w:customStyle="1" w:styleId="ListLabel165">
    <w:name w:val="ListLabel 165"/>
    <w:rsid w:val="00667C8E"/>
    <w:rPr>
      <w:rFonts w:cs="Times New Roman"/>
    </w:rPr>
  </w:style>
  <w:style w:type="character" w:customStyle="1" w:styleId="ListLabel166">
    <w:name w:val="ListLabel 166"/>
    <w:rsid w:val="00667C8E"/>
    <w:rPr>
      <w:rFonts w:cs="Times New Roman"/>
    </w:rPr>
  </w:style>
  <w:style w:type="character" w:customStyle="1" w:styleId="ListLabel167">
    <w:name w:val="ListLabel 167"/>
    <w:rsid w:val="00667C8E"/>
    <w:rPr>
      <w:rFonts w:cs="Times New Roman"/>
    </w:rPr>
  </w:style>
  <w:style w:type="character" w:customStyle="1" w:styleId="ListLabel168">
    <w:name w:val="ListLabel 168"/>
    <w:rsid w:val="00667C8E"/>
    <w:rPr>
      <w:rFonts w:cs="Times New Roman"/>
    </w:rPr>
  </w:style>
  <w:style w:type="character" w:customStyle="1" w:styleId="ListLabel169">
    <w:name w:val="ListLabel 169"/>
    <w:rsid w:val="00667C8E"/>
    <w:rPr>
      <w:rFonts w:cs="Times New Roman"/>
    </w:rPr>
  </w:style>
  <w:style w:type="character" w:customStyle="1" w:styleId="ListLabel170">
    <w:name w:val="ListLabel 170"/>
    <w:rsid w:val="00667C8E"/>
    <w:rPr>
      <w:rFonts w:cs="Times New Roman"/>
    </w:rPr>
  </w:style>
  <w:style w:type="character" w:customStyle="1" w:styleId="ListLabel171">
    <w:name w:val="ListLabel 171"/>
    <w:rsid w:val="00667C8E"/>
    <w:rPr>
      <w:rFonts w:cs="Times New Roman"/>
    </w:rPr>
  </w:style>
  <w:style w:type="character" w:customStyle="1" w:styleId="ListLabel172">
    <w:name w:val="ListLabel 172"/>
    <w:rsid w:val="00667C8E"/>
    <w:rPr>
      <w:rFonts w:cs="Times New Roman"/>
    </w:rPr>
  </w:style>
  <w:style w:type="character" w:customStyle="1" w:styleId="ListLabel173">
    <w:name w:val="ListLabel 173"/>
    <w:rsid w:val="00667C8E"/>
    <w:rPr>
      <w:rFonts w:cs="Times New Roman"/>
    </w:rPr>
  </w:style>
  <w:style w:type="character" w:customStyle="1" w:styleId="ListLabel174">
    <w:name w:val="ListLabel 174"/>
    <w:rsid w:val="00667C8E"/>
    <w:rPr>
      <w:rFonts w:cs="Times New Roman"/>
    </w:rPr>
  </w:style>
  <w:style w:type="character" w:customStyle="1" w:styleId="ListLabel175">
    <w:name w:val="ListLabel 175"/>
    <w:rsid w:val="00667C8E"/>
    <w:rPr>
      <w:rFonts w:cs="Times New Roman"/>
    </w:rPr>
  </w:style>
  <w:style w:type="character" w:customStyle="1" w:styleId="ListLabel176">
    <w:name w:val="ListLabel 176"/>
    <w:rsid w:val="00667C8E"/>
    <w:rPr>
      <w:rFonts w:cs="Times New Roman"/>
    </w:rPr>
  </w:style>
  <w:style w:type="character" w:customStyle="1" w:styleId="ListLabel177">
    <w:name w:val="ListLabel 177"/>
    <w:rsid w:val="00667C8E"/>
    <w:rPr>
      <w:rFonts w:cs="Times New Roman"/>
    </w:rPr>
  </w:style>
  <w:style w:type="character" w:customStyle="1" w:styleId="ListLabel178">
    <w:name w:val="ListLabel 178"/>
    <w:rsid w:val="00667C8E"/>
    <w:rPr>
      <w:rFonts w:cs="Times New Roman"/>
    </w:rPr>
  </w:style>
  <w:style w:type="character" w:customStyle="1" w:styleId="ListLabel179">
    <w:name w:val="ListLabel 179"/>
    <w:rsid w:val="00667C8E"/>
    <w:rPr>
      <w:rFonts w:cs="Times New Roman"/>
    </w:rPr>
  </w:style>
  <w:style w:type="character" w:customStyle="1" w:styleId="ListLabel180">
    <w:name w:val="ListLabel 180"/>
    <w:rsid w:val="00667C8E"/>
    <w:rPr>
      <w:rFonts w:cs="Times New Roman"/>
    </w:rPr>
  </w:style>
  <w:style w:type="character" w:customStyle="1" w:styleId="ListLabel181">
    <w:name w:val="ListLabel 181"/>
    <w:rsid w:val="00667C8E"/>
    <w:rPr>
      <w:rFonts w:cs="Times New Roman"/>
    </w:rPr>
  </w:style>
  <w:style w:type="character" w:customStyle="1" w:styleId="ListLabel182">
    <w:name w:val="ListLabel 182"/>
    <w:rsid w:val="00667C8E"/>
    <w:rPr>
      <w:rFonts w:cs="Times New Roman"/>
    </w:rPr>
  </w:style>
  <w:style w:type="character" w:customStyle="1" w:styleId="ListLabel183">
    <w:name w:val="ListLabel 183"/>
    <w:rsid w:val="00667C8E"/>
    <w:rPr>
      <w:rFonts w:cs="Times New Roman"/>
    </w:rPr>
  </w:style>
  <w:style w:type="character" w:customStyle="1" w:styleId="ListLabel184">
    <w:name w:val="ListLabel 184"/>
    <w:rsid w:val="00667C8E"/>
    <w:rPr>
      <w:rFonts w:cs="Times New Roman"/>
    </w:rPr>
  </w:style>
  <w:style w:type="character" w:customStyle="1" w:styleId="ListLabel185">
    <w:name w:val="ListLabel 185"/>
    <w:rsid w:val="00667C8E"/>
    <w:rPr>
      <w:rFonts w:cs="Times New Roman"/>
    </w:rPr>
  </w:style>
  <w:style w:type="character" w:customStyle="1" w:styleId="ListLabel186">
    <w:name w:val="ListLabel 186"/>
    <w:rsid w:val="00667C8E"/>
    <w:rPr>
      <w:rFonts w:cs="Times New Roman"/>
    </w:rPr>
  </w:style>
  <w:style w:type="character" w:customStyle="1" w:styleId="ListLabel187">
    <w:name w:val="ListLabel 187"/>
    <w:rsid w:val="00667C8E"/>
    <w:rPr>
      <w:rFonts w:cs="Times New Roman"/>
    </w:rPr>
  </w:style>
  <w:style w:type="character" w:customStyle="1" w:styleId="ListLabel188">
    <w:name w:val="ListLabel 188"/>
    <w:rsid w:val="00667C8E"/>
    <w:rPr>
      <w:rFonts w:cs="Times New Roman"/>
    </w:rPr>
  </w:style>
  <w:style w:type="character" w:customStyle="1" w:styleId="ListLabel189">
    <w:name w:val="ListLabel 189"/>
    <w:rsid w:val="00667C8E"/>
    <w:rPr>
      <w:rFonts w:cs="Times New Roman"/>
    </w:rPr>
  </w:style>
  <w:style w:type="character" w:customStyle="1" w:styleId="ListLabel190">
    <w:name w:val="ListLabel 190"/>
    <w:rsid w:val="00667C8E"/>
    <w:rPr>
      <w:rFonts w:cs="Times New Roman"/>
    </w:rPr>
  </w:style>
  <w:style w:type="character" w:customStyle="1" w:styleId="ListLabel191">
    <w:name w:val="ListLabel 191"/>
    <w:rsid w:val="00667C8E"/>
    <w:rPr>
      <w:rFonts w:cs="Times New Roman"/>
    </w:rPr>
  </w:style>
  <w:style w:type="character" w:customStyle="1" w:styleId="ListLabel192">
    <w:name w:val="ListLabel 192"/>
    <w:rsid w:val="00667C8E"/>
    <w:rPr>
      <w:rFonts w:cs="Times New Roman"/>
    </w:rPr>
  </w:style>
  <w:style w:type="character" w:customStyle="1" w:styleId="ListLabel193">
    <w:name w:val="ListLabel 193"/>
    <w:rsid w:val="00667C8E"/>
    <w:rPr>
      <w:rFonts w:cs="Times New Roman"/>
    </w:rPr>
  </w:style>
  <w:style w:type="character" w:customStyle="1" w:styleId="ListLabel194">
    <w:name w:val="ListLabel 194"/>
    <w:rsid w:val="00667C8E"/>
    <w:rPr>
      <w:rFonts w:cs="Times New Roman"/>
    </w:rPr>
  </w:style>
  <w:style w:type="character" w:customStyle="1" w:styleId="ListLabel195">
    <w:name w:val="ListLabel 195"/>
    <w:rsid w:val="00667C8E"/>
    <w:rPr>
      <w:rFonts w:cs="Times New Roman"/>
    </w:rPr>
  </w:style>
  <w:style w:type="character" w:customStyle="1" w:styleId="ListLabel196">
    <w:name w:val="ListLabel 196"/>
    <w:rsid w:val="00667C8E"/>
    <w:rPr>
      <w:rFonts w:cs="Times New Roman"/>
    </w:rPr>
  </w:style>
  <w:style w:type="character" w:customStyle="1" w:styleId="ListLabel197">
    <w:name w:val="ListLabel 197"/>
    <w:rsid w:val="00667C8E"/>
    <w:rPr>
      <w:rFonts w:cs="Times New Roman"/>
    </w:rPr>
  </w:style>
  <w:style w:type="character" w:customStyle="1" w:styleId="ListLabel198">
    <w:name w:val="ListLabel 198"/>
    <w:rsid w:val="00667C8E"/>
    <w:rPr>
      <w:rFonts w:cs="Times New Roman"/>
    </w:rPr>
  </w:style>
  <w:style w:type="character" w:customStyle="1" w:styleId="ListLabel199">
    <w:name w:val="ListLabel 199"/>
    <w:rsid w:val="00667C8E"/>
    <w:rPr>
      <w:rFonts w:cs="Times New Roman"/>
    </w:rPr>
  </w:style>
  <w:style w:type="character" w:customStyle="1" w:styleId="ListLabel200">
    <w:name w:val="ListLabel 200"/>
    <w:rsid w:val="00667C8E"/>
    <w:rPr>
      <w:rFonts w:cs="Times New Roman"/>
    </w:rPr>
  </w:style>
  <w:style w:type="character" w:customStyle="1" w:styleId="ListLabel201">
    <w:name w:val="ListLabel 201"/>
    <w:rsid w:val="00667C8E"/>
    <w:rPr>
      <w:rFonts w:cs="Times New Roman"/>
    </w:rPr>
  </w:style>
  <w:style w:type="character" w:customStyle="1" w:styleId="ListLabel202">
    <w:name w:val="ListLabel 202"/>
    <w:rsid w:val="00667C8E"/>
    <w:rPr>
      <w:rFonts w:cs="Times New Roman"/>
    </w:rPr>
  </w:style>
  <w:style w:type="character" w:customStyle="1" w:styleId="ListLabel203">
    <w:name w:val="ListLabel 203"/>
    <w:rsid w:val="00667C8E"/>
    <w:rPr>
      <w:rFonts w:cs="Times New Roman"/>
    </w:rPr>
  </w:style>
  <w:style w:type="character" w:customStyle="1" w:styleId="ListLabel204">
    <w:name w:val="ListLabel 204"/>
    <w:rsid w:val="00667C8E"/>
    <w:rPr>
      <w:rFonts w:cs="Times New Roman"/>
    </w:rPr>
  </w:style>
  <w:style w:type="character" w:customStyle="1" w:styleId="ListLabel205">
    <w:name w:val="ListLabel 205"/>
    <w:rsid w:val="00667C8E"/>
    <w:rPr>
      <w:rFonts w:cs="Times New Roman"/>
    </w:rPr>
  </w:style>
  <w:style w:type="character" w:customStyle="1" w:styleId="ListLabel206">
    <w:name w:val="ListLabel 206"/>
    <w:rsid w:val="00667C8E"/>
    <w:rPr>
      <w:rFonts w:cs="Times New Roman"/>
    </w:rPr>
  </w:style>
  <w:style w:type="character" w:customStyle="1" w:styleId="ListLabel207">
    <w:name w:val="ListLabel 207"/>
    <w:rsid w:val="00667C8E"/>
    <w:rPr>
      <w:rFonts w:cs="Times New Roman"/>
    </w:rPr>
  </w:style>
  <w:style w:type="character" w:customStyle="1" w:styleId="ListLabel208">
    <w:name w:val="ListLabel 208"/>
    <w:rsid w:val="00667C8E"/>
    <w:rPr>
      <w:rFonts w:cs="Times New Roman"/>
    </w:rPr>
  </w:style>
  <w:style w:type="character" w:customStyle="1" w:styleId="ListLabel209">
    <w:name w:val="ListLabel 209"/>
    <w:rsid w:val="00667C8E"/>
    <w:rPr>
      <w:rFonts w:cs="Times New Roman"/>
    </w:rPr>
  </w:style>
  <w:style w:type="character" w:customStyle="1" w:styleId="ListLabel210">
    <w:name w:val="ListLabel 210"/>
    <w:rsid w:val="00667C8E"/>
    <w:rPr>
      <w:rFonts w:cs="Times New Roman"/>
    </w:rPr>
  </w:style>
  <w:style w:type="character" w:customStyle="1" w:styleId="ListLabel211">
    <w:name w:val="ListLabel 211"/>
    <w:rsid w:val="00667C8E"/>
    <w:rPr>
      <w:rFonts w:cs="Times New Roman"/>
    </w:rPr>
  </w:style>
  <w:style w:type="character" w:customStyle="1" w:styleId="ListLabel212">
    <w:name w:val="ListLabel 212"/>
    <w:rsid w:val="00667C8E"/>
    <w:rPr>
      <w:rFonts w:cs="Times New Roman"/>
    </w:rPr>
  </w:style>
  <w:style w:type="character" w:customStyle="1" w:styleId="ListLabel213">
    <w:name w:val="ListLabel 213"/>
    <w:rsid w:val="00667C8E"/>
    <w:rPr>
      <w:rFonts w:cs="Times New Roman"/>
    </w:rPr>
  </w:style>
  <w:style w:type="character" w:customStyle="1" w:styleId="ListLabel214">
    <w:name w:val="ListLabel 214"/>
    <w:rsid w:val="00667C8E"/>
    <w:rPr>
      <w:rFonts w:cs="Times New Roman"/>
    </w:rPr>
  </w:style>
  <w:style w:type="character" w:customStyle="1" w:styleId="ListLabel215">
    <w:name w:val="ListLabel 215"/>
    <w:rsid w:val="00667C8E"/>
    <w:rPr>
      <w:rFonts w:cs="Times New Roman"/>
    </w:rPr>
  </w:style>
  <w:style w:type="character" w:customStyle="1" w:styleId="ListLabel216">
    <w:name w:val="ListLabel 216"/>
    <w:rsid w:val="00667C8E"/>
    <w:rPr>
      <w:rFonts w:cs="Times New Roman"/>
    </w:rPr>
  </w:style>
  <w:style w:type="character" w:customStyle="1" w:styleId="ListLabel217">
    <w:name w:val="ListLabel 217"/>
    <w:rsid w:val="00667C8E"/>
    <w:rPr>
      <w:rFonts w:cs="Times New Roman"/>
    </w:rPr>
  </w:style>
  <w:style w:type="character" w:customStyle="1" w:styleId="ListLabel218">
    <w:name w:val="ListLabel 218"/>
    <w:rsid w:val="00667C8E"/>
    <w:rPr>
      <w:rFonts w:cs="Times New Roman"/>
    </w:rPr>
  </w:style>
  <w:style w:type="character" w:customStyle="1" w:styleId="ListLabel219">
    <w:name w:val="ListLabel 219"/>
    <w:rsid w:val="00667C8E"/>
    <w:rPr>
      <w:rFonts w:cs="Times New Roman"/>
    </w:rPr>
  </w:style>
  <w:style w:type="character" w:customStyle="1" w:styleId="ListLabel220">
    <w:name w:val="ListLabel 220"/>
    <w:rsid w:val="00667C8E"/>
    <w:rPr>
      <w:rFonts w:cs="Times New Roman"/>
    </w:rPr>
  </w:style>
  <w:style w:type="character" w:customStyle="1" w:styleId="ListLabel221">
    <w:name w:val="ListLabel 221"/>
    <w:rsid w:val="00667C8E"/>
    <w:rPr>
      <w:rFonts w:cs="Times New Roman"/>
    </w:rPr>
  </w:style>
  <w:style w:type="character" w:customStyle="1" w:styleId="ListLabel222">
    <w:name w:val="ListLabel 222"/>
    <w:rsid w:val="00667C8E"/>
    <w:rPr>
      <w:rFonts w:cs="Times New Roman"/>
    </w:rPr>
  </w:style>
  <w:style w:type="character" w:customStyle="1" w:styleId="ListLabel223">
    <w:name w:val="ListLabel 223"/>
    <w:rsid w:val="00667C8E"/>
    <w:rPr>
      <w:rFonts w:cs="Times New Roman"/>
    </w:rPr>
  </w:style>
  <w:style w:type="character" w:customStyle="1" w:styleId="ListLabel224">
    <w:name w:val="ListLabel 224"/>
    <w:rsid w:val="00667C8E"/>
    <w:rPr>
      <w:rFonts w:cs="Times New Roman"/>
    </w:rPr>
  </w:style>
  <w:style w:type="character" w:customStyle="1" w:styleId="ListLabel225">
    <w:name w:val="ListLabel 225"/>
    <w:rsid w:val="00667C8E"/>
    <w:rPr>
      <w:rFonts w:cs="Times New Roman"/>
    </w:rPr>
  </w:style>
  <w:style w:type="character" w:customStyle="1" w:styleId="ListLabel226">
    <w:name w:val="ListLabel 226"/>
    <w:rsid w:val="00667C8E"/>
    <w:rPr>
      <w:rFonts w:cs="Times New Roman"/>
    </w:rPr>
  </w:style>
  <w:style w:type="character" w:customStyle="1" w:styleId="ListLabel227">
    <w:name w:val="ListLabel 227"/>
    <w:rsid w:val="00667C8E"/>
    <w:rPr>
      <w:rFonts w:cs="Times New Roman"/>
    </w:rPr>
  </w:style>
  <w:style w:type="character" w:customStyle="1" w:styleId="ListLabel228">
    <w:name w:val="ListLabel 228"/>
    <w:rsid w:val="00667C8E"/>
    <w:rPr>
      <w:rFonts w:cs="Times New Roman"/>
    </w:rPr>
  </w:style>
  <w:style w:type="character" w:customStyle="1" w:styleId="ListLabel229">
    <w:name w:val="ListLabel 229"/>
    <w:rsid w:val="00667C8E"/>
    <w:rPr>
      <w:rFonts w:cs="Times New Roman"/>
    </w:rPr>
  </w:style>
  <w:style w:type="character" w:customStyle="1" w:styleId="ListLabel230">
    <w:name w:val="ListLabel 230"/>
    <w:rsid w:val="00667C8E"/>
    <w:rPr>
      <w:rFonts w:cs="Times New Roman"/>
    </w:rPr>
  </w:style>
  <w:style w:type="character" w:customStyle="1" w:styleId="ListLabel231">
    <w:name w:val="ListLabel 231"/>
    <w:rsid w:val="00667C8E"/>
    <w:rPr>
      <w:rFonts w:cs="Times New Roman"/>
    </w:rPr>
  </w:style>
  <w:style w:type="character" w:customStyle="1" w:styleId="ListLabel232">
    <w:name w:val="ListLabel 232"/>
    <w:rsid w:val="00667C8E"/>
    <w:rPr>
      <w:rFonts w:cs="Times New Roman"/>
    </w:rPr>
  </w:style>
  <w:style w:type="character" w:customStyle="1" w:styleId="ListLabel233">
    <w:name w:val="ListLabel 233"/>
    <w:rsid w:val="00667C8E"/>
    <w:rPr>
      <w:rFonts w:cs="Times New Roman"/>
    </w:rPr>
  </w:style>
  <w:style w:type="character" w:customStyle="1" w:styleId="ListLabel234">
    <w:name w:val="ListLabel 234"/>
    <w:rsid w:val="00667C8E"/>
    <w:rPr>
      <w:rFonts w:cs="Times New Roman"/>
    </w:rPr>
  </w:style>
  <w:style w:type="character" w:customStyle="1" w:styleId="ListLabel235">
    <w:name w:val="ListLabel 235"/>
    <w:rsid w:val="00667C8E"/>
    <w:rPr>
      <w:rFonts w:cs="Times New Roman"/>
    </w:rPr>
  </w:style>
  <w:style w:type="character" w:customStyle="1" w:styleId="ListLabel236">
    <w:name w:val="ListLabel 236"/>
    <w:rsid w:val="00667C8E"/>
    <w:rPr>
      <w:rFonts w:cs="Times New Roman"/>
    </w:rPr>
  </w:style>
  <w:style w:type="character" w:customStyle="1" w:styleId="ListLabel237">
    <w:name w:val="ListLabel 237"/>
    <w:rsid w:val="00667C8E"/>
    <w:rPr>
      <w:rFonts w:cs="Times New Roman"/>
    </w:rPr>
  </w:style>
  <w:style w:type="character" w:customStyle="1" w:styleId="ListLabel238">
    <w:name w:val="ListLabel 238"/>
    <w:rsid w:val="00667C8E"/>
    <w:rPr>
      <w:rFonts w:cs="Times New Roman"/>
    </w:rPr>
  </w:style>
  <w:style w:type="character" w:customStyle="1" w:styleId="ListLabel239">
    <w:name w:val="ListLabel 239"/>
    <w:rsid w:val="00667C8E"/>
    <w:rPr>
      <w:rFonts w:cs="Times New Roman"/>
    </w:rPr>
  </w:style>
  <w:style w:type="character" w:customStyle="1" w:styleId="ListLabel240">
    <w:name w:val="ListLabel 240"/>
    <w:rsid w:val="00667C8E"/>
    <w:rPr>
      <w:rFonts w:cs="Times New Roman"/>
    </w:rPr>
  </w:style>
  <w:style w:type="character" w:customStyle="1" w:styleId="ListLabel241">
    <w:name w:val="ListLabel 241"/>
    <w:rsid w:val="00667C8E"/>
    <w:rPr>
      <w:rFonts w:cs="Times New Roman"/>
    </w:rPr>
  </w:style>
  <w:style w:type="character" w:customStyle="1" w:styleId="ListLabel242">
    <w:name w:val="ListLabel 242"/>
    <w:rsid w:val="00667C8E"/>
    <w:rPr>
      <w:rFonts w:cs="Times New Roman"/>
    </w:rPr>
  </w:style>
  <w:style w:type="character" w:customStyle="1" w:styleId="ListLabel243">
    <w:name w:val="ListLabel 243"/>
    <w:rsid w:val="00667C8E"/>
    <w:rPr>
      <w:rFonts w:cs="Times New Roman"/>
    </w:rPr>
  </w:style>
  <w:style w:type="character" w:customStyle="1" w:styleId="ListLabel244">
    <w:name w:val="ListLabel 244"/>
    <w:rsid w:val="00667C8E"/>
    <w:rPr>
      <w:rFonts w:cs="Times New Roman"/>
    </w:rPr>
  </w:style>
  <w:style w:type="character" w:customStyle="1" w:styleId="ListLabel245">
    <w:name w:val="ListLabel 245"/>
    <w:rsid w:val="00667C8E"/>
    <w:rPr>
      <w:rFonts w:cs="Times New Roman"/>
    </w:rPr>
  </w:style>
  <w:style w:type="character" w:customStyle="1" w:styleId="ListLabel246">
    <w:name w:val="ListLabel 246"/>
    <w:rsid w:val="00667C8E"/>
    <w:rPr>
      <w:rFonts w:cs="Times New Roman"/>
    </w:rPr>
  </w:style>
  <w:style w:type="character" w:customStyle="1" w:styleId="ListLabel247">
    <w:name w:val="ListLabel 247"/>
    <w:rsid w:val="00667C8E"/>
    <w:rPr>
      <w:rFonts w:cs="Times New Roman"/>
    </w:rPr>
  </w:style>
  <w:style w:type="character" w:customStyle="1" w:styleId="ListLabel248">
    <w:name w:val="ListLabel 248"/>
    <w:rsid w:val="00667C8E"/>
    <w:rPr>
      <w:rFonts w:cs="Times New Roman"/>
    </w:rPr>
  </w:style>
  <w:style w:type="character" w:customStyle="1" w:styleId="ListLabel249">
    <w:name w:val="ListLabel 249"/>
    <w:rsid w:val="00667C8E"/>
    <w:rPr>
      <w:rFonts w:cs="Times New Roman"/>
    </w:rPr>
  </w:style>
  <w:style w:type="character" w:customStyle="1" w:styleId="ListLabel250">
    <w:name w:val="ListLabel 250"/>
    <w:rsid w:val="00667C8E"/>
    <w:rPr>
      <w:rFonts w:cs="Times New Roman"/>
    </w:rPr>
  </w:style>
  <w:style w:type="character" w:customStyle="1" w:styleId="ListLabel251">
    <w:name w:val="ListLabel 251"/>
    <w:rsid w:val="00667C8E"/>
    <w:rPr>
      <w:rFonts w:cs="Times New Roman"/>
    </w:rPr>
  </w:style>
  <w:style w:type="character" w:customStyle="1" w:styleId="ListLabel252">
    <w:name w:val="ListLabel 252"/>
    <w:rsid w:val="00667C8E"/>
    <w:rPr>
      <w:rFonts w:cs="Times New Roman"/>
    </w:rPr>
  </w:style>
  <w:style w:type="character" w:customStyle="1" w:styleId="ListLabel253">
    <w:name w:val="ListLabel 253"/>
    <w:rsid w:val="00667C8E"/>
    <w:rPr>
      <w:rFonts w:cs="Times New Roman"/>
    </w:rPr>
  </w:style>
  <w:style w:type="character" w:customStyle="1" w:styleId="ListLabel254">
    <w:name w:val="ListLabel 254"/>
    <w:rsid w:val="00667C8E"/>
    <w:rPr>
      <w:rFonts w:cs="Times New Roman"/>
    </w:rPr>
  </w:style>
  <w:style w:type="character" w:customStyle="1" w:styleId="ListLabel255">
    <w:name w:val="ListLabel 255"/>
    <w:rsid w:val="00667C8E"/>
    <w:rPr>
      <w:rFonts w:cs="Times New Roman"/>
    </w:rPr>
  </w:style>
  <w:style w:type="character" w:customStyle="1" w:styleId="ListLabel256">
    <w:name w:val="ListLabel 256"/>
    <w:rsid w:val="00667C8E"/>
    <w:rPr>
      <w:rFonts w:cs="Times New Roman"/>
    </w:rPr>
  </w:style>
  <w:style w:type="character" w:customStyle="1" w:styleId="ListLabel257">
    <w:name w:val="ListLabel 257"/>
    <w:rsid w:val="00667C8E"/>
    <w:rPr>
      <w:rFonts w:cs="Times New Roman"/>
    </w:rPr>
  </w:style>
  <w:style w:type="character" w:customStyle="1" w:styleId="ListLabel258">
    <w:name w:val="ListLabel 258"/>
    <w:rsid w:val="00667C8E"/>
    <w:rPr>
      <w:rFonts w:cs="Times New Roman"/>
    </w:rPr>
  </w:style>
  <w:style w:type="character" w:customStyle="1" w:styleId="ListLabel259">
    <w:name w:val="ListLabel 259"/>
    <w:rsid w:val="00667C8E"/>
    <w:rPr>
      <w:rFonts w:cs="Times New Roman"/>
    </w:rPr>
  </w:style>
  <w:style w:type="character" w:customStyle="1" w:styleId="ListLabel260">
    <w:name w:val="ListLabel 260"/>
    <w:rsid w:val="00667C8E"/>
    <w:rPr>
      <w:rFonts w:cs="Times New Roman"/>
    </w:rPr>
  </w:style>
  <w:style w:type="character" w:customStyle="1" w:styleId="ListLabel261">
    <w:name w:val="ListLabel 261"/>
    <w:rsid w:val="00667C8E"/>
    <w:rPr>
      <w:rFonts w:cs="Times New Roman"/>
    </w:rPr>
  </w:style>
  <w:style w:type="character" w:customStyle="1" w:styleId="ListLabel262">
    <w:name w:val="ListLabel 262"/>
    <w:rsid w:val="00667C8E"/>
    <w:rPr>
      <w:rFonts w:cs="Times New Roman"/>
    </w:rPr>
  </w:style>
  <w:style w:type="character" w:customStyle="1" w:styleId="ListLabel263">
    <w:name w:val="ListLabel 263"/>
    <w:rsid w:val="00667C8E"/>
    <w:rPr>
      <w:rFonts w:cs="Times New Roman"/>
    </w:rPr>
  </w:style>
  <w:style w:type="character" w:customStyle="1" w:styleId="ListLabel264">
    <w:name w:val="ListLabel 264"/>
    <w:rsid w:val="00667C8E"/>
    <w:rPr>
      <w:rFonts w:cs="Times New Roman"/>
    </w:rPr>
  </w:style>
  <w:style w:type="character" w:customStyle="1" w:styleId="ListLabel265">
    <w:name w:val="ListLabel 265"/>
    <w:rsid w:val="00667C8E"/>
    <w:rPr>
      <w:rFonts w:cs="Times New Roman"/>
    </w:rPr>
  </w:style>
  <w:style w:type="character" w:customStyle="1" w:styleId="ListLabel266">
    <w:name w:val="ListLabel 266"/>
    <w:rsid w:val="00667C8E"/>
    <w:rPr>
      <w:rFonts w:cs="Times New Roman"/>
    </w:rPr>
  </w:style>
  <w:style w:type="character" w:customStyle="1" w:styleId="ListLabel267">
    <w:name w:val="ListLabel 267"/>
    <w:rsid w:val="00667C8E"/>
    <w:rPr>
      <w:rFonts w:cs="Times New Roman"/>
    </w:rPr>
  </w:style>
  <w:style w:type="character" w:customStyle="1" w:styleId="ListLabel268">
    <w:name w:val="ListLabel 268"/>
    <w:rsid w:val="00667C8E"/>
    <w:rPr>
      <w:rFonts w:cs="Times New Roman"/>
    </w:rPr>
  </w:style>
  <w:style w:type="character" w:customStyle="1" w:styleId="ListLabel269">
    <w:name w:val="ListLabel 269"/>
    <w:rsid w:val="00667C8E"/>
    <w:rPr>
      <w:rFonts w:cs="Times New Roman"/>
    </w:rPr>
  </w:style>
  <w:style w:type="character" w:customStyle="1" w:styleId="ListLabel270">
    <w:name w:val="ListLabel 270"/>
    <w:rsid w:val="00667C8E"/>
    <w:rPr>
      <w:rFonts w:cs="Times New Roman"/>
    </w:rPr>
  </w:style>
  <w:style w:type="character" w:customStyle="1" w:styleId="ListLabel271">
    <w:name w:val="ListLabel 271"/>
    <w:rsid w:val="00667C8E"/>
    <w:rPr>
      <w:rFonts w:cs="Times New Roman"/>
    </w:rPr>
  </w:style>
  <w:style w:type="character" w:customStyle="1" w:styleId="ListLabel272">
    <w:name w:val="ListLabel 272"/>
    <w:rsid w:val="00667C8E"/>
    <w:rPr>
      <w:rFonts w:cs="Times New Roman"/>
    </w:rPr>
  </w:style>
  <w:style w:type="character" w:customStyle="1" w:styleId="ListLabel273">
    <w:name w:val="ListLabel 273"/>
    <w:rsid w:val="00667C8E"/>
    <w:rPr>
      <w:rFonts w:cs="Times New Roman"/>
    </w:rPr>
  </w:style>
  <w:style w:type="character" w:customStyle="1" w:styleId="ListLabel274">
    <w:name w:val="ListLabel 274"/>
    <w:rsid w:val="00667C8E"/>
    <w:rPr>
      <w:rFonts w:cs="Times New Roman"/>
    </w:rPr>
  </w:style>
  <w:style w:type="character" w:customStyle="1" w:styleId="ListLabel275">
    <w:name w:val="ListLabel 275"/>
    <w:rsid w:val="00667C8E"/>
    <w:rPr>
      <w:rFonts w:cs="Times New Roman"/>
    </w:rPr>
  </w:style>
  <w:style w:type="character" w:customStyle="1" w:styleId="ListLabel276">
    <w:name w:val="ListLabel 276"/>
    <w:rsid w:val="00667C8E"/>
    <w:rPr>
      <w:rFonts w:cs="Times New Roman"/>
    </w:rPr>
  </w:style>
  <w:style w:type="character" w:customStyle="1" w:styleId="ListLabel277">
    <w:name w:val="ListLabel 277"/>
    <w:rsid w:val="00667C8E"/>
    <w:rPr>
      <w:rFonts w:cs="Times New Roman"/>
    </w:rPr>
  </w:style>
  <w:style w:type="character" w:customStyle="1" w:styleId="ListLabel278">
    <w:name w:val="ListLabel 278"/>
    <w:rsid w:val="00667C8E"/>
    <w:rPr>
      <w:rFonts w:cs="Times New Roman"/>
    </w:rPr>
  </w:style>
  <w:style w:type="character" w:customStyle="1" w:styleId="ListLabel279">
    <w:name w:val="ListLabel 279"/>
    <w:rsid w:val="00667C8E"/>
    <w:rPr>
      <w:rFonts w:cs="Times New Roman"/>
    </w:rPr>
  </w:style>
  <w:style w:type="character" w:customStyle="1" w:styleId="ListLabel280">
    <w:name w:val="ListLabel 280"/>
    <w:rsid w:val="00667C8E"/>
    <w:rPr>
      <w:rFonts w:cs="Times New Roman"/>
    </w:rPr>
  </w:style>
  <w:style w:type="character" w:customStyle="1" w:styleId="ListLabel281">
    <w:name w:val="ListLabel 281"/>
    <w:rsid w:val="00667C8E"/>
    <w:rPr>
      <w:rFonts w:cs="Times New Roman"/>
    </w:rPr>
  </w:style>
  <w:style w:type="character" w:customStyle="1" w:styleId="ListLabel282">
    <w:name w:val="ListLabel 282"/>
    <w:rsid w:val="00667C8E"/>
    <w:rPr>
      <w:rFonts w:cs="Times New Roman"/>
    </w:rPr>
  </w:style>
  <w:style w:type="character" w:customStyle="1" w:styleId="ListLabel283">
    <w:name w:val="ListLabel 283"/>
    <w:rsid w:val="00667C8E"/>
    <w:rPr>
      <w:rFonts w:cs="Times New Roman"/>
    </w:rPr>
  </w:style>
  <w:style w:type="character" w:customStyle="1" w:styleId="ListLabel284">
    <w:name w:val="ListLabel 284"/>
    <w:rsid w:val="00667C8E"/>
    <w:rPr>
      <w:rFonts w:cs="Times New Roman"/>
    </w:rPr>
  </w:style>
  <w:style w:type="character" w:customStyle="1" w:styleId="ListLabel285">
    <w:name w:val="ListLabel 285"/>
    <w:rsid w:val="00667C8E"/>
    <w:rPr>
      <w:rFonts w:cs="Times New Roman"/>
    </w:rPr>
  </w:style>
  <w:style w:type="character" w:customStyle="1" w:styleId="ListLabel286">
    <w:name w:val="ListLabel 286"/>
    <w:rsid w:val="00667C8E"/>
    <w:rPr>
      <w:rFonts w:cs="Times New Roman"/>
    </w:rPr>
  </w:style>
  <w:style w:type="character" w:customStyle="1" w:styleId="ListLabel287">
    <w:name w:val="ListLabel 287"/>
    <w:rsid w:val="00667C8E"/>
    <w:rPr>
      <w:rFonts w:cs="Times New Roman"/>
    </w:rPr>
  </w:style>
  <w:style w:type="character" w:customStyle="1" w:styleId="ListLabel288">
    <w:name w:val="ListLabel 288"/>
    <w:rsid w:val="00667C8E"/>
    <w:rPr>
      <w:rFonts w:cs="Times New Roman"/>
    </w:rPr>
  </w:style>
  <w:style w:type="character" w:customStyle="1" w:styleId="ListLabel289">
    <w:name w:val="ListLabel 289"/>
    <w:rsid w:val="00667C8E"/>
    <w:rPr>
      <w:rFonts w:cs="Times New Roman"/>
    </w:rPr>
  </w:style>
  <w:style w:type="character" w:customStyle="1" w:styleId="ListLabel290">
    <w:name w:val="ListLabel 290"/>
    <w:rsid w:val="00667C8E"/>
    <w:rPr>
      <w:rFonts w:cs="Times New Roman"/>
    </w:rPr>
  </w:style>
  <w:style w:type="character" w:customStyle="1" w:styleId="ListLabel291">
    <w:name w:val="ListLabel 291"/>
    <w:rsid w:val="00667C8E"/>
    <w:rPr>
      <w:rFonts w:cs="Times New Roman"/>
    </w:rPr>
  </w:style>
  <w:style w:type="character" w:customStyle="1" w:styleId="ListLabel292">
    <w:name w:val="ListLabel 292"/>
    <w:rsid w:val="00667C8E"/>
    <w:rPr>
      <w:rFonts w:cs="Times New Roman"/>
    </w:rPr>
  </w:style>
  <w:style w:type="character" w:customStyle="1" w:styleId="ListLabel293">
    <w:name w:val="ListLabel 293"/>
    <w:rsid w:val="00667C8E"/>
    <w:rPr>
      <w:rFonts w:cs="Times New Roman"/>
    </w:rPr>
  </w:style>
  <w:style w:type="character" w:customStyle="1" w:styleId="ListLabel294">
    <w:name w:val="ListLabel 294"/>
    <w:rsid w:val="00667C8E"/>
    <w:rPr>
      <w:rFonts w:cs="Times New Roman"/>
    </w:rPr>
  </w:style>
  <w:style w:type="character" w:customStyle="1" w:styleId="ListLabel295">
    <w:name w:val="ListLabel 295"/>
    <w:rsid w:val="00667C8E"/>
    <w:rPr>
      <w:rFonts w:cs="Times New Roman"/>
    </w:rPr>
  </w:style>
  <w:style w:type="character" w:customStyle="1" w:styleId="ListLabel296">
    <w:name w:val="ListLabel 296"/>
    <w:rsid w:val="00667C8E"/>
    <w:rPr>
      <w:rFonts w:cs="Times New Roman"/>
    </w:rPr>
  </w:style>
  <w:style w:type="character" w:customStyle="1" w:styleId="ListLabel297">
    <w:name w:val="ListLabel 297"/>
    <w:rsid w:val="00667C8E"/>
    <w:rPr>
      <w:rFonts w:cs="Times New Roman"/>
    </w:rPr>
  </w:style>
  <w:style w:type="character" w:customStyle="1" w:styleId="ListLabel298">
    <w:name w:val="ListLabel 298"/>
    <w:rsid w:val="00667C8E"/>
    <w:rPr>
      <w:rFonts w:cs="Times New Roman"/>
    </w:rPr>
  </w:style>
  <w:style w:type="character" w:customStyle="1" w:styleId="ListLabel299">
    <w:name w:val="ListLabel 299"/>
    <w:rsid w:val="00667C8E"/>
    <w:rPr>
      <w:rFonts w:cs="Times New Roman"/>
    </w:rPr>
  </w:style>
  <w:style w:type="character" w:customStyle="1" w:styleId="ListLabel300">
    <w:name w:val="ListLabel 300"/>
    <w:rsid w:val="00667C8E"/>
    <w:rPr>
      <w:rFonts w:cs="Times New Roman"/>
    </w:rPr>
  </w:style>
  <w:style w:type="character" w:customStyle="1" w:styleId="ListLabel301">
    <w:name w:val="ListLabel 301"/>
    <w:rsid w:val="00667C8E"/>
    <w:rPr>
      <w:rFonts w:cs="Times New Roman"/>
    </w:rPr>
  </w:style>
  <w:style w:type="character" w:customStyle="1" w:styleId="ListLabel302">
    <w:name w:val="ListLabel 302"/>
    <w:rsid w:val="00667C8E"/>
    <w:rPr>
      <w:rFonts w:cs="Times New Roman"/>
    </w:rPr>
  </w:style>
  <w:style w:type="character" w:customStyle="1" w:styleId="ListLabel303">
    <w:name w:val="ListLabel 303"/>
    <w:rsid w:val="00667C8E"/>
    <w:rPr>
      <w:rFonts w:cs="Times New Roman"/>
    </w:rPr>
  </w:style>
  <w:style w:type="character" w:customStyle="1" w:styleId="ListLabel304">
    <w:name w:val="ListLabel 304"/>
    <w:rsid w:val="00667C8E"/>
    <w:rPr>
      <w:rFonts w:cs="Times New Roman"/>
    </w:rPr>
  </w:style>
  <w:style w:type="character" w:customStyle="1" w:styleId="ListLabel305">
    <w:name w:val="ListLabel 305"/>
    <w:rsid w:val="00667C8E"/>
    <w:rPr>
      <w:rFonts w:cs="Times New Roman"/>
    </w:rPr>
  </w:style>
  <w:style w:type="character" w:customStyle="1" w:styleId="ListLabel306">
    <w:name w:val="ListLabel 306"/>
    <w:rsid w:val="00667C8E"/>
    <w:rPr>
      <w:rFonts w:cs="Times New Roman"/>
    </w:rPr>
  </w:style>
  <w:style w:type="character" w:customStyle="1" w:styleId="ListLabel307">
    <w:name w:val="ListLabel 307"/>
    <w:rsid w:val="00667C8E"/>
    <w:rPr>
      <w:rFonts w:cs="Times New Roman"/>
    </w:rPr>
  </w:style>
  <w:style w:type="character" w:customStyle="1" w:styleId="ListLabel308">
    <w:name w:val="ListLabel 308"/>
    <w:rsid w:val="00667C8E"/>
    <w:rPr>
      <w:rFonts w:cs="Times New Roman"/>
    </w:rPr>
  </w:style>
  <w:style w:type="character" w:customStyle="1" w:styleId="ListLabel309">
    <w:name w:val="ListLabel 309"/>
    <w:rsid w:val="00667C8E"/>
    <w:rPr>
      <w:rFonts w:cs="Times New Roman"/>
    </w:rPr>
  </w:style>
  <w:style w:type="character" w:customStyle="1" w:styleId="ListLabel310">
    <w:name w:val="ListLabel 310"/>
    <w:rsid w:val="00667C8E"/>
    <w:rPr>
      <w:rFonts w:cs="Times New Roman"/>
    </w:rPr>
  </w:style>
  <w:style w:type="character" w:customStyle="1" w:styleId="ListLabel311">
    <w:name w:val="ListLabel 311"/>
    <w:rsid w:val="00667C8E"/>
    <w:rPr>
      <w:rFonts w:cs="Times New Roman"/>
    </w:rPr>
  </w:style>
  <w:style w:type="character" w:customStyle="1" w:styleId="ListLabel312">
    <w:name w:val="ListLabel 312"/>
    <w:rsid w:val="00667C8E"/>
    <w:rPr>
      <w:rFonts w:cs="Times New Roman"/>
    </w:rPr>
  </w:style>
  <w:style w:type="character" w:customStyle="1" w:styleId="ListLabel313">
    <w:name w:val="ListLabel 313"/>
    <w:rsid w:val="00667C8E"/>
    <w:rPr>
      <w:rFonts w:cs="Times New Roman"/>
    </w:rPr>
  </w:style>
  <w:style w:type="character" w:customStyle="1" w:styleId="ListLabel314">
    <w:name w:val="ListLabel 314"/>
    <w:rsid w:val="00667C8E"/>
    <w:rPr>
      <w:rFonts w:cs="Times New Roman"/>
    </w:rPr>
  </w:style>
  <w:style w:type="character" w:customStyle="1" w:styleId="ListLabel315">
    <w:name w:val="ListLabel 315"/>
    <w:rsid w:val="00667C8E"/>
    <w:rPr>
      <w:rFonts w:cs="Times New Roman"/>
    </w:rPr>
  </w:style>
  <w:style w:type="character" w:customStyle="1" w:styleId="ListLabel316">
    <w:name w:val="ListLabel 316"/>
    <w:rsid w:val="00667C8E"/>
    <w:rPr>
      <w:rFonts w:cs="Times New Roman"/>
    </w:rPr>
  </w:style>
  <w:style w:type="character" w:customStyle="1" w:styleId="ListLabel317">
    <w:name w:val="ListLabel 317"/>
    <w:rsid w:val="00667C8E"/>
    <w:rPr>
      <w:rFonts w:cs="Times New Roman"/>
    </w:rPr>
  </w:style>
  <w:style w:type="character" w:customStyle="1" w:styleId="ListLabel318">
    <w:name w:val="ListLabel 318"/>
    <w:rsid w:val="00667C8E"/>
    <w:rPr>
      <w:rFonts w:cs="Times New Roman"/>
    </w:rPr>
  </w:style>
  <w:style w:type="character" w:customStyle="1" w:styleId="ListLabel319">
    <w:name w:val="ListLabel 319"/>
    <w:rsid w:val="00667C8E"/>
    <w:rPr>
      <w:rFonts w:cs="Times New Roman"/>
    </w:rPr>
  </w:style>
  <w:style w:type="character" w:customStyle="1" w:styleId="ListLabel320">
    <w:name w:val="ListLabel 320"/>
    <w:rsid w:val="00667C8E"/>
    <w:rPr>
      <w:rFonts w:cs="Times New Roman"/>
    </w:rPr>
  </w:style>
  <w:style w:type="character" w:customStyle="1" w:styleId="ListLabel321">
    <w:name w:val="ListLabel 321"/>
    <w:rsid w:val="00667C8E"/>
    <w:rPr>
      <w:rFonts w:cs="Times New Roman"/>
    </w:rPr>
  </w:style>
  <w:style w:type="character" w:customStyle="1" w:styleId="ListLabel322">
    <w:name w:val="ListLabel 322"/>
    <w:rsid w:val="00667C8E"/>
    <w:rPr>
      <w:rFonts w:cs="Times New Roman"/>
    </w:rPr>
  </w:style>
  <w:style w:type="character" w:customStyle="1" w:styleId="ListLabel323">
    <w:name w:val="ListLabel 323"/>
    <w:rsid w:val="00667C8E"/>
    <w:rPr>
      <w:rFonts w:cs="Times New Roman"/>
    </w:rPr>
  </w:style>
  <w:style w:type="character" w:customStyle="1" w:styleId="ListLabel324">
    <w:name w:val="ListLabel 324"/>
    <w:rsid w:val="00667C8E"/>
    <w:rPr>
      <w:rFonts w:cs="Times New Roman"/>
    </w:rPr>
  </w:style>
  <w:style w:type="character" w:customStyle="1" w:styleId="ListLabel325">
    <w:name w:val="ListLabel 325"/>
    <w:rsid w:val="00667C8E"/>
    <w:rPr>
      <w:rFonts w:cs="Times New Roman"/>
    </w:rPr>
  </w:style>
  <w:style w:type="character" w:customStyle="1" w:styleId="ListLabel326">
    <w:name w:val="ListLabel 326"/>
    <w:rsid w:val="00667C8E"/>
    <w:rPr>
      <w:rFonts w:cs="Times New Roman"/>
    </w:rPr>
  </w:style>
  <w:style w:type="character" w:customStyle="1" w:styleId="ListLabel327">
    <w:name w:val="ListLabel 327"/>
    <w:rsid w:val="00667C8E"/>
    <w:rPr>
      <w:rFonts w:cs="Times New Roman"/>
    </w:rPr>
  </w:style>
  <w:style w:type="character" w:customStyle="1" w:styleId="ListLabel328">
    <w:name w:val="ListLabel 328"/>
    <w:rsid w:val="00667C8E"/>
    <w:rPr>
      <w:rFonts w:cs="Times New Roman"/>
    </w:rPr>
  </w:style>
  <w:style w:type="character" w:customStyle="1" w:styleId="ListLabel329">
    <w:name w:val="ListLabel 329"/>
    <w:rsid w:val="00667C8E"/>
    <w:rPr>
      <w:rFonts w:cs="Times New Roman"/>
    </w:rPr>
  </w:style>
  <w:style w:type="character" w:customStyle="1" w:styleId="ListLabel330">
    <w:name w:val="ListLabel 330"/>
    <w:rsid w:val="00667C8E"/>
    <w:rPr>
      <w:rFonts w:cs="Times New Roman"/>
    </w:rPr>
  </w:style>
  <w:style w:type="character" w:customStyle="1" w:styleId="ListLabel331">
    <w:name w:val="ListLabel 331"/>
    <w:rsid w:val="00667C8E"/>
    <w:rPr>
      <w:rFonts w:cs="Times New Roman"/>
    </w:rPr>
  </w:style>
  <w:style w:type="character" w:customStyle="1" w:styleId="ListLabel332">
    <w:name w:val="ListLabel 332"/>
    <w:rsid w:val="00667C8E"/>
    <w:rPr>
      <w:rFonts w:cs="Times New Roman"/>
    </w:rPr>
  </w:style>
  <w:style w:type="character" w:customStyle="1" w:styleId="ListLabel333">
    <w:name w:val="ListLabel 333"/>
    <w:rsid w:val="00667C8E"/>
    <w:rPr>
      <w:rFonts w:cs="Times New Roman"/>
    </w:rPr>
  </w:style>
  <w:style w:type="character" w:customStyle="1" w:styleId="ListLabel334">
    <w:name w:val="ListLabel 334"/>
    <w:rsid w:val="00667C8E"/>
    <w:rPr>
      <w:rFonts w:cs="Times New Roman"/>
    </w:rPr>
  </w:style>
  <w:style w:type="character" w:customStyle="1" w:styleId="ListLabel335">
    <w:name w:val="ListLabel 335"/>
    <w:rsid w:val="00667C8E"/>
    <w:rPr>
      <w:rFonts w:cs="Times New Roman"/>
    </w:rPr>
  </w:style>
  <w:style w:type="character" w:customStyle="1" w:styleId="ListLabel336">
    <w:name w:val="ListLabel 336"/>
    <w:rsid w:val="00667C8E"/>
    <w:rPr>
      <w:rFonts w:cs="Times New Roman"/>
    </w:rPr>
  </w:style>
  <w:style w:type="character" w:customStyle="1" w:styleId="ListLabel337">
    <w:name w:val="ListLabel 337"/>
    <w:rsid w:val="00667C8E"/>
    <w:rPr>
      <w:rFonts w:cs="Times New Roman"/>
    </w:rPr>
  </w:style>
  <w:style w:type="character" w:customStyle="1" w:styleId="ListLabel338">
    <w:name w:val="ListLabel 338"/>
    <w:rsid w:val="00667C8E"/>
    <w:rPr>
      <w:rFonts w:cs="Times New Roman"/>
    </w:rPr>
  </w:style>
  <w:style w:type="character" w:customStyle="1" w:styleId="ListLabel339">
    <w:name w:val="ListLabel 339"/>
    <w:rsid w:val="00667C8E"/>
    <w:rPr>
      <w:rFonts w:cs="Times New Roman"/>
    </w:rPr>
  </w:style>
  <w:style w:type="character" w:customStyle="1" w:styleId="ListLabel340">
    <w:name w:val="ListLabel 340"/>
    <w:rsid w:val="00667C8E"/>
    <w:rPr>
      <w:rFonts w:cs="Times New Roman"/>
    </w:rPr>
  </w:style>
  <w:style w:type="character" w:customStyle="1" w:styleId="ListLabel341">
    <w:name w:val="ListLabel 341"/>
    <w:rsid w:val="00667C8E"/>
    <w:rPr>
      <w:rFonts w:cs="Times New Roman"/>
    </w:rPr>
  </w:style>
  <w:style w:type="character" w:customStyle="1" w:styleId="ListLabel342">
    <w:name w:val="ListLabel 342"/>
    <w:rsid w:val="00667C8E"/>
    <w:rPr>
      <w:rFonts w:cs="Times New Roman"/>
    </w:rPr>
  </w:style>
  <w:style w:type="character" w:customStyle="1" w:styleId="ListLabel343">
    <w:name w:val="ListLabel 343"/>
    <w:rsid w:val="00667C8E"/>
    <w:rPr>
      <w:rFonts w:cs="Times New Roman"/>
    </w:rPr>
  </w:style>
  <w:style w:type="character" w:customStyle="1" w:styleId="ListLabel344">
    <w:name w:val="ListLabel 344"/>
    <w:rsid w:val="00667C8E"/>
    <w:rPr>
      <w:rFonts w:ascii="Calibri" w:hAnsi="Calibri" w:cs="Times New Roman"/>
    </w:rPr>
  </w:style>
  <w:style w:type="character" w:customStyle="1" w:styleId="ListLabel345">
    <w:name w:val="ListLabel 345"/>
    <w:rsid w:val="00667C8E"/>
    <w:rPr>
      <w:rFonts w:cs="Times New Roman"/>
    </w:rPr>
  </w:style>
  <w:style w:type="character" w:customStyle="1" w:styleId="ListLabel346">
    <w:name w:val="ListLabel 346"/>
    <w:rsid w:val="00667C8E"/>
    <w:rPr>
      <w:rFonts w:cs="Times New Roman"/>
    </w:rPr>
  </w:style>
  <w:style w:type="character" w:customStyle="1" w:styleId="ListLabel347">
    <w:name w:val="ListLabel 347"/>
    <w:rsid w:val="00667C8E"/>
    <w:rPr>
      <w:rFonts w:cs="Times New Roman"/>
    </w:rPr>
  </w:style>
  <w:style w:type="character" w:customStyle="1" w:styleId="ListLabel348">
    <w:name w:val="ListLabel 348"/>
    <w:rsid w:val="00667C8E"/>
    <w:rPr>
      <w:rFonts w:cs="Times New Roman"/>
    </w:rPr>
  </w:style>
  <w:style w:type="character" w:customStyle="1" w:styleId="ListLabel349">
    <w:name w:val="ListLabel 349"/>
    <w:rsid w:val="00667C8E"/>
    <w:rPr>
      <w:rFonts w:cs="Times New Roman"/>
    </w:rPr>
  </w:style>
  <w:style w:type="character" w:customStyle="1" w:styleId="ListLabel350">
    <w:name w:val="ListLabel 350"/>
    <w:rsid w:val="00667C8E"/>
    <w:rPr>
      <w:rFonts w:cs="Times New Roman"/>
    </w:rPr>
  </w:style>
  <w:style w:type="character" w:customStyle="1" w:styleId="ListLabel351">
    <w:name w:val="ListLabel 351"/>
    <w:rsid w:val="00667C8E"/>
    <w:rPr>
      <w:rFonts w:cs="Times New Roman"/>
    </w:rPr>
  </w:style>
  <w:style w:type="character" w:customStyle="1" w:styleId="ListLabel352">
    <w:name w:val="ListLabel 352"/>
    <w:rsid w:val="00667C8E"/>
    <w:rPr>
      <w:rFonts w:cs="Times New Roman"/>
    </w:rPr>
  </w:style>
  <w:style w:type="paragraph" w:styleId="afffff7">
    <w:name w:val="Title"/>
    <w:basedOn w:val="a1"/>
    <w:next w:val="a5"/>
    <w:link w:val="afffff8"/>
    <w:qFormat/>
    <w:rsid w:val="00667C8E"/>
    <w:pPr>
      <w:keepNext/>
      <w:suppressAutoHyphens/>
      <w:kinsoku/>
      <w:autoSpaceDN/>
      <w:spacing w:before="240" w:after="120" w:line="240" w:lineRule="auto"/>
      <w:textAlignment w:val="auto"/>
    </w:pPr>
    <w:rPr>
      <w:rFonts w:ascii="Liberation Sans" w:eastAsia="微軟正黑體" w:hAnsi="Liberation Sans" w:cs="MS Sans Serif"/>
      <w:color w:val="00000A"/>
      <w:kern w:val="1"/>
      <w:szCs w:val="28"/>
    </w:rPr>
  </w:style>
  <w:style w:type="character" w:customStyle="1" w:styleId="afffff8">
    <w:name w:val="標題 字元"/>
    <w:basedOn w:val="a2"/>
    <w:link w:val="afffff7"/>
    <w:rsid w:val="00667C8E"/>
    <w:rPr>
      <w:rFonts w:ascii="Liberation Sans" w:eastAsia="微軟正黑體" w:hAnsi="Liberation Sans" w:cs="MS Sans Serif"/>
      <w:color w:val="00000A"/>
      <w:kern w:val="1"/>
      <w:sz w:val="28"/>
      <w:szCs w:val="28"/>
    </w:rPr>
  </w:style>
  <w:style w:type="paragraph" w:styleId="afffff9">
    <w:name w:val="List"/>
    <w:basedOn w:val="a5"/>
    <w:rsid w:val="00667C8E"/>
    <w:pPr>
      <w:suppressAutoHyphens/>
      <w:kinsoku/>
      <w:jc w:val="left"/>
    </w:pPr>
    <w:rPr>
      <w:rFonts w:cs="MS Sans Serif"/>
      <w:color w:val="00000A"/>
      <w:kern w:val="1"/>
    </w:rPr>
  </w:style>
  <w:style w:type="paragraph" w:styleId="afffffa">
    <w:name w:val="caption"/>
    <w:basedOn w:val="a1"/>
    <w:qFormat/>
    <w:rsid w:val="00667C8E"/>
    <w:pPr>
      <w:suppressLineNumbers/>
      <w:suppressAutoHyphens/>
      <w:kinsoku/>
      <w:autoSpaceDN/>
      <w:spacing w:before="120" w:after="120" w:line="240" w:lineRule="auto"/>
      <w:textAlignment w:val="auto"/>
    </w:pPr>
    <w:rPr>
      <w:rFonts w:cs="MS Sans Serif"/>
      <w:i/>
      <w:iCs/>
      <w:color w:val="00000A"/>
      <w:kern w:val="1"/>
      <w:sz w:val="24"/>
      <w:szCs w:val="24"/>
    </w:rPr>
  </w:style>
  <w:style w:type="paragraph" w:customStyle="1" w:styleId="afffffb">
    <w:name w:val="索引"/>
    <w:basedOn w:val="a1"/>
    <w:rsid w:val="00667C8E"/>
    <w:pPr>
      <w:suppressLineNumbers/>
      <w:suppressAutoHyphens/>
      <w:kinsoku/>
      <w:autoSpaceDN/>
      <w:spacing w:line="240" w:lineRule="auto"/>
      <w:textAlignment w:val="auto"/>
    </w:pPr>
    <w:rPr>
      <w:rFonts w:cs="MS Sans Serif"/>
      <w:color w:val="00000A"/>
      <w:kern w:val="1"/>
      <w:sz w:val="24"/>
      <w:szCs w:val="24"/>
    </w:rPr>
  </w:style>
  <w:style w:type="paragraph" w:customStyle="1" w:styleId="90">
    <w:name w:val="清單段落9"/>
    <w:basedOn w:val="a1"/>
    <w:rsid w:val="00667C8E"/>
    <w:pPr>
      <w:suppressAutoHyphens/>
      <w:kinsoku/>
      <w:autoSpaceDN/>
      <w:spacing w:line="240" w:lineRule="auto"/>
      <w:ind w:left="480"/>
      <w:textAlignment w:val="auto"/>
    </w:pPr>
    <w:rPr>
      <w:rFonts w:ascii="Calibri" w:eastAsia="新細明體" w:hAnsi="Calibri"/>
      <w:color w:val="00000A"/>
      <w:kern w:val="1"/>
      <w:sz w:val="24"/>
      <w:szCs w:val="22"/>
    </w:rPr>
  </w:style>
  <w:style w:type="paragraph" w:customStyle="1" w:styleId="1fc">
    <w:name w:val="註解方塊文字1"/>
    <w:basedOn w:val="a1"/>
    <w:rsid w:val="00667C8E"/>
    <w:pPr>
      <w:suppressAutoHyphens/>
      <w:kinsoku/>
      <w:autoSpaceDN/>
      <w:spacing w:line="240" w:lineRule="auto"/>
      <w:textAlignment w:val="auto"/>
    </w:pPr>
    <w:rPr>
      <w:rFonts w:ascii="Cambria" w:eastAsia="新細明體" w:hAnsi="Cambria"/>
      <w:color w:val="00000A"/>
      <w:kern w:val="1"/>
      <w:sz w:val="18"/>
      <w:szCs w:val="18"/>
    </w:rPr>
  </w:style>
  <w:style w:type="paragraph" w:customStyle="1" w:styleId="1fd">
    <w:name w:val="日期1"/>
    <w:basedOn w:val="a1"/>
    <w:next w:val="a1"/>
    <w:rsid w:val="00667C8E"/>
    <w:pPr>
      <w:suppressAutoHyphens/>
      <w:kinsoku/>
      <w:autoSpaceDN/>
      <w:jc w:val="right"/>
    </w:pPr>
    <w:rPr>
      <w:color w:val="00000A"/>
      <w:kern w:val="1"/>
    </w:rPr>
  </w:style>
  <w:style w:type="paragraph" w:customStyle="1" w:styleId="1fe">
    <w:name w:val="註解文字1"/>
    <w:basedOn w:val="a1"/>
    <w:rsid w:val="00667C8E"/>
    <w:pPr>
      <w:suppressAutoHyphens/>
      <w:kinsoku/>
      <w:autoSpaceDN/>
      <w:spacing w:line="240" w:lineRule="auto"/>
      <w:textAlignment w:val="auto"/>
    </w:pPr>
    <w:rPr>
      <w:rFonts w:ascii="Calibri" w:eastAsia="新細明體" w:hAnsi="Calibri"/>
      <w:color w:val="00000A"/>
      <w:kern w:val="1"/>
      <w:sz w:val="24"/>
      <w:szCs w:val="22"/>
    </w:rPr>
  </w:style>
  <w:style w:type="paragraph" w:customStyle="1" w:styleId="1ff">
    <w:name w:val="註解主旨1"/>
    <w:basedOn w:val="1fe"/>
    <w:rsid w:val="00667C8E"/>
    <w:rPr>
      <w:b/>
      <w:bCs/>
    </w:rPr>
  </w:style>
  <w:style w:type="paragraph" w:customStyle="1" w:styleId="1ff0">
    <w:name w:val="項目符號1"/>
    <w:basedOn w:val="a1"/>
    <w:rsid w:val="00667C8E"/>
    <w:pPr>
      <w:tabs>
        <w:tab w:val="left" w:pos="361"/>
      </w:tabs>
      <w:suppressAutoHyphens/>
      <w:kinsoku/>
      <w:autoSpaceDN/>
      <w:spacing w:line="240" w:lineRule="auto"/>
      <w:ind w:left="361" w:hanging="360"/>
      <w:contextualSpacing/>
      <w:textAlignment w:val="auto"/>
    </w:pPr>
    <w:rPr>
      <w:rFonts w:ascii="Calibri" w:eastAsia="新細明體" w:hAnsi="Calibri"/>
      <w:color w:val="00000A"/>
      <w:kern w:val="1"/>
      <w:sz w:val="24"/>
      <w:szCs w:val="22"/>
    </w:rPr>
  </w:style>
  <w:style w:type="paragraph" w:customStyle="1" w:styleId="1ff1">
    <w:name w:val="無間距1"/>
    <w:rsid w:val="00667C8E"/>
    <w:pPr>
      <w:suppressAutoHyphens/>
    </w:pPr>
    <w:rPr>
      <w:rFonts w:ascii="Calibri" w:eastAsia="新細明體" w:hAnsi="Calibri" w:cs="Times New Roman"/>
      <w:color w:val="00000A"/>
      <w:kern w:val="1"/>
      <w:sz w:val="22"/>
    </w:rPr>
  </w:style>
  <w:style w:type="paragraph" w:customStyle="1" w:styleId="213">
    <w:name w:val="字元2 字元1"/>
    <w:basedOn w:val="a1"/>
    <w:rsid w:val="00667C8E"/>
    <w:pPr>
      <w:widowControl/>
      <w:suppressAutoHyphens/>
      <w:kinsoku/>
      <w:autoSpaceDN/>
      <w:spacing w:after="160" w:line="240" w:lineRule="exact"/>
      <w:textAlignment w:val="auto"/>
    </w:pPr>
    <w:rPr>
      <w:rFonts w:ascii="Tahoma" w:eastAsia="新細明體" w:hAnsi="Tahoma"/>
      <w:color w:val="00000A"/>
      <w:kern w:val="1"/>
      <w:sz w:val="20"/>
      <w:lang w:eastAsia="en-US"/>
    </w:rPr>
  </w:style>
  <w:style w:type="paragraph" w:customStyle="1" w:styleId="2f0">
    <w:name w:val="字元2 字元 字元 字元"/>
    <w:basedOn w:val="a1"/>
    <w:rsid w:val="00667C8E"/>
    <w:pPr>
      <w:widowControl/>
      <w:kinsoku/>
      <w:autoSpaceDN/>
      <w:spacing w:after="160" w:line="240" w:lineRule="exact"/>
      <w:textAlignment w:val="auto"/>
    </w:pPr>
    <w:rPr>
      <w:rFonts w:ascii="Tahoma" w:eastAsia="新細明體" w:hAnsi="Tahoma"/>
      <w:kern w:val="0"/>
      <w:sz w:val="20"/>
      <w:lang w:eastAsia="en-US"/>
    </w:rPr>
  </w:style>
  <w:style w:type="paragraph" w:customStyle="1" w:styleId="1ff2">
    <w:name w:val="字元 字元1"/>
    <w:basedOn w:val="a1"/>
    <w:rsid w:val="00667C8E"/>
    <w:pPr>
      <w:widowControl/>
      <w:kinsoku/>
      <w:autoSpaceDN/>
      <w:spacing w:after="160" w:line="240" w:lineRule="exact"/>
      <w:textAlignment w:val="auto"/>
    </w:pPr>
    <w:rPr>
      <w:rFonts w:ascii="Tahoma" w:eastAsia="新細明體" w:hAnsi="Tahoma"/>
      <w:kern w:val="0"/>
      <w:sz w:val="20"/>
      <w:lang w:eastAsia="en-US"/>
    </w:rPr>
  </w:style>
  <w:style w:type="table" w:customStyle="1" w:styleId="132">
    <w:name w:val="表格格線13"/>
    <w:basedOn w:val="a3"/>
    <w:next w:val="af1"/>
    <w:uiPriority w:val="39"/>
    <w:rsid w:val="002A216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c">
    <w:name w:val="字元 字元 字元"/>
    <w:basedOn w:val="a1"/>
    <w:rsid w:val="009B12E9"/>
    <w:pPr>
      <w:widowControl/>
      <w:kinsoku/>
      <w:autoSpaceDN/>
      <w:spacing w:after="160" w:line="240" w:lineRule="exact"/>
      <w:textAlignment w:val="auto"/>
    </w:pPr>
    <w:rPr>
      <w:rFonts w:ascii="Tahoma" w:eastAsia="新細明體" w:hAnsi="Tahoma"/>
      <w:kern w:val="0"/>
      <w:sz w:val="20"/>
      <w:lang w:eastAsia="en-US"/>
    </w:rPr>
  </w:style>
  <w:style w:type="table" w:customStyle="1" w:styleId="81">
    <w:name w:val="表格格線8"/>
    <w:basedOn w:val="a3"/>
    <w:next w:val="af1"/>
    <w:uiPriority w:val="59"/>
    <w:rsid w:val="00B23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格格線9"/>
    <w:basedOn w:val="a3"/>
    <w:next w:val="af1"/>
    <w:uiPriority w:val="59"/>
    <w:rsid w:val="00433C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972558">
      <w:bodyDiv w:val="1"/>
      <w:marLeft w:val="180"/>
      <w:marRight w:val="180"/>
      <w:marTop w:val="18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69802400">
          <w:marLeft w:val="0"/>
          <w:marRight w:val="0"/>
          <w:marTop w:val="0"/>
          <w:marBottom w:val="0"/>
          <w:divBdr>
            <w:top w:val="none" w:sz="0" w:space="0" w:color="auto"/>
            <w:left w:val="none" w:sz="0" w:space="0" w:color="auto"/>
            <w:bottom w:val="none" w:sz="0" w:space="0" w:color="auto"/>
            <w:right w:val="none" w:sz="0" w:space="0" w:color="auto"/>
          </w:divBdr>
        </w:div>
        <w:div w:id="1014498298">
          <w:marLeft w:val="0"/>
          <w:marRight w:val="0"/>
          <w:marTop w:val="0"/>
          <w:marBottom w:val="0"/>
          <w:divBdr>
            <w:top w:val="none" w:sz="0" w:space="0" w:color="auto"/>
            <w:left w:val="none" w:sz="0" w:space="0" w:color="auto"/>
            <w:bottom w:val="none" w:sz="0" w:space="0" w:color="auto"/>
            <w:right w:val="none" w:sz="0" w:space="0" w:color="auto"/>
          </w:divBdr>
        </w:div>
        <w:div w:id="295336050">
          <w:marLeft w:val="0"/>
          <w:marRight w:val="0"/>
          <w:marTop w:val="0"/>
          <w:marBottom w:val="0"/>
          <w:divBdr>
            <w:top w:val="none" w:sz="0" w:space="0" w:color="auto"/>
            <w:left w:val="none" w:sz="0" w:space="0" w:color="auto"/>
            <w:bottom w:val="none" w:sz="0" w:space="0" w:color="auto"/>
            <w:right w:val="none" w:sz="0" w:space="0" w:color="auto"/>
          </w:divBdr>
        </w:div>
        <w:div w:id="1673877818">
          <w:marLeft w:val="0"/>
          <w:marRight w:val="0"/>
          <w:marTop w:val="0"/>
          <w:marBottom w:val="0"/>
          <w:divBdr>
            <w:top w:val="none" w:sz="0" w:space="0" w:color="auto"/>
            <w:left w:val="none" w:sz="0" w:space="0" w:color="auto"/>
            <w:bottom w:val="none" w:sz="0" w:space="0" w:color="auto"/>
            <w:right w:val="none" w:sz="0" w:space="0" w:color="auto"/>
          </w:divBdr>
        </w:div>
        <w:div w:id="767235563">
          <w:marLeft w:val="0"/>
          <w:marRight w:val="0"/>
          <w:marTop w:val="0"/>
          <w:marBottom w:val="0"/>
          <w:divBdr>
            <w:top w:val="none" w:sz="0" w:space="0" w:color="auto"/>
            <w:left w:val="none" w:sz="0" w:space="0" w:color="auto"/>
            <w:bottom w:val="none" w:sz="0" w:space="0" w:color="auto"/>
            <w:right w:val="none" w:sz="0" w:space="0" w:color="auto"/>
          </w:divBdr>
        </w:div>
        <w:div w:id="1915968618">
          <w:marLeft w:val="0"/>
          <w:marRight w:val="0"/>
          <w:marTop w:val="0"/>
          <w:marBottom w:val="0"/>
          <w:divBdr>
            <w:top w:val="none" w:sz="0" w:space="0" w:color="auto"/>
            <w:left w:val="none" w:sz="0" w:space="0" w:color="auto"/>
            <w:bottom w:val="none" w:sz="0" w:space="0" w:color="auto"/>
            <w:right w:val="none" w:sz="0" w:space="0" w:color="auto"/>
          </w:divBdr>
        </w:div>
        <w:div w:id="2052268173">
          <w:marLeft w:val="0"/>
          <w:marRight w:val="0"/>
          <w:marTop w:val="0"/>
          <w:marBottom w:val="0"/>
          <w:divBdr>
            <w:top w:val="none" w:sz="0" w:space="0" w:color="auto"/>
            <w:left w:val="none" w:sz="0" w:space="0" w:color="auto"/>
            <w:bottom w:val="none" w:sz="0" w:space="0" w:color="auto"/>
            <w:right w:val="none" w:sz="0" w:space="0" w:color="auto"/>
          </w:divBdr>
        </w:div>
        <w:div w:id="1619414907">
          <w:marLeft w:val="0"/>
          <w:marRight w:val="0"/>
          <w:marTop w:val="0"/>
          <w:marBottom w:val="0"/>
          <w:divBdr>
            <w:top w:val="none" w:sz="0" w:space="0" w:color="auto"/>
            <w:left w:val="none" w:sz="0" w:space="0" w:color="auto"/>
            <w:bottom w:val="none" w:sz="0" w:space="0" w:color="auto"/>
            <w:right w:val="none" w:sz="0" w:space="0" w:color="auto"/>
          </w:divBdr>
        </w:div>
      </w:divsChild>
    </w:div>
    <w:div w:id="1616518646">
      <w:bodyDiv w:val="1"/>
      <w:marLeft w:val="0"/>
      <w:marRight w:val="0"/>
      <w:marTop w:val="0"/>
      <w:marBottom w:val="0"/>
      <w:divBdr>
        <w:top w:val="none" w:sz="0" w:space="0" w:color="auto"/>
        <w:left w:val="none" w:sz="0" w:space="0" w:color="auto"/>
        <w:bottom w:val="none" w:sz="0" w:space="0" w:color="auto"/>
        <w:right w:val="none" w:sz="0" w:space="0" w:color="auto"/>
      </w:divBdr>
    </w:div>
    <w:div w:id="1754935799">
      <w:bodyDiv w:val="1"/>
      <w:marLeft w:val="0"/>
      <w:marRight w:val="0"/>
      <w:marTop w:val="0"/>
      <w:marBottom w:val="0"/>
      <w:divBdr>
        <w:top w:val="none" w:sz="0" w:space="0" w:color="auto"/>
        <w:left w:val="none" w:sz="0" w:space="0" w:color="auto"/>
        <w:bottom w:val="none" w:sz="0" w:space="0" w:color="auto"/>
        <w:right w:val="none" w:sz="0" w:space="0" w:color="auto"/>
      </w:divBdr>
    </w:div>
    <w:div w:id="1817214331">
      <w:bodyDiv w:val="1"/>
      <w:marLeft w:val="0"/>
      <w:marRight w:val="0"/>
      <w:marTop w:val="0"/>
      <w:marBottom w:val="0"/>
      <w:divBdr>
        <w:top w:val="none" w:sz="0" w:space="0" w:color="auto"/>
        <w:left w:val="none" w:sz="0" w:space="0" w:color="auto"/>
        <w:bottom w:val="none" w:sz="0" w:space="0" w:color="auto"/>
        <w:right w:val="none" w:sz="0" w:space="0" w:color="auto"/>
      </w:divBdr>
    </w:div>
    <w:div w:id="1860895187">
      <w:bodyDiv w:val="1"/>
      <w:marLeft w:val="180"/>
      <w:marRight w:val="180"/>
      <w:marTop w:val="180"/>
      <w:marBottom w:val="0"/>
      <w:divBdr>
        <w:top w:val="none" w:sz="0" w:space="0" w:color="auto"/>
        <w:left w:val="none" w:sz="0" w:space="0" w:color="auto"/>
        <w:bottom w:val="none" w:sz="0" w:space="0" w:color="auto"/>
        <w:right w:val="none" w:sz="0" w:space="0" w:color="auto"/>
      </w:divBdr>
      <w:divsChild>
        <w:div w:id="686173964">
          <w:marLeft w:val="0"/>
          <w:marRight w:val="0"/>
          <w:marTop w:val="0"/>
          <w:marBottom w:val="0"/>
          <w:divBdr>
            <w:top w:val="none" w:sz="0" w:space="0" w:color="auto"/>
            <w:left w:val="none" w:sz="0" w:space="0" w:color="auto"/>
            <w:bottom w:val="none" w:sz="0" w:space="0" w:color="auto"/>
            <w:right w:val="none" w:sz="0" w:space="0" w:color="auto"/>
          </w:divBdr>
          <w:divsChild>
            <w:div w:id="719091678">
              <w:marLeft w:val="0"/>
              <w:marRight w:val="0"/>
              <w:marTop w:val="0"/>
              <w:marBottom w:val="0"/>
              <w:divBdr>
                <w:top w:val="none" w:sz="0" w:space="0" w:color="auto"/>
                <w:left w:val="none" w:sz="0" w:space="0" w:color="auto"/>
                <w:bottom w:val="none" w:sz="0" w:space="0" w:color="auto"/>
                <w:right w:val="none" w:sz="0" w:space="0" w:color="auto"/>
              </w:divBdr>
              <w:divsChild>
                <w:div w:id="1032726355">
                  <w:marLeft w:val="0"/>
                  <w:marRight w:val="0"/>
                  <w:marTop w:val="0"/>
                  <w:marBottom w:val="0"/>
                  <w:divBdr>
                    <w:top w:val="none" w:sz="0" w:space="0" w:color="auto"/>
                    <w:left w:val="none" w:sz="0" w:space="0" w:color="auto"/>
                    <w:bottom w:val="none" w:sz="0" w:space="0" w:color="auto"/>
                    <w:right w:val="none" w:sz="0" w:space="0" w:color="auto"/>
                  </w:divBdr>
                </w:div>
                <w:div w:id="903758631">
                  <w:marLeft w:val="0"/>
                  <w:marRight w:val="0"/>
                  <w:marTop w:val="0"/>
                  <w:marBottom w:val="0"/>
                  <w:divBdr>
                    <w:top w:val="none" w:sz="0" w:space="0" w:color="auto"/>
                    <w:left w:val="none" w:sz="0" w:space="0" w:color="auto"/>
                    <w:bottom w:val="none" w:sz="0" w:space="0" w:color="auto"/>
                    <w:right w:val="none" w:sz="0" w:space="0" w:color="auto"/>
                  </w:divBdr>
                </w:div>
                <w:div w:id="1083256425">
                  <w:marLeft w:val="0"/>
                  <w:marRight w:val="0"/>
                  <w:marTop w:val="0"/>
                  <w:marBottom w:val="0"/>
                  <w:divBdr>
                    <w:top w:val="none" w:sz="0" w:space="0" w:color="auto"/>
                    <w:left w:val="none" w:sz="0" w:space="0" w:color="auto"/>
                    <w:bottom w:val="none" w:sz="0" w:space="0" w:color="auto"/>
                    <w:right w:val="none" w:sz="0" w:space="0" w:color="auto"/>
                  </w:divBdr>
                </w:div>
                <w:div w:id="2006323115">
                  <w:marLeft w:val="0"/>
                  <w:marRight w:val="0"/>
                  <w:marTop w:val="0"/>
                  <w:marBottom w:val="0"/>
                  <w:divBdr>
                    <w:top w:val="none" w:sz="0" w:space="0" w:color="auto"/>
                    <w:left w:val="none" w:sz="0" w:space="0" w:color="auto"/>
                    <w:bottom w:val="none" w:sz="0" w:space="0" w:color="auto"/>
                    <w:right w:val="none" w:sz="0" w:space="0" w:color="auto"/>
                  </w:divBdr>
                </w:div>
                <w:div w:id="60018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3463">
      <w:bodyDiv w:val="1"/>
      <w:marLeft w:val="0"/>
      <w:marRight w:val="0"/>
      <w:marTop w:val="0"/>
      <w:marBottom w:val="0"/>
      <w:divBdr>
        <w:top w:val="none" w:sz="0" w:space="0" w:color="auto"/>
        <w:left w:val="none" w:sz="0" w:space="0" w:color="auto"/>
        <w:bottom w:val="none" w:sz="0" w:space="0" w:color="auto"/>
        <w:right w:val="none" w:sz="0" w:space="0" w:color="auto"/>
      </w:divBdr>
    </w:div>
    <w:div w:id="2136675697">
      <w:bodyDiv w:val="1"/>
      <w:marLeft w:val="180"/>
      <w:marRight w:val="180"/>
      <w:marTop w:val="180"/>
      <w:marBottom w:val="0"/>
      <w:divBdr>
        <w:top w:val="none" w:sz="0" w:space="0" w:color="auto"/>
        <w:left w:val="none" w:sz="0" w:space="0" w:color="auto"/>
        <w:bottom w:val="none" w:sz="0" w:space="0" w:color="auto"/>
        <w:right w:val="none" w:sz="0" w:space="0" w:color="auto"/>
      </w:divBdr>
      <w:divsChild>
        <w:div w:id="1399666893">
          <w:marLeft w:val="0"/>
          <w:marRight w:val="0"/>
          <w:marTop w:val="0"/>
          <w:marBottom w:val="0"/>
          <w:divBdr>
            <w:top w:val="none" w:sz="0" w:space="0" w:color="auto"/>
            <w:left w:val="none" w:sz="0" w:space="0" w:color="auto"/>
            <w:bottom w:val="none" w:sz="0" w:space="0" w:color="auto"/>
            <w:right w:val="none" w:sz="0" w:space="0" w:color="auto"/>
          </w:divBdr>
        </w:div>
        <w:div w:id="538125925">
          <w:marLeft w:val="0"/>
          <w:marRight w:val="0"/>
          <w:marTop w:val="0"/>
          <w:marBottom w:val="0"/>
          <w:divBdr>
            <w:top w:val="none" w:sz="0" w:space="0" w:color="auto"/>
            <w:left w:val="none" w:sz="0" w:space="0" w:color="auto"/>
            <w:bottom w:val="none" w:sz="0" w:space="0" w:color="auto"/>
            <w:right w:val="none" w:sz="0" w:space="0" w:color="auto"/>
          </w:divBdr>
        </w:div>
        <w:div w:id="2135558566">
          <w:marLeft w:val="0"/>
          <w:marRight w:val="0"/>
          <w:marTop w:val="0"/>
          <w:marBottom w:val="0"/>
          <w:divBdr>
            <w:top w:val="none" w:sz="0" w:space="0" w:color="auto"/>
            <w:left w:val="none" w:sz="0" w:space="0" w:color="auto"/>
            <w:bottom w:val="none" w:sz="0" w:space="0" w:color="auto"/>
            <w:right w:val="none" w:sz="0" w:space="0" w:color="auto"/>
          </w:divBdr>
        </w:div>
        <w:div w:id="734933023">
          <w:marLeft w:val="0"/>
          <w:marRight w:val="0"/>
          <w:marTop w:val="0"/>
          <w:marBottom w:val="0"/>
          <w:divBdr>
            <w:top w:val="none" w:sz="0" w:space="0" w:color="auto"/>
            <w:left w:val="none" w:sz="0" w:space="0" w:color="auto"/>
            <w:bottom w:val="none" w:sz="0" w:space="0" w:color="auto"/>
            <w:right w:val="none" w:sz="0" w:space="0" w:color="auto"/>
          </w:divBdr>
        </w:div>
        <w:div w:id="507402307">
          <w:marLeft w:val="0"/>
          <w:marRight w:val="0"/>
          <w:marTop w:val="0"/>
          <w:marBottom w:val="0"/>
          <w:divBdr>
            <w:top w:val="none" w:sz="0" w:space="0" w:color="auto"/>
            <w:left w:val="none" w:sz="0" w:space="0" w:color="auto"/>
            <w:bottom w:val="none" w:sz="0" w:space="0" w:color="auto"/>
            <w:right w:val="none" w:sz="0" w:space="0" w:color="auto"/>
          </w:divBdr>
        </w:div>
        <w:div w:id="329873329">
          <w:marLeft w:val="0"/>
          <w:marRight w:val="0"/>
          <w:marTop w:val="0"/>
          <w:marBottom w:val="0"/>
          <w:divBdr>
            <w:top w:val="none" w:sz="0" w:space="0" w:color="auto"/>
            <w:left w:val="none" w:sz="0" w:space="0" w:color="auto"/>
            <w:bottom w:val="none" w:sz="0" w:space="0" w:color="auto"/>
            <w:right w:val="none" w:sz="0" w:space="0" w:color="auto"/>
          </w:divBdr>
        </w:div>
        <w:div w:id="1888105426">
          <w:marLeft w:val="0"/>
          <w:marRight w:val="0"/>
          <w:marTop w:val="0"/>
          <w:marBottom w:val="0"/>
          <w:divBdr>
            <w:top w:val="none" w:sz="0" w:space="0" w:color="auto"/>
            <w:left w:val="none" w:sz="0" w:space="0" w:color="auto"/>
            <w:bottom w:val="none" w:sz="0" w:space="0" w:color="auto"/>
            <w:right w:val="none" w:sz="0" w:space="0" w:color="auto"/>
          </w:divBdr>
        </w:div>
        <w:div w:id="301153995">
          <w:marLeft w:val="0"/>
          <w:marRight w:val="0"/>
          <w:marTop w:val="0"/>
          <w:marBottom w:val="0"/>
          <w:divBdr>
            <w:top w:val="none" w:sz="0" w:space="0" w:color="auto"/>
            <w:left w:val="none" w:sz="0" w:space="0" w:color="auto"/>
            <w:bottom w:val="none" w:sz="0" w:space="0" w:color="auto"/>
            <w:right w:val="none" w:sz="0" w:space="0" w:color="auto"/>
          </w:divBdr>
        </w:div>
        <w:div w:id="369114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hyperlink" Target="http://www.taiwanwomencenter.org.tw/" TargetMode="Externa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emf"/><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8" Type="http://schemas.openxmlformats.org/officeDocument/2006/relationships/footer" Target="footer1.xml"/><Relationship Id="rId51"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hyperlink" Target="http://www.taiwanwomencenter.org.tw/" TargetMode="Externa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yperlink" Target="http://www.taiwanwomencenter.org.tw/" TargetMode="Externa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9BE4-F095-4247-AF83-B5E1D1AB2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9637</Words>
  <Characters>54932</Characters>
  <Application>Microsoft Office Word</Application>
  <DocSecurity>0</DocSecurity>
  <Lines>457</Lines>
  <Paragraphs>128</Paragraphs>
  <ScaleCrop>false</ScaleCrop>
  <Company/>
  <LinksUpToDate>false</LinksUpToDate>
  <CharactersWithSpaces>64441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c400</dc:creator>
  <cp:lastModifiedBy>韓中誠</cp:lastModifiedBy>
  <cp:revision>2</cp:revision>
  <cp:lastPrinted>2023-04-14T01:14:00Z</cp:lastPrinted>
  <dcterms:created xsi:type="dcterms:W3CDTF">2023-04-18T05:56:00Z</dcterms:created>
  <dcterms:modified xsi:type="dcterms:W3CDTF">2023-04-18T05:56:00Z</dcterms:modified>
</cp:coreProperties>
</file>