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216F5D16" w:rsidR="00063769" w:rsidRPr="00195645" w:rsidRDefault="007B2F36" w:rsidP="00081FB5">
      <w:pPr>
        <w:pStyle w:val="afff4"/>
      </w:pPr>
      <w:r w:rsidRPr="00195645">
        <w:rPr>
          <w:rFonts w:hint="eastAsia"/>
        </w:rPr>
        <w:t>考試院訴願決定書</w:t>
      </w:r>
      <w:r w:rsidRPr="00195645">
        <w:rPr>
          <w:rFonts w:hint="eastAsia"/>
        </w:rPr>
        <w:tab/>
        <w:t>112考臺訴決字第1121700228號</w:t>
      </w:r>
    </w:p>
    <w:p w14:paraId="6F3628DA" w14:textId="0D7049D4" w:rsidR="00511E3B" w:rsidRPr="00195645" w:rsidRDefault="00C50C4B" w:rsidP="00C50C4B">
      <w:pPr>
        <w:pStyle w:val="affff0"/>
        <w:ind w:firstLine="640"/>
      </w:pPr>
      <w:r w:rsidRPr="00195645">
        <w:rPr>
          <w:rFonts w:hint="eastAsia"/>
        </w:rPr>
        <w:t>訴願人因參加112年公務人員普通考試工業工程類科考試，不服考選部不予錄取之處分，提起訴願，本院決定如下：</w:t>
      </w:r>
    </w:p>
    <w:p w14:paraId="33D4AC5C" w14:textId="6359C668" w:rsidR="00E02D5D" w:rsidRPr="00195645" w:rsidRDefault="00E02D5D" w:rsidP="00C50C4B">
      <w:pPr>
        <w:pStyle w:val="affff2"/>
      </w:pPr>
      <w:r w:rsidRPr="00195645">
        <w:t>主文</w:t>
      </w:r>
    </w:p>
    <w:p w14:paraId="00E51CCB" w14:textId="56741499" w:rsidR="00E02D5D" w:rsidRPr="00195645" w:rsidRDefault="00C942DF" w:rsidP="00C50C4B">
      <w:pPr>
        <w:pStyle w:val="afffff7"/>
      </w:pPr>
      <w:r w:rsidRPr="00195645">
        <w:t>訴願駁回。</w:t>
      </w:r>
    </w:p>
    <w:p w14:paraId="094ADF98" w14:textId="77777777" w:rsidR="008666D7" w:rsidRPr="00195645" w:rsidRDefault="00C50C4B" w:rsidP="00C50C4B">
      <w:pPr>
        <w:pStyle w:val="afffffd"/>
      </w:pPr>
      <w:r w:rsidRPr="00195645">
        <w:rPr>
          <w:rFonts w:hint="eastAsia"/>
        </w:rPr>
        <w:t>事實</w:t>
      </w:r>
    </w:p>
    <w:p w14:paraId="5E596F6F" w14:textId="70D86D20" w:rsidR="00A13749" w:rsidRPr="00195645" w:rsidRDefault="00C50C4B" w:rsidP="00C50C4B">
      <w:pPr>
        <w:pStyle w:val="afffff2"/>
        <w:ind w:firstLine="640"/>
        <w:rPr>
          <w:color w:val="auto"/>
        </w:rPr>
      </w:pPr>
      <w:r w:rsidRPr="00195645">
        <w:rPr>
          <w:rFonts w:hint="eastAsia"/>
          <w:color w:val="auto"/>
        </w:rPr>
        <w:t>緣訴願人參加112年公務人員普通考試工業工程類科考試，總成績47.83分，未達錄取標準51.17分，於榜示後申請閱覽「國文(作文與測驗)」、「人因工程概要」、「設施規劃概要」、「工程統計學與品質管制概要」及「生產計畫與管制概要」等5科目試卷，經考選部安排其於112年10月17日到部閱覽試卷竣事。訴願人不服考選部不予錄取之處分，陳稱「國文(作文與測驗)」科目之作文部分、「人因工程概要」科目第1、2題、「設施規劃概要」科目第2至4題、「工程統計學與品質管制概要」科目第2至4題、「生產計畫與管制概要」第1、2題及第4題第1小題等作答內容完整，惟評分偏低云云，於同年10月3日提起訴願，請求詳查並重新評閱，案經考選部檢卷答辯到院。</w:t>
      </w:r>
    </w:p>
    <w:p w14:paraId="2C81FF22" w14:textId="77777777" w:rsidR="008666D7" w:rsidRPr="00195645" w:rsidRDefault="00C50C4B" w:rsidP="00C50C4B">
      <w:pPr>
        <w:pStyle w:val="affffff"/>
      </w:pPr>
      <w:r w:rsidRPr="00195645">
        <w:rPr>
          <w:rFonts w:hint="eastAsia"/>
        </w:rPr>
        <w:t>理由</w:t>
      </w:r>
    </w:p>
    <w:p w14:paraId="699C1044" w14:textId="77777777" w:rsidR="00C50C4B" w:rsidRPr="00195645" w:rsidRDefault="00C50C4B" w:rsidP="00374D88">
      <w:pPr>
        <w:pStyle w:val="afffff4"/>
        <w:overflowPunct w:val="0"/>
        <w:ind w:firstLine="640"/>
        <w:rPr>
          <w:color w:val="auto"/>
        </w:rPr>
      </w:pPr>
      <w:r w:rsidRPr="00195645">
        <w:rPr>
          <w:rFonts w:hint="eastAsia"/>
          <w:color w:val="auto"/>
        </w:rPr>
        <w:t>按典試法第28條第1項至第3項規定：「（第1項）閱卷委員應依據法定職權，運用其學識經驗，就應考人之作答內容為客觀公正之衡鑑。（第2項）閱卷開始後開拆彌封前，如發現評閱程序違背法令或有錯誤或評分不公允或寬嚴不一等情形，得由分組召集人商請原閱卷委員重閱，或由分組召集人徵得典試委員長同意組閱卷小組或另聘閱卷委員評閱。（第3項）考試成績評定開拆彌封後，除有違法情事或下列各款依形式觀察有顯然錯誤情事者</w:t>
      </w:r>
      <w:r w:rsidRPr="00195645">
        <w:rPr>
          <w:rFonts w:hint="eastAsia"/>
          <w:color w:val="auto"/>
        </w:rPr>
        <w:lastRenderedPageBreak/>
        <w:t>外，不得再行評閱：一、試卷漏未評閱。二、申論式試題中，計算程序及結果明確者，閱卷委員未按其計算程序及結果評閱。三、試卷卷面分數與卷內分數不相符。四、試卷成績計算錯誤。五、試卷每題給分逾越該題配分。」又「考試機關依法舉行之考試，其閱卷委員係於試卷彌封時評定成績，在彌封開拆後，除依形式觀察，即可發見該項成績有顯然錯誤者外，不應循應考人之要求任意再行評閱，以維持考試之客觀與公平。」司法院釋字第319號解釋可資參照。</w:t>
      </w:r>
    </w:p>
    <w:p w14:paraId="2328DE4A" w14:textId="77777777" w:rsidR="00C50C4B" w:rsidRPr="00195645" w:rsidRDefault="00C50C4B" w:rsidP="00C50C4B">
      <w:pPr>
        <w:pStyle w:val="afffff4"/>
        <w:ind w:firstLine="640"/>
        <w:rPr>
          <w:color w:val="auto"/>
        </w:rPr>
      </w:pPr>
      <w:r w:rsidRPr="00195645">
        <w:rPr>
          <w:rFonts w:hint="eastAsia"/>
          <w:color w:val="auto"/>
        </w:rPr>
        <w:t>次按閱卷規則第11條第2項規定：「試卷經評閱為零分者，應附理由。」第25條第2項第1款規定：「國文科目採申論式試卷作答者，其作文、公文、翻譯部分之評閱，依配分比例參照下列項目綜合評定之：一、作文：（一）旨意詮釋。（二）見解。（三）文詞。（四）結構。（五）書法、標點及試卷整潔。」第26條規定：「（第1項）同一等別、科別之國文試卷由三位以上委員分別評閱時，評閱前應召開公評會議，依前條第二項所列項目共同商定評分原則。（第2項）前項國文試卷公評時，應先抽選若干試卷作為試評卷，就作文、公文部分分別評定分數，採上、中、下三等制，必要時每等復分上、中、下三級，作為評分之標準。」。</w:t>
      </w:r>
    </w:p>
    <w:p w14:paraId="71E491B3" w14:textId="77777777" w:rsidR="00C50C4B" w:rsidRPr="00195645" w:rsidRDefault="00C50C4B" w:rsidP="00374D88">
      <w:pPr>
        <w:pStyle w:val="afffff4"/>
        <w:overflowPunct w:val="0"/>
        <w:ind w:firstLine="640"/>
        <w:rPr>
          <w:color w:val="auto"/>
        </w:rPr>
      </w:pPr>
      <w:r w:rsidRPr="00195645">
        <w:rPr>
          <w:rFonts w:hint="eastAsia"/>
          <w:color w:val="auto"/>
        </w:rPr>
        <w:t>本件訴願人參加112年公務人員普通考試工業工程類科考試，</w:t>
      </w:r>
      <w:r w:rsidRPr="00195645">
        <w:rPr>
          <w:rFonts w:hint="eastAsia"/>
          <w:color w:val="auto"/>
          <w:lang w:eastAsia="zh-HK"/>
        </w:rPr>
        <w:t>總</w:t>
      </w:r>
      <w:r w:rsidRPr="00195645">
        <w:rPr>
          <w:rFonts w:hint="eastAsia"/>
          <w:color w:val="auto"/>
        </w:rPr>
        <w:t>成績</w:t>
      </w:r>
      <w:r w:rsidRPr="00195645">
        <w:rPr>
          <w:color w:val="auto"/>
        </w:rPr>
        <w:t>47</w:t>
      </w:r>
      <w:r w:rsidRPr="00195645">
        <w:rPr>
          <w:rFonts w:hint="eastAsia"/>
          <w:color w:val="auto"/>
        </w:rPr>
        <w:t>.83分，未達錄取標準51.17分，於榜示後申請閱覽「人因工程概要」等5科目試卷，不服考選部不予錄取之處分，陳稱「國文(作文與測驗)」科目之作文部分、「</w:t>
      </w:r>
      <w:bookmarkStart w:id="0" w:name="_Hlk153919543"/>
      <w:r w:rsidRPr="00195645">
        <w:rPr>
          <w:rFonts w:hint="eastAsia"/>
          <w:color w:val="auto"/>
        </w:rPr>
        <w:t>人因工程概要</w:t>
      </w:r>
      <w:bookmarkEnd w:id="0"/>
      <w:r w:rsidRPr="00195645">
        <w:rPr>
          <w:rFonts w:hint="eastAsia"/>
          <w:color w:val="auto"/>
        </w:rPr>
        <w:t>」科目第1、2題、「設施規劃概要」科目第2至4題、「工程統計學與品質管制概要」科目第2至4題、「</w:t>
      </w:r>
      <w:bookmarkStart w:id="1" w:name="_Hlk152677737"/>
      <w:r w:rsidRPr="00195645">
        <w:rPr>
          <w:rFonts w:hint="eastAsia"/>
          <w:color w:val="auto"/>
        </w:rPr>
        <w:t>生產計畫與管制概要</w:t>
      </w:r>
      <w:bookmarkEnd w:id="1"/>
      <w:r w:rsidRPr="00195645">
        <w:rPr>
          <w:rFonts w:hint="eastAsia"/>
          <w:color w:val="auto"/>
        </w:rPr>
        <w:t>」</w:t>
      </w:r>
      <w:r w:rsidRPr="00195645">
        <w:rPr>
          <w:rFonts w:hint="eastAsia"/>
          <w:color w:val="auto"/>
        </w:rPr>
        <w:lastRenderedPageBreak/>
        <w:t>第1、2題及第4題第1小題等作答內容完整，惟評分偏低云云，提起訴願，請求詳查並重新評閱。</w:t>
      </w:r>
    </w:p>
    <w:p w14:paraId="68B6718B" w14:textId="3A36EC63" w:rsidR="00C50C4B" w:rsidRPr="00195645" w:rsidRDefault="00C50C4B" w:rsidP="00374D88">
      <w:pPr>
        <w:pStyle w:val="afffff4"/>
        <w:overflowPunct w:val="0"/>
        <w:ind w:firstLine="640"/>
        <w:rPr>
          <w:color w:val="auto"/>
        </w:rPr>
      </w:pPr>
      <w:r w:rsidRPr="00195645">
        <w:rPr>
          <w:rFonts w:hint="eastAsia"/>
          <w:color w:val="auto"/>
        </w:rPr>
        <w:t>查考選部辦理本項考試，依法組織典試委員會辦理典試事宜</w:t>
      </w:r>
      <w:r w:rsidRPr="00195645">
        <w:rPr>
          <w:rFonts w:hint="eastAsia"/>
          <w:color w:val="auto"/>
          <w:lang w:eastAsia="zh-HK"/>
        </w:rPr>
        <w:t>，其申</w:t>
      </w:r>
      <w:r w:rsidRPr="00195645">
        <w:rPr>
          <w:rFonts w:hint="eastAsia"/>
          <w:color w:val="auto"/>
        </w:rPr>
        <w:t>論式試卷之評閱，係於評閱前召開試卷評分標準會議，其中「國文(作文與測驗)」科目作文部分之評閱，則係依閱卷規則第26條規定召開公評會議，由召集人會同公評委員共同商定評分標準後，抽選若干試卷作為試評卷，分別評定分數，並依據評閱結果選出上等、中上、中等、下等四等第之公評試卷，提列試卷評分標準會議討論，以作為閱卷委員評分標準參考；本件經本會檢視訴願人系爭「人因工程概要」等5科目申論式試卷，</w:t>
      </w:r>
      <w:r w:rsidR="00100F82" w:rsidRPr="00195645">
        <w:rPr>
          <w:rFonts w:hint="eastAsia"/>
          <w:color w:val="auto"/>
        </w:rPr>
        <w:t>並未發現漏閱、計分或成績抄錄有顯然錯誤等情事</w:t>
      </w:r>
      <w:r w:rsidRPr="00195645">
        <w:rPr>
          <w:rFonts w:hint="eastAsia"/>
          <w:color w:val="auto"/>
        </w:rPr>
        <w:t>，且原評各題分數與成績通知上登載之分數均相符，其中「設施規劃概要」科目第2題評閱為0分，經閱卷委員依首揭閱卷規則第11條第2項規定註明理由為「不知所云」，「生產計畫與管制概要」科目第1題及第4題評閱為0分，均經閱卷委員劃記「</w:t>
      </w:r>
      <w:r w:rsidR="00137320" w:rsidRPr="00195645">
        <w:rPr>
          <w:rFonts w:ascii="Segoe UI Symbol" w:hAnsi="Segoe UI Symbol" w:cs="Segoe UI Symbol"/>
          <w:color w:val="auto"/>
        </w:rPr>
        <w:t>☓</w:t>
      </w:r>
      <w:r w:rsidRPr="00195645">
        <w:rPr>
          <w:rFonts w:hint="eastAsia"/>
          <w:color w:val="auto"/>
        </w:rPr>
        <w:t>」符號，亦依前揭閱卷規則第11條第2項規定分別註明理由為「答非所問」、「答案全錯」；而有關應考人考試成績之評定，係由典試委員或閱卷委員基於法律之授權，根據學識素養與經驗所為學術上之專業判斷，具有高度之判斷餘地，</w:t>
      </w:r>
      <w:r w:rsidR="00100F82" w:rsidRPr="00195645">
        <w:rPr>
          <w:rFonts w:hint="eastAsia"/>
          <w:color w:val="auto"/>
        </w:rPr>
        <w:t>其評定若無違背法令或依形式觀察有顯然錯誤之情事</w:t>
      </w:r>
      <w:r w:rsidRPr="00195645">
        <w:rPr>
          <w:rFonts w:hint="eastAsia"/>
          <w:color w:val="auto"/>
        </w:rPr>
        <w:t>，參照司法院釋字第319號解釋意旨，應考人自不得任意要求再行評閱，以維持考試之客觀與公平。綜上，本件考選部所為不予錄取之處分，依法並無違誤，應予維持。</w:t>
      </w:r>
    </w:p>
    <w:p w14:paraId="45E14346" w14:textId="1D1DD397" w:rsidR="00E02D5D" w:rsidRPr="00195645" w:rsidRDefault="00C50C4B" w:rsidP="00C50C4B">
      <w:pPr>
        <w:pStyle w:val="afffff4"/>
        <w:ind w:firstLine="640"/>
        <w:rPr>
          <w:color w:val="auto"/>
        </w:rPr>
      </w:pPr>
      <w:r w:rsidRPr="00195645">
        <w:rPr>
          <w:rFonts w:hint="eastAsia"/>
          <w:color w:val="auto"/>
        </w:rPr>
        <w:t>據上論結，本件訴願為無理由，爰依訴願法第79條第1項決定如主文</w:t>
      </w:r>
      <w:r w:rsidR="008000ED" w:rsidRPr="00195645">
        <w:rPr>
          <w:rFonts w:hint="eastAsia"/>
          <w:color w:val="auto"/>
        </w:rPr>
        <w:t>。</w:t>
      </w:r>
    </w:p>
    <w:p w14:paraId="6DDEA26D" w14:textId="39DF1AC9" w:rsidR="001A29ED" w:rsidRPr="00195645" w:rsidRDefault="001A29ED" w:rsidP="00C50C4B">
      <w:pPr>
        <w:pStyle w:val="affffe"/>
        <w:ind w:left="240"/>
      </w:pPr>
      <w:r w:rsidRPr="00195645">
        <w:rPr>
          <w:rFonts w:hint="eastAsia"/>
        </w:rPr>
        <w:t xml:space="preserve">訴願審議委員會主任委員　</w:t>
      </w:r>
      <w:r w:rsidR="00C942DF" w:rsidRPr="00195645">
        <w:rPr>
          <w:rFonts w:hint="eastAsia"/>
        </w:rPr>
        <w:t>劉　建　忻</w:t>
      </w:r>
    </w:p>
    <w:p w14:paraId="110A332D" w14:textId="3F136012" w:rsidR="001A29ED" w:rsidRPr="00195645" w:rsidRDefault="001A29ED" w:rsidP="00C50C4B">
      <w:pPr>
        <w:pStyle w:val="afffff0"/>
        <w:ind w:left="240"/>
      </w:pPr>
      <w:r w:rsidRPr="00195645">
        <w:rPr>
          <w:rFonts w:hint="eastAsia"/>
        </w:rPr>
        <w:lastRenderedPageBreak/>
        <w:t xml:space="preserve">委員　</w:t>
      </w:r>
      <w:r w:rsidR="00C942DF" w:rsidRPr="00195645">
        <w:rPr>
          <w:rFonts w:hint="eastAsia"/>
        </w:rPr>
        <w:t>蔡　志　方</w:t>
      </w:r>
    </w:p>
    <w:p w14:paraId="0ADF29B1"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李　惠　宗</w:t>
      </w:r>
    </w:p>
    <w:p w14:paraId="2E4F1723"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林　明　鏘</w:t>
      </w:r>
    </w:p>
    <w:p w14:paraId="2B375728"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張　瓊　玲</w:t>
      </w:r>
    </w:p>
    <w:p w14:paraId="6F6158CD"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蕭　文　生</w:t>
      </w:r>
    </w:p>
    <w:p w14:paraId="0498B087"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林　昱　梅</w:t>
      </w:r>
    </w:p>
    <w:p w14:paraId="70B8EEDA"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郭　宏　榮</w:t>
      </w:r>
    </w:p>
    <w:p w14:paraId="01B009CD"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張　秋　元</w:t>
      </w:r>
    </w:p>
    <w:p w14:paraId="5974A077"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周　秋　玲</w:t>
      </w:r>
    </w:p>
    <w:p w14:paraId="6A3CC867"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龔　癸　藝</w:t>
      </w:r>
    </w:p>
    <w:p w14:paraId="38E0F9BA"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鍾　士　偉</w:t>
      </w:r>
    </w:p>
    <w:p w14:paraId="29D91409" w14:textId="77777777" w:rsidR="001A29ED" w:rsidRPr="00195645" w:rsidRDefault="001A29ED" w:rsidP="00C50C4B">
      <w:pPr>
        <w:pStyle w:val="afffff0"/>
        <w:ind w:left="240"/>
      </w:pPr>
      <w:r w:rsidRPr="00195645">
        <w:rPr>
          <w:rFonts w:hint="eastAsia"/>
        </w:rPr>
        <w:t xml:space="preserve">委員　</w:t>
      </w:r>
      <w:r w:rsidR="00C942DF" w:rsidRPr="00195645">
        <w:rPr>
          <w:rFonts w:hint="eastAsia"/>
        </w:rPr>
        <w:t>蘇　秋　遠</w:t>
      </w:r>
    </w:p>
    <w:p w14:paraId="75D244B6" w14:textId="0BF1E203" w:rsidR="00846172" w:rsidRPr="00195645" w:rsidRDefault="00846172" w:rsidP="00C50C4B">
      <w:pPr>
        <w:pStyle w:val="affffff6"/>
      </w:pPr>
      <w:r w:rsidRPr="00195645">
        <w:rPr>
          <w:rFonts w:hint="eastAsia"/>
        </w:rPr>
        <w:t>中華民國</w:t>
      </w:r>
      <w:r w:rsidRPr="00195645">
        <w:t>11</w:t>
      </w:r>
      <w:r w:rsidR="00C50C4B" w:rsidRPr="00195645">
        <w:t>3</w:t>
      </w:r>
      <w:r w:rsidR="00C50C4B" w:rsidRPr="00195645">
        <w:rPr>
          <w:rFonts w:hint="eastAsia"/>
        </w:rPr>
        <w:t>年1月8日</w:t>
      </w:r>
    </w:p>
    <w:p w14:paraId="5F6DBFDE" w14:textId="71A7B8F5" w:rsidR="00E02D5D" w:rsidRPr="00195645" w:rsidRDefault="001A29ED" w:rsidP="00C50C4B">
      <w:pPr>
        <w:pStyle w:val="affff9"/>
      </w:pPr>
      <w:r w:rsidRPr="00195645">
        <w:rPr>
          <w:rFonts w:hint="eastAsia"/>
        </w:rPr>
        <w:t>院長</w:t>
      </w:r>
      <w:r w:rsidR="00C942DF" w:rsidRPr="00195645">
        <w:rPr>
          <w:rFonts w:hint="eastAsia"/>
        </w:rPr>
        <w:t>黃</w:t>
      </w:r>
      <w:r w:rsidR="00137320" w:rsidRPr="00195645">
        <w:rPr>
          <w:rFonts w:hint="eastAsia"/>
        </w:rPr>
        <w:t>榮村</w:t>
      </w:r>
    </w:p>
    <w:p w14:paraId="7BE71FE4" w14:textId="27B2609C" w:rsidR="00133642" w:rsidRPr="00C50C4B" w:rsidRDefault="00E02D5D" w:rsidP="00C50C4B">
      <w:pPr>
        <w:pStyle w:val="affffc"/>
      </w:pPr>
      <w:r w:rsidRPr="00195645">
        <w:rPr>
          <w:rFonts w:hint="eastAsia"/>
        </w:rPr>
        <w:t>如不服本決定，得於決定書送達之次日起2個月內向臺北高等行政法院提起行政訴訟。</w:t>
      </w:r>
    </w:p>
    <w:sectPr w:rsidR="00133642" w:rsidRPr="00C50C4B" w:rsidSect="00AD3D17">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8417" w14:textId="77777777" w:rsidR="00181188" w:rsidRDefault="00181188">
      <w:r>
        <w:separator/>
      </w:r>
    </w:p>
  </w:endnote>
  <w:endnote w:type="continuationSeparator" w:id="0">
    <w:p w14:paraId="2A44A17B" w14:textId="77777777" w:rsidR="00181188" w:rsidRDefault="0018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A-112-070049</w:t>
    </w:r>
    <w:r w:rsidR="00C50C4B" w:rsidRPr="00804F80">
      <w:rPr>
        <w:szCs w:val="24"/>
      </w:rPr>
      <w:tab/>
    </w:r>
    <w:r w:rsidR="00C50C4B" w:rsidRPr="00804F80">
      <w:rPr>
        <w:szCs w:val="24"/>
      </w:rPr>
      <w:tab/>
    </w:r>
    <w:r w:rsidR="00C50C4B" w:rsidRPr="00804F80">
      <w:rPr>
        <w:szCs w:val="24"/>
      </w:rPr>
      <w:tab/>
    </w:r>
    <w:r w:rsidR="00C50C4B" w:rsidRPr="00804F80">
      <w:rPr>
        <w:szCs w:val="24"/>
      </w:rPr>
      <w:tab/>
    </w:r>
    <w:r w:rsidR="00C50C4B" w:rsidRPr="00804F80">
      <w:rPr>
        <w:szCs w:val="24"/>
      </w:rPr>
      <w:tab/>
    </w:r>
    <w:r w:rsidR="00C50C4B" w:rsidRPr="00804F80">
      <w:rPr>
        <w:szCs w:val="24"/>
      </w:rPr>
      <w:tab/>
    </w:r>
    <w:r w:rsidR="00C50C4B" w:rsidRPr="00804F80">
      <w:rPr>
        <w:rFonts w:ascii="標楷體" w:hint="eastAsia"/>
        <w:szCs w:val="24"/>
      </w:rPr>
      <w:t>第</w:t>
    </w:r>
    <w:r w:rsidR="00C50C4B" w:rsidRPr="00804F80">
      <w:rPr>
        <w:rStyle w:val="af0"/>
        <w:szCs w:val="24"/>
      </w:rPr>
      <w:fldChar w:fldCharType="begin"/>
    </w:r>
    <w:r w:rsidR="00C50C4B" w:rsidRPr="00804F80">
      <w:rPr>
        <w:rStyle w:val="af0"/>
        <w:szCs w:val="24"/>
      </w:rPr>
      <w:instrText xml:space="preserve"> PAGE </w:instrText>
    </w:r>
    <w:r w:rsidR="00C50C4B" w:rsidRPr="00804F80">
      <w:rPr>
        <w:rStyle w:val="af0"/>
        <w:szCs w:val="24"/>
      </w:rPr>
      <w:fldChar w:fldCharType="separate"/>
    </w:r>
    <w:r w:rsidR="00C50C4B" w:rsidRPr="00804F80">
      <w:rPr>
        <w:rStyle w:val="af0"/>
        <w:szCs w:val="24"/>
      </w:rPr>
      <w:t>1</w:t>
    </w:r>
    <w:r w:rsidR="00C50C4B" w:rsidRPr="00804F80">
      <w:rPr>
        <w:rStyle w:val="af0"/>
        <w:szCs w:val="24"/>
      </w:rPr>
      <w:fldChar w:fldCharType="end"/>
    </w:r>
    <w:r w:rsidR="00C50C4B" w:rsidRPr="00804F80">
      <w:rPr>
        <w:rFonts w:ascii="標楷體" w:hint="eastAsia"/>
        <w:szCs w:val="24"/>
      </w:rPr>
      <w:t>頁(共</w:t>
    </w:r>
    <w:r w:rsidR="00C50C4B" w:rsidRPr="00804F80">
      <w:rPr>
        <w:rStyle w:val="af0"/>
        <w:szCs w:val="24"/>
      </w:rPr>
      <w:fldChar w:fldCharType="begin"/>
    </w:r>
    <w:r w:rsidR="00C50C4B" w:rsidRPr="00804F80">
      <w:rPr>
        <w:rStyle w:val="af0"/>
        <w:szCs w:val="24"/>
      </w:rPr>
      <w:instrText xml:space="preserve"> NUMPAGES </w:instrText>
    </w:r>
    <w:r w:rsidR="00C50C4B" w:rsidRPr="00804F80">
      <w:rPr>
        <w:rStyle w:val="af0"/>
        <w:szCs w:val="24"/>
      </w:rPr>
      <w:fldChar w:fldCharType="separate"/>
    </w:r>
    <w:r w:rsidR="00C50C4B" w:rsidRPr="00804F80">
      <w:rPr>
        <w:rStyle w:val="af0"/>
        <w:szCs w:val="24"/>
      </w:rPr>
      <w:t>2</w:t>
    </w:r>
    <w:r w:rsidR="00C50C4B" w:rsidRPr="00804F80">
      <w:rPr>
        <w:rStyle w:val="af0"/>
        <w:szCs w:val="24"/>
      </w:rPr>
      <w:fldChar w:fldCharType="end"/>
    </w:r>
    <w:r w:rsidR="00C50C4B"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C714" w14:textId="77777777" w:rsidR="00181188" w:rsidRDefault="00181188">
      <w:r>
        <w:separator/>
      </w:r>
    </w:p>
  </w:footnote>
  <w:footnote w:type="continuationSeparator" w:id="0">
    <w:p w14:paraId="16F789DA" w14:textId="77777777" w:rsidR="00181188" w:rsidRDefault="0018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49"/>
    <w:docVar w:name="IsMasked" w:val="N"/>
    <w:docVar w:name="NewDocFlag" w:val="93newdoc"/>
    <w:docVar w:name="ReceNo" w:val="1121700228"/>
    <w:docVar w:name="簽稿序號" w:val="稿1"/>
    <w:docVar w:name="簽稿號" w:val="098130090611"/>
  </w:docVars>
  <w:rsids>
    <w:rsidRoot w:val="00E02D5D"/>
    <w:rsid w:val="00000A21"/>
    <w:rsid w:val="00003B60"/>
    <w:rsid w:val="00004610"/>
    <w:rsid w:val="00005070"/>
    <w:rsid w:val="00010A75"/>
    <w:rsid w:val="00011999"/>
    <w:rsid w:val="00012032"/>
    <w:rsid w:val="00016D62"/>
    <w:rsid w:val="000222D5"/>
    <w:rsid w:val="00024562"/>
    <w:rsid w:val="00027013"/>
    <w:rsid w:val="000331CC"/>
    <w:rsid w:val="00033E84"/>
    <w:rsid w:val="00037F3C"/>
    <w:rsid w:val="00043F81"/>
    <w:rsid w:val="000463E7"/>
    <w:rsid w:val="00047DEF"/>
    <w:rsid w:val="00050A57"/>
    <w:rsid w:val="00050B9E"/>
    <w:rsid w:val="00052643"/>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0F82"/>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320"/>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188"/>
    <w:rsid w:val="00181ED1"/>
    <w:rsid w:val="001830B2"/>
    <w:rsid w:val="00186F3E"/>
    <w:rsid w:val="00187ED8"/>
    <w:rsid w:val="001904A3"/>
    <w:rsid w:val="001906C6"/>
    <w:rsid w:val="00191123"/>
    <w:rsid w:val="00193356"/>
    <w:rsid w:val="001939F5"/>
    <w:rsid w:val="0019564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74D88"/>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0C4B"/>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0BAD"/>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 w:id="16160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1</TotalTime>
  <Pages>4</Pages>
  <Words>313</Words>
  <Characters>1786</Characters>
  <Application>Microsoft Office Word</Application>
  <DocSecurity>0</DocSecurity>
  <Lines>14</Lines>
  <Paragraphs>4</Paragraphs>
  <ScaleCrop>false</ScaleCrop>
  <Company>InfoDoc Technology Corporation</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2024-01-16T09:13:00Z</cp:lastPrinted>
  <dcterms:created xsi:type="dcterms:W3CDTF">2024-01-17T13:10:00Z</dcterms:created>
  <dcterms:modified xsi:type="dcterms:W3CDTF">2024-02-06T06:35:00Z</dcterms:modified>
</cp:coreProperties>
</file>