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1261EFE5"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06629B">
        <w:rPr>
          <w:rFonts w:ascii="標楷體" w:hAnsi="標楷體" w:hint="eastAsia"/>
          <w:color w:val="000000" w:themeColor="text1"/>
          <w:sz w:val="36"/>
          <w:szCs w:val="36"/>
        </w:rPr>
        <w:t>6</w:t>
      </w:r>
      <w:r w:rsidR="006F6F9C">
        <w:rPr>
          <w:rFonts w:ascii="標楷體" w:hAnsi="標楷體" w:hint="eastAsia"/>
          <w:color w:val="000000" w:themeColor="text1"/>
          <w:sz w:val="36"/>
          <w:szCs w:val="36"/>
        </w:rPr>
        <w:t>7</w:t>
      </w:r>
      <w:r w:rsidRPr="00D00091">
        <w:rPr>
          <w:rFonts w:ascii="標楷體" w:hAnsi="標楷體"/>
          <w:color w:val="000000" w:themeColor="text1"/>
          <w:sz w:val="36"/>
          <w:szCs w:val="36"/>
        </w:rPr>
        <w:t>次會議</w:t>
      </w:r>
      <w:r w:rsidR="00AD5163">
        <w:rPr>
          <w:rFonts w:ascii="標楷體" w:hAnsi="標楷體" w:hint="eastAsia"/>
          <w:color w:val="000000" w:themeColor="text1"/>
          <w:sz w:val="36"/>
          <w:szCs w:val="36"/>
        </w:rPr>
        <w:t>紀錄</w:t>
      </w:r>
    </w:p>
    <w:p w14:paraId="13F1D682" w14:textId="70C5FDF2" w:rsidR="00E13711" w:rsidRPr="001765B5" w:rsidRDefault="00E13711" w:rsidP="00F4466B">
      <w:pPr>
        <w:pStyle w:val="ae"/>
        <w:rPr>
          <w:rFonts w:ascii="標楷體" w:hAnsi="標楷體"/>
          <w:color w:val="000000" w:themeColor="text1"/>
          <w:szCs w:val="32"/>
        </w:rPr>
      </w:pPr>
      <w:r w:rsidRPr="001765B5">
        <w:rPr>
          <w:rFonts w:ascii="標楷體" w:hAnsi="標楷體"/>
          <w:color w:val="000000" w:themeColor="text1"/>
          <w:szCs w:val="32"/>
        </w:rPr>
        <w:t>時間：中華民國</w:t>
      </w:r>
      <w:r w:rsidR="00A409E2" w:rsidRPr="001765B5">
        <w:rPr>
          <w:rFonts w:ascii="標楷體" w:hAnsi="標楷體"/>
          <w:color w:val="000000" w:themeColor="text1"/>
          <w:szCs w:val="32"/>
        </w:rPr>
        <w:t>1</w:t>
      </w:r>
      <w:r w:rsidR="00E86F93" w:rsidRPr="001765B5">
        <w:rPr>
          <w:rFonts w:ascii="標楷體" w:hAnsi="標楷體" w:hint="eastAsia"/>
          <w:color w:val="000000" w:themeColor="text1"/>
          <w:szCs w:val="32"/>
        </w:rPr>
        <w:t>1</w:t>
      </w:r>
      <w:r w:rsidR="008A30EC" w:rsidRPr="001765B5">
        <w:rPr>
          <w:rFonts w:ascii="標楷體" w:hAnsi="標楷體"/>
          <w:color w:val="000000" w:themeColor="text1"/>
          <w:szCs w:val="32"/>
        </w:rPr>
        <w:t>2</w:t>
      </w:r>
      <w:r w:rsidRPr="001765B5">
        <w:rPr>
          <w:rFonts w:ascii="標楷體" w:hAnsi="標楷體"/>
          <w:color w:val="000000" w:themeColor="text1"/>
          <w:szCs w:val="32"/>
        </w:rPr>
        <w:t>年</w:t>
      </w:r>
      <w:r w:rsidR="003824CC" w:rsidRPr="001765B5">
        <w:rPr>
          <w:rFonts w:ascii="標楷體" w:hAnsi="標楷體" w:hint="eastAsia"/>
          <w:color w:val="000000" w:themeColor="text1"/>
          <w:szCs w:val="32"/>
        </w:rPr>
        <w:t>1</w:t>
      </w:r>
      <w:r w:rsidR="00AC468D" w:rsidRPr="001765B5">
        <w:rPr>
          <w:rFonts w:ascii="標楷體" w:hAnsi="標楷體" w:hint="eastAsia"/>
          <w:color w:val="000000" w:themeColor="text1"/>
          <w:szCs w:val="32"/>
        </w:rPr>
        <w:t>2</w:t>
      </w:r>
      <w:r w:rsidRPr="001765B5">
        <w:rPr>
          <w:rFonts w:ascii="標楷體" w:hAnsi="標楷體"/>
          <w:color w:val="000000" w:themeColor="text1"/>
          <w:szCs w:val="32"/>
        </w:rPr>
        <w:t>月</w:t>
      </w:r>
      <w:r w:rsidR="003A18D2" w:rsidRPr="001765B5">
        <w:rPr>
          <w:rFonts w:ascii="標楷體" w:hAnsi="標楷體" w:hint="eastAsia"/>
          <w:color w:val="000000" w:themeColor="text1"/>
          <w:szCs w:val="32"/>
        </w:rPr>
        <w:t>21</w:t>
      </w:r>
      <w:r w:rsidRPr="001765B5">
        <w:rPr>
          <w:rFonts w:ascii="標楷體" w:hAnsi="標楷體"/>
          <w:color w:val="000000" w:themeColor="text1"/>
          <w:szCs w:val="32"/>
        </w:rPr>
        <w:t>日</w:t>
      </w:r>
      <w:r w:rsidR="00576D20" w:rsidRPr="001765B5">
        <w:rPr>
          <w:rFonts w:ascii="標楷體" w:hAnsi="標楷體"/>
          <w:color w:val="000000" w:themeColor="text1"/>
          <w:szCs w:val="32"/>
        </w:rPr>
        <w:t>上</w:t>
      </w:r>
      <w:r w:rsidRPr="001765B5">
        <w:rPr>
          <w:rFonts w:ascii="標楷體" w:hAnsi="標楷體"/>
          <w:color w:val="000000" w:themeColor="text1"/>
          <w:szCs w:val="32"/>
        </w:rPr>
        <w:t>午</w:t>
      </w:r>
      <w:r w:rsidR="00942BDA" w:rsidRPr="001765B5">
        <w:rPr>
          <w:rFonts w:ascii="標楷體" w:hAnsi="標楷體" w:hint="eastAsia"/>
          <w:color w:val="000000" w:themeColor="text1"/>
          <w:szCs w:val="32"/>
        </w:rPr>
        <w:t>9</w:t>
      </w:r>
      <w:r w:rsidRPr="001765B5">
        <w:rPr>
          <w:rFonts w:ascii="標楷體" w:hAnsi="標楷體"/>
          <w:color w:val="000000" w:themeColor="text1"/>
          <w:szCs w:val="32"/>
        </w:rPr>
        <w:t>時</w:t>
      </w:r>
      <w:r w:rsidR="00942BDA" w:rsidRPr="001765B5">
        <w:rPr>
          <w:rFonts w:ascii="標楷體" w:hAnsi="標楷體" w:hint="eastAsia"/>
          <w:color w:val="000000" w:themeColor="text1"/>
          <w:szCs w:val="32"/>
        </w:rPr>
        <w:t>30分</w:t>
      </w:r>
      <w:r w:rsidR="00F82C63" w:rsidRPr="001765B5">
        <w:rPr>
          <w:rFonts w:ascii="標楷體" w:hAnsi="標楷體" w:hint="eastAsia"/>
          <w:color w:val="000000" w:themeColor="text1"/>
          <w:szCs w:val="32"/>
        </w:rPr>
        <w:t xml:space="preserve"> </w:t>
      </w:r>
    </w:p>
    <w:p w14:paraId="3FBF03EE" w14:textId="02FB0063" w:rsidR="00E13711" w:rsidRPr="001765B5" w:rsidRDefault="00E13711" w:rsidP="00F4466B">
      <w:pPr>
        <w:pStyle w:val="ae"/>
        <w:rPr>
          <w:rFonts w:ascii="標楷體" w:hAnsi="標楷體"/>
          <w:color w:val="000000" w:themeColor="text1"/>
          <w:szCs w:val="32"/>
        </w:rPr>
      </w:pPr>
      <w:r w:rsidRPr="001765B5">
        <w:rPr>
          <w:rFonts w:ascii="標楷體" w:hAnsi="標楷體"/>
          <w:color w:val="000000" w:themeColor="text1"/>
          <w:szCs w:val="32"/>
        </w:rPr>
        <w:t>地點：</w:t>
      </w:r>
      <w:r w:rsidR="00095606" w:rsidRPr="001765B5">
        <w:rPr>
          <w:rFonts w:ascii="標楷體" w:hAnsi="標楷體"/>
          <w:color w:val="000000" w:themeColor="text1"/>
          <w:szCs w:val="32"/>
        </w:rPr>
        <w:t>本院傳賢樓10樓會議室</w:t>
      </w:r>
    </w:p>
    <w:p w14:paraId="765D057A" w14:textId="123C62C1" w:rsidR="00CE79D7" w:rsidRPr="001765B5" w:rsidRDefault="00CE79D7" w:rsidP="00F4466B">
      <w:pPr>
        <w:tabs>
          <w:tab w:val="left" w:pos="5400"/>
        </w:tabs>
        <w:kinsoku w:val="0"/>
        <w:overflowPunct w:val="0"/>
        <w:ind w:leftChars="-4" w:left="1260" w:rightChars="-67" w:right="-228" w:hangingChars="398" w:hanging="1274"/>
        <w:jc w:val="both"/>
        <w:rPr>
          <w:rFonts w:ascii="標楷體" w:hAnsi="標楷體" w:cs="Arial"/>
          <w:sz w:val="32"/>
          <w:szCs w:val="32"/>
        </w:rPr>
      </w:pPr>
      <w:r w:rsidRPr="001765B5">
        <w:rPr>
          <w:rFonts w:ascii="標楷體" w:hAnsi="標楷體"/>
          <w:color w:val="000000"/>
          <w:sz w:val="32"/>
          <w:szCs w:val="32"/>
        </w:rPr>
        <w:t>出席者：</w:t>
      </w:r>
      <w:bookmarkStart w:id="0" w:name="_Hlk127432309"/>
      <w:r w:rsidRPr="001765B5">
        <w:rPr>
          <w:rFonts w:ascii="標楷體" w:hAnsi="標楷體" w:cs="Arial" w:hint="eastAsia"/>
          <w:sz w:val="32"/>
          <w:szCs w:val="32"/>
        </w:rPr>
        <w:t xml:space="preserve">黃榮村  </w:t>
      </w:r>
      <w:r w:rsidRPr="001765B5">
        <w:rPr>
          <w:rFonts w:ascii="標楷體" w:hAnsi="標楷體" w:hint="eastAsia"/>
          <w:color w:val="000000"/>
          <w:sz w:val="32"/>
          <w:szCs w:val="32"/>
        </w:rPr>
        <w:t>周弘憲</w:t>
      </w:r>
      <w:bookmarkEnd w:id="0"/>
      <w:r w:rsidRPr="001765B5">
        <w:rPr>
          <w:rFonts w:ascii="標楷體" w:hAnsi="標楷體" w:hint="eastAsia"/>
          <w:color w:val="000000"/>
          <w:sz w:val="32"/>
          <w:szCs w:val="32"/>
        </w:rPr>
        <w:t xml:space="preserve">  </w:t>
      </w:r>
      <w:r w:rsidR="004D2D88" w:rsidRPr="001765B5">
        <w:rPr>
          <w:rFonts w:ascii="標楷體" w:hAnsi="標楷體" w:cs="Arial" w:hint="eastAsia"/>
          <w:sz w:val="32"/>
          <w:szCs w:val="32"/>
        </w:rPr>
        <w:t xml:space="preserve">吳新興  </w:t>
      </w:r>
      <w:r w:rsidRPr="001765B5">
        <w:rPr>
          <w:rFonts w:ascii="標楷體" w:hAnsi="標楷體" w:hint="eastAsia"/>
          <w:sz w:val="32"/>
          <w:szCs w:val="32"/>
        </w:rPr>
        <w:t xml:space="preserve">楊雅惠  </w:t>
      </w:r>
      <w:r w:rsidR="004D2D88" w:rsidRPr="001765B5">
        <w:rPr>
          <w:rFonts w:ascii="標楷體" w:hAnsi="標楷體" w:hint="eastAsia"/>
          <w:sz w:val="32"/>
          <w:szCs w:val="32"/>
        </w:rPr>
        <w:t>王秀紅  伊萬•納威</w:t>
      </w:r>
    </w:p>
    <w:p w14:paraId="332E4F1D" w14:textId="129DDD83" w:rsidR="004D2D88" w:rsidRPr="001765B5" w:rsidRDefault="00CE79D7" w:rsidP="00F4466B">
      <w:pPr>
        <w:tabs>
          <w:tab w:val="left" w:pos="5400"/>
        </w:tabs>
        <w:kinsoku w:val="0"/>
        <w:overflowPunct w:val="0"/>
        <w:ind w:leftChars="-4" w:left="1260" w:rightChars="-67" w:right="-228" w:hangingChars="398" w:hanging="1274"/>
        <w:jc w:val="both"/>
        <w:rPr>
          <w:rFonts w:ascii="標楷體" w:hAnsi="標楷體"/>
          <w:sz w:val="32"/>
          <w:szCs w:val="32"/>
        </w:rPr>
      </w:pPr>
      <w:r w:rsidRPr="001765B5">
        <w:rPr>
          <w:rFonts w:ascii="標楷體" w:hAnsi="標楷體" w:cs="Arial" w:hint="eastAsia"/>
          <w:sz w:val="32"/>
          <w:szCs w:val="32"/>
        </w:rPr>
        <w:t xml:space="preserve">        </w:t>
      </w:r>
      <w:r w:rsidR="004D2D88" w:rsidRPr="001765B5">
        <w:rPr>
          <w:rFonts w:ascii="標楷體" w:hAnsi="標楷體" w:cs="Arial" w:hint="eastAsia"/>
          <w:sz w:val="32"/>
          <w:szCs w:val="32"/>
        </w:rPr>
        <w:t xml:space="preserve">陳錦生  何怡澄  </w:t>
      </w:r>
      <w:r w:rsidRPr="001765B5">
        <w:rPr>
          <w:rFonts w:ascii="標楷體" w:hAnsi="標楷體" w:cs="Arial" w:hint="eastAsia"/>
          <w:sz w:val="32"/>
          <w:szCs w:val="32"/>
        </w:rPr>
        <w:t xml:space="preserve">周蓮香  </w:t>
      </w:r>
      <w:r w:rsidRPr="001765B5">
        <w:rPr>
          <w:rFonts w:ascii="標楷體" w:hAnsi="標楷體" w:hint="eastAsia"/>
          <w:sz w:val="32"/>
          <w:szCs w:val="32"/>
        </w:rPr>
        <w:t>姚立德  許舒翔</w:t>
      </w:r>
      <w:r w:rsidRPr="001765B5">
        <w:rPr>
          <w:rFonts w:ascii="標楷體" w:hAnsi="標楷體" w:hint="eastAsia"/>
          <w:spacing w:val="-20"/>
          <w:sz w:val="32"/>
          <w:szCs w:val="32"/>
        </w:rPr>
        <w:t xml:space="preserve">   </w:t>
      </w:r>
      <w:r w:rsidRPr="001765B5">
        <w:rPr>
          <w:rFonts w:ascii="標楷體" w:hAnsi="標楷體" w:hint="eastAsia"/>
          <w:sz w:val="32"/>
          <w:szCs w:val="32"/>
        </w:rPr>
        <w:t>周志宏</w:t>
      </w:r>
    </w:p>
    <w:p w14:paraId="6E4A39A2" w14:textId="76F99E79" w:rsidR="00CE79D7" w:rsidRPr="001765B5" w:rsidRDefault="00CE79D7" w:rsidP="00F4466B">
      <w:pPr>
        <w:tabs>
          <w:tab w:val="left" w:pos="5400"/>
        </w:tabs>
        <w:kinsoku w:val="0"/>
        <w:overflowPunct w:val="0"/>
        <w:ind w:leftChars="-4" w:left="1260" w:rightChars="-67" w:right="-228" w:hangingChars="398" w:hanging="1274"/>
        <w:jc w:val="both"/>
        <w:rPr>
          <w:rFonts w:ascii="標楷體" w:hAnsi="標楷體"/>
          <w:sz w:val="32"/>
          <w:szCs w:val="32"/>
        </w:rPr>
      </w:pPr>
      <w:r w:rsidRPr="001765B5">
        <w:rPr>
          <w:rFonts w:ascii="標楷體" w:hAnsi="標楷體" w:hint="eastAsia"/>
          <w:sz w:val="32"/>
          <w:szCs w:val="32"/>
        </w:rPr>
        <w:t xml:space="preserve">  </w:t>
      </w:r>
      <w:r w:rsidR="004D2D88" w:rsidRPr="001765B5">
        <w:rPr>
          <w:rFonts w:ascii="標楷體" w:hAnsi="標楷體" w:hint="eastAsia"/>
          <w:sz w:val="32"/>
          <w:szCs w:val="32"/>
        </w:rPr>
        <w:t xml:space="preserve">      </w:t>
      </w:r>
      <w:r w:rsidRPr="001765B5">
        <w:rPr>
          <w:rFonts w:ascii="標楷體" w:hAnsi="標楷體"/>
          <w:sz w:val="32"/>
          <w:szCs w:val="32"/>
        </w:rPr>
        <w:t>郝培芝</w:t>
      </w:r>
    </w:p>
    <w:p w14:paraId="3091E44E" w14:textId="77777777" w:rsidR="00CE79D7" w:rsidRPr="001765B5" w:rsidRDefault="00CE79D7" w:rsidP="00F4466B">
      <w:pPr>
        <w:tabs>
          <w:tab w:val="left" w:pos="5400"/>
        </w:tabs>
        <w:kinsoku w:val="0"/>
        <w:overflowPunct w:val="0"/>
        <w:ind w:left="1280" w:hangingChars="400" w:hanging="1280"/>
        <w:jc w:val="both"/>
        <w:rPr>
          <w:rFonts w:ascii="標楷體" w:hAnsi="標楷體"/>
          <w:kern w:val="0"/>
          <w:sz w:val="32"/>
          <w:szCs w:val="32"/>
        </w:rPr>
      </w:pPr>
      <w:r w:rsidRPr="001765B5">
        <w:rPr>
          <w:rFonts w:ascii="標楷體" w:hAnsi="標楷體" w:hint="eastAsia"/>
          <w:color w:val="000000"/>
          <w:kern w:val="0"/>
          <w:sz w:val="32"/>
          <w:szCs w:val="32"/>
        </w:rPr>
        <w:t>列席</w:t>
      </w:r>
      <w:r w:rsidRPr="001765B5">
        <w:rPr>
          <w:rFonts w:ascii="標楷體" w:hAnsi="標楷體"/>
          <w:color w:val="000000"/>
          <w:kern w:val="0"/>
          <w:sz w:val="32"/>
          <w:szCs w:val="32"/>
        </w:rPr>
        <w:t>者：</w:t>
      </w:r>
      <w:r w:rsidRPr="001765B5">
        <w:rPr>
          <w:rFonts w:ascii="標楷體" w:hAnsi="標楷體" w:hint="eastAsia"/>
          <w:kern w:val="0"/>
          <w:sz w:val="32"/>
          <w:szCs w:val="32"/>
        </w:rPr>
        <w:t xml:space="preserve">劉建忻  張秋元  李隆盛  劉約蘭  朱楠賢  呂秋慧  </w:t>
      </w:r>
    </w:p>
    <w:p w14:paraId="67F03FE7" w14:textId="77777777" w:rsidR="00CE79D7" w:rsidRPr="001765B5" w:rsidRDefault="00CE79D7" w:rsidP="00F4466B">
      <w:pPr>
        <w:tabs>
          <w:tab w:val="left" w:pos="5400"/>
        </w:tabs>
        <w:kinsoku w:val="0"/>
        <w:overflowPunct w:val="0"/>
        <w:ind w:left="1280" w:hangingChars="400" w:hanging="1280"/>
        <w:jc w:val="both"/>
        <w:rPr>
          <w:rFonts w:ascii="標楷體" w:hAnsi="標楷體"/>
          <w:color w:val="000000"/>
          <w:kern w:val="0"/>
          <w:sz w:val="32"/>
          <w:szCs w:val="32"/>
        </w:rPr>
      </w:pPr>
      <w:r w:rsidRPr="001765B5">
        <w:rPr>
          <w:rFonts w:ascii="標楷體" w:hAnsi="標楷體" w:hint="eastAsia"/>
          <w:color w:val="000000"/>
          <w:kern w:val="0"/>
          <w:sz w:val="32"/>
          <w:szCs w:val="32"/>
        </w:rPr>
        <w:t xml:space="preserve">        呂建德  許秀春</w:t>
      </w:r>
    </w:p>
    <w:p w14:paraId="06D06A45" w14:textId="50F9BA05" w:rsidR="00CE79D7" w:rsidRPr="001765B5" w:rsidRDefault="00CE79D7" w:rsidP="00F4466B">
      <w:pPr>
        <w:kinsoku w:val="0"/>
        <w:overflowPunct w:val="0"/>
        <w:spacing w:beforeLines="50" w:before="240" w:afterLines="50" w:after="240"/>
        <w:jc w:val="both"/>
        <w:textAlignment w:val="baseline"/>
        <w:rPr>
          <w:rFonts w:ascii="標楷體" w:hAnsi="標楷體"/>
          <w:sz w:val="32"/>
          <w:szCs w:val="32"/>
        </w:rPr>
      </w:pPr>
      <w:r w:rsidRPr="001765B5">
        <w:rPr>
          <w:rFonts w:ascii="標楷體" w:hAnsi="標楷體" w:cs="Arial"/>
          <w:color w:val="000000"/>
          <w:sz w:val="32"/>
          <w:szCs w:val="32"/>
        </w:rPr>
        <w:fldChar w:fldCharType="begin"/>
      </w:r>
      <w:r w:rsidRPr="001765B5">
        <w:rPr>
          <w:rFonts w:ascii="標楷體" w:hAnsi="標楷體" w:cs="Arial"/>
          <w:color w:val="000000"/>
          <w:sz w:val="32"/>
          <w:szCs w:val="32"/>
        </w:rPr>
        <w:instrText xml:space="preserve"> eq \o(\s\up  8(出席者),\s\do  7(請　假))</w:instrText>
      </w:r>
      <w:r w:rsidRPr="001765B5">
        <w:rPr>
          <w:rFonts w:ascii="標楷體" w:hAnsi="標楷體" w:cs="Arial"/>
          <w:color w:val="000000"/>
          <w:sz w:val="32"/>
          <w:szCs w:val="32"/>
        </w:rPr>
        <w:fldChar w:fldCharType="end"/>
      </w:r>
      <w:r w:rsidRPr="001765B5">
        <w:rPr>
          <w:rFonts w:ascii="標楷體" w:hAnsi="標楷體" w:cs="Arial"/>
          <w:sz w:val="32"/>
          <w:szCs w:val="32"/>
        </w:rPr>
        <w:t>：</w:t>
      </w:r>
      <w:r w:rsidRPr="001765B5">
        <w:rPr>
          <w:rFonts w:ascii="標楷體" w:hAnsi="標楷體" w:hint="eastAsia"/>
          <w:spacing w:val="-4"/>
          <w:sz w:val="32"/>
          <w:szCs w:val="32"/>
        </w:rPr>
        <w:t>陳慈陽公假</w:t>
      </w:r>
      <w:r w:rsidRPr="001765B5">
        <w:rPr>
          <w:rFonts w:ascii="標楷體" w:hAnsi="標楷體" w:hint="eastAsia"/>
          <w:spacing w:val="-24"/>
          <w:sz w:val="32"/>
          <w:szCs w:val="32"/>
        </w:rPr>
        <w:t xml:space="preserve"> </w:t>
      </w:r>
    </w:p>
    <w:p w14:paraId="04899B62" w14:textId="77777777" w:rsidR="00CE79D7" w:rsidRPr="001765B5" w:rsidRDefault="00CE79D7" w:rsidP="00F4466B">
      <w:pPr>
        <w:kinsoku w:val="0"/>
        <w:overflowPunct w:val="0"/>
        <w:jc w:val="both"/>
        <w:textAlignment w:val="baseline"/>
        <w:rPr>
          <w:rFonts w:ascii="標楷體" w:hAnsi="標楷體"/>
          <w:sz w:val="32"/>
          <w:szCs w:val="32"/>
        </w:rPr>
      </w:pPr>
      <w:r w:rsidRPr="001765B5">
        <w:rPr>
          <w:rFonts w:ascii="標楷體" w:hAnsi="標楷體"/>
          <w:spacing w:val="-4"/>
          <w:sz w:val="32"/>
          <w:szCs w:val="32"/>
        </w:rPr>
        <w:t>主　席：</w:t>
      </w:r>
      <w:r w:rsidRPr="001765B5">
        <w:rPr>
          <w:rFonts w:ascii="標楷體" w:hAnsi="標楷體" w:hint="eastAsia"/>
          <w:spacing w:val="-4"/>
          <w:sz w:val="32"/>
          <w:szCs w:val="32"/>
        </w:rPr>
        <w:t>黃榮村</w:t>
      </w:r>
    </w:p>
    <w:p w14:paraId="2E1AA890" w14:textId="77777777" w:rsidR="00CE79D7" w:rsidRPr="001765B5" w:rsidRDefault="00CE79D7" w:rsidP="00F4466B">
      <w:pPr>
        <w:kinsoku w:val="0"/>
        <w:overflowPunct w:val="0"/>
        <w:jc w:val="both"/>
        <w:textAlignment w:val="baseline"/>
        <w:rPr>
          <w:rFonts w:ascii="標楷體" w:hAnsi="標楷體"/>
          <w:spacing w:val="-4"/>
          <w:sz w:val="32"/>
          <w:szCs w:val="32"/>
        </w:rPr>
      </w:pPr>
      <w:r w:rsidRPr="001765B5">
        <w:rPr>
          <w:rFonts w:ascii="標楷體" w:hAnsi="標楷體"/>
          <w:spacing w:val="-4"/>
          <w:sz w:val="32"/>
          <w:szCs w:val="32"/>
        </w:rPr>
        <w:t>秘書長：</w:t>
      </w:r>
      <w:bookmarkStart w:id="1" w:name="_Hlk111105955"/>
      <w:r w:rsidRPr="001765B5">
        <w:rPr>
          <w:rFonts w:ascii="標楷體" w:hAnsi="標楷體" w:hint="eastAsia"/>
          <w:kern w:val="0"/>
          <w:sz w:val="32"/>
          <w:szCs w:val="32"/>
        </w:rPr>
        <w:t>劉建忻</w:t>
      </w:r>
      <w:bookmarkEnd w:id="1"/>
      <w:r w:rsidRPr="001765B5">
        <w:rPr>
          <w:rFonts w:ascii="標楷體" w:hAnsi="標楷體" w:hint="eastAsia"/>
          <w:kern w:val="0"/>
          <w:sz w:val="32"/>
          <w:szCs w:val="32"/>
        </w:rPr>
        <w:t xml:space="preserve">         </w:t>
      </w:r>
      <w:r w:rsidRPr="001765B5">
        <w:rPr>
          <w:rFonts w:ascii="標楷體" w:hAnsi="標楷體" w:hint="eastAsia"/>
          <w:spacing w:val="-20"/>
          <w:sz w:val="32"/>
          <w:szCs w:val="32"/>
        </w:rPr>
        <w:t xml:space="preserve"> </w:t>
      </w:r>
      <w:r w:rsidRPr="001765B5">
        <w:rPr>
          <w:rFonts w:ascii="標楷體" w:hAnsi="標楷體" w:hint="eastAsia"/>
          <w:kern w:val="0"/>
          <w:sz w:val="32"/>
          <w:szCs w:val="32"/>
        </w:rPr>
        <w:t xml:space="preserve">      </w:t>
      </w:r>
      <w:r w:rsidRPr="001765B5">
        <w:rPr>
          <w:rFonts w:ascii="標楷體" w:hAnsi="標楷體"/>
          <w:spacing w:val="-4"/>
          <w:sz w:val="32"/>
          <w:szCs w:val="32"/>
        </w:rPr>
        <w:t xml:space="preserve">   </w:t>
      </w:r>
      <w:r w:rsidRPr="001765B5">
        <w:rPr>
          <w:rFonts w:ascii="標楷體" w:hAnsi="標楷體" w:hint="eastAsia"/>
          <w:spacing w:val="-4"/>
          <w:sz w:val="32"/>
          <w:szCs w:val="32"/>
        </w:rPr>
        <w:t xml:space="preserve">        紀</w:t>
      </w:r>
      <w:r w:rsidRPr="001765B5">
        <w:rPr>
          <w:rFonts w:ascii="標楷體" w:hAnsi="標楷體"/>
          <w:spacing w:val="-4"/>
          <w:sz w:val="32"/>
          <w:szCs w:val="32"/>
        </w:rPr>
        <w:t xml:space="preserve">　錄</w:t>
      </w:r>
      <w:r w:rsidRPr="001765B5">
        <w:rPr>
          <w:rFonts w:ascii="標楷體" w:hAnsi="標楷體" w:hint="eastAsia"/>
          <w:spacing w:val="-4"/>
          <w:sz w:val="32"/>
          <w:szCs w:val="32"/>
        </w:rPr>
        <w:t>：朱琇瑜</w:t>
      </w:r>
    </w:p>
    <w:p w14:paraId="1E069EF9" w14:textId="0A8A68A4" w:rsidR="00D746D0" w:rsidRPr="001765B5" w:rsidRDefault="000450E7" w:rsidP="00593A8C">
      <w:pPr>
        <w:kinsoku w:val="0"/>
        <w:overflowPunct w:val="0"/>
        <w:spacing w:beforeLines="50" w:before="240"/>
        <w:jc w:val="both"/>
        <w:textAlignment w:val="baseline"/>
        <w:rPr>
          <w:rFonts w:ascii="標楷體" w:hAnsi="標楷體"/>
          <w:sz w:val="32"/>
          <w:szCs w:val="32"/>
        </w:rPr>
      </w:pPr>
      <w:r w:rsidRPr="001765B5">
        <w:rPr>
          <w:rFonts w:ascii="標楷體" w:hAnsi="標楷體" w:hint="eastAsia"/>
          <w:sz w:val="32"/>
          <w:szCs w:val="32"/>
        </w:rPr>
        <w:t>壹</w:t>
      </w:r>
      <w:r w:rsidR="00CA65F6" w:rsidRPr="001765B5">
        <w:rPr>
          <w:rFonts w:ascii="標楷體" w:hAnsi="標楷體" w:hint="eastAsia"/>
          <w:sz w:val="32"/>
          <w:szCs w:val="32"/>
        </w:rPr>
        <w:t>、</w:t>
      </w:r>
      <w:r w:rsidR="00D746D0" w:rsidRPr="001765B5">
        <w:rPr>
          <w:rFonts w:ascii="標楷體" w:hAnsi="標楷體"/>
          <w:sz w:val="32"/>
          <w:szCs w:val="32"/>
        </w:rPr>
        <w:t>報告事項</w:t>
      </w:r>
    </w:p>
    <w:p w14:paraId="7F0D844E" w14:textId="375F3211" w:rsidR="00D746D0" w:rsidRPr="001765B5" w:rsidRDefault="00D746D0" w:rsidP="00593A8C">
      <w:pPr>
        <w:kinsoku w:val="0"/>
        <w:overflowPunct w:val="0"/>
        <w:ind w:leftChars="94" w:left="960" w:hangingChars="200" w:hanging="640"/>
        <w:jc w:val="both"/>
        <w:textAlignment w:val="baseline"/>
        <w:rPr>
          <w:rFonts w:ascii="標楷體" w:hAnsi="標楷體"/>
          <w:sz w:val="32"/>
          <w:szCs w:val="32"/>
        </w:rPr>
      </w:pPr>
      <w:r w:rsidRPr="001765B5">
        <w:rPr>
          <w:rFonts w:ascii="標楷體" w:hAnsi="標楷體" w:hint="eastAsia"/>
          <w:sz w:val="32"/>
          <w:szCs w:val="32"/>
        </w:rPr>
        <w:t>一、宣讀本屆第</w:t>
      </w:r>
      <w:r w:rsidR="00B24A28" w:rsidRPr="001765B5">
        <w:rPr>
          <w:rFonts w:ascii="標楷體" w:hAnsi="標楷體"/>
          <w:sz w:val="32"/>
          <w:szCs w:val="32"/>
        </w:rPr>
        <w:t>1</w:t>
      </w:r>
      <w:r w:rsidR="000D20B7" w:rsidRPr="001765B5">
        <w:rPr>
          <w:rFonts w:ascii="標楷體" w:hAnsi="標楷體" w:hint="eastAsia"/>
          <w:sz w:val="32"/>
          <w:szCs w:val="32"/>
        </w:rPr>
        <w:t>6</w:t>
      </w:r>
      <w:r w:rsidR="003A18D2" w:rsidRPr="001765B5">
        <w:rPr>
          <w:rFonts w:ascii="標楷體" w:hAnsi="標楷體" w:hint="eastAsia"/>
          <w:sz w:val="32"/>
          <w:szCs w:val="32"/>
        </w:rPr>
        <w:t>6</w:t>
      </w:r>
      <w:r w:rsidRPr="001765B5">
        <w:rPr>
          <w:rFonts w:ascii="標楷體" w:hAnsi="標楷體" w:hint="eastAsia"/>
          <w:sz w:val="32"/>
          <w:szCs w:val="32"/>
        </w:rPr>
        <w:t>次會議紀錄。</w:t>
      </w:r>
    </w:p>
    <w:p w14:paraId="5A10909D" w14:textId="2FABFD85" w:rsidR="00AD5163" w:rsidRPr="001765B5" w:rsidRDefault="00AD5163" w:rsidP="00593A8C">
      <w:pPr>
        <w:kinsoku w:val="0"/>
        <w:overflowPunct w:val="0"/>
        <w:ind w:leftChars="94" w:left="960" w:hangingChars="200" w:hanging="640"/>
        <w:jc w:val="both"/>
        <w:textAlignment w:val="baseline"/>
        <w:rPr>
          <w:rFonts w:ascii="標楷體" w:hAnsi="標楷體"/>
          <w:sz w:val="32"/>
          <w:szCs w:val="32"/>
        </w:rPr>
      </w:pPr>
      <w:r w:rsidRPr="001765B5">
        <w:rPr>
          <w:rFonts w:ascii="標楷體" w:hAnsi="標楷體" w:hint="eastAsia"/>
          <w:sz w:val="32"/>
          <w:szCs w:val="32"/>
        </w:rPr>
        <w:t xml:space="preserve">   </w:t>
      </w:r>
      <w:r w:rsidRPr="001765B5">
        <w:rPr>
          <w:rFonts w:ascii="標楷體" w:hAnsi="標楷體" w:hint="eastAsia"/>
          <w:b/>
          <w:bCs/>
          <w:sz w:val="32"/>
          <w:szCs w:val="32"/>
        </w:rPr>
        <w:t xml:space="preserve"> </w:t>
      </w:r>
      <w:r w:rsidRPr="001765B5">
        <w:rPr>
          <w:rFonts w:ascii="標楷體" w:hAnsi="標楷體"/>
          <w:b/>
          <w:bCs/>
          <w:sz w:val="32"/>
          <w:szCs w:val="32"/>
        </w:rPr>
        <w:t>決定</w:t>
      </w:r>
      <w:r w:rsidRPr="001765B5">
        <w:rPr>
          <w:rFonts w:ascii="標楷體" w:hAnsi="標楷體"/>
          <w:sz w:val="32"/>
          <w:szCs w:val="32"/>
        </w:rPr>
        <w:t>：確定。</w:t>
      </w:r>
    </w:p>
    <w:p w14:paraId="3D32788C" w14:textId="579002F8" w:rsidR="00243112" w:rsidRPr="001765B5" w:rsidRDefault="00D746D0" w:rsidP="00593A8C">
      <w:pPr>
        <w:kinsoku w:val="0"/>
        <w:overflowPunct w:val="0"/>
        <w:ind w:leftChars="94" w:left="960" w:hangingChars="200" w:hanging="640"/>
        <w:jc w:val="both"/>
        <w:textAlignment w:val="baseline"/>
        <w:rPr>
          <w:rFonts w:ascii="標楷體" w:hAnsi="標楷體"/>
          <w:sz w:val="32"/>
          <w:szCs w:val="32"/>
        </w:rPr>
      </w:pPr>
      <w:r w:rsidRPr="001765B5">
        <w:rPr>
          <w:rFonts w:ascii="標楷體" w:hAnsi="標楷體" w:hint="eastAsia"/>
          <w:sz w:val="32"/>
          <w:szCs w:val="32"/>
        </w:rPr>
        <w:t>二</w:t>
      </w:r>
      <w:r w:rsidRPr="001765B5">
        <w:rPr>
          <w:rFonts w:ascii="標楷體" w:hAnsi="標楷體"/>
          <w:sz w:val="32"/>
          <w:szCs w:val="32"/>
        </w:rPr>
        <w:t>、會議決議事項執行之情形</w:t>
      </w:r>
      <w:r w:rsidR="00357A51" w:rsidRPr="001765B5">
        <w:rPr>
          <w:rFonts w:ascii="標楷體" w:hAnsi="標楷體" w:hint="eastAsia"/>
          <w:sz w:val="32"/>
          <w:szCs w:val="32"/>
        </w:rPr>
        <w:t>（無）</w:t>
      </w:r>
    </w:p>
    <w:p w14:paraId="02F02A65" w14:textId="60E5C692" w:rsidR="0006629B" w:rsidRPr="001765B5" w:rsidRDefault="00EE3B0C" w:rsidP="00593A8C">
      <w:pPr>
        <w:kinsoku w:val="0"/>
        <w:overflowPunct w:val="0"/>
        <w:ind w:leftChars="94" w:left="960" w:hangingChars="200" w:hanging="640"/>
        <w:jc w:val="both"/>
        <w:textAlignment w:val="baseline"/>
        <w:rPr>
          <w:rFonts w:ascii="標楷體" w:hAnsi="標楷體"/>
          <w:sz w:val="32"/>
          <w:szCs w:val="32"/>
        </w:rPr>
      </w:pPr>
      <w:r w:rsidRPr="001765B5">
        <w:rPr>
          <w:rFonts w:ascii="標楷體" w:hAnsi="標楷體"/>
          <w:sz w:val="32"/>
          <w:szCs w:val="32"/>
        </w:rPr>
        <w:t>三</w:t>
      </w:r>
      <w:r w:rsidR="00EB6BBB" w:rsidRPr="001765B5">
        <w:rPr>
          <w:rFonts w:ascii="標楷體" w:hAnsi="標楷體" w:hint="eastAsia"/>
          <w:sz w:val="32"/>
          <w:szCs w:val="32"/>
        </w:rPr>
        <w:t>、</w:t>
      </w:r>
      <w:r w:rsidR="00EC5163" w:rsidRPr="001765B5">
        <w:rPr>
          <w:rFonts w:ascii="標楷體" w:hAnsi="標楷體" w:hint="eastAsia"/>
          <w:sz w:val="32"/>
          <w:szCs w:val="32"/>
        </w:rPr>
        <w:t>書面報告</w:t>
      </w:r>
    </w:p>
    <w:p w14:paraId="3F450270" w14:textId="4DE174B5" w:rsidR="009D7AD7" w:rsidRPr="001765B5" w:rsidRDefault="009D7AD7"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sz w:val="32"/>
          <w:szCs w:val="32"/>
        </w:rPr>
        <w:t>（一）</w:t>
      </w:r>
      <w:r w:rsidR="003A18D2" w:rsidRPr="001765B5">
        <w:rPr>
          <w:rFonts w:ascii="標楷體" w:hAnsi="標楷體" w:hint="eastAsia"/>
          <w:sz w:val="32"/>
          <w:szCs w:val="32"/>
        </w:rPr>
        <w:t>銓敘部議復農業部獸醫研究所編制表，建請同意核備一案，</w:t>
      </w:r>
      <w:r w:rsidRPr="001765B5">
        <w:rPr>
          <w:rFonts w:ascii="標楷體" w:hAnsi="標楷體" w:hint="eastAsia"/>
          <w:sz w:val="32"/>
          <w:szCs w:val="32"/>
        </w:rPr>
        <w:t>報請查照。</w:t>
      </w:r>
    </w:p>
    <w:p w14:paraId="5D4715B9" w14:textId="7CAE33DF" w:rsidR="00AD5163" w:rsidRPr="001765B5" w:rsidRDefault="00AD5163"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kern w:val="0"/>
          <w:sz w:val="32"/>
          <w:szCs w:val="32"/>
        </w:rPr>
        <w:t xml:space="preserve">    </w:t>
      </w:r>
      <w:r w:rsidRPr="001765B5">
        <w:rPr>
          <w:rFonts w:ascii="標楷體" w:hAnsi="標楷體" w:hint="eastAsia"/>
          <w:b/>
          <w:bCs/>
          <w:kern w:val="0"/>
          <w:sz w:val="32"/>
          <w:szCs w:val="32"/>
        </w:rPr>
        <w:t>決定</w:t>
      </w:r>
      <w:r w:rsidRPr="001765B5">
        <w:rPr>
          <w:rFonts w:ascii="標楷體" w:hAnsi="標楷體" w:hint="eastAsia"/>
          <w:kern w:val="0"/>
          <w:sz w:val="32"/>
          <w:szCs w:val="32"/>
        </w:rPr>
        <w:t>：准予核備。</w:t>
      </w:r>
    </w:p>
    <w:p w14:paraId="53B1E97A" w14:textId="03AB288B" w:rsidR="008F341B" w:rsidRPr="001765B5" w:rsidRDefault="008F341B"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sz w:val="32"/>
          <w:szCs w:val="32"/>
        </w:rPr>
        <w:t>（二）銓敘部議復農業部編制表，建請同意修正核備一案，報請查照。</w:t>
      </w:r>
    </w:p>
    <w:p w14:paraId="07010D60" w14:textId="77777777" w:rsidR="00AD5163" w:rsidRPr="001765B5" w:rsidRDefault="00AD5163"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kern w:val="0"/>
          <w:sz w:val="32"/>
          <w:szCs w:val="32"/>
        </w:rPr>
        <w:t xml:space="preserve">    </w:t>
      </w:r>
      <w:r w:rsidRPr="001765B5">
        <w:rPr>
          <w:rFonts w:ascii="標楷體" w:hAnsi="標楷體" w:hint="eastAsia"/>
          <w:b/>
          <w:bCs/>
          <w:kern w:val="0"/>
          <w:sz w:val="32"/>
          <w:szCs w:val="32"/>
        </w:rPr>
        <w:t>決定</w:t>
      </w:r>
      <w:r w:rsidRPr="001765B5">
        <w:rPr>
          <w:rFonts w:ascii="標楷體" w:hAnsi="標楷體" w:hint="eastAsia"/>
          <w:kern w:val="0"/>
          <w:sz w:val="32"/>
          <w:szCs w:val="32"/>
        </w:rPr>
        <w:t>：准予核備。</w:t>
      </w:r>
    </w:p>
    <w:p w14:paraId="16DDC83F" w14:textId="0113A592" w:rsidR="00CD41B4" w:rsidRPr="001765B5" w:rsidRDefault="009D7AD7"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sz w:val="32"/>
          <w:szCs w:val="32"/>
        </w:rPr>
        <w:t>（</w:t>
      </w:r>
      <w:r w:rsidR="008F341B" w:rsidRPr="001765B5">
        <w:rPr>
          <w:rFonts w:ascii="標楷體" w:hAnsi="標楷體" w:hint="eastAsia"/>
          <w:sz w:val="32"/>
          <w:szCs w:val="32"/>
        </w:rPr>
        <w:t>三</w:t>
      </w:r>
      <w:r w:rsidRPr="001765B5">
        <w:rPr>
          <w:rFonts w:ascii="標楷體" w:hAnsi="標楷體" w:hint="eastAsia"/>
          <w:sz w:val="32"/>
          <w:szCs w:val="32"/>
        </w:rPr>
        <w:t>）</w:t>
      </w:r>
      <w:r w:rsidR="003A18D2" w:rsidRPr="001765B5">
        <w:rPr>
          <w:rFonts w:ascii="標楷體" w:hAnsi="標楷體" w:hint="eastAsia"/>
          <w:sz w:val="32"/>
          <w:szCs w:val="32"/>
        </w:rPr>
        <w:t>考選部函請增列113年公務人員初等考試需用名額119人一案，報請查照</w:t>
      </w:r>
      <w:r w:rsidRPr="001765B5">
        <w:rPr>
          <w:rFonts w:ascii="標楷體" w:hAnsi="標楷體" w:hint="eastAsia"/>
          <w:sz w:val="32"/>
          <w:szCs w:val="32"/>
        </w:rPr>
        <w:t>。</w:t>
      </w:r>
    </w:p>
    <w:p w14:paraId="0D47BD3A" w14:textId="32551266" w:rsidR="00AD5163" w:rsidRPr="001765B5" w:rsidRDefault="00AD5163" w:rsidP="00593A8C">
      <w:pPr>
        <w:kinsoku w:val="0"/>
        <w:overflowPunct w:val="0"/>
        <w:ind w:leftChars="82" w:left="1258" w:hangingChars="306" w:hanging="979"/>
        <w:jc w:val="both"/>
        <w:textAlignment w:val="baseline"/>
        <w:rPr>
          <w:rFonts w:ascii="標楷體" w:hAnsi="標楷體"/>
          <w:sz w:val="32"/>
          <w:szCs w:val="32"/>
        </w:rPr>
      </w:pPr>
      <w:r w:rsidRPr="001765B5">
        <w:rPr>
          <w:rFonts w:ascii="標楷體" w:hAnsi="標楷體" w:hint="eastAsia"/>
          <w:kern w:val="0"/>
          <w:sz w:val="32"/>
          <w:szCs w:val="32"/>
        </w:rPr>
        <w:t xml:space="preserve">    </w:t>
      </w:r>
      <w:r w:rsidRPr="001765B5">
        <w:rPr>
          <w:rFonts w:ascii="標楷體" w:hAnsi="標楷體" w:hint="eastAsia"/>
          <w:b/>
          <w:bCs/>
          <w:kern w:val="0"/>
          <w:sz w:val="32"/>
          <w:szCs w:val="32"/>
        </w:rPr>
        <w:t>決定</w:t>
      </w:r>
      <w:r w:rsidRPr="001765B5">
        <w:rPr>
          <w:rFonts w:ascii="標楷體" w:hAnsi="標楷體" w:hint="eastAsia"/>
          <w:kern w:val="0"/>
          <w:sz w:val="32"/>
          <w:szCs w:val="32"/>
        </w:rPr>
        <w:t>：准予增列。</w:t>
      </w:r>
    </w:p>
    <w:p w14:paraId="281BF97E" w14:textId="2E8CD584" w:rsidR="003A6BE6" w:rsidRPr="001765B5" w:rsidRDefault="00EC5163" w:rsidP="00593A8C">
      <w:pPr>
        <w:kinsoku w:val="0"/>
        <w:overflowPunct w:val="0"/>
        <w:ind w:leftChars="94" w:left="960" w:hangingChars="200" w:hanging="640"/>
        <w:jc w:val="both"/>
        <w:textAlignment w:val="baseline"/>
        <w:rPr>
          <w:rFonts w:ascii="標楷體" w:hAnsi="標楷體"/>
          <w:sz w:val="32"/>
          <w:szCs w:val="32"/>
        </w:rPr>
      </w:pPr>
      <w:r w:rsidRPr="001765B5">
        <w:rPr>
          <w:rFonts w:ascii="標楷體" w:hAnsi="標楷體" w:hint="eastAsia"/>
          <w:sz w:val="32"/>
          <w:szCs w:val="32"/>
        </w:rPr>
        <w:t>四、</w:t>
      </w:r>
      <w:r w:rsidR="003A18D2" w:rsidRPr="001765B5">
        <w:rPr>
          <w:rFonts w:ascii="標楷體" w:hAnsi="標楷體" w:hint="eastAsia"/>
          <w:sz w:val="32"/>
          <w:szCs w:val="32"/>
        </w:rPr>
        <w:t>考選</w:t>
      </w:r>
      <w:r w:rsidR="001B1D86" w:rsidRPr="001765B5">
        <w:rPr>
          <w:rFonts w:ascii="標楷體" w:hAnsi="標楷體" w:hint="eastAsia"/>
          <w:sz w:val="32"/>
          <w:szCs w:val="32"/>
        </w:rPr>
        <w:t>部業務</w:t>
      </w:r>
      <w:r w:rsidR="004D35FA" w:rsidRPr="001765B5">
        <w:rPr>
          <w:rFonts w:ascii="標楷體" w:hAnsi="標楷體" w:hint="eastAsia"/>
          <w:sz w:val="32"/>
          <w:szCs w:val="32"/>
        </w:rPr>
        <w:t>報告</w:t>
      </w:r>
      <w:r w:rsidR="007C667E" w:rsidRPr="001765B5">
        <w:rPr>
          <w:rFonts w:ascii="標楷體" w:hAnsi="標楷體" w:hint="eastAsia"/>
          <w:sz w:val="32"/>
          <w:szCs w:val="32"/>
        </w:rPr>
        <w:t>(許部長舒翔報告)</w:t>
      </w:r>
      <w:r w:rsidR="004D35FA" w:rsidRPr="001765B5">
        <w:rPr>
          <w:rFonts w:ascii="標楷體" w:hAnsi="標楷體" w:hint="eastAsia"/>
          <w:sz w:val="32"/>
          <w:szCs w:val="32"/>
        </w:rPr>
        <w:t>：</w:t>
      </w:r>
      <w:r w:rsidR="003A18D2" w:rsidRPr="001765B5">
        <w:rPr>
          <w:rFonts w:ascii="標楷體" w:hAnsi="標楷體" w:hint="eastAsia"/>
          <w:sz w:val="32"/>
          <w:szCs w:val="32"/>
        </w:rPr>
        <w:t>精進國家考試測驗技</w:t>
      </w:r>
      <w:r w:rsidR="003A18D2" w:rsidRPr="001765B5">
        <w:rPr>
          <w:rFonts w:ascii="標楷體" w:hAnsi="標楷體" w:hint="eastAsia"/>
          <w:sz w:val="32"/>
          <w:szCs w:val="32"/>
        </w:rPr>
        <w:lastRenderedPageBreak/>
        <w:t>術發展及試題品質計畫</w:t>
      </w:r>
    </w:p>
    <w:p w14:paraId="4B8988BE" w14:textId="5DFB3DBE" w:rsidR="008B05D5" w:rsidRPr="001765B5" w:rsidRDefault="00112F74"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Pr="00034A3C">
        <w:rPr>
          <w:rFonts w:ascii="標楷體" w:hAnsi="標楷體" w:hint="eastAsia"/>
          <w:b/>
          <w:bCs/>
          <w:sz w:val="32"/>
          <w:szCs w:val="32"/>
        </w:rPr>
        <w:t>陳委員錦生</w:t>
      </w:r>
      <w:r w:rsidRPr="00D317A8">
        <w:rPr>
          <w:rFonts w:ascii="標楷體" w:hAnsi="標楷體" w:hint="eastAsia"/>
          <w:b/>
          <w:bCs/>
          <w:sz w:val="32"/>
          <w:szCs w:val="32"/>
        </w:rPr>
        <w:t>：</w:t>
      </w:r>
      <w:r w:rsidR="008B05D5" w:rsidRPr="001765B5">
        <w:rPr>
          <w:rFonts w:ascii="標楷體" w:hAnsi="標楷體" w:hint="eastAsia"/>
          <w:sz w:val="32"/>
          <w:szCs w:val="32"/>
        </w:rPr>
        <w:t>1.考選部組改後，原題庫管理處改為測驗發展司，表示國考命題進入新的里程碑，任重道遠。但以部目前有限的人力經費推動測驗發展業務，仍有困難需面對解決，例如</w:t>
      </w:r>
      <w:r w:rsidR="00D317A8" w:rsidRPr="00D317A8">
        <w:rPr>
          <w:rFonts w:ascii="標楷體" w:hAnsi="標楷體" w:hint="eastAsia"/>
          <w:sz w:val="32"/>
          <w:szCs w:val="32"/>
        </w:rPr>
        <w:t>：</w:t>
      </w:r>
      <w:r w:rsidR="008B05D5" w:rsidRPr="001765B5">
        <w:rPr>
          <w:rFonts w:ascii="標楷體" w:hAnsi="標楷體" w:hint="eastAsia"/>
          <w:sz w:val="32"/>
          <w:szCs w:val="32"/>
        </w:rPr>
        <w:t>如何對未具此方面專長的現有人員加以培訓</w:t>
      </w:r>
      <w:r w:rsidR="001C161D">
        <w:rPr>
          <w:rFonts w:ascii="標楷體" w:hAnsi="標楷體" w:hint="eastAsia"/>
          <w:sz w:val="32"/>
          <w:szCs w:val="32"/>
        </w:rPr>
        <w:t>？</w:t>
      </w:r>
      <w:r w:rsidR="008B05D5" w:rsidRPr="001765B5">
        <w:rPr>
          <w:rFonts w:ascii="標楷體" w:hAnsi="標楷體" w:hint="eastAsia"/>
          <w:sz w:val="32"/>
          <w:szCs w:val="32"/>
        </w:rPr>
        <w:t>再者，對為數龐大的命題委員，進行命題技巧之訓練亦甚為重要，均應儘快規劃進行。整體而言，個人對於部目前規劃的精進國家考試測驗技術發展及試題品質計畫，抱持審慎樂觀態度。2.有關部擔憂民眾對測驗評量的信任問題，除非現行相關測驗有重大問題亟待改善，否則仍應積極邁出改革步伐，朝電腦化測驗方向推動，嗣再依推動進程逐步調整。3.基本能力測驗主要測量應考人歸納分析、邏輯推理、問題解決及創新思考等能力，較無地域性或時空性限制，因此，若自行命題較為耗時或較不成熟，可考慮參考國內外現有題庫，以收事半功倍之效。4.有關衍生題之建置，需切合主要核心觀念及當前社經實況，避免出題越來越偏頗，喪失考試意義。至於性向測驗，一般用於初步篩選，且因無標準答案，僅一次性測驗，為免滋生疑慮，建議部如擬採用要非常小心。5.未來也可善用AI或生成式AI輔助命題，例如</w:t>
      </w:r>
      <w:r w:rsidR="004C2F23" w:rsidRPr="00D317A8">
        <w:rPr>
          <w:rFonts w:ascii="標楷體" w:hAnsi="標楷體" w:hint="eastAsia"/>
          <w:sz w:val="32"/>
          <w:szCs w:val="32"/>
        </w:rPr>
        <w:t>：</w:t>
      </w:r>
      <w:r w:rsidR="008B05D5" w:rsidRPr="001765B5">
        <w:rPr>
          <w:rFonts w:ascii="標楷體" w:hAnsi="標楷體" w:hint="eastAsia"/>
          <w:sz w:val="32"/>
          <w:szCs w:val="32"/>
        </w:rPr>
        <w:t>考題模組生成、分析試題品質及辨別度、考題領域分布的平衡等，相關技術將越趨成熟、可靠，都可加以參考運用。另外，個人非常同意醫師考試配合電腦化測驗，採用多媒體情境試題，不僅符合新科技考試趨勢，也可使題目更靈活，更能測出應考人實力。</w:t>
      </w:r>
    </w:p>
    <w:p w14:paraId="452EFF37" w14:textId="0CCD7BA4" w:rsidR="00AD0994" w:rsidRPr="001765B5" w:rsidRDefault="00112F74" w:rsidP="00593A8C">
      <w:pPr>
        <w:kinsoku w:val="0"/>
        <w:overflowPunct w:val="0"/>
        <w:snapToGrid w:val="0"/>
        <w:ind w:leftChars="100" w:left="967" w:hangingChars="196" w:hanging="627"/>
        <w:jc w:val="both"/>
        <w:textAlignment w:val="baseline"/>
        <w:rPr>
          <w:rFonts w:ascii="標楷體" w:hAnsi="標楷體"/>
          <w:sz w:val="32"/>
          <w:szCs w:val="32"/>
        </w:rPr>
      </w:pPr>
      <w:r w:rsidRPr="001765B5">
        <w:rPr>
          <w:rFonts w:ascii="標楷體" w:hAnsi="標楷體" w:hint="eastAsia"/>
          <w:sz w:val="32"/>
          <w:szCs w:val="32"/>
        </w:rPr>
        <w:t xml:space="preserve"> </w:t>
      </w:r>
      <w:r w:rsidRPr="001765B5">
        <w:rPr>
          <w:rFonts w:ascii="標楷體" w:hAnsi="標楷體" w:hint="eastAsia"/>
          <w:b/>
          <w:bCs/>
          <w:color w:val="C00000"/>
          <w:sz w:val="32"/>
          <w:szCs w:val="32"/>
        </w:rPr>
        <w:t xml:space="preserve"> </w:t>
      </w:r>
      <w:r w:rsidR="007D2407" w:rsidRPr="001765B5">
        <w:rPr>
          <w:rFonts w:ascii="標楷體" w:hAnsi="標楷體" w:hint="eastAsia"/>
          <w:b/>
          <w:bCs/>
          <w:sz w:val="32"/>
          <w:szCs w:val="32"/>
        </w:rPr>
        <w:t>楊委員雅惠：</w:t>
      </w:r>
      <w:r w:rsidR="004B7BB8" w:rsidRPr="001765B5">
        <w:rPr>
          <w:rFonts w:ascii="標楷體" w:hAnsi="標楷體" w:hint="eastAsia"/>
          <w:sz w:val="32"/>
          <w:szCs w:val="32"/>
        </w:rPr>
        <w:t>1.欣見部規劃為期4年的精進國考測驗技術發展及試題品質計畫，其實國考已陸續改進中，此計畫擬全盤考量，十分重要且別具意義，期望部在4年計畫結束後，持續定期檢討，俾國考試題品質能不斷精進，相關經驗能繼續傳承。2.本計畫草案規劃理念良善，但重點在於執</w:t>
      </w:r>
      <w:r w:rsidR="004B7BB8" w:rsidRPr="001765B5">
        <w:rPr>
          <w:rFonts w:ascii="標楷體" w:hAnsi="標楷體" w:hint="eastAsia"/>
          <w:sz w:val="32"/>
          <w:szCs w:val="32"/>
        </w:rPr>
        <w:lastRenderedPageBreak/>
        <w:t>行及其成效。執行部分，部成立命題技術諮詢小組，邀集學術界及實務界教育測驗專家提供諮詢意見，建議除應事先有完整規劃，其後亦應讓命題委員清楚瞭解改進方向及相關分析，俾能落實精進試題；成效部分，以本計畫為期4年，宜就各階段成果適度調整判斷，俾衡鑑其真正效益。3.本計畫草案各項重點工作，尚</w:t>
      </w:r>
      <w:r w:rsidR="00307118">
        <w:rPr>
          <w:rFonts w:ascii="標楷體" w:hAnsi="標楷體" w:hint="eastAsia"/>
          <w:sz w:val="32"/>
          <w:szCs w:val="32"/>
        </w:rPr>
        <w:t>需</w:t>
      </w:r>
      <w:r w:rsidR="004B7BB8" w:rsidRPr="001765B5">
        <w:rPr>
          <w:rFonts w:ascii="標楷體" w:hAnsi="標楷體" w:hint="eastAsia"/>
          <w:sz w:val="32"/>
          <w:szCs w:val="32"/>
        </w:rPr>
        <w:t>部會通力合作，例如若納入性向測驗適用之考試類科，以性向測驗取代普通科目等，宜考量各機關對所需公務人員能力要求不同，上開規劃是否符合實務需求，上開測驗及格者進入公務體系之表現是否符合機關需求等，均有待考選部、銓敘部、保訓會及用人機關進一步共同研究討論之。4.部擬運用AI科技輔助試題產製，此想法有開創性，但須注意可能風險，包括個人資料保護、隱私權、智慧財產權及資料安全等問題，均需加以防範，並應避免使用ChatGPT命題。或可考量在考試完畢後，透過AI分析試題品質與效度，並視實際情況加以改善，以增進國考信、效度。</w:t>
      </w:r>
    </w:p>
    <w:p w14:paraId="58F0D55E" w14:textId="6B95416F" w:rsidR="007E027B" w:rsidRPr="001765B5" w:rsidRDefault="007D2407"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007E027B" w:rsidRPr="00034A3C">
        <w:rPr>
          <w:rFonts w:ascii="標楷體" w:hAnsi="標楷體" w:hint="eastAsia"/>
          <w:b/>
          <w:bCs/>
          <w:sz w:val="32"/>
          <w:szCs w:val="32"/>
        </w:rPr>
        <w:t>周委員蓮香：</w:t>
      </w:r>
      <w:r w:rsidR="00034A3C" w:rsidRPr="00034A3C">
        <w:rPr>
          <w:rFonts w:ascii="標楷體" w:hAnsi="標楷體" w:hint="eastAsia"/>
          <w:sz w:val="32"/>
          <w:szCs w:val="32"/>
        </w:rPr>
        <w:t>3點意見供部參考：1.基本能力係未來國家考試重點，個人對此高度認同。因國際情勢瞬息萬變，時有嶄新議題出現，如仍限以專業知識命題，恐無法因應時代潮流，如能考選出深具潛力且基本能力足夠的公務人才，能面對並解決任何問題，轉任他職務也無困難，將更契合國家需求。2.有關性向測驗測量特殊潛在能力之內涵，依計畫草案第21頁所示，係包含閱讀理解、語文溝通、邏輯推理、創造思維及問題解決等5大面向，個人將其簡化為3重點，首先是溝通，包括各類語文、同理心及溝通理解力等；其次是邏輯，許多事情錯綜複雜，公務人員需在錯綜複雜的問題中找到邏輯；再者為性格，亦即公務人員在瞭解相關問題後，是否具備熱忱並願意承擔、解決問題，具有使命感，個人認為此點尤為重要。另外，個人認為性</w:t>
      </w:r>
      <w:r w:rsidR="00034A3C" w:rsidRPr="00034A3C">
        <w:rPr>
          <w:rFonts w:ascii="標楷體" w:hAnsi="標楷體" w:hint="eastAsia"/>
          <w:sz w:val="32"/>
          <w:szCs w:val="32"/>
        </w:rPr>
        <w:lastRenderedPageBreak/>
        <w:t>向測驗較偏向教育端，以國家考試應測量是否適任公務人員之性格，而非性向，是否改以性格測驗用語較為精</w:t>
      </w:r>
      <w:proofErr w:type="gramStart"/>
      <w:r w:rsidR="00034A3C" w:rsidRPr="00034A3C">
        <w:rPr>
          <w:rFonts w:ascii="標楷體" w:hAnsi="標楷體" w:hint="eastAsia"/>
          <w:sz w:val="32"/>
          <w:szCs w:val="32"/>
        </w:rPr>
        <w:t>準</w:t>
      </w:r>
      <w:proofErr w:type="gramEnd"/>
      <w:r w:rsidR="006959A4">
        <w:rPr>
          <w:rFonts w:ascii="標楷體" w:hAnsi="標楷體" w:hint="eastAsia"/>
          <w:sz w:val="32"/>
          <w:szCs w:val="32"/>
        </w:rPr>
        <w:t>？</w:t>
      </w:r>
      <w:r w:rsidR="00034A3C" w:rsidRPr="00034A3C">
        <w:rPr>
          <w:rFonts w:ascii="標楷體" w:hAnsi="標楷體" w:hint="eastAsia"/>
          <w:sz w:val="32"/>
          <w:szCs w:val="32"/>
        </w:rPr>
        <w:t>請補充說明。3.報告提及未來可蒐集國際上相關命題方式，此為很好的方向，但提醒部除瞭解其他國家之基本能力測驗命題方式及重點等，尚需進一步將其轉化為適合我國國情、文化之題目，而非完全參照。對此，建議部應長時間培訓一批包含文官及各大專院校學者等專業核心命題委員，長期持續累積經驗，以</w:t>
      </w:r>
      <w:r w:rsidR="00F84F97">
        <w:rPr>
          <w:rFonts w:ascii="標楷體" w:hAnsi="標楷體" w:hint="eastAsia"/>
          <w:sz w:val="32"/>
          <w:szCs w:val="32"/>
        </w:rPr>
        <w:t>使</w:t>
      </w:r>
      <w:r w:rsidR="00034A3C" w:rsidRPr="00034A3C">
        <w:rPr>
          <w:rFonts w:ascii="標楷體" w:hAnsi="標楷體" w:hint="eastAsia"/>
          <w:sz w:val="32"/>
          <w:szCs w:val="32"/>
        </w:rPr>
        <w:t>命題技術及內涵能不斷精進，更加周妥。</w:t>
      </w:r>
    </w:p>
    <w:p w14:paraId="5708EDDE" w14:textId="5A86327F" w:rsidR="00D55FF8" w:rsidRPr="001765B5" w:rsidRDefault="007E027B"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Pr="001765B5">
        <w:rPr>
          <w:rFonts w:ascii="標楷體" w:hAnsi="標楷體" w:hint="eastAsia"/>
          <w:b/>
          <w:bCs/>
          <w:sz w:val="32"/>
          <w:szCs w:val="32"/>
        </w:rPr>
        <w:t>何委員怡澄：</w:t>
      </w:r>
      <w:r w:rsidR="00B832B0" w:rsidRPr="001765B5">
        <w:rPr>
          <w:rFonts w:ascii="標楷體" w:hAnsi="標楷體" w:hint="eastAsia"/>
          <w:sz w:val="32"/>
          <w:szCs w:val="32"/>
        </w:rPr>
        <w:t>1.個人有幸參與本計畫的前期作業，對於部測驗發展司致力將未來4年擬推動之政策進行整體的擘劃及梳理，提出本報告，清楚羅列計畫願景、目標、執行策略及13項擬推動之行動方案，甚表肯定；計畫草案第42頁，也列出期程與資源需求等，內容相當完整。2.有關增進評量效能策略之第3項行動方案，考試結果加值運用部分，以國考結果作為未來進階研究相當重要，藉由試題、應考人成績等不同面向資料，進行綜合評鑑或分析應用，並進而探討與其進入公職體系或專業職域者之職場表現有無直接影響等，有助於提供政策或題庫建置參考。惟此類資料，過去因礙於考生姓名及所有可辨識資料均具有機敏性，不適合被大量運用，以致無法將考試及格者與其未來工作表現等資料直接鏈結分析，爰難以作相關研究。對此，該行動方案提到，將透過現有歷史資料運用套裝軟體進行研究分析，並召開專家諮詢會議等方式，個人欣見其發展，然仍不夠深入，建</w:t>
      </w:r>
      <w:r w:rsidR="00B82F40">
        <w:rPr>
          <w:rFonts w:ascii="標楷體" w:hAnsi="標楷體" w:hint="eastAsia"/>
          <w:sz w:val="32"/>
          <w:szCs w:val="32"/>
        </w:rPr>
        <w:t>議</w:t>
      </w:r>
      <w:r w:rsidR="00B832B0" w:rsidRPr="001765B5">
        <w:rPr>
          <w:rFonts w:ascii="標楷體" w:hAnsi="標楷體" w:hint="eastAsia"/>
          <w:sz w:val="32"/>
          <w:szCs w:val="32"/>
        </w:rPr>
        <w:t>考選部研議鏈結本院及考選部、銓敘部等資料庫，作更深入研究，以便產出更細膩之分析結果。</w:t>
      </w:r>
    </w:p>
    <w:p w14:paraId="5436D1E6" w14:textId="2B7AAD8B" w:rsidR="005770CC" w:rsidRPr="001765B5" w:rsidRDefault="007E027B"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Pr="001765B5">
        <w:rPr>
          <w:rFonts w:ascii="標楷體" w:hAnsi="標楷體" w:hint="eastAsia"/>
          <w:b/>
          <w:bCs/>
          <w:sz w:val="32"/>
          <w:szCs w:val="32"/>
        </w:rPr>
        <w:t xml:space="preserve"> </w:t>
      </w:r>
      <w:r w:rsidR="00112F74" w:rsidRPr="001765B5">
        <w:rPr>
          <w:rFonts w:ascii="標楷體" w:hAnsi="標楷體" w:hint="eastAsia"/>
          <w:b/>
          <w:bCs/>
          <w:sz w:val="32"/>
          <w:szCs w:val="32"/>
        </w:rPr>
        <w:t>王委員秀紅：</w:t>
      </w:r>
      <w:r w:rsidR="005320D0" w:rsidRPr="001765B5">
        <w:rPr>
          <w:rFonts w:ascii="標楷體" w:hAnsi="標楷體" w:hint="eastAsia"/>
          <w:sz w:val="32"/>
          <w:szCs w:val="32"/>
        </w:rPr>
        <w:t>1.部報告精進國考測驗技術發展及試題品質計畫草案，提出4項執行策略及13項行動方案，十分具體，</w:t>
      </w:r>
      <w:r w:rsidR="005320D0" w:rsidRPr="001765B5">
        <w:rPr>
          <w:rFonts w:ascii="標楷體" w:hAnsi="標楷體" w:hint="eastAsia"/>
          <w:sz w:val="32"/>
          <w:szCs w:val="32"/>
        </w:rPr>
        <w:lastRenderedPageBreak/>
        <w:t>值得肯定。有關執行策略1發展多元測驗方法，此部分主要聚焦在公務人員考試，因其為任用考，透過研議擴大考試類科併採口試等，提升與擬任職務間的契合度，為與時俱進之作法。2.有關執行策略2增進評量效能，部規劃開辦命題研習工作坊，幫助命題委員掌握命題精髓，並開辦測驗評量課程，提供承辦人力增能管道，此等作法均有助於強化試題品質。另外，在試題分析回饋機制部分，部規劃運用考前抽題紀錄及考後資訊回饋，依命題委員個別需求提供回饋資訊。部典試人力資料庫所存各專業領域學者專家資料高達3萬餘筆，建議部於2至3年即翻新資料庫學者專家資料，納入通過命題研習工作坊的優秀年輕專家學者，以充裕典試人力資源與提升命題品質。3.有關執行策略3拓展試題來源，部規劃向相關專業團體或公學會徵題，擬先試辦護理類科臨床應用部分，目前台灣護理學會也規劃參考American Nurses Credentialing Center (ANCC) 成立台灣護理學會護理專業認證中心（Taiwan Nurses Credentialing Center, TNCC），過去已舉辦7項認證考試，相信可透過護理類科臨床應用的試辦，再逐步推展至其他類科或科目，對於提升試題品質與減輕題庫業務負擔有一定助益。4.本計畫為期4年，所需經費初估約僅新臺幣5千多萬元，可謂相當拮据，建議部積極爭取相關經費及人力需求，以因應計畫之推動。</w:t>
      </w:r>
    </w:p>
    <w:p w14:paraId="354E8D66" w14:textId="77777777" w:rsidR="00C85DCF" w:rsidRPr="001765B5" w:rsidRDefault="00112F74"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Pr="001765B5">
        <w:rPr>
          <w:rFonts w:ascii="標楷體" w:hAnsi="標楷體" w:hint="eastAsia"/>
          <w:sz w:val="32"/>
          <w:szCs w:val="32"/>
        </w:rPr>
        <w:t xml:space="preserve"> </w:t>
      </w:r>
      <w:r w:rsidR="001023ED" w:rsidRPr="001765B5">
        <w:rPr>
          <w:rFonts w:ascii="標楷體" w:hAnsi="標楷體" w:hint="eastAsia"/>
          <w:b/>
          <w:bCs/>
          <w:sz w:val="32"/>
          <w:szCs w:val="32"/>
        </w:rPr>
        <w:t>姚委員立德：</w:t>
      </w:r>
      <w:r w:rsidR="00C85DCF" w:rsidRPr="001765B5">
        <w:rPr>
          <w:rFonts w:ascii="標楷體" w:hAnsi="標楷體" w:hint="eastAsia"/>
          <w:sz w:val="32"/>
          <w:szCs w:val="32"/>
        </w:rPr>
        <w:t>今日部報告具體提出4大精進方向，彰顯部組織改造後，原題庫管理處改為測驗發展司，已賦予該司嶄新使命並重新定位功能，積極發展多元測驗之策略，不再單獨偏重題庫之建置，迄今已有初步成效，在此給予高度肯定。以下幾點意見，供部參考：1.部考量醫師執業需求，研議未來電腦化測驗增加圖片或影像等多媒體運用，提醒部應審慎評估該等多媒體運用會否涉及智慧財產權問題</w:t>
      </w:r>
      <w:r w:rsidR="00C85DCF" w:rsidRPr="001765B5">
        <w:rPr>
          <w:rFonts w:ascii="標楷體" w:hAnsi="標楷體" w:hint="eastAsia"/>
          <w:sz w:val="32"/>
          <w:szCs w:val="32"/>
        </w:rPr>
        <w:lastRenderedPageBreak/>
        <w:t>，為免衍生法律疑義，建議應規劃相關配套措施，例如測驗完畢後註明相關圖片或多媒體之出處等，以免產生後續智財糾紛。2.本報告未就人力議題加以著墨，據瞭解，部測驗發展司人力相當吃緊，工作負擔亦重，而人力是否充足亦為能否順利精進國家考試的重要原因之一，應予正視。國家考試未來逐步數位轉型，除部擬新增2名測驗專家外，建議應針對所需其他人力通盤檢討，避免人力不足影響政策推動。3.有關基本能力測驗部分，部規劃將現行國文、英文、法學緒論及憲法等普通科目轉型成基本能力測驗，個人建議，或可效法國外將邏輯推理等相關科目併予納入考量，並待日後推動至一定規模時，進一步研議減列專業考科，以鼓勵年輕人憑藉多元知識，即可應考公務人員相關考試，避免視國考為畏途。4.依部規劃，數位轉型電腦化測驗偏重於專技人員考試，迄116年國防法務官等公務人員考試才擬採行，建議可將部分公務人員考試採行電腦化測驗之期程酌予提前，俾能更引起用人機關及社會共鳴；例如初等考試試題大多數為測驗題型，個人認為非常合適推動電腦化測驗，可將該考試提前納入考量。</w:t>
      </w:r>
    </w:p>
    <w:p w14:paraId="41359CFE" w14:textId="72E748F1" w:rsidR="00112F74" w:rsidRPr="001765B5" w:rsidRDefault="001023ED" w:rsidP="00593A8C">
      <w:pPr>
        <w:kinsoku w:val="0"/>
        <w:overflowPunct w:val="0"/>
        <w:snapToGrid w:val="0"/>
        <w:ind w:leftChars="100" w:left="968" w:hangingChars="196" w:hanging="628"/>
        <w:jc w:val="both"/>
        <w:textAlignment w:val="baseline"/>
        <w:rPr>
          <w:rFonts w:ascii="標楷體" w:hAnsi="標楷體"/>
          <w:b/>
          <w:bCs/>
          <w:color w:val="C00000"/>
          <w:sz w:val="32"/>
          <w:szCs w:val="32"/>
        </w:rPr>
      </w:pPr>
      <w:r w:rsidRPr="001765B5">
        <w:rPr>
          <w:rFonts w:ascii="標楷體" w:hAnsi="標楷體" w:hint="eastAsia"/>
          <w:b/>
          <w:bCs/>
          <w:color w:val="C00000"/>
          <w:sz w:val="32"/>
          <w:szCs w:val="32"/>
        </w:rPr>
        <w:t xml:space="preserve">  </w:t>
      </w:r>
      <w:r w:rsidR="00112F74" w:rsidRPr="009A4A7A">
        <w:rPr>
          <w:rFonts w:ascii="標楷體" w:hAnsi="標楷體" w:hint="eastAsia"/>
          <w:b/>
          <w:bCs/>
          <w:sz w:val="32"/>
          <w:szCs w:val="32"/>
        </w:rPr>
        <w:t>伊萬•納威委員</w:t>
      </w:r>
      <w:r w:rsidR="00112F74" w:rsidRPr="009A4A7A">
        <w:rPr>
          <w:rFonts w:ascii="標楷體" w:hAnsi="標楷體" w:hint="eastAsia"/>
          <w:sz w:val="32"/>
          <w:szCs w:val="32"/>
        </w:rPr>
        <w:t>：</w:t>
      </w:r>
      <w:r w:rsidR="001B2B69" w:rsidRPr="001765B5">
        <w:rPr>
          <w:rFonts w:ascii="標楷體" w:hAnsi="標楷體" w:hint="eastAsia"/>
          <w:sz w:val="32"/>
          <w:szCs w:val="32"/>
        </w:rPr>
        <w:t>1.部近年推動國家考試測驗評量，在高普考應試專業科目彈性多元調整及加速國考電腦化測驗數位轉型等措施，均逐步穩健推動；然口試部分，現行公務人員考試仍僅少數考試併採口試，推動口試速度極為緩慢，其問題癥結為何，宜予釐清並儘速檢討改善。至於公務人員考試採心理測驗部分，目前進度亦止於委託研究階段，倘部欲將內部弱勢及外在威脅轉化為政策變革契機，亦應檢視該政策方案停滯不前之緣由。2.在加速國家考試電腦化測驗數位轉型部分，報告以表格呈現預計推動類科時程，顯示目前主要著重在推動專技人員考試電腦化測驗，請教部對於未來公務人員考試類科採行電腦化測驗，規劃期</w:t>
      </w:r>
      <w:r w:rsidR="001B2B69" w:rsidRPr="001765B5">
        <w:rPr>
          <w:rFonts w:ascii="標楷體" w:hAnsi="標楷體" w:hint="eastAsia"/>
          <w:sz w:val="32"/>
          <w:szCs w:val="32"/>
        </w:rPr>
        <w:lastRenderedPageBreak/>
        <w:t>程為何</w:t>
      </w:r>
      <w:r w:rsidR="001C161D">
        <w:rPr>
          <w:rFonts w:ascii="標楷體" w:hAnsi="標楷體" w:hint="eastAsia"/>
          <w:sz w:val="32"/>
          <w:szCs w:val="32"/>
        </w:rPr>
        <w:t>？</w:t>
      </w:r>
      <w:r w:rsidR="001B2B69" w:rsidRPr="001765B5">
        <w:rPr>
          <w:rFonts w:ascii="標楷體" w:hAnsi="標楷體" w:hint="eastAsia"/>
          <w:sz w:val="32"/>
          <w:szCs w:val="32"/>
        </w:rPr>
        <w:t>3.本計畫草案僅列出各項執行策略及行動方案計畫執行需用經費配置，並未規劃各項方案執行所需人力，建議部將人力需求納入完整評估，俾應未來計畫實施。</w:t>
      </w:r>
    </w:p>
    <w:p w14:paraId="2B44A12B" w14:textId="009405A2" w:rsidR="00990EB3" w:rsidRPr="001765B5" w:rsidRDefault="00112F74"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color w:val="C00000"/>
          <w:sz w:val="32"/>
          <w:szCs w:val="32"/>
        </w:rPr>
        <w:t xml:space="preserve">  </w:t>
      </w:r>
      <w:r w:rsidRPr="001765B5">
        <w:rPr>
          <w:rFonts w:ascii="標楷體" w:hAnsi="標楷體" w:hint="eastAsia"/>
          <w:b/>
          <w:bCs/>
          <w:sz w:val="32"/>
          <w:szCs w:val="32"/>
        </w:rPr>
        <w:t>吳委員新興：</w:t>
      </w:r>
      <w:r w:rsidR="00A6140A" w:rsidRPr="001765B5">
        <w:rPr>
          <w:rFonts w:ascii="標楷體" w:hAnsi="標楷體" w:hint="eastAsia"/>
          <w:sz w:val="32"/>
          <w:szCs w:val="32"/>
        </w:rPr>
        <w:t>肯定部積極面對國家考試相關問題，提出改進作法的報告。惟報告內容，研議諸多精進國家考試測驗技術及試題品質的具體作法，但對於必須精進的原因則未見說明，建議日後報告內容應清楚呈現上開兩者之因果邏輯關係，以資完整瞭解推動改革原因及相關作法之妥適性等。又本報告議題茲事體大，以考選部舉辦之國家考試分為公務人員考試及專技人員考試二大類，其屬性本質上存有相當差異，但歷來考試科目及方式，幾乎等同視之，考量公務人員應具備通才能力，方能符應現代政府用人需求，須否如專技人員應具備特殊專業始足當之，而須列考許多專業科目，其必要性應進一步思考，未來可否將之明確區分，亦請部審酌。另以下5點建議，供部參考：1.推動試務改革相關預算應寬列，如有不足，應積極爭取，以利各項精進措施順利進行。2.簡任第十二職等以上優秀文官，可謂最瞭解國家運作實務的困難與挑戰，因此，除了學者專家外，亦應考量將該等高階文官納入命題及面試委員人選範疇。3.性向測驗，應朝檢驗是否具適任公務人員特質設計，以確保進用人員均具備為國服務熱忱，具創造力，適合擔任公務人員。4.面對少子女化趨勢，持續朝減少專業考科擴大進用通才的方向研議，以鼓勵年輕人報考公務人員。5.針對面試官的專業培訓，建立面試的價值與信任，確實評量應考人處事應變能力，篩選適格人才，以蔚為國用，亦為當務之急。</w:t>
      </w:r>
    </w:p>
    <w:p w14:paraId="0A821D1A" w14:textId="3756B2F1" w:rsidR="00112F74" w:rsidRDefault="009B0FEB" w:rsidP="00593A8C">
      <w:pPr>
        <w:kinsoku w:val="0"/>
        <w:overflowPunct w:val="0"/>
        <w:snapToGrid w:val="0"/>
        <w:ind w:leftChars="100" w:left="968" w:hangingChars="196" w:hanging="628"/>
        <w:jc w:val="both"/>
        <w:textAlignment w:val="baseline"/>
        <w:rPr>
          <w:rFonts w:ascii="標楷體" w:hAnsi="標楷體"/>
          <w:sz w:val="32"/>
          <w:szCs w:val="32"/>
        </w:rPr>
      </w:pPr>
      <w:r w:rsidRPr="001765B5">
        <w:rPr>
          <w:rFonts w:ascii="標楷體" w:hAnsi="標楷體" w:hint="eastAsia"/>
          <w:b/>
          <w:bCs/>
          <w:sz w:val="32"/>
          <w:szCs w:val="32"/>
        </w:rPr>
        <w:t xml:space="preserve">  </w:t>
      </w:r>
      <w:r w:rsidR="00685191" w:rsidRPr="001765B5">
        <w:rPr>
          <w:rFonts w:ascii="標楷體" w:hAnsi="標楷體" w:hint="eastAsia"/>
          <w:b/>
          <w:bCs/>
          <w:sz w:val="32"/>
          <w:szCs w:val="32"/>
        </w:rPr>
        <w:t>許部長舒翔、</w:t>
      </w:r>
      <w:r w:rsidR="00593A8C">
        <w:rPr>
          <w:rFonts w:ascii="標楷體" w:hAnsi="標楷體" w:hint="eastAsia"/>
          <w:b/>
          <w:bCs/>
          <w:sz w:val="32"/>
          <w:szCs w:val="32"/>
        </w:rPr>
        <w:t>李次長隆盛及</w:t>
      </w:r>
      <w:r w:rsidR="00C23489" w:rsidRPr="001765B5">
        <w:rPr>
          <w:rFonts w:ascii="標楷體" w:hAnsi="標楷體" w:hint="eastAsia"/>
          <w:b/>
          <w:bCs/>
          <w:sz w:val="32"/>
          <w:szCs w:val="32"/>
        </w:rPr>
        <w:t>劉次長約蘭</w:t>
      </w:r>
      <w:r w:rsidR="00F62C71" w:rsidRPr="001765B5">
        <w:rPr>
          <w:rFonts w:ascii="標楷體" w:hAnsi="標楷體" w:hint="eastAsia"/>
          <w:b/>
          <w:bCs/>
          <w:sz w:val="32"/>
          <w:szCs w:val="32"/>
        </w:rPr>
        <w:t>補充報告：</w:t>
      </w:r>
      <w:r w:rsidR="00F62C71" w:rsidRPr="001765B5">
        <w:rPr>
          <w:rFonts w:ascii="標楷體" w:hAnsi="標楷體" w:hint="eastAsia"/>
          <w:sz w:val="32"/>
          <w:szCs w:val="32"/>
        </w:rPr>
        <w:t>對各委員意見加以說明(略)。</w:t>
      </w:r>
    </w:p>
    <w:p w14:paraId="5DAEA2B1" w14:textId="29F2B103" w:rsidR="00C92769" w:rsidRPr="001765B5" w:rsidRDefault="00112F74" w:rsidP="00593A8C">
      <w:pPr>
        <w:kinsoku w:val="0"/>
        <w:overflowPunct w:val="0"/>
        <w:snapToGrid w:val="0"/>
        <w:ind w:leftChars="100" w:left="952" w:hangingChars="196" w:hanging="612"/>
        <w:jc w:val="both"/>
        <w:textAlignment w:val="baseline"/>
        <w:rPr>
          <w:rFonts w:ascii="標楷體" w:hAnsi="標楷體"/>
          <w:spacing w:val="-4"/>
          <w:sz w:val="32"/>
          <w:szCs w:val="32"/>
        </w:rPr>
      </w:pPr>
      <w:r w:rsidRPr="001765B5">
        <w:rPr>
          <w:rFonts w:ascii="標楷體" w:hAnsi="標楷體" w:hint="eastAsia"/>
          <w:b/>
          <w:bCs/>
          <w:spacing w:val="-4"/>
          <w:sz w:val="32"/>
          <w:szCs w:val="32"/>
        </w:rPr>
        <w:t xml:space="preserve">  </w:t>
      </w:r>
      <w:r w:rsidR="00A067FA" w:rsidRPr="00AD7930">
        <w:rPr>
          <w:rFonts w:ascii="標楷體" w:hAnsi="標楷體" w:hint="eastAsia"/>
          <w:b/>
          <w:bCs/>
          <w:spacing w:val="-4"/>
          <w:sz w:val="32"/>
          <w:szCs w:val="32"/>
        </w:rPr>
        <w:t>院長意見</w:t>
      </w:r>
      <w:r w:rsidR="00A067FA" w:rsidRPr="001765B5">
        <w:rPr>
          <w:rFonts w:ascii="標楷體" w:hAnsi="標楷體" w:hint="eastAsia"/>
          <w:b/>
          <w:bCs/>
          <w:spacing w:val="-4"/>
          <w:sz w:val="32"/>
          <w:szCs w:val="32"/>
        </w:rPr>
        <w:t>：</w:t>
      </w:r>
      <w:r w:rsidR="00F62B9C" w:rsidRPr="001765B5">
        <w:rPr>
          <w:rFonts w:ascii="標楷體" w:hAnsi="標楷體" w:hint="eastAsia"/>
          <w:spacing w:val="-4"/>
          <w:sz w:val="32"/>
          <w:szCs w:val="32"/>
        </w:rPr>
        <w:t>1.</w:t>
      </w:r>
      <w:r w:rsidR="00F85D6B" w:rsidRPr="001765B5">
        <w:rPr>
          <w:rFonts w:ascii="標楷體" w:hAnsi="標楷體"/>
          <w:spacing w:val="-4"/>
          <w:sz w:val="32"/>
          <w:szCs w:val="32"/>
        </w:rPr>
        <w:t>PPT</w:t>
      </w:r>
      <w:r w:rsidR="00F85D6B" w:rsidRPr="001765B5">
        <w:rPr>
          <w:rFonts w:ascii="標楷體" w:hAnsi="標楷體" w:hint="eastAsia"/>
          <w:spacing w:val="-4"/>
          <w:sz w:val="32"/>
          <w:szCs w:val="32"/>
        </w:rPr>
        <w:t>簡報，</w:t>
      </w:r>
      <w:r w:rsidR="00F62B9C" w:rsidRPr="001765B5">
        <w:rPr>
          <w:rFonts w:ascii="標楷體" w:hAnsi="標楷體" w:hint="eastAsia"/>
          <w:spacing w:val="-4"/>
          <w:sz w:val="32"/>
          <w:szCs w:val="32"/>
        </w:rPr>
        <w:t>每</w:t>
      </w:r>
      <w:r w:rsidR="00C5006B" w:rsidRPr="001765B5">
        <w:rPr>
          <w:rFonts w:ascii="標楷體" w:hAnsi="標楷體" w:hint="eastAsia"/>
          <w:spacing w:val="-4"/>
          <w:sz w:val="32"/>
          <w:szCs w:val="32"/>
        </w:rPr>
        <w:t>張</w:t>
      </w:r>
      <w:r w:rsidR="00F85D6B" w:rsidRPr="001765B5">
        <w:rPr>
          <w:rFonts w:ascii="標楷體" w:hAnsi="標楷體" w:hint="eastAsia"/>
          <w:spacing w:val="-4"/>
          <w:sz w:val="32"/>
          <w:szCs w:val="32"/>
        </w:rPr>
        <w:t>文字</w:t>
      </w:r>
      <w:r w:rsidR="00685B3D" w:rsidRPr="001765B5">
        <w:rPr>
          <w:rFonts w:ascii="標楷體" w:hAnsi="標楷體" w:hint="eastAsia"/>
          <w:spacing w:val="-4"/>
          <w:sz w:val="32"/>
          <w:szCs w:val="32"/>
        </w:rPr>
        <w:t>以</w:t>
      </w:r>
      <w:r w:rsidR="00F62B9C" w:rsidRPr="001765B5">
        <w:rPr>
          <w:rFonts w:ascii="標楷體" w:hAnsi="標楷體" w:hint="eastAsia"/>
          <w:spacing w:val="-4"/>
          <w:sz w:val="32"/>
          <w:szCs w:val="32"/>
        </w:rPr>
        <w:t>1</w:t>
      </w:r>
      <w:r w:rsidR="00F62B9C" w:rsidRPr="001765B5">
        <w:rPr>
          <w:rFonts w:ascii="標楷體" w:hAnsi="標楷體"/>
          <w:spacing w:val="-4"/>
          <w:sz w:val="32"/>
          <w:szCs w:val="32"/>
        </w:rPr>
        <w:t>0</w:t>
      </w:r>
      <w:r w:rsidR="00F62B9C" w:rsidRPr="001765B5">
        <w:rPr>
          <w:rFonts w:ascii="標楷體" w:hAnsi="標楷體" w:hint="eastAsia"/>
          <w:spacing w:val="-4"/>
          <w:sz w:val="32"/>
          <w:szCs w:val="32"/>
        </w:rPr>
        <w:t>行</w:t>
      </w:r>
      <w:r w:rsidR="00034A3C" w:rsidRPr="001765B5">
        <w:rPr>
          <w:rFonts w:ascii="標楷體" w:hAnsi="標楷體" w:hint="eastAsia"/>
          <w:spacing w:val="-4"/>
          <w:sz w:val="32"/>
          <w:szCs w:val="32"/>
        </w:rPr>
        <w:t>至12行</w:t>
      </w:r>
      <w:r w:rsidR="00236A62" w:rsidRPr="00AD7930">
        <w:rPr>
          <w:rFonts w:ascii="標楷體" w:hAnsi="標楷體" w:hint="eastAsia"/>
          <w:spacing w:val="-4"/>
          <w:sz w:val="32"/>
          <w:szCs w:val="32"/>
        </w:rPr>
        <w:t>之內</w:t>
      </w:r>
      <w:r w:rsidR="00685B3D" w:rsidRPr="001765B5">
        <w:rPr>
          <w:rFonts w:ascii="標楷體" w:hAnsi="標楷體" w:hint="eastAsia"/>
          <w:spacing w:val="-4"/>
          <w:sz w:val="32"/>
          <w:szCs w:val="32"/>
        </w:rPr>
        <w:t>為宜</w:t>
      </w:r>
      <w:r w:rsidR="00F62B9C" w:rsidRPr="001765B5">
        <w:rPr>
          <w:rFonts w:ascii="標楷體" w:hAnsi="標楷體" w:hint="eastAsia"/>
          <w:spacing w:val="-4"/>
          <w:sz w:val="32"/>
          <w:szCs w:val="32"/>
        </w:rPr>
        <w:t>，</w:t>
      </w:r>
      <w:r w:rsidR="00F85D6B" w:rsidRPr="001765B5">
        <w:rPr>
          <w:rFonts w:ascii="標楷體" w:hAnsi="標楷體" w:hint="eastAsia"/>
          <w:spacing w:val="-4"/>
          <w:sz w:val="32"/>
          <w:szCs w:val="32"/>
        </w:rPr>
        <w:lastRenderedPageBreak/>
        <w:t>對於職掌業務的專業用語</w:t>
      </w:r>
      <w:r w:rsidR="0040156F" w:rsidRPr="001765B5">
        <w:rPr>
          <w:rFonts w:ascii="標楷體" w:hAnsi="標楷體" w:hint="eastAsia"/>
          <w:spacing w:val="-4"/>
          <w:sz w:val="32"/>
          <w:szCs w:val="32"/>
        </w:rPr>
        <w:t>或</w:t>
      </w:r>
      <w:r w:rsidR="00685B3D" w:rsidRPr="001765B5">
        <w:rPr>
          <w:rFonts w:ascii="標楷體" w:hAnsi="標楷體" w:hint="eastAsia"/>
          <w:spacing w:val="-4"/>
          <w:sz w:val="32"/>
          <w:szCs w:val="32"/>
        </w:rPr>
        <w:t>資訊科技用語</w:t>
      </w:r>
      <w:r w:rsidR="0040156F" w:rsidRPr="001765B5">
        <w:rPr>
          <w:rFonts w:ascii="標楷體" w:hAnsi="標楷體" w:hint="eastAsia"/>
          <w:spacing w:val="-4"/>
          <w:sz w:val="32"/>
          <w:szCs w:val="32"/>
        </w:rPr>
        <w:t>等</w:t>
      </w:r>
      <w:r w:rsidR="00F85D6B" w:rsidRPr="001765B5">
        <w:rPr>
          <w:rFonts w:ascii="標楷體" w:hAnsi="標楷體" w:hint="eastAsia"/>
          <w:spacing w:val="-4"/>
          <w:sz w:val="32"/>
          <w:szCs w:val="32"/>
        </w:rPr>
        <w:t>，</w:t>
      </w:r>
      <w:r w:rsidR="00685B3D" w:rsidRPr="001765B5">
        <w:rPr>
          <w:rFonts w:ascii="標楷體" w:hAnsi="標楷體" w:hint="eastAsia"/>
          <w:spacing w:val="-4"/>
          <w:sz w:val="32"/>
          <w:szCs w:val="32"/>
        </w:rPr>
        <w:t>使用上需謹慎，</w:t>
      </w:r>
      <w:r w:rsidR="00034A3C">
        <w:rPr>
          <w:rFonts w:ascii="標楷體" w:hAnsi="標楷體" w:hint="eastAsia"/>
          <w:spacing w:val="-4"/>
          <w:sz w:val="32"/>
          <w:szCs w:val="32"/>
        </w:rPr>
        <w:t>應</w:t>
      </w:r>
      <w:r w:rsidR="00685B3D" w:rsidRPr="001765B5">
        <w:rPr>
          <w:rFonts w:ascii="標楷體" w:hAnsi="標楷體" w:hint="eastAsia"/>
          <w:spacing w:val="-4"/>
          <w:sz w:val="32"/>
          <w:szCs w:val="32"/>
        </w:rPr>
        <w:t>盡量</w:t>
      </w:r>
      <w:r w:rsidR="00F85D6B" w:rsidRPr="001765B5">
        <w:rPr>
          <w:rFonts w:ascii="標楷體" w:hAnsi="標楷體" w:hint="eastAsia"/>
          <w:spacing w:val="-4"/>
          <w:sz w:val="32"/>
          <w:szCs w:val="32"/>
        </w:rPr>
        <w:t>轉化為</w:t>
      </w:r>
      <w:r w:rsidR="005A45BA" w:rsidRPr="001765B5">
        <w:rPr>
          <w:rFonts w:ascii="標楷體" w:hAnsi="標楷體" w:hint="eastAsia"/>
          <w:spacing w:val="-4"/>
          <w:sz w:val="32"/>
          <w:szCs w:val="32"/>
        </w:rPr>
        <w:t>較</w:t>
      </w:r>
      <w:r w:rsidR="00034A3C">
        <w:rPr>
          <w:rFonts w:ascii="標楷體" w:hAnsi="標楷體" w:hint="eastAsia"/>
          <w:spacing w:val="-4"/>
          <w:sz w:val="32"/>
          <w:szCs w:val="32"/>
        </w:rPr>
        <w:t>易理解的</w:t>
      </w:r>
      <w:r w:rsidR="00F85D6B" w:rsidRPr="001765B5">
        <w:rPr>
          <w:rFonts w:ascii="標楷體" w:hAnsi="標楷體" w:hint="eastAsia"/>
          <w:spacing w:val="-4"/>
          <w:sz w:val="32"/>
          <w:szCs w:val="32"/>
        </w:rPr>
        <w:t>普通白話用語，</w:t>
      </w:r>
      <w:r w:rsidR="00034A3C">
        <w:rPr>
          <w:rFonts w:ascii="標楷體" w:hAnsi="標楷體" w:hint="eastAsia"/>
          <w:spacing w:val="-4"/>
          <w:sz w:val="32"/>
          <w:szCs w:val="32"/>
        </w:rPr>
        <w:t>有</w:t>
      </w:r>
      <w:r w:rsidR="00F85D6B" w:rsidRPr="001765B5">
        <w:rPr>
          <w:rFonts w:ascii="標楷體" w:hAnsi="標楷體" w:hint="eastAsia"/>
          <w:spacing w:val="-4"/>
          <w:sz w:val="32"/>
          <w:szCs w:val="32"/>
        </w:rPr>
        <w:t>利</w:t>
      </w:r>
      <w:r w:rsidR="00894347" w:rsidRPr="001765B5">
        <w:rPr>
          <w:rFonts w:ascii="標楷體" w:hAnsi="標楷體" w:hint="eastAsia"/>
          <w:spacing w:val="-4"/>
          <w:sz w:val="32"/>
          <w:szCs w:val="32"/>
        </w:rPr>
        <w:t>大眾</w:t>
      </w:r>
      <w:r w:rsidR="00C5006B" w:rsidRPr="001765B5">
        <w:rPr>
          <w:rFonts w:ascii="標楷體" w:hAnsi="標楷體" w:hint="eastAsia"/>
          <w:spacing w:val="-4"/>
          <w:sz w:val="32"/>
          <w:szCs w:val="32"/>
        </w:rPr>
        <w:t>快速掌握</w:t>
      </w:r>
      <w:r w:rsidR="00034A3C">
        <w:rPr>
          <w:rFonts w:ascii="標楷體" w:hAnsi="標楷體" w:hint="eastAsia"/>
          <w:spacing w:val="-4"/>
          <w:sz w:val="32"/>
          <w:szCs w:val="32"/>
        </w:rPr>
        <w:t>及</w:t>
      </w:r>
      <w:r w:rsidR="00C5006B" w:rsidRPr="001765B5">
        <w:rPr>
          <w:rFonts w:ascii="標楷體" w:hAnsi="標楷體" w:hint="eastAsia"/>
          <w:spacing w:val="-4"/>
          <w:sz w:val="32"/>
          <w:szCs w:val="32"/>
        </w:rPr>
        <w:t>理解</w:t>
      </w:r>
      <w:r w:rsidR="00F85D6B" w:rsidRPr="001765B5">
        <w:rPr>
          <w:rFonts w:ascii="標楷體" w:hAnsi="標楷體" w:hint="eastAsia"/>
          <w:spacing w:val="-4"/>
          <w:sz w:val="32"/>
          <w:szCs w:val="32"/>
        </w:rPr>
        <w:t>，才</w:t>
      </w:r>
      <w:r w:rsidR="00034A3C">
        <w:rPr>
          <w:rFonts w:ascii="標楷體" w:hAnsi="標楷體" w:hint="eastAsia"/>
          <w:spacing w:val="-4"/>
          <w:sz w:val="32"/>
          <w:szCs w:val="32"/>
        </w:rPr>
        <w:t>會</w:t>
      </w:r>
      <w:r w:rsidR="00F85D6B" w:rsidRPr="001765B5">
        <w:rPr>
          <w:rFonts w:ascii="標楷體" w:hAnsi="標楷體" w:hint="eastAsia"/>
          <w:spacing w:val="-4"/>
          <w:sz w:val="32"/>
          <w:szCs w:val="32"/>
        </w:rPr>
        <w:t>具有說服力。2.</w:t>
      </w:r>
      <w:r w:rsidR="005A45BA" w:rsidRPr="001765B5">
        <w:rPr>
          <w:rFonts w:ascii="標楷體" w:hAnsi="標楷體" w:hint="eastAsia"/>
          <w:spacing w:val="-4"/>
          <w:sz w:val="32"/>
          <w:szCs w:val="32"/>
        </w:rPr>
        <w:t>部擬</w:t>
      </w:r>
      <w:r w:rsidR="00685B3D" w:rsidRPr="001765B5">
        <w:rPr>
          <w:rFonts w:ascii="標楷體" w:hAnsi="標楷體" w:hint="eastAsia"/>
          <w:spacing w:val="-4"/>
          <w:sz w:val="32"/>
          <w:szCs w:val="32"/>
        </w:rPr>
        <w:t>研發運用AI科技輔助試題產製，提升考試信效度</w:t>
      </w:r>
      <w:r w:rsidR="00034A3C">
        <w:rPr>
          <w:rFonts w:ascii="標楷體" w:hAnsi="標楷體" w:hint="eastAsia"/>
          <w:spacing w:val="-4"/>
          <w:sz w:val="32"/>
          <w:szCs w:val="32"/>
        </w:rPr>
        <w:t>部分</w:t>
      </w:r>
      <w:r w:rsidR="00685B3D" w:rsidRPr="001765B5">
        <w:rPr>
          <w:rFonts w:ascii="標楷體" w:hAnsi="標楷體" w:hint="eastAsia"/>
          <w:spacing w:val="-4"/>
          <w:sz w:val="32"/>
          <w:szCs w:val="32"/>
        </w:rPr>
        <w:t>，</w:t>
      </w:r>
      <w:r w:rsidR="00034A3C">
        <w:rPr>
          <w:rFonts w:ascii="標楷體" w:hAnsi="標楷體" w:hint="eastAsia"/>
          <w:spacing w:val="-4"/>
          <w:sz w:val="32"/>
          <w:szCs w:val="32"/>
        </w:rPr>
        <w:t>究應</w:t>
      </w:r>
      <w:r w:rsidR="005A45BA" w:rsidRPr="001765B5">
        <w:rPr>
          <w:rFonts w:ascii="標楷體" w:hAnsi="標楷體" w:hint="eastAsia"/>
          <w:spacing w:val="-4"/>
          <w:sz w:val="32"/>
          <w:szCs w:val="32"/>
        </w:rPr>
        <w:t>如何執行</w:t>
      </w:r>
      <w:r w:rsidR="00034A3C">
        <w:rPr>
          <w:rFonts w:ascii="標楷體" w:hAnsi="標楷體" w:hint="eastAsia"/>
          <w:spacing w:val="-4"/>
          <w:sz w:val="32"/>
          <w:szCs w:val="32"/>
        </w:rPr>
        <w:t>才</w:t>
      </w:r>
      <w:r w:rsidR="005A45BA" w:rsidRPr="001765B5">
        <w:rPr>
          <w:rFonts w:ascii="標楷體" w:hAnsi="標楷體" w:hint="eastAsia"/>
          <w:spacing w:val="-4"/>
          <w:sz w:val="32"/>
          <w:szCs w:val="32"/>
        </w:rPr>
        <w:t>能避免爭議</w:t>
      </w:r>
      <w:r w:rsidR="00034A3C">
        <w:rPr>
          <w:rFonts w:ascii="標楷體" w:hAnsi="標楷體" w:hint="eastAsia"/>
          <w:spacing w:val="-4"/>
          <w:sz w:val="32"/>
          <w:szCs w:val="32"/>
        </w:rPr>
        <w:t>及</w:t>
      </w:r>
      <w:r w:rsidR="005A45BA" w:rsidRPr="001765B5">
        <w:rPr>
          <w:rFonts w:ascii="標楷體" w:hAnsi="標楷體" w:hint="eastAsia"/>
          <w:spacing w:val="-4"/>
          <w:sz w:val="32"/>
          <w:szCs w:val="32"/>
        </w:rPr>
        <w:t>發揮效益，部應</w:t>
      </w:r>
      <w:r w:rsidR="00674ED7" w:rsidRPr="001765B5">
        <w:rPr>
          <w:rFonts w:ascii="標楷體" w:hAnsi="標楷體" w:hint="eastAsia"/>
          <w:spacing w:val="-4"/>
          <w:sz w:val="32"/>
          <w:szCs w:val="32"/>
        </w:rPr>
        <w:t>進一步審慎</w:t>
      </w:r>
      <w:r w:rsidR="005A45BA" w:rsidRPr="001765B5">
        <w:rPr>
          <w:rFonts w:ascii="標楷體" w:hAnsi="標楷體" w:hint="eastAsia"/>
          <w:spacing w:val="-4"/>
          <w:sz w:val="32"/>
          <w:szCs w:val="32"/>
        </w:rPr>
        <w:t>思考。3.為持續精進國考測驗技術</w:t>
      </w:r>
      <w:r w:rsidR="00034A3C">
        <w:rPr>
          <w:rFonts w:ascii="標楷體" w:hAnsi="標楷體" w:hint="eastAsia"/>
          <w:spacing w:val="-4"/>
          <w:sz w:val="32"/>
          <w:szCs w:val="32"/>
        </w:rPr>
        <w:t>及</w:t>
      </w:r>
      <w:r w:rsidR="005A45BA" w:rsidRPr="001765B5">
        <w:rPr>
          <w:rFonts w:ascii="標楷體" w:hAnsi="標楷體" w:hint="eastAsia"/>
          <w:spacing w:val="-4"/>
          <w:sz w:val="32"/>
          <w:szCs w:val="32"/>
        </w:rPr>
        <w:t>提升試題品質，</w:t>
      </w:r>
      <w:r w:rsidR="00034A3C">
        <w:rPr>
          <w:rFonts w:ascii="標楷體" w:hAnsi="標楷體" w:hint="eastAsia"/>
          <w:spacing w:val="-4"/>
          <w:sz w:val="32"/>
          <w:szCs w:val="32"/>
        </w:rPr>
        <w:t>請部研議</w:t>
      </w:r>
      <w:r w:rsidR="005A45BA" w:rsidRPr="001765B5">
        <w:rPr>
          <w:rFonts w:ascii="標楷體" w:hAnsi="標楷體" w:hint="eastAsia"/>
          <w:spacing w:val="-4"/>
          <w:sz w:val="32"/>
          <w:szCs w:val="32"/>
        </w:rPr>
        <w:t>未來</w:t>
      </w:r>
      <w:r w:rsidR="00674ED7" w:rsidRPr="001765B5">
        <w:rPr>
          <w:rFonts w:ascii="標楷體" w:hAnsi="標楷體" w:hint="eastAsia"/>
          <w:spacing w:val="-4"/>
          <w:sz w:val="32"/>
          <w:szCs w:val="32"/>
        </w:rPr>
        <w:t>朝</w:t>
      </w:r>
      <w:r w:rsidR="005A45BA" w:rsidRPr="001765B5">
        <w:rPr>
          <w:rFonts w:ascii="標楷體" w:hAnsi="標楷體" w:hint="eastAsia"/>
          <w:spacing w:val="-4"/>
          <w:sz w:val="32"/>
          <w:szCs w:val="32"/>
        </w:rPr>
        <w:t>設置專責國家考試測驗中心</w:t>
      </w:r>
      <w:r w:rsidR="00674ED7" w:rsidRPr="001765B5">
        <w:rPr>
          <w:rFonts w:ascii="標楷體" w:hAnsi="標楷體" w:hint="eastAsia"/>
          <w:spacing w:val="-4"/>
          <w:sz w:val="32"/>
          <w:szCs w:val="32"/>
        </w:rPr>
        <w:t>之</w:t>
      </w:r>
      <w:r w:rsidR="005A45BA" w:rsidRPr="001765B5">
        <w:rPr>
          <w:rFonts w:ascii="標楷體" w:hAnsi="標楷體" w:hint="eastAsia"/>
          <w:spacing w:val="-4"/>
          <w:sz w:val="32"/>
          <w:szCs w:val="32"/>
        </w:rPr>
        <w:t>目</w:t>
      </w:r>
      <w:r w:rsidR="00674ED7" w:rsidRPr="001765B5">
        <w:rPr>
          <w:rFonts w:ascii="標楷體" w:hAnsi="標楷體" w:hint="eastAsia"/>
          <w:spacing w:val="-4"/>
          <w:sz w:val="32"/>
          <w:szCs w:val="32"/>
        </w:rPr>
        <w:t>標努力</w:t>
      </w:r>
      <w:r w:rsidR="005A45BA" w:rsidRPr="001765B5">
        <w:rPr>
          <w:rFonts w:ascii="標楷體" w:hAnsi="標楷體" w:hint="eastAsia"/>
          <w:spacing w:val="-4"/>
          <w:sz w:val="32"/>
          <w:szCs w:val="32"/>
        </w:rPr>
        <w:t>，以邁向智慧評量新紀元。</w:t>
      </w:r>
    </w:p>
    <w:p w14:paraId="3CA315EF" w14:textId="63E352B7" w:rsidR="00112F74" w:rsidRPr="001765B5" w:rsidRDefault="00A067FA" w:rsidP="00593A8C">
      <w:pPr>
        <w:overflowPunct w:val="0"/>
        <w:snapToGrid w:val="0"/>
        <w:ind w:leftChars="100" w:left="968" w:hangingChars="196" w:hanging="628"/>
        <w:jc w:val="both"/>
        <w:textAlignment w:val="baseline"/>
        <w:rPr>
          <w:rFonts w:ascii="標楷體" w:hAnsi="標楷體"/>
          <w:kern w:val="0"/>
          <w:sz w:val="32"/>
          <w:szCs w:val="32"/>
        </w:rPr>
      </w:pPr>
      <w:r w:rsidRPr="001765B5">
        <w:rPr>
          <w:rFonts w:ascii="標楷體" w:hAnsi="標楷體" w:hint="eastAsia"/>
          <w:b/>
          <w:bCs/>
          <w:sz w:val="32"/>
          <w:szCs w:val="32"/>
        </w:rPr>
        <w:t xml:space="preserve">  </w:t>
      </w:r>
      <w:r w:rsidR="00112F74" w:rsidRPr="001765B5">
        <w:rPr>
          <w:rFonts w:ascii="標楷體" w:hAnsi="標楷體" w:hint="eastAsia"/>
          <w:b/>
          <w:bCs/>
          <w:sz w:val="32"/>
          <w:szCs w:val="32"/>
        </w:rPr>
        <w:t>決定：</w:t>
      </w:r>
      <w:r w:rsidR="00112F74" w:rsidRPr="001765B5">
        <w:rPr>
          <w:rFonts w:ascii="標楷體" w:hAnsi="標楷體" w:hint="eastAsia"/>
          <w:sz w:val="32"/>
          <w:szCs w:val="32"/>
        </w:rPr>
        <w:t>洽悉。</w:t>
      </w:r>
    </w:p>
    <w:p w14:paraId="73E24735" w14:textId="7C558286" w:rsidR="00C727E4" w:rsidRPr="001765B5" w:rsidRDefault="00EC5163" w:rsidP="00593A8C">
      <w:pPr>
        <w:kinsoku w:val="0"/>
        <w:overflowPunct w:val="0"/>
        <w:ind w:firstLineChars="100" w:firstLine="320"/>
        <w:jc w:val="both"/>
        <w:textAlignment w:val="baseline"/>
        <w:rPr>
          <w:rFonts w:ascii="標楷體" w:hAnsi="標楷體"/>
          <w:sz w:val="32"/>
          <w:szCs w:val="32"/>
        </w:rPr>
      </w:pPr>
      <w:r w:rsidRPr="001765B5">
        <w:rPr>
          <w:rFonts w:ascii="標楷體" w:hAnsi="標楷體" w:hint="eastAsia"/>
          <w:sz w:val="32"/>
          <w:szCs w:val="32"/>
        </w:rPr>
        <w:t>五</w:t>
      </w:r>
      <w:r w:rsidR="00D746D0" w:rsidRPr="001765B5">
        <w:rPr>
          <w:rFonts w:ascii="標楷體" w:hAnsi="標楷體"/>
          <w:sz w:val="32"/>
          <w:szCs w:val="32"/>
        </w:rPr>
        <w:t>、臨時報告</w:t>
      </w:r>
    </w:p>
    <w:p w14:paraId="1D8A22F4" w14:textId="20290664" w:rsidR="00FE03CD" w:rsidRPr="001765B5" w:rsidRDefault="00FE03CD" w:rsidP="00593A8C">
      <w:pPr>
        <w:pStyle w:val="33"/>
        <w:ind w:left="993" w:hangingChars="310" w:hanging="993"/>
        <w:rPr>
          <w:rFonts w:ascii="標楷體" w:hAnsi="標楷體"/>
        </w:rPr>
      </w:pPr>
      <w:r w:rsidRPr="001765B5">
        <w:rPr>
          <w:rFonts w:ascii="標楷體" w:hAnsi="標楷體" w:hint="eastAsia"/>
          <w:b/>
          <w:bCs/>
          <w:color w:val="C00000"/>
          <w:kern w:val="0"/>
        </w:rPr>
        <w:t xml:space="preserve">      </w:t>
      </w:r>
      <w:r w:rsidRPr="001765B5">
        <w:rPr>
          <w:rFonts w:ascii="標楷體" w:hAnsi="標楷體" w:hint="eastAsia"/>
          <w:kern w:val="0"/>
        </w:rPr>
        <w:t>劉秘書長建忻報告：本院113年度預算案立法院審議結果。</w:t>
      </w:r>
    </w:p>
    <w:p w14:paraId="576B999F" w14:textId="60E6F5DB" w:rsidR="00FE03CD" w:rsidRPr="001765B5" w:rsidRDefault="00FE03CD" w:rsidP="00593A8C">
      <w:pPr>
        <w:pStyle w:val="33"/>
        <w:ind w:left="992" w:hangingChars="310" w:hanging="992"/>
        <w:rPr>
          <w:rFonts w:ascii="標楷體" w:hAnsi="標楷體"/>
        </w:rPr>
      </w:pPr>
      <w:r w:rsidRPr="001765B5">
        <w:rPr>
          <w:rFonts w:ascii="標楷體" w:hAnsi="標楷體" w:hint="eastAsia"/>
        </w:rPr>
        <w:t xml:space="preserve">    </w:t>
      </w:r>
      <w:r w:rsidRPr="001765B5">
        <w:rPr>
          <w:rFonts w:ascii="標楷體" w:hAnsi="標楷體" w:hint="eastAsia"/>
          <w:b/>
          <w:bCs/>
        </w:rPr>
        <w:t>決定</w:t>
      </w:r>
      <w:r w:rsidRPr="001765B5">
        <w:rPr>
          <w:rFonts w:ascii="標楷體" w:hAnsi="標楷體" w:hint="eastAsia"/>
        </w:rPr>
        <w:t>：洽悉。</w:t>
      </w:r>
    </w:p>
    <w:p w14:paraId="1C55646D" w14:textId="7B8E446F" w:rsidR="001B1D86" w:rsidRPr="001765B5" w:rsidRDefault="000450E7" w:rsidP="00593A8C">
      <w:pPr>
        <w:kinsoku w:val="0"/>
        <w:overflowPunct w:val="0"/>
        <w:spacing w:beforeLines="50" w:before="240"/>
        <w:jc w:val="both"/>
        <w:textAlignment w:val="baseline"/>
        <w:rPr>
          <w:rFonts w:ascii="標楷體" w:hAnsi="標楷體"/>
          <w:sz w:val="32"/>
          <w:szCs w:val="32"/>
        </w:rPr>
      </w:pPr>
      <w:r w:rsidRPr="001765B5">
        <w:rPr>
          <w:rFonts w:ascii="標楷體" w:hAnsi="標楷體" w:hint="eastAsia"/>
          <w:sz w:val="32"/>
          <w:szCs w:val="32"/>
        </w:rPr>
        <w:t>貳</w:t>
      </w:r>
      <w:r w:rsidR="00CA65F6" w:rsidRPr="001765B5">
        <w:rPr>
          <w:rFonts w:ascii="標楷體" w:hAnsi="標楷體"/>
          <w:sz w:val="32"/>
          <w:szCs w:val="32"/>
        </w:rPr>
        <w:t>、</w:t>
      </w:r>
      <w:r w:rsidR="00D746D0" w:rsidRPr="001765B5">
        <w:rPr>
          <w:rFonts w:ascii="標楷體" w:hAnsi="標楷體"/>
          <w:sz w:val="32"/>
          <w:szCs w:val="32"/>
        </w:rPr>
        <w:t>討論事項</w:t>
      </w:r>
      <w:r w:rsidR="00AD167E" w:rsidRPr="001765B5">
        <w:rPr>
          <w:rFonts w:ascii="標楷體" w:hAnsi="標楷體" w:hint="eastAsia"/>
          <w:sz w:val="32"/>
          <w:szCs w:val="32"/>
        </w:rPr>
        <w:t>（</w:t>
      </w:r>
      <w:r w:rsidR="00357A51" w:rsidRPr="001765B5">
        <w:rPr>
          <w:rFonts w:ascii="標楷體" w:hAnsi="標楷體" w:hint="eastAsia"/>
          <w:sz w:val="32"/>
          <w:szCs w:val="32"/>
        </w:rPr>
        <w:t>無</w:t>
      </w:r>
      <w:r w:rsidR="00AD167E" w:rsidRPr="001765B5">
        <w:rPr>
          <w:rFonts w:ascii="標楷體" w:hAnsi="標楷體" w:hint="eastAsia"/>
          <w:sz w:val="32"/>
          <w:szCs w:val="32"/>
        </w:rPr>
        <w:t>）</w:t>
      </w:r>
    </w:p>
    <w:p w14:paraId="7F82DD13" w14:textId="6DCABE37" w:rsidR="00D746D0" w:rsidRPr="001765B5" w:rsidRDefault="000450E7" w:rsidP="00593A8C">
      <w:pPr>
        <w:kinsoku w:val="0"/>
        <w:overflowPunct w:val="0"/>
        <w:spacing w:beforeLines="50" w:before="240"/>
        <w:jc w:val="both"/>
        <w:textAlignment w:val="baseline"/>
        <w:rPr>
          <w:rFonts w:ascii="標楷體" w:hAnsi="標楷體"/>
          <w:sz w:val="32"/>
          <w:szCs w:val="32"/>
        </w:rPr>
      </w:pPr>
      <w:r w:rsidRPr="001765B5">
        <w:rPr>
          <w:rFonts w:ascii="標楷體" w:hAnsi="標楷體" w:hint="eastAsia"/>
          <w:sz w:val="32"/>
          <w:szCs w:val="32"/>
        </w:rPr>
        <w:t>參</w:t>
      </w:r>
      <w:r w:rsidR="00D746D0" w:rsidRPr="001765B5">
        <w:rPr>
          <w:rFonts w:ascii="標楷體" w:hAnsi="標楷體"/>
          <w:sz w:val="32"/>
          <w:szCs w:val="32"/>
        </w:rPr>
        <w:t>、臨時動議</w:t>
      </w:r>
    </w:p>
    <w:p w14:paraId="3D0A35AE"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一、銓敘部議復行政院函送「行政院原子能委員會核能研究所改制行政法人隨同移轉繼續任用人員人事管理辦法」草案，請本院同意會銜發布並函送立法院一案，請討論。</w:t>
      </w:r>
    </w:p>
    <w:p w14:paraId="4BBA3A90" w14:textId="0F600603" w:rsidR="00371D1D" w:rsidRPr="001765B5" w:rsidRDefault="00371D1D" w:rsidP="00593A8C">
      <w:pPr>
        <w:overflowPunct w:val="0"/>
        <w:ind w:leftChars="100" w:left="981" w:hangingChars="200" w:hanging="641"/>
        <w:jc w:val="both"/>
        <w:textAlignment w:val="baseline"/>
        <w:rPr>
          <w:rFonts w:ascii="標楷體" w:hAnsi="標楷體"/>
          <w:sz w:val="32"/>
          <w:szCs w:val="32"/>
        </w:rPr>
      </w:pPr>
      <w:r w:rsidRPr="001765B5">
        <w:rPr>
          <w:rFonts w:ascii="標楷體" w:hAnsi="標楷體" w:hint="eastAsia"/>
          <w:b/>
          <w:bCs/>
          <w:sz w:val="32"/>
          <w:szCs w:val="32"/>
        </w:rPr>
        <w:t xml:space="preserve">  決議</w:t>
      </w:r>
      <w:r w:rsidRPr="001765B5">
        <w:rPr>
          <w:rFonts w:ascii="標楷體" w:hAnsi="標楷體" w:hint="eastAsia"/>
          <w:sz w:val="32"/>
          <w:szCs w:val="32"/>
        </w:rPr>
        <w:t>：照銓敘部及本院銓敘處意見通過，同意會銜。</w:t>
      </w:r>
    </w:p>
    <w:p w14:paraId="426584CC"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二、考選部商同典試委員長提：112年公務人員特種考試外交領事人員及外交行政人員、國際經濟商務人員、民航人員及原住民族考試解除聘用委員1名名單一案，請討論。</w:t>
      </w:r>
    </w:p>
    <w:p w14:paraId="4BA461D2" w14:textId="0F370EDB"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 xml:space="preserve">  </w:t>
      </w:r>
      <w:r w:rsidRPr="001765B5">
        <w:rPr>
          <w:rFonts w:ascii="標楷體" w:hAnsi="標楷體" w:hint="eastAsia"/>
          <w:b/>
          <w:bCs/>
          <w:sz w:val="32"/>
          <w:szCs w:val="32"/>
        </w:rPr>
        <w:t>決議</w:t>
      </w:r>
      <w:r w:rsidRPr="001765B5">
        <w:rPr>
          <w:rFonts w:ascii="標楷體" w:hAnsi="標楷體" w:hint="eastAsia"/>
          <w:sz w:val="32"/>
          <w:szCs w:val="32"/>
        </w:rPr>
        <w:t>：照名單通過。</w:t>
      </w:r>
    </w:p>
    <w:p w14:paraId="7C499BB6"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三、考選部商同典試委員長提：112年公務人員特種考試司法人員、法務部調查局調查人員、海岸巡防人員、移民行政人員考試及112年未具擬任職務任用資格者取得法官遴選資格考試解除聘用委員1名名單一案，請討論。</w:t>
      </w:r>
    </w:p>
    <w:p w14:paraId="2EE7A0EF" w14:textId="4E41B3AF" w:rsidR="00371D1D" w:rsidRPr="001765B5" w:rsidRDefault="00371D1D" w:rsidP="00593A8C">
      <w:pPr>
        <w:overflowPunct w:val="0"/>
        <w:ind w:leftChars="100" w:left="981" w:hangingChars="200" w:hanging="641"/>
        <w:jc w:val="both"/>
        <w:textAlignment w:val="baseline"/>
        <w:rPr>
          <w:rFonts w:ascii="標楷體" w:hAnsi="標楷體"/>
          <w:sz w:val="32"/>
          <w:szCs w:val="32"/>
        </w:rPr>
      </w:pPr>
      <w:r w:rsidRPr="001765B5">
        <w:rPr>
          <w:rFonts w:ascii="標楷體" w:hAnsi="標楷體" w:hint="eastAsia"/>
          <w:b/>
          <w:bCs/>
          <w:sz w:val="32"/>
          <w:szCs w:val="32"/>
        </w:rPr>
        <w:t xml:space="preserve">  決議</w:t>
      </w:r>
      <w:r w:rsidRPr="001765B5">
        <w:rPr>
          <w:rFonts w:ascii="標楷體" w:hAnsi="標楷體" w:hint="eastAsia"/>
          <w:sz w:val="32"/>
          <w:szCs w:val="32"/>
        </w:rPr>
        <w:t>：照名單通過。</w:t>
      </w:r>
    </w:p>
    <w:p w14:paraId="0715C892"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四、考選部商同典試委員長提：112年公務人員特種考試司法人員、法務部調查局調查人員、海岸巡防人員、移民行政</w:t>
      </w:r>
      <w:r w:rsidRPr="001765B5">
        <w:rPr>
          <w:rFonts w:ascii="標楷體" w:hAnsi="標楷體" w:hint="eastAsia"/>
          <w:sz w:val="32"/>
          <w:szCs w:val="32"/>
        </w:rPr>
        <w:lastRenderedPageBreak/>
        <w:t>人員考試及112年未具擬任職務任用資格者取得法官遴選資格考試第8次增聘口試委員1名名單一案，請討論。</w:t>
      </w:r>
    </w:p>
    <w:p w14:paraId="69BC310C" w14:textId="49972F65" w:rsidR="00371D1D" w:rsidRPr="001765B5" w:rsidRDefault="00371D1D" w:rsidP="00593A8C">
      <w:pPr>
        <w:overflowPunct w:val="0"/>
        <w:ind w:leftChars="100" w:left="981" w:hangingChars="200" w:hanging="641"/>
        <w:jc w:val="both"/>
        <w:textAlignment w:val="baseline"/>
        <w:rPr>
          <w:rFonts w:ascii="標楷體" w:hAnsi="標楷體"/>
          <w:sz w:val="32"/>
          <w:szCs w:val="32"/>
        </w:rPr>
      </w:pPr>
      <w:r w:rsidRPr="001765B5">
        <w:rPr>
          <w:rFonts w:ascii="標楷體" w:hAnsi="標楷體" w:hint="eastAsia"/>
          <w:b/>
          <w:bCs/>
          <w:sz w:val="32"/>
          <w:szCs w:val="32"/>
        </w:rPr>
        <w:t xml:space="preserve">  決議</w:t>
      </w:r>
      <w:r w:rsidRPr="001765B5">
        <w:rPr>
          <w:rFonts w:ascii="標楷體" w:hAnsi="標楷體" w:hint="eastAsia"/>
          <w:sz w:val="32"/>
          <w:szCs w:val="32"/>
        </w:rPr>
        <w:t>：照名單通過。</w:t>
      </w:r>
    </w:p>
    <w:p w14:paraId="73B29969"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五、考選部商同典試委員長提：112年公務人員特種考試司法官考試第3次增聘口試委員61名名單一案，請討論。</w:t>
      </w:r>
    </w:p>
    <w:p w14:paraId="25B43B3F" w14:textId="2B994872"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 xml:space="preserve">  </w:t>
      </w:r>
      <w:r w:rsidRPr="001765B5">
        <w:rPr>
          <w:rFonts w:ascii="標楷體" w:hAnsi="標楷體" w:hint="eastAsia"/>
          <w:b/>
          <w:bCs/>
          <w:sz w:val="32"/>
          <w:szCs w:val="32"/>
        </w:rPr>
        <w:t>決議</w:t>
      </w:r>
      <w:r w:rsidRPr="001765B5">
        <w:rPr>
          <w:rFonts w:ascii="標楷體" w:hAnsi="標楷體" w:hint="eastAsia"/>
          <w:sz w:val="32"/>
          <w:szCs w:val="32"/>
        </w:rPr>
        <w:t>：照名單通過。</w:t>
      </w:r>
    </w:p>
    <w:p w14:paraId="0E519B29" w14:textId="77777777" w:rsidR="00371D1D" w:rsidRPr="001765B5" w:rsidRDefault="00371D1D" w:rsidP="00593A8C">
      <w:pPr>
        <w:overflowPunct w:val="0"/>
        <w:ind w:leftChars="100" w:left="980" w:hangingChars="200" w:hanging="640"/>
        <w:jc w:val="both"/>
        <w:textAlignment w:val="baseline"/>
        <w:rPr>
          <w:rFonts w:ascii="標楷體" w:hAnsi="標楷體"/>
          <w:sz w:val="32"/>
          <w:szCs w:val="32"/>
        </w:rPr>
      </w:pPr>
      <w:r w:rsidRPr="001765B5">
        <w:rPr>
          <w:rFonts w:ascii="標楷體" w:hAnsi="標楷體" w:hint="eastAsia"/>
          <w:sz w:val="32"/>
          <w:szCs w:val="32"/>
        </w:rPr>
        <w:t>六、考選部商同典試委員長提：112年公務人員特種考試司法官考試第4次增聘口試委員1名名單一案，請討論。</w:t>
      </w:r>
    </w:p>
    <w:p w14:paraId="6BBA1B01" w14:textId="327D148F" w:rsidR="00371D1D" w:rsidRPr="001765B5" w:rsidRDefault="00371D1D" w:rsidP="00593A8C">
      <w:pPr>
        <w:overflowPunct w:val="0"/>
        <w:ind w:leftChars="100" w:left="981" w:hangingChars="200" w:hanging="641"/>
        <w:jc w:val="both"/>
        <w:textAlignment w:val="baseline"/>
        <w:rPr>
          <w:rFonts w:ascii="標楷體" w:hAnsi="標楷體"/>
          <w:sz w:val="32"/>
          <w:szCs w:val="32"/>
        </w:rPr>
      </w:pPr>
      <w:r w:rsidRPr="001765B5">
        <w:rPr>
          <w:rFonts w:ascii="標楷體" w:hAnsi="標楷體" w:hint="eastAsia"/>
          <w:b/>
          <w:bCs/>
          <w:sz w:val="32"/>
          <w:szCs w:val="32"/>
        </w:rPr>
        <w:t xml:space="preserve">  決議</w:t>
      </w:r>
      <w:r w:rsidRPr="001765B5">
        <w:rPr>
          <w:rFonts w:ascii="標楷體" w:hAnsi="標楷體" w:hint="eastAsia"/>
          <w:sz w:val="32"/>
          <w:szCs w:val="32"/>
        </w:rPr>
        <w:t>：照名單通過。</w:t>
      </w:r>
    </w:p>
    <w:p w14:paraId="218D996F" w14:textId="7C370E1D" w:rsidR="00465010" w:rsidRPr="001765B5" w:rsidRDefault="00465010" w:rsidP="00593A8C">
      <w:pPr>
        <w:pStyle w:val="2f"/>
        <w:overflowPunct w:val="0"/>
        <w:snapToGrid w:val="0"/>
        <w:spacing w:beforeLines="50" w:before="240"/>
        <w:ind w:left="963" w:hangingChars="301" w:hanging="963"/>
        <w:rPr>
          <w:rFonts w:ascii="標楷體" w:hAnsi="標楷體"/>
          <w:color w:val="C00000"/>
        </w:rPr>
      </w:pPr>
      <w:r w:rsidRPr="001765B5">
        <w:rPr>
          <w:rFonts w:ascii="標楷體" w:hAnsi="標楷體"/>
        </w:rPr>
        <w:t>散會：</w:t>
      </w:r>
      <w:r w:rsidRPr="001765B5">
        <w:rPr>
          <w:rFonts w:ascii="標楷體" w:hAnsi="標楷體" w:hint="eastAsia"/>
        </w:rPr>
        <w:t>上午</w:t>
      </w:r>
      <w:r w:rsidR="00845489" w:rsidRPr="001765B5">
        <w:rPr>
          <w:rFonts w:ascii="標楷體" w:hAnsi="標楷體" w:hint="eastAsia"/>
        </w:rPr>
        <w:t>11</w:t>
      </w:r>
      <w:r w:rsidRPr="001765B5">
        <w:rPr>
          <w:rFonts w:ascii="標楷體" w:hAnsi="標楷體" w:hint="eastAsia"/>
        </w:rPr>
        <w:t>時</w:t>
      </w:r>
      <w:r w:rsidR="007E3B2E" w:rsidRPr="001765B5">
        <w:rPr>
          <w:rFonts w:ascii="標楷體" w:hAnsi="標楷體" w:hint="eastAsia"/>
        </w:rPr>
        <w:t>1</w:t>
      </w:r>
      <w:r w:rsidR="00883EF1" w:rsidRPr="001765B5">
        <w:rPr>
          <w:rFonts w:ascii="標楷體" w:hAnsi="標楷體" w:hint="eastAsia"/>
        </w:rPr>
        <w:t>7</w:t>
      </w:r>
      <w:r w:rsidRPr="001765B5">
        <w:rPr>
          <w:rFonts w:ascii="標楷體" w:hAnsi="標楷體" w:hint="eastAsia"/>
        </w:rPr>
        <w:t>分</w:t>
      </w:r>
    </w:p>
    <w:p w14:paraId="15F0416A" w14:textId="2F9375C9" w:rsidR="00371D1D" w:rsidRPr="001765B5" w:rsidRDefault="00465010" w:rsidP="00CE5A8E">
      <w:pPr>
        <w:pStyle w:val="2f"/>
        <w:kinsoku/>
        <w:overflowPunct w:val="0"/>
        <w:snapToGrid w:val="0"/>
        <w:spacing w:beforeLines="10" w:before="48"/>
        <w:ind w:leftChars="4" w:left="641" w:hangingChars="196" w:hanging="627"/>
        <w:rPr>
          <w:rFonts w:ascii="標楷體" w:hAnsi="標楷體"/>
        </w:rPr>
      </w:pPr>
      <w:r w:rsidRPr="001765B5">
        <w:rPr>
          <w:rFonts w:ascii="標楷體" w:hAnsi="標楷體" w:hint="eastAsia"/>
        </w:rPr>
        <w:t xml:space="preserve">      </w:t>
      </w:r>
      <w:r w:rsidRPr="001765B5">
        <w:rPr>
          <w:rFonts w:ascii="標楷體" w:hAnsi="標楷體"/>
        </w:rPr>
        <w:t>主  席</w:t>
      </w:r>
      <w:r w:rsidRPr="001765B5">
        <w:rPr>
          <w:rFonts w:ascii="標楷體" w:hAnsi="標楷體" w:hint="eastAsia"/>
          <w:color w:val="000000"/>
        </w:rPr>
        <w:t xml:space="preserve">   黃  榮  村</w:t>
      </w:r>
    </w:p>
    <w:sectPr w:rsidR="00371D1D" w:rsidRPr="001765B5" w:rsidSect="00AD5163">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A1FC" w14:textId="77777777" w:rsidR="00292316" w:rsidRDefault="00292316">
      <w:r>
        <w:separator/>
      </w:r>
    </w:p>
  </w:endnote>
  <w:endnote w:type="continuationSeparator" w:id="0">
    <w:p w14:paraId="34FF4B5B" w14:textId="77777777" w:rsidR="00292316" w:rsidRDefault="00292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5996" w14:textId="77777777" w:rsidR="00292316" w:rsidRDefault="00292316">
      <w:r>
        <w:separator/>
      </w:r>
    </w:p>
  </w:footnote>
  <w:footnote w:type="continuationSeparator" w:id="0">
    <w:p w14:paraId="15B4BC8D" w14:textId="77777777" w:rsidR="00292316" w:rsidRDefault="00292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476"/>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4A3C"/>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18C"/>
    <w:rsid w:val="00042ACC"/>
    <w:rsid w:val="00042EC7"/>
    <w:rsid w:val="00043A87"/>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DF0"/>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EA"/>
    <w:rsid w:val="000A13BE"/>
    <w:rsid w:val="000A1470"/>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3ED"/>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D2"/>
    <w:rsid w:val="001074FC"/>
    <w:rsid w:val="00107AD4"/>
    <w:rsid w:val="00107B58"/>
    <w:rsid w:val="00110966"/>
    <w:rsid w:val="00110A43"/>
    <w:rsid w:val="00110A94"/>
    <w:rsid w:val="001112D0"/>
    <w:rsid w:val="001112EF"/>
    <w:rsid w:val="00111477"/>
    <w:rsid w:val="001122A1"/>
    <w:rsid w:val="001127CD"/>
    <w:rsid w:val="00112A62"/>
    <w:rsid w:val="00112E9E"/>
    <w:rsid w:val="00112F74"/>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5B5"/>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3B5"/>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74E"/>
    <w:rsid w:val="001B1B0D"/>
    <w:rsid w:val="001B1D86"/>
    <w:rsid w:val="001B257D"/>
    <w:rsid w:val="001B289E"/>
    <w:rsid w:val="001B2983"/>
    <w:rsid w:val="001B2B69"/>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61D"/>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7FF"/>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2FD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62"/>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AAC"/>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316"/>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6F4"/>
    <w:rsid w:val="00305864"/>
    <w:rsid w:val="003058CA"/>
    <w:rsid w:val="00305D3A"/>
    <w:rsid w:val="00305FD7"/>
    <w:rsid w:val="00306317"/>
    <w:rsid w:val="003067D7"/>
    <w:rsid w:val="00306998"/>
    <w:rsid w:val="00306A70"/>
    <w:rsid w:val="00306FA0"/>
    <w:rsid w:val="00307118"/>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DD5"/>
    <w:rsid w:val="003250AC"/>
    <w:rsid w:val="003259DC"/>
    <w:rsid w:val="00325B1E"/>
    <w:rsid w:val="00325C3D"/>
    <w:rsid w:val="00325D87"/>
    <w:rsid w:val="00325DF3"/>
    <w:rsid w:val="00326008"/>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17B"/>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1D1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4CC"/>
    <w:rsid w:val="003826E3"/>
    <w:rsid w:val="00382753"/>
    <w:rsid w:val="00382F83"/>
    <w:rsid w:val="00382FC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516A"/>
    <w:rsid w:val="003B5AF3"/>
    <w:rsid w:val="003B627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56F"/>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3EF"/>
    <w:rsid w:val="00427A04"/>
    <w:rsid w:val="00427A08"/>
    <w:rsid w:val="00427F54"/>
    <w:rsid w:val="0043034D"/>
    <w:rsid w:val="004304F0"/>
    <w:rsid w:val="00430749"/>
    <w:rsid w:val="00430BD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60E"/>
    <w:rsid w:val="0044764F"/>
    <w:rsid w:val="00447927"/>
    <w:rsid w:val="00447FF7"/>
    <w:rsid w:val="00450B2A"/>
    <w:rsid w:val="00451138"/>
    <w:rsid w:val="00451E72"/>
    <w:rsid w:val="004520F1"/>
    <w:rsid w:val="0045219B"/>
    <w:rsid w:val="0045241F"/>
    <w:rsid w:val="00452539"/>
    <w:rsid w:val="00452A0D"/>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10"/>
    <w:rsid w:val="00465072"/>
    <w:rsid w:val="0046508D"/>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2D5"/>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C6"/>
    <w:rsid w:val="004928E6"/>
    <w:rsid w:val="00492CC1"/>
    <w:rsid w:val="00492CE0"/>
    <w:rsid w:val="00492DC1"/>
    <w:rsid w:val="0049344E"/>
    <w:rsid w:val="0049361E"/>
    <w:rsid w:val="00493915"/>
    <w:rsid w:val="00493C5A"/>
    <w:rsid w:val="0049440E"/>
    <w:rsid w:val="0049448B"/>
    <w:rsid w:val="0049459B"/>
    <w:rsid w:val="004946D0"/>
    <w:rsid w:val="004949AF"/>
    <w:rsid w:val="00494ABE"/>
    <w:rsid w:val="00494EA0"/>
    <w:rsid w:val="0049513C"/>
    <w:rsid w:val="00495518"/>
    <w:rsid w:val="00495669"/>
    <w:rsid w:val="00495752"/>
    <w:rsid w:val="00495858"/>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1BC9"/>
    <w:rsid w:val="004B1EA6"/>
    <w:rsid w:val="004B2725"/>
    <w:rsid w:val="004B2748"/>
    <w:rsid w:val="004B27CE"/>
    <w:rsid w:val="004B28C8"/>
    <w:rsid w:val="004B3223"/>
    <w:rsid w:val="004B3283"/>
    <w:rsid w:val="004B3AD6"/>
    <w:rsid w:val="004B3BF2"/>
    <w:rsid w:val="004B3C5A"/>
    <w:rsid w:val="004B3D55"/>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B7BB8"/>
    <w:rsid w:val="004C0F6D"/>
    <w:rsid w:val="004C12FB"/>
    <w:rsid w:val="004C15BF"/>
    <w:rsid w:val="004C1748"/>
    <w:rsid w:val="004C19B7"/>
    <w:rsid w:val="004C1AC1"/>
    <w:rsid w:val="004C1BFA"/>
    <w:rsid w:val="004C20CD"/>
    <w:rsid w:val="004C27A2"/>
    <w:rsid w:val="004C2D13"/>
    <w:rsid w:val="004C2D69"/>
    <w:rsid w:val="004C2F23"/>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2D88"/>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0D0"/>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70CC"/>
    <w:rsid w:val="0057717F"/>
    <w:rsid w:val="005773DE"/>
    <w:rsid w:val="00577676"/>
    <w:rsid w:val="00577790"/>
    <w:rsid w:val="00577AFD"/>
    <w:rsid w:val="00580100"/>
    <w:rsid w:val="005806F2"/>
    <w:rsid w:val="0058097A"/>
    <w:rsid w:val="00580BEA"/>
    <w:rsid w:val="00580D67"/>
    <w:rsid w:val="0058120B"/>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65C"/>
    <w:rsid w:val="0059386A"/>
    <w:rsid w:val="0059388F"/>
    <w:rsid w:val="00593998"/>
    <w:rsid w:val="00593A8C"/>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5BA"/>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C0A"/>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FD9"/>
    <w:rsid w:val="00656361"/>
    <w:rsid w:val="006563F4"/>
    <w:rsid w:val="006563F6"/>
    <w:rsid w:val="00656563"/>
    <w:rsid w:val="00656936"/>
    <w:rsid w:val="00656D83"/>
    <w:rsid w:val="00656E2C"/>
    <w:rsid w:val="00657098"/>
    <w:rsid w:val="006570D1"/>
    <w:rsid w:val="00657353"/>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ED7"/>
    <w:rsid w:val="00674F31"/>
    <w:rsid w:val="00675242"/>
    <w:rsid w:val="00675D01"/>
    <w:rsid w:val="0067604B"/>
    <w:rsid w:val="006766DA"/>
    <w:rsid w:val="00676A36"/>
    <w:rsid w:val="00676F09"/>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191"/>
    <w:rsid w:val="00685A68"/>
    <w:rsid w:val="00685B3D"/>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2631"/>
    <w:rsid w:val="00692F89"/>
    <w:rsid w:val="00693439"/>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59A4"/>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14E"/>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3C83"/>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122C"/>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881"/>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3D07"/>
    <w:rsid w:val="007742B7"/>
    <w:rsid w:val="00774D85"/>
    <w:rsid w:val="007753B2"/>
    <w:rsid w:val="007755C8"/>
    <w:rsid w:val="007755F6"/>
    <w:rsid w:val="00775809"/>
    <w:rsid w:val="0077585D"/>
    <w:rsid w:val="00776187"/>
    <w:rsid w:val="007763CE"/>
    <w:rsid w:val="00776431"/>
    <w:rsid w:val="00776523"/>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E4C"/>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410"/>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667E"/>
    <w:rsid w:val="007C6EBA"/>
    <w:rsid w:val="007C7054"/>
    <w:rsid w:val="007C735F"/>
    <w:rsid w:val="007C747C"/>
    <w:rsid w:val="007C7838"/>
    <w:rsid w:val="007C7CF0"/>
    <w:rsid w:val="007C7D35"/>
    <w:rsid w:val="007C7EBF"/>
    <w:rsid w:val="007D03AD"/>
    <w:rsid w:val="007D06C2"/>
    <w:rsid w:val="007D110D"/>
    <w:rsid w:val="007D12C1"/>
    <w:rsid w:val="007D2407"/>
    <w:rsid w:val="007D249D"/>
    <w:rsid w:val="007D2821"/>
    <w:rsid w:val="007D28B3"/>
    <w:rsid w:val="007D2A71"/>
    <w:rsid w:val="007D2B6B"/>
    <w:rsid w:val="007D301D"/>
    <w:rsid w:val="007D3700"/>
    <w:rsid w:val="007D394E"/>
    <w:rsid w:val="007D3980"/>
    <w:rsid w:val="007D3D3D"/>
    <w:rsid w:val="007D4031"/>
    <w:rsid w:val="007D50A8"/>
    <w:rsid w:val="007D52DB"/>
    <w:rsid w:val="007D5589"/>
    <w:rsid w:val="007D619E"/>
    <w:rsid w:val="007D6217"/>
    <w:rsid w:val="007D683A"/>
    <w:rsid w:val="007D691B"/>
    <w:rsid w:val="007D6AF6"/>
    <w:rsid w:val="007D6C4C"/>
    <w:rsid w:val="007D6CAD"/>
    <w:rsid w:val="007D6CFF"/>
    <w:rsid w:val="007D71B4"/>
    <w:rsid w:val="007D7316"/>
    <w:rsid w:val="007E01FC"/>
    <w:rsid w:val="007E027B"/>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274"/>
    <w:rsid w:val="007E331C"/>
    <w:rsid w:val="007E335B"/>
    <w:rsid w:val="007E35BE"/>
    <w:rsid w:val="007E3B2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489"/>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30C7"/>
    <w:rsid w:val="00853297"/>
    <w:rsid w:val="00854190"/>
    <w:rsid w:val="00854671"/>
    <w:rsid w:val="00854739"/>
    <w:rsid w:val="00854DBC"/>
    <w:rsid w:val="00854E7A"/>
    <w:rsid w:val="00855091"/>
    <w:rsid w:val="00855648"/>
    <w:rsid w:val="0085600D"/>
    <w:rsid w:val="008564E9"/>
    <w:rsid w:val="00856590"/>
    <w:rsid w:val="008568E4"/>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5B0"/>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EF1"/>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347"/>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5D5"/>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5B55"/>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53FD"/>
    <w:rsid w:val="0096582E"/>
    <w:rsid w:val="00965AB6"/>
    <w:rsid w:val="00965B40"/>
    <w:rsid w:val="00966090"/>
    <w:rsid w:val="00966350"/>
    <w:rsid w:val="00966B8A"/>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4C9"/>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0EB3"/>
    <w:rsid w:val="009911A8"/>
    <w:rsid w:val="009912D8"/>
    <w:rsid w:val="00991654"/>
    <w:rsid w:val="00991674"/>
    <w:rsid w:val="00992024"/>
    <w:rsid w:val="00992316"/>
    <w:rsid w:val="0099237E"/>
    <w:rsid w:val="009927AF"/>
    <w:rsid w:val="00992A9D"/>
    <w:rsid w:val="00992AB5"/>
    <w:rsid w:val="00992AF6"/>
    <w:rsid w:val="00992C86"/>
    <w:rsid w:val="00992F11"/>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A0040"/>
    <w:rsid w:val="009A07B0"/>
    <w:rsid w:val="009A097D"/>
    <w:rsid w:val="009A0C71"/>
    <w:rsid w:val="009A1E6F"/>
    <w:rsid w:val="009A21B2"/>
    <w:rsid w:val="009A26B4"/>
    <w:rsid w:val="009A2E17"/>
    <w:rsid w:val="009A31B4"/>
    <w:rsid w:val="009A34AE"/>
    <w:rsid w:val="009A372D"/>
    <w:rsid w:val="009A38A7"/>
    <w:rsid w:val="009A3997"/>
    <w:rsid w:val="009A3C20"/>
    <w:rsid w:val="009A3FEA"/>
    <w:rsid w:val="009A4952"/>
    <w:rsid w:val="009A4A7A"/>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0FEB"/>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0DA"/>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84E"/>
    <w:rsid w:val="009F4FED"/>
    <w:rsid w:val="009F5C3A"/>
    <w:rsid w:val="009F5DDB"/>
    <w:rsid w:val="009F5DEB"/>
    <w:rsid w:val="009F6038"/>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7FA"/>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BF0"/>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B38"/>
    <w:rsid w:val="00A45005"/>
    <w:rsid w:val="00A4569A"/>
    <w:rsid w:val="00A45884"/>
    <w:rsid w:val="00A459D2"/>
    <w:rsid w:val="00A45E44"/>
    <w:rsid w:val="00A461F9"/>
    <w:rsid w:val="00A46392"/>
    <w:rsid w:val="00A4656D"/>
    <w:rsid w:val="00A46C55"/>
    <w:rsid w:val="00A46D56"/>
    <w:rsid w:val="00A475C1"/>
    <w:rsid w:val="00A504CC"/>
    <w:rsid w:val="00A50600"/>
    <w:rsid w:val="00A5114E"/>
    <w:rsid w:val="00A51524"/>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40A"/>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4E0"/>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994"/>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163"/>
    <w:rsid w:val="00AD5717"/>
    <w:rsid w:val="00AD576E"/>
    <w:rsid w:val="00AD5DE6"/>
    <w:rsid w:val="00AD5F0A"/>
    <w:rsid w:val="00AD640F"/>
    <w:rsid w:val="00AD657A"/>
    <w:rsid w:val="00AD673D"/>
    <w:rsid w:val="00AD6A57"/>
    <w:rsid w:val="00AD6CD8"/>
    <w:rsid w:val="00AD7135"/>
    <w:rsid w:val="00AD7930"/>
    <w:rsid w:val="00AD7C18"/>
    <w:rsid w:val="00AD7FF1"/>
    <w:rsid w:val="00AE009C"/>
    <w:rsid w:val="00AE0196"/>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2F40"/>
    <w:rsid w:val="00B83177"/>
    <w:rsid w:val="00B831A7"/>
    <w:rsid w:val="00B832B0"/>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7B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19A"/>
    <w:rsid w:val="00C22ACF"/>
    <w:rsid w:val="00C23290"/>
    <w:rsid w:val="00C23489"/>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C9C"/>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52"/>
    <w:rsid w:val="00C467DC"/>
    <w:rsid w:val="00C46F0D"/>
    <w:rsid w:val="00C47576"/>
    <w:rsid w:val="00C47CED"/>
    <w:rsid w:val="00C5006B"/>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BE1"/>
    <w:rsid w:val="00C75F3A"/>
    <w:rsid w:val="00C768D6"/>
    <w:rsid w:val="00C76A15"/>
    <w:rsid w:val="00C76EA2"/>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5DCF"/>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769"/>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B30"/>
    <w:rsid w:val="00CB7BF4"/>
    <w:rsid w:val="00CC0079"/>
    <w:rsid w:val="00CC01C7"/>
    <w:rsid w:val="00CC0411"/>
    <w:rsid w:val="00CC05EE"/>
    <w:rsid w:val="00CC0D0A"/>
    <w:rsid w:val="00CC0E6C"/>
    <w:rsid w:val="00CC160B"/>
    <w:rsid w:val="00CC175E"/>
    <w:rsid w:val="00CC1BD6"/>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8B8"/>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5A8E"/>
    <w:rsid w:val="00CE6426"/>
    <w:rsid w:val="00CE65DA"/>
    <w:rsid w:val="00CE6646"/>
    <w:rsid w:val="00CE6725"/>
    <w:rsid w:val="00CE690D"/>
    <w:rsid w:val="00CE72B7"/>
    <w:rsid w:val="00CE74D5"/>
    <w:rsid w:val="00CE79D7"/>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7A8"/>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2DF"/>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5FF8"/>
    <w:rsid w:val="00D561E7"/>
    <w:rsid w:val="00D56BED"/>
    <w:rsid w:val="00D56CD8"/>
    <w:rsid w:val="00D56D7C"/>
    <w:rsid w:val="00D57EE6"/>
    <w:rsid w:val="00D60BFB"/>
    <w:rsid w:val="00D60F0A"/>
    <w:rsid w:val="00D612E4"/>
    <w:rsid w:val="00D61703"/>
    <w:rsid w:val="00D617C8"/>
    <w:rsid w:val="00D6183F"/>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F8"/>
    <w:rsid w:val="00D76586"/>
    <w:rsid w:val="00D779F9"/>
    <w:rsid w:val="00D77E56"/>
    <w:rsid w:val="00D8024C"/>
    <w:rsid w:val="00D80331"/>
    <w:rsid w:val="00D80578"/>
    <w:rsid w:val="00D8102B"/>
    <w:rsid w:val="00D81098"/>
    <w:rsid w:val="00D810D0"/>
    <w:rsid w:val="00D81276"/>
    <w:rsid w:val="00D81739"/>
    <w:rsid w:val="00D81FA1"/>
    <w:rsid w:val="00D81FC5"/>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3EC"/>
    <w:rsid w:val="00E15D57"/>
    <w:rsid w:val="00E16982"/>
    <w:rsid w:val="00E16DD1"/>
    <w:rsid w:val="00E16FA2"/>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02B"/>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66B"/>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57CB7"/>
    <w:rsid w:val="00F604D5"/>
    <w:rsid w:val="00F6073F"/>
    <w:rsid w:val="00F60949"/>
    <w:rsid w:val="00F60F2D"/>
    <w:rsid w:val="00F6142C"/>
    <w:rsid w:val="00F61440"/>
    <w:rsid w:val="00F617CD"/>
    <w:rsid w:val="00F61946"/>
    <w:rsid w:val="00F619D9"/>
    <w:rsid w:val="00F61B8E"/>
    <w:rsid w:val="00F62295"/>
    <w:rsid w:val="00F62916"/>
    <w:rsid w:val="00F62B9C"/>
    <w:rsid w:val="00F62C71"/>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4E42"/>
    <w:rsid w:val="00F84F97"/>
    <w:rsid w:val="00F84FF3"/>
    <w:rsid w:val="00F859EE"/>
    <w:rsid w:val="00F85C06"/>
    <w:rsid w:val="00F85CB6"/>
    <w:rsid w:val="00F85D6B"/>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3CD"/>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1A"/>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D5163"/>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855</Words>
  <Characters>4875</Characters>
  <Application>Microsoft Office Word</Application>
  <DocSecurity>0</DocSecurity>
  <Lines>40</Lines>
  <Paragraphs>11</Paragraphs>
  <ScaleCrop>false</ScaleCrop>
  <Company>考試院</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朱琇瑜</cp:lastModifiedBy>
  <cp:revision>4</cp:revision>
  <cp:lastPrinted>2023-12-21T10:52:00Z</cp:lastPrinted>
  <dcterms:created xsi:type="dcterms:W3CDTF">2023-12-25T01:32:00Z</dcterms:created>
  <dcterms:modified xsi:type="dcterms:W3CDTF">2023-12-25T01:59:00Z</dcterms:modified>
</cp:coreProperties>
</file>