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8CF5D" w14:textId="3120B5D6" w:rsidR="00DB18D8" w:rsidRPr="0024110B" w:rsidRDefault="00DB18D8" w:rsidP="007D1C66">
      <w:pPr>
        <w:pStyle w:val="a6"/>
        <w:overflowPunct w:val="0"/>
        <w:rPr>
          <w:rFonts w:ascii="標楷體" w:eastAsia="標楷體" w:hAnsi="標楷體"/>
          <w:b w:val="0"/>
          <w:sz w:val="36"/>
          <w:szCs w:val="36"/>
        </w:rPr>
      </w:pPr>
      <w:r w:rsidRPr="0024110B">
        <w:rPr>
          <w:rFonts w:ascii="標楷體" w:eastAsia="標楷體" w:hAnsi="標楷體"/>
          <w:b w:val="0"/>
          <w:sz w:val="36"/>
          <w:szCs w:val="36"/>
        </w:rPr>
        <w:t>考試院第1</w:t>
      </w:r>
      <w:r w:rsidRPr="0024110B">
        <w:rPr>
          <w:rFonts w:ascii="標楷體" w:eastAsia="標楷體" w:hAnsi="標楷體" w:hint="eastAsia"/>
          <w:b w:val="0"/>
          <w:sz w:val="36"/>
          <w:szCs w:val="36"/>
        </w:rPr>
        <w:t>3</w:t>
      </w:r>
      <w:r w:rsidRPr="0024110B">
        <w:rPr>
          <w:rFonts w:ascii="標楷體" w:eastAsia="標楷體" w:hAnsi="標楷體"/>
          <w:b w:val="0"/>
          <w:sz w:val="36"/>
          <w:szCs w:val="36"/>
        </w:rPr>
        <w:t>屆第</w:t>
      </w:r>
      <w:r w:rsidR="009F2A05">
        <w:rPr>
          <w:rFonts w:ascii="標楷體" w:eastAsia="標楷體" w:hAnsi="標楷體" w:hint="eastAsia"/>
          <w:b w:val="0"/>
          <w:sz w:val="36"/>
          <w:szCs w:val="36"/>
        </w:rPr>
        <w:t>1</w:t>
      </w:r>
      <w:r w:rsidR="0054007E">
        <w:rPr>
          <w:rFonts w:ascii="標楷體" w:eastAsia="標楷體" w:hAnsi="標楷體" w:hint="eastAsia"/>
          <w:b w:val="0"/>
          <w:sz w:val="36"/>
          <w:szCs w:val="36"/>
        </w:rPr>
        <w:t>1</w:t>
      </w:r>
      <w:r w:rsidR="00B90CEB">
        <w:rPr>
          <w:rFonts w:ascii="標楷體" w:eastAsia="標楷體" w:hAnsi="標楷體" w:hint="eastAsia"/>
          <w:b w:val="0"/>
          <w:sz w:val="36"/>
          <w:szCs w:val="36"/>
        </w:rPr>
        <w:t>1</w:t>
      </w:r>
      <w:r w:rsidRPr="0024110B">
        <w:rPr>
          <w:rFonts w:ascii="標楷體" w:eastAsia="標楷體" w:hAnsi="標楷體"/>
          <w:b w:val="0"/>
          <w:sz w:val="36"/>
          <w:szCs w:val="36"/>
        </w:rPr>
        <w:t>次會議紀錄</w:t>
      </w:r>
    </w:p>
    <w:p w14:paraId="625813A0" w14:textId="7D20A09A" w:rsidR="00DB18D8" w:rsidRPr="004877F7" w:rsidRDefault="00DB18D8" w:rsidP="00430086">
      <w:pPr>
        <w:pStyle w:val="a5"/>
        <w:overflowPunct w:val="0"/>
        <w:spacing w:line="500" w:lineRule="exact"/>
        <w:rPr>
          <w:rFonts w:ascii="標楷體" w:hAnsi="標楷體"/>
          <w:color w:val="000000"/>
          <w:spacing w:val="-4"/>
          <w:szCs w:val="32"/>
        </w:rPr>
      </w:pPr>
      <w:r w:rsidRPr="0024639B">
        <w:rPr>
          <w:rFonts w:ascii="標楷體" w:hAnsi="標楷體"/>
          <w:color w:val="000000"/>
          <w:szCs w:val="32"/>
        </w:rPr>
        <w:t xml:space="preserve">時 </w:t>
      </w:r>
      <w:r w:rsidR="003D52D9" w:rsidRPr="0024639B">
        <w:rPr>
          <w:rFonts w:ascii="標楷體" w:hAnsi="標楷體" w:hint="eastAsia"/>
          <w:color w:val="000000"/>
          <w:szCs w:val="32"/>
        </w:rPr>
        <w:t xml:space="preserve"> </w:t>
      </w:r>
      <w:r w:rsidRPr="0024639B">
        <w:rPr>
          <w:rFonts w:ascii="標楷體" w:hAnsi="標楷體"/>
          <w:color w:val="000000"/>
          <w:szCs w:val="32"/>
        </w:rPr>
        <w:t>間</w:t>
      </w:r>
      <w:r w:rsidRPr="004877F7">
        <w:rPr>
          <w:rFonts w:ascii="標楷體" w:hAnsi="標楷體"/>
          <w:color w:val="000000"/>
          <w:spacing w:val="-4"/>
          <w:szCs w:val="32"/>
        </w:rPr>
        <w:t>：</w:t>
      </w:r>
      <w:r w:rsidRPr="007A4EE7">
        <w:rPr>
          <w:rFonts w:ascii="標楷體" w:hAnsi="標楷體"/>
          <w:color w:val="000000"/>
          <w:szCs w:val="32"/>
        </w:rPr>
        <w:t>中</w:t>
      </w:r>
      <w:r w:rsidR="00DD5D06" w:rsidRPr="007A4EE7">
        <w:rPr>
          <w:rFonts w:ascii="標楷體" w:hAnsi="標楷體" w:hint="eastAsia"/>
          <w:color w:val="000000"/>
          <w:szCs w:val="32"/>
        </w:rPr>
        <w:t>華民</w:t>
      </w:r>
      <w:r w:rsidRPr="007A4EE7">
        <w:rPr>
          <w:rFonts w:ascii="標楷體" w:hAnsi="標楷體"/>
          <w:color w:val="000000"/>
          <w:szCs w:val="32"/>
        </w:rPr>
        <w:t>國1</w:t>
      </w:r>
      <w:r w:rsidRPr="007A4EE7">
        <w:rPr>
          <w:rFonts w:ascii="標楷體" w:hAnsi="標楷體" w:hint="eastAsia"/>
          <w:color w:val="000000"/>
          <w:szCs w:val="32"/>
        </w:rPr>
        <w:t>11</w:t>
      </w:r>
      <w:r w:rsidRPr="007A4EE7">
        <w:rPr>
          <w:rFonts w:ascii="標楷體" w:hAnsi="標楷體"/>
          <w:color w:val="000000"/>
          <w:szCs w:val="32"/>
        </w:rPr>
        <w:t>年</w:t>
      </w:r>
      <w:r w:rsidR="00895CA7" w:rsidRPr="007A4EE7">
        <w:rPr>
          <w:rFonts w:ascii="標楷體" w:hAnsi="標楷體" w:hint="eastAsia"/>
          <w:color w:val="000000"/>
          <w:szCs w:val="32"/>
        </w:rPr>
        <w:t>1</w:t>
      </w:r>
      <w:r w:rsidR="00B90CEB">
        <w:rPr>
          <w:rFonts w:ascii="標楷體" w:hAnsi="標楷體" w:hint="eastAsia"/>
          <w:color w:val="000000"/>
          <w:szCs w:val="32"/>
        </w:rPr>
        <w:t>1</w:t>
      </w:r>
      <w:r w:rsidRPr="007A4EE7">
        <w:rPr>
          <w:rFonts w:ascii="標楷體" w:hAnsi="標楷體"/>
          <w:color w:val="000000"/>
          <w:szCs w:val="32"/>
        </w:rPr>
        <w:t>月</w:t>
      </w:r>
      <w:r w:rsidR="00B90CEB">
        <w:rPr>
          <w:rFonts w:ascii="標楷體" w:hAnsi="標楷體" w:hint="eastAsia"/>
          <w:color w:val="000000"/>
          <w:szCs w:val="32"/>
        </w:rPr>
        <w:t>3</w:t>
      </w:r>
      <w:r w:rsidRPr="007A4EE7">
        <w:rPr>
          <w:rFonts w:ascii="標楷體" w:hAnsi="標楷體"/>
          <w:color w:val="000000"/>
          <w:szCs w:val="32"/>
        </w:rPr>
        <w:t>日上午9時</w:t>
      </w:r>
      <w:r w:rsidRPr="007A4EE7">
        <w:rPr>
          <w:rFonts w:ascii="標楷體" w:hAnsi="標楷體" w:hint="eastAsia"/>
          <w:szCs w:val="32"/>
        </w:rPr>
        <w:t>30分</w:t>
      </w:r>
    </w:p>
    <w:p w14:paraId="67F5D017" w14:textId="77777777" w:rsidR="00DB18D8" w:rsidRPr="004877F7" w:rsidRDefault="00DB18D8" w:rsidP="00430086">
      <w:pPr>
        <w:kinsoku w:val="0"/>
        <w:overflowPunct w:val="0"/>
        <w:spacing w:line="450" w:lineRule="exact"/>
        <w:jc w:val="both"/>
        <w:textAlignment w:val="baseline"/>
        <w:rPr>
          <w:rFonts w:ascii="標楷體" w:hAnsi="標楷體"/>
          <w:color w:val="000000"/>
          <w:spacing w:val="-4"/>
          <w:sz w:val="32"/>
          <w:szCs w:val="32"/>
        </w:rPr>
      </w:pPr>
      <w:r w:rsidRPr="0024639B">
        <w:rPr>
          <w:rFonts w:ascii="標楷體" w:hAnsi="標楷體"/>
          <w:color w:val="000000"/>
          <w:sz w:val="32"/>
          <w:szCs w:val="32"/>
        </w:rPr>
        <w:t>地  點</w:t>
      </w:r>
      <w:r w:rsidRPr="004877F7">
        <w:rPr>
          <w:rFonts w:ascii="標楷體" w:hAnsi="標楷體"/>
          <w:color w:val="000000"/>
          <w:spacing w:val="-4"/>
          <w:sz w:val="32"/>
          <w:szCs w:val="32"/>
        </w:rPr>
        <w:t>：</w:t>
      </w:r>
      <w:r w:rsidRPr="007A4EE7">
        <w:rPr>
          <w:rFonts w:ascii="標楷體" w:hAnsi="標楷體"/>
          <w:color w:val="000000"/>
          <w:sz w:val="32"/>
          <w:szCs w:val="32"/>
        </w:rPr>
        <w:t>本院傳賢樓10樓會議室</w:t>
      </w:r>
    </w:p>
    <w:p w14:paraId="1F604B1D" w14:textId="77777777" w:rsidR="0010000B" w:rsidRPr="00442DAC" w:rsidRDefault="00DB18D8" w:rsidP="00430086">
      <w:pPr>
        <w:tabs>
          <w:tab w:val="left" w:pos="5400"/>
        </w:tabs>
        <w:kinsoku w:val="0"/>
        <w:overflowPunct w:val="0"/>
        <w:spacing w:line="440" w:lineRule="exact"/>
        <w:ind w:left="1299" w:hangingChars="406" w:hanging="1299"/>
        <w:jc w:val="both"/>
        <w:rPr>
          <w:rFonts w:ascii="標楷體" w:hAnsi="標楷體" w:cs="Arial"/>
          <w:sz w:val="32"/>
          <w:szCs w:val="32"/>
        </w:rPr>
      </w:pPr>
      <w:r w:rsidRPr="004877F7">
        <w:rPr>
          <w:rFonts w:ascii="標楷體" w:hAnsi="標楷體"/>
          <w:color w:val="000000"/>
          <w:sz w:val="32"/>
          <w:szCs w:val="32"/>
        </w:rPr>
        <w:t>出席者：</w:t>
      </w:r>
      <w:bookmarkStart w:id="0" w:name="_Hlk108508372"/>
      <w:r w:rsidR="00FE59EF" w:rsidRPr="00E13E2E">
        <w:rPr>
          <w:rFonts w:ascii="標楷體" w:hAnsi="標楷體" w:hint="eastAsia"/>
          <w:sz w:val="32"/>
          <w:szCs w:val="32"/>
        </w:rPr>
        <w:t>黃榮村</w:t>
      </w:r>
      <w:bookmarkEnd w:id="0"/>
      <w:r w:rsidR="00E13E2E">
        <w:rPr>
          <w:rFonts w:ascii="標楷體" w:hAnsi="標楷體" w:hint="eastAsia"/>
          <w:sz w:val="32"/>
          <w:szCs w:val="32"/>
        </w:rPr>
        <w:t xml:space="preserve">  </w:t>
      </w:r>
      <w:r w:rsidR="00E13E2E" w:rsidRPr="00E13E2E">
        <w:rPr>
          <w:rFonts w:ascii="標楷體" w:hAnsi="標楷體" w:hint="eastAsia"/>
          <w:sz w:val="32"/>
          <w:szCs w:val="32"/>
        </w:rPr>
        <w:t>周弘憲</w:t>
      </w:r>
      <w:r w:rsidR="00E13E2E">
        <w:rPr>
          <w:rFonts w:ascii="標楷體" w:hAnsi="標楷體" w:hint="eastAsia"/>
          <w:sz w:val="32"/>
          <w:szCs w:val="32"/>
        </w:rPr>
        <w:t xml:space="preserve">  </w:t>
      </w:r>
      <w:r w:rsidR="0010000B" w:rsidRPr="00442DAC">
        <w:rPr>
          <w:rFonts w:ascii="標楷體" w:hAnsi="標楷體" w:cs="Arial" w:hint="eastAsia"/>
          <w:sz w:val="32"/>
          <w:szCs w:val="32"/>
        </w:rPr>
        <w:t xml:space="preserve">姚立德  </w:t>
      </w:r>
      <w:r w:rsidR="007D1C66" w:rsidRPr="00442DAC">
        <w:rPr>
          <w:rFonts w:ascii="標楷體" w:hAnsi="標楷體" w:hint="eastAsia"/>
          <w:sz w:val="32"/>
          <w:szCs w:val="32"/>
        </w:rPr>
        <w:t>楊雅惠</w:t>
      </w:r>
      <w:r w:rsidR="0010000B" w:rsidRPr="00442DAC">
        <w:rPr>
          <w:rFonts w:ascii="標楷體" w:hAnsi="標楷體" w:hint="eastAsia"/>
          <w:sz w:val="32"/>
          <w:szCs w:val="32"/>
        </w:rPr>
        <w:t xml:space="preserve">  </w:t>
      </w:r>
      <w:r w:rsidR="0010000B" w:rsidRPr="00442DAC">
        <w:rPr>
          <w:rFonts w:hAnsi="標楷體" w:hint="eastAsia"/>
          <w:sz w:val="32"/>
          <w:szCs w:val="32"/>
        </w:rPr>
        <w:t>王秀紅</w:t>
      </w:r>
      <w:r w:rsidR="0010000B" w:rsidRPr="00442DAC">
        <w:rPr>
          <w:rFonts w:hAnsi="標楷體" w:hint="eastAsia"/>
          <w:sz w:val="32"/>
          <w:szCs w:val="32"/>
        </w:rPr>
        <w:t xml:space="preserve">  </w:t>
      </w:r>
      <w:r w:rsidR="0010000B" w:rsidRPr="00442DAC">
        <w:rPr>
          <w:rFonts w:ascii="標楷體" w:hAnsi="標楷體" w:cs="Arial" w:hint="eastAsia"/>
          <w:sz w:val="32"/>
          <w:szCs w:val="32"/>
        </w:rPr>
        <w:t>陳錦生</w:t>
      </w:r>
    </w:p>
    <w:p w14:paraId="4EBE91D6" w14:textId="04E1BE6D" w:rsidR="0010000B" w:rsidRPr="00442DAC" w:rsidRDefault="0010000B" w:rsidP="00430086">
      <w:pPr>
        <w:tabs>
          <w:tab w:val="left" w:pos="5400"/>
        </w:tabs>
        <w:kinsoku w:val="0"/>
        <w:overflowPunct w:val="0"/>
        <w:spacing w:line="440" w:lineRule="exact"/>
        <w:ind w:left="1299" w:hangingChars="406" w:hanging="1299"/>
        <w:jc w:val="both"/>
        <w:rPr>
          <w:rFonts w:ascii="標楷體" w:hAnsi="標楷體"/>
          <w:sz w:val="32"/>
          <w:szCs w:val="32"/>
        </w:rPr>
      </w:pPr>
      <w:r w:rsidRPr="00442DAC">
        <w:rPr>
          <w:rFonts w:ascii="標楷體" w:hAnsi="標楷體" w:cs="Arial" w:hint="eastAsia"/>
          <w:sz w:val="32"/>
          <w:szCs w:val="32"/>
        </w:rPr>
        <w:t xml:space="preserve">   </w:t>
      </w:r>
      <w:r w:rsidR="007D1C66" w:rsidRPr="00442DAC">
        <w:rPr>
          <w:rFonts w:ascii="標楷體" w:hAnsi="標楷體" w:hint="eastAsia"/>
          <w:sz w:val="32"/>
          <w:szCs w:val="32"/>
        </w:rPr>
        <w:t xml:space="preserve">   </w:t>
      </w:r>
      <w:r w:rsidR="007D1C66" w:rsidRPr="00442DAC">
        <w:rPr>
          <w:rFonts w:hAnsi="標楷體" w:hint="eastAsia"/>
          <w:sz w:val="32"/>
          <w:szCs w:val="32"/>
        </w:rPr>
        <w:t xml:space="preserve">  </w:t>
      </w:r>
      <w:r w:rsidR="00E13E2E" w:rsidRPr="00442DAC">
        <w:rPr>
          <w:rFonts w:hAnsi="標楷體" w:hint="eastAsia"/>
          <w:spacing w:val="-20"/>
          <w:sz w:val="32"/>
          <w:szCs w:val="32"/>
        </w:rPr>
        <w:t>伊萬•納威</w:t>
      </w:r>
      <w:r w:rsidRPr="00442DAC">
        <w:rPr>
          <w:rFonts w:hAnsi="標楷體" w:hint="eastAsia"/>
          <w:sz w:val="32"/>
          <w:szCs w:val="32"/>
        </w:rPr>
        <w:t xml:space="preserve">  </w:t>
      </w:r>
      <w:r w:rsidR="007D1C66" w:rsidRPr="00442DAC">
        <w:rPr>
          <w:rFonts w:ascii="標楷體" w:hAnsi="標楷體" w:hint="eastAsia"/>
          <w:sz w:val="32"/>
          <w:szCs w:val="32"/>
        </w:rPr>
        <w:t>何怡澄</w:t>
      </w:r>
      <w:r w:rsidRPr="00442DAC">
        <w:rPr>
          <w:rFonts w:ascii="標楷體" w:hAnsi="標楷體" w:hint="eastAsia"/>
          <w:sz w:val="32"/>
          <w:szCs w:val="32"/>
        </w:rPr>
        <w:t xml:space="preserve">  吳新興  陳慈陽  </w:t>
      </w:r>
      <w:r w:rsidR="00E13E2E" w:rsidRPr="00442DAC">
        <w:rPr>
          <w:rFonts w:ascii="標楷體" w:hAnsi="標楷體" w:hint="eastAsia"/>
          <w:sz w:val="32"/>
          <w:szCs w:val="32"/>
        </w:rPr>
        <w:t>周蓮香</w:t>
      </w:r>
    </w:p>
    <w:p w14:paraId="14815580" w14:textId="4F18E7BE" w:rsidR="00E0779F" w:rsidRPr="00E13E2E" w:rsidRDefault="00E13E2E" w:rsidP="00430086">
      <w:pPr>
        <w:tabs>
          <w:tab w:val="left" w:pos="5400"/>
        </w:tabs>
        <w:kinsoku w:val="0"/>
        <w:overflowPunct w:val="0"/>
        <w:spacing w:line="440" w:lineRule="exact"/>
        <w:ind w:left="1299" w:hangingChars="406" w:hanging="1299"/>
        <w:jc w:val="both"/>
        <w:rPr>
          <w:rFonts w:hAnsi="標楷體"/>
          <w:sz w:val="32"/>
          <w:szCs w:val="32"/>
        </w:rPr>
      </w:pPr>
      <w:r w:rsidRPr="00B90CEB">
        <w:rPr>
          <w:rFonts w:ascii="標楷體" w:hAnsi="標楷體" w:cs="Arial" w:hint="eastAsia"/>
          <w:color w:val="FF0000"/>
          <w:sz w:val="32"/>
          <w:szCs w:val="32"/>
        </w:rPr>
        <w:t xml:space="preserve">  </w:t>
      </w:r>
      <w:r w:rsidR="007D1C66">
        <w:rPr>
          <w:rFonts w:ascii="標楷體" w:hAnsi="標楷體" w:hint="eastAsia"/>
          <w:color w:val="FF0000"/>
          <w:sz w:val="32"/>
          <w:szCs w:val="32"/>
        </w:rPr>
        <w:t xml:space="preserve">  </w:t>
      </w:r>
      <w:r w:rsidR="00442DAC">
        <w:rPr>
          <w:rFonts w:ascii="標楷體" w:hAnsi="標楷體" w:hint="eastAsia"/>
          <w:color w:val="FF0000"/>
          <w:sz w:val="32"/>
          <w:szCs w:val="32"/>
        </w:rPr>
        <w:t xml:space="preserve">    </w:t>
      </w:r>
      <w:r w:rsidR="00E0779F" w:rsidRPr="00E13E2E">
        <w:rPr>
          <w:rFonts w:hAnsi="標楷體" w:hint="eastAsia"/>
          <w:sz w:val="32"/>
          <w:szCs w:val="32"/>
        </w:rPr>
        <w:t>許舒翔</w:t>
      </w:r>
      <w:r w:rsidR="00B90CEB">
        <w:rPr>
          <w:rFonts w:ascii="標楷體" w:hAnsi="標楷體" w:hint="eastAsia"/>
          <w:sz w:val="32"/>
          <w:szCs w:val="32"/>
        </w:rPr>
        <w:t xml:space="preserve">  </w:t>
      </w:r>
      <w:r w:rsidR="00E0779F" w:rsidRPr="00E13E2E">
        <w:rPr>
          <w:rFonts w:hAnsi="標楷體" w:hint="eastAsia"/>
          <w:sz w:val="32"/>
          <w:szCs w:val="32"/>
        </w:rPr>
        <w:t>周志宏</w:t>
      </w:r>
      <w:r w:rsidR="007D1C66">
        <w:rPr>
          <w:rFonts w:hAnsi="標楷體" w:hint="eastAsia"/>
          <w:sz w:val="32"/>
          <w:szCs w:val="32"/>
        </w:rPr>
        <w:t xml:space="preserve">  </w:t>
      </w:r>
      <w:r w:rsidR="00E0779F" w:rsidRPr="00E13E2E">
        <w:rPr>
          <w:rFonts w:hAnsi="標楷體"/>
          <w:sz w:val="32"/>
          <w:szCs w:val="32"/>
        </w:rPr>
        <w:t>郝培芝</w:t>
      </w:r>
    </w:p>
    <w:p w14:paraId="210852AD" w14:textId="07E9BF25" w:rsidR="00523981" w:rsidRDefault="00DB18D8" w:rsidP="00430086">
      <w:pPr>
        <w:tabs>
          <w:tab w:val="left" w:pos="5400"/>
        </w:tabs>
        <w:kinsoku w:val="0"/>
        <w:overflowPunct w:val="0"/>
        <w:spacing w:line="450" w:lineRule="exact"/>
        <w:ind w:left="1280" w:hangingChars="400" w:hanging="1280"/>
        <w:jc w:val="both"/>
        <w:rPr>
          <w:rFonts w:ascii="標楷體" w:hAnsi="標楷體"/>
          <w:color w:val="000000"/>
          <w:kern w:val="0"/>
          <w:sz w:val="32"/>
          <w:szCs w:val="32"/>
        </w:rPr>
      </w:pPr>
      <w:r w:rsidRPr="004877F7">
        <w:rPr>
          <w:rFonts w:ascii="標楷體" w:hAnsi="標楷體" w:hint="eastAsia"/>
          <w:color w:val="000000"/>
          <w:kern w:val="0"/>
          <w:sz w:val="32"/>
          <w:szCs w:val="32"/>
        </w:rPr>
        <w:t>列席</w:t>
      </w:r>
      <w:r w:rsidRPr="004877F7">
        <w:rPr>
          <w:rFonts w:ascii="標楷體" w:hAnsi="標楷體"/>
          <w:color w:val="000000"/>
          <w:kern w:val="0"/>
          <w:sz w:val="32"/>
          <w:szCs w:val="32"/>
        </w:rPr>
        <w:t>者：</w:t>
      </w:r>
      <w:r w:rsidR="00523981" w:rsidRPr="00523981">
        <w:rPr>
          <w:rFonts w:ascii="標楷體" w:hAnsi="標楷體" w:hint="eastAsia"/>
          <w:color w:val="000000"/>
          <w:kern w:val="0"/>
          <w:sz w:val="32"/>
          <w:szCs w:val="32"/>
        </w:rPr>
        <w:t>劉建忻</w:t>
      </w:r>
      <w:r w:rsidR="0037078C">
        <w:rPr>
          <w:rFonts w:ascii="標楷體" w:hAnsi="標楷體" w:hint="eastAsia"/>
          <w:color w:val="000000"/>
          <w:kern w:val="0"/>
          <w:sz w:val="32"/>
          <w:szCs w:val="32"/>
        </w:rPr>
        <w:t xml:space="preserve">  </w:t>
      </w:r>
      <w:r w:rsidR="00A505C9" w:rsidRPr="00E13E2E">
        <w:rPr>
          <w:rFonts w:ascii="標楷體" w:hAnsi="標楷體" w:hint="eastAsia"/>
          <w:color w:val="000000"/>
          <w:kern w:val="0"/>
          <w:sz w:val="32"/>
          <w:szCs w:val="32"/>
        </w:rPr>
        <w:t>袁自玉</w:t>
      </w:r>
      <w:r w:rsidR="0037078C">
        <w:rPr>
          <w:rFonts w:ascii="標楷體" w:hAnsi="標楷體" w:hint="eastAsia"/>
          <w:color w:val="000000"/>
          <w:kern w:val="0"/>
          <w:sz w:val="32"/>
          <w:szCs w:val="32"/>
        </w:rPr>
        <w:t xml:space="preserve">  </w:t>
      </w:r>
      <w:r w:rsidRPr="00E13E2E">
        <w:rPr>
          <w:rFonts w:ascii="標楷體" w:hAnsi="標楷體" w:hint="eastAsia"/>
          <w:color w:val="000000"/>
          <w:kern w:val="0"/>
          <w:sz w:val="32"/>
          <w:szCs w:val="32"/>
        </w:rPr>
        <w:t>李隆盛</w:t>
      </w:r>
      <w:bookmarkStart w:id="1" w:name="_Hlk117066744"/>
      <w:r w:rsidR="0037078C">
        <w:rPr>
          <w:rFonts w:ascii="標楷體" w:hAnsi="標楷體" w:hint="eastAsia"/>
          <w:color w:val="000000"/>
          <w:kern w:val="0"/>
          <w:sz w:val="32"/>
          <w:szCs w:val="32"/>
        </w:rPr>
        <w:t xml:space="preserve">  </w:t>
      </w:r>
      <w:r w:rsidR="0054007E" w:rsidRPr="00E13E2E">
        <w:rPr>
          <w:rFonts w:hAnsi="標楷體" w:hint="eastAsia"/>
          <w:sz w:val="32"/>
          <w:szCs w:val="32"/>
        </w:rPr>
        <w:t>劉約蘭</w:t>
      </w:r>
      <w:r w:rsidR="0037078C">
        <w:rPr>
          <w:rFonts w:hAnsi="標楷體" w:hint="eastAsia"/>
          <w:sz w:val="32"/>
          <w:szCs w:val="32"/>
        </w:rPr>
        <w:t xml:space="preserve">  </w:t>
      </w:r>
      <w:r w:rsidR="0054007E" w:rsidRPr="00E13E2E">
        <w:rPr>
          <w:rFonts w:ascii="標楷體" w:hAnsi="標楷體" w:hint="eastAsia"/>
          <w:kern w:val="0"/>
          <w:sz w:val="32"/>
          <w:szCs w:val="32"/>
        </w:rPr>
        <w:t>朱楠賢</w:t>
      </w:r>
      <w:r w:rsidR="0037078C">
        <w:rPr>
          <w:rFonts w:ascii="標楷體" w:hAnsi="標楷體" w:hint="eastAsia"/>
          <w:kern w:val="0"/>
          <w:sz w:val="32"/>
          <w:szCs w:val="32"/>
        </w:rPr>
        <w:t xml:space="preserve">  </w:t>
      </w:r>
      <w:r w:rsidR="007740DE" w:rsidRPr="00E13E2E">
        <w:rPr>
          <w:rFonts w:ascii="標楷體" w:hAnsi="標楷體" w:hint="eastAsia"/>
          <w:color w:val="000000"/>
          <w:kern w:val="0"/>
          <w:sz w:val="32"/>
          <w:szCs w:val="32"/>
        </w:rPr>
        <w:t>林文燦</w:t>
      </w:r>
      <w:bookmarkEnd w:id="1"/>
    </w:p>
    <w:p w14:paraId="1CAF234B" w14:textId="253DF610" w:rsidR="00DB18D8" w:rsidRDefault="00523981" w:rsidP="00430086">
      <w:pPr>
        <w:tabs>
          <w:tab w:val="left" w:pos="5400"/>
        </w:tabs>
        <w:kinsoku w:val="0"/>
        <w:overflowPunct w:val="0"/>
        <w:spacing w:line="450" w:lineRule="exact"/>
        <w:ind w:left="1280" w:hangingChars="400" w:hanging="1280"/>
        <w:jc w:val="both"/>
        <w:rPr>
          <w:rFonts w:ascii="標楷體" w:hAnsi="標楷體"/>
          <w:color w:val="000000"/>
          <w:kern w:val="0"/>
          <w:sz w:val="32"/>
          <w:szCs w:val="32"/>
        </w:rPr>
      </w:pPr>
      <w:r>
        <w:rPr>
          <w:rFonts w:ascii="標楷體" w:hAnsi="標楷體" w:hint="eastAsia"/>
          <w:color w:val="000000"/>
          <w:kern w:val="0"/>
          <w:sz w:val="32"/>
          <w:szCs w:val="32"/>
        </w:rPr>
        <w:t xml:space="preserve">        </w:t>
      </w:r>
      <w:r w:rsidR="00B90CEB" w:rsidRPr="006E5B5A">
        <w:rPr>
          <w:rFonts w:ascii="標楷體" w:hAnsi="標楷體" w:hint="eastAsia"/>
          <w:color w:val="000000"/>
          <w:kern w:val="0"/>
          <w:sz w:val="32"/>
          <w:szCs w:val="32"/>
        </w:rPr>
        <w:t>呂建德</w:t>
      </w:r>
      <w:r w:rsidR="00B90CEB">
        <w:rPr>
          <w:rFonts w:ascii="標楷體" w:hAnsi="標楷體" w:hint="eastAsia"/>
          <w:color w:val="000000"/>
          <w:kern w:val="0"/>
          <w:sz w:val="32"/>
          <w:szCs w:val="32"/>
        </w:rPr>
        <w:t xml:space="preserve">  </w:t>
      </w:r>
      <w:r w:rsidR="00BF15B8" w:rsidRPr="00E13E2E">
        <w:rPr>
          <w:rFonts w:ascii="標楷體" w:hAnsi="標楷體" w:hint="eastAsia"/>
          <w:color w:val="000000"/>
          <w:kern w:val="0"/>
          <w:sz w:val="32"/>
          <w:szCs w:val="32"/>
        </w:rPr>
        <w:t>張秋元</w:t>
      </w:r>
    </w:p>
    <w:p w14:paraId="05E9A5ED" w14:textId="79E72FB7" w:rsidR="00DB18D8" w:rsidRPr="004877F7" w:rsidRDefault="00DB18D8" w:rsidP="00430086">
      <w:pPr>
        <w:kinsoku w:val="0"/>
        <w:overflowPunct w:val="0"/>
        <w:spacing w:line="460" w:lineRule="exact"/>
        <w:jc w:val="both"/>
        <w:textAlignment w:val="baseline"/>
        <w:rPr>
          <w:rFonts w:ascii="標楷體" w:hAnsi="標楷體"/>
          <w:sz w:val="32"/>
          <w:szCs w:val="32"/>
        </w:rPr>
      </w:pPr>
      <w:r w:rsidRPr="004877F7">
        <w:rPr>
          <w:rFonts w:ascii="標楷體" w:hAnsi="標楷體"/>
          <w:spacing w:val="-4"/>
          <w:sz w:val="32"/>
          <w:szCs w:val="32"/>
        </w:rPr>
        <w:t>主　席：</w:t>
      </w:r>
      <w:r w:rsidR="00CC1340" w:rsidRPr="00CC1340">
        <w:rPr>
          <w:rFonts w:ascii="標楷體" w:hAnsi="標楷體" w:hint="eastAsia"/>
          <w:spacing w:val="-4"/>
          <w:sz w:val="32"/>
          <w:szCs w:val="32"/>
        </w:rPr>
        <w:t>黃榮村</w:t>
      </w:r>
    </w:p>
    <w:p w14:paraId="6F8F38FB" w14:textId="7570E248" w:rsidR="00DB18D8" w:rsidRPr="004877F7" w:rsidRDefault="00DB18D8" w:rsidP="00430086">
      <w:pPr>
        <w:kinsoku w:val="0"/>
        <w:overflowPunct w:val="0"/>
        <w:spacing w:line="450" w:lineRule="exact"/>
        <w:jc w:val="both"/>
        <w:textAlignment w:val="baseline"/>
        <w:rPr>
          <w:rFonts w:ascii="標楷體" w:hAnsi="標楷體"/>
          <w:spacing w:val="-4"/>
          <w:sz w:val="32"/>
          <w:szCs w:val="32"/>
        </w:rPr>
      </w:pPr>
      <w:r w:rsidRPr="004877F7">
        <w:rPr>
          <w:rFonts w:ascii="標楷體" w:hAnsi="標楷體"/>
          <w:spacing w:val="-4"/>
          <w:sz w:val="32"/>
          <w:szCs w:val="32"/>
        </w:rPr>
        <w:t>秘書長：</w:t>
      </w:r>
      <w:bookmarkStart w:id="2" w:name="_Hlk111105955"/>
      <w:r w:rsidRPr="00F5659F">
        <w:rPr>
          <w:rFonts w:ascii="標楷體" w:hAnsi="標楷體" w:hint="eastAsia"/>
          <w:kern w:val="0"/>
          <w:sz w:val="32"/>
          <w:szCs w:val="32"/>
        </w:rPr>
        <w:t>劉建忻</w:t>
      </w:r>
      <w:bookmarkEnd w:id="2"/>
      <w:r w:rsidR="0054007E">
        <w:rPr>
          <w:rFonts w:ascii="標楷體" w:hAnsi="標楷體" w:hint="eastAsia"/>
          <w:kern w:val="0"/>
          <w:sz w:val="32"/>
          <w:szCs w:val="32"/>
        </w:rPr>
        <w:t xml:space="preserve">            </w:t>
      </w:r>
      <w:r w:rsidR="00E13E2E">
        <w:rPr>
          <w:rFonts w:ascii="標楷體" w:hAnsi="標楷體" w:hint="eastAsia"/>
          <w:kern w:val="0"/>
          <w:sz w:val="32"/>
          <w:szCs w:val="32"/>
        </w:rPr>
        <w:t xml:space="preserve">  </w:t>
      </w:r>
      <w:r w:rsidRPr="004877F7">
        <w:rPr>
          <w:rFonts w:ascii="標楷體" w:hAnsi="標楷體"/>
          <w:spacing w:val="-4"/>
          <w:sz w:val="32"/>
          <w:szCs w:val="32"/>
        </w:rPr>
        <w:t xml:space="preserve">    </w:t>
      </w:r>
      <w:r w:rsidRPr="004877F7">
        <w:rPr>
          <w:rFonts w:ascii="標楷體" w:hAnsi="標楷體" w:hint="eastAsia"/>
          <w:spacing w:val="-4"/>
          <w:sz w:val="32"/>
          <w:szCs w:val="32"/>
        </w:rPr>
        <w:t xml:space="preserve">   </w:t>
      </w:r>
      <w:r w:rsidR="00DE0F7E" w:rsidRPr="004877F7">
        <w:rPr>
          <w:rFonts w:ascii="標楷體" w:hAnsi="標楷體" w:hint="eastAsia"/>
          <w:spacing w:val="-4"/>
          <w:sz w:val="32"/>
          <w:szCs w:val="32"/>
        </w:rPr>
        <w:t xml:space="preserve">  </w:t>
      </w:r>
      <w:r w:rsidR="00065724">
        <w:rPr>
          <w:rFonts w:ascii="標楷體" w:hAnsi="標楷體" w:hint="eastAsia"/>
          <w:spacing w:val="-4"/>
          <w:sz w:val="32"/>
          <w:szCs w:val="32"/>
        </w:rPr>
        <w:t xml:space="preserve"> </w:t>
      </w:r>
      <w:r w:rsidR="00DE0F7E" w:rsidRPr="004877F7">
        <w:rPr>
          <w:rFonts w:ascii="標楷體" w:hAnsi="標楷體" w:hint="eastAsia"/>
          <w:spacing w:val="-4"/>
          <w:sz w:val="32"/>
          <w:szCs w:val="32"/>
        </w:rPr>
        <w:t xml:space="preserve"> </w:t>
      </w:r>
      <w:r w:rsidR="00605B3D">
        <w:rPr>
          <w:rFonts w:ascii="標楷體" w:hAnsi="標楷體" w:hint="eastAsia"/>
          <w:spacing w:val="-4"/>
          <w:sz w:val="32"/>
          <w:szCs w:val="32"/>
        </w:rPr>
        <w:t xml:space="preserve"> </w:t>
      </w:r>
      <w:r w:rsidR="00DE0F7E" w:rsidRPr="004877F7">
        <w:rPr>
          <w:rFonts w:ascii="標楷體" w:hAnsi="標楷體" w:hint="eastAsia"/>
          <w:spacing w:val="-4"/>
          <w:sz w:val="32"/>
          <w:szCs w:val="32"/>
        </w:rPr>
        <w:t xml:space="preserve"> </w:t>
      </w:r>
      <w:r w:rsidRPr="004877F7">
        <w:rPr>
          <w:rFonts w:ascii="標楷體" w:hAnsi="標楷體" w:hint="eastAsia"/>
          <w:spacing w:val="-4"/>
          <w:sz w:val="32"/>
          <w:szCs w:val="32"/>
        </w:rPr>
        <w:t>紀</w:t>
      </w:r>
      <w:r w:rsidRPr="004877F7">
        <w:rPr>
          <w:rFonts w:ascii="標楷體" w:hAnsi="標楷體"/>
          <w:spacing w:val="-4"/>
          <w:sz w:val="32"/>
          <w:szCs w:val="32"/>
        </w:rPr>
        <w:t xml:space="preserve">　錄</w:t>
      </w:r>
      <w:r w:rsidRPr="004877F7">
        <w:rPr>
          <w:rFonts w:ascii="標楷體" w:hAnsi="標楷體" w:hint="eastAsia"/>
          <w:spacing w:val="-4"/>
          <w:sz w:val="32"/>
          <w:szCs w:val="32"/>
        </w:rPr>
        <w:t>：</w:t>
      </w:r>
      <w:r w:rsidR="00993E64" w:rsidRPr="004877F7">
        <w:rPr>
          <w:rFonts w:ascii="標楷體" w:hAnsi="標楷體" w:hint="eastAsia"/>
          <w:spacing w:val="-4"/>
          <w:sz w:val="32"/>
          <w:szCs w:val="32"/>
        </w:rPr>
        <w:t>藍慶煌</w:t>
      </w:r>
    </w:p>
    <w:p w14:paraId="6489E4C0" w14:textId="41E966FD" w:rsidR="00DB18D8" w:rsidRPr="004877F7" w:rsidRDefault="00DB18D8" w:rsidP="00994A4C">
      <w:pPr>
        <w:kinsoku w:val="0"/>
        <w:overflowPunct w:val="0"/>
        <w:snapToGrid w:val="0"/>
        <w:spacing w:beforeLines="50" w:before="240" w:line="480" w:lineRule="atLeast"/>
        <w:jc w:val="both"/>
        <w:textAlignment w:val="baseline"/>
        <w:rPr>
          <w:rFonts w:ascii="標楷體" w:hAnsi="標楷體"/>
          <w:sz w:val="32"/>
          <w:szCs w:val="32"/>
        </w:rPr>
      </w:pPr>
      <w:r w:rsidRPr="004877F7">
        <w:rPr>
          <w:rFonts w:ascii="標楷體" w:hAnsi="標楷體" w:hint="eastAsia"/>
          <w:sz w:val="32"/>
          <w:szCs w:val="32"/>
        </w:rPr>
        <w:t>壹、</w:t>
      </w:r>
      <w:r w:rsidRPr="004877F7">
        <w:rPr>
          <w:rFonts w:ascii="標楷體" w:hAnsi="標楷體"/>
          <w:sz w:val="32"/>
          <w:szCs w:val="32"/>
        </w:rPr>
        <w:t>報告事項</w:t>
      </w:r>
    </w:p>
    <w:p w14:paraId="1919856D" w14:textId="2232A726" w:rsidR="00DB18D8" w:rsidRPr="004877F7" w:rsidRDefault="00DB18D8" w:rsidP="00994A4C">
      <w:pPr>
        <w:pStyle w:val="2"/>
        <w:overflowPunct w:val="0"/>
        <w:snapToGrid w:val="0"/>
        <w:spacing w:line="480" w:lineRule="atLeast"/>
        <w:ind w:leftChars="94" w:left="976" w:hangingChars="205" w:hanging="656"/>
        <w:rPr>
          <w:rFonts w:ascii="標楷體" w:hAnsi="標楷體"/>
        </w:rPr>
      </w:pPr>
      <w:r w:rsidRPr="004877F7">
        <w:rPr>
          <w:rFonts w:ascii="標楷體" w:hAnsi="標楷體"/>
        </w:rPr>
        <w:t>一、宣讀本屆第</w:t>
      </w:r>
      <w:r w:rsidR="001E0148">
        <w:rPr>
          <w:rFonts w:ascii="標楷體" w:hAnsi="標楷體" w:hint="eastAsia"/>
        </w:rPr>
        <w:t>1</w:t>
      </w:r>
      <w:r w:rsidR="00B90CEB">
        <w:rPr>
          <w:rFonts w:ascii="標楷體" w:hAnsi="標楷體" w:hint="eastAsia"/>
        </w:rPr>
        <w:t>10</w:t>
      </w:r>
      <w:r w:rsidRPr="004877F7">
        <w:rPr>
          <w:rFonts w:ascii="標楷體" w:hAnsi="標楷體"/>
        </w:rPr>
        <w:t>次會議紀錄。</w:t>
      </w:r>
    </w:p>
    <w:p w14:paraId="0E1B11C8" w14:textId="7579BA67" w:rsidR="00571B61" w:rsidRPr="00571B61" w:rsidRDefault="00DB18D8" w:rsidP="00994A4C">
      <w:pPr>
        <w:tabs>
          <w:tab w:val="left" w:pos="0"/>
          <w:tab w:val="left" w:pos="720"/>
          <w:tab w:val="left" w:pos="1440"/>
          <w:tab w:val="left" w:pos="2160"/>
          <w:tab w:val="left" w:pos="2880"/>
          <w:tab w:val="left" w:pos="3600"/>
          <w:tab w:val="left" w:pos="4320"/>
        </w:tabs>
        <w:overflowPunct w:val="0"/>
        <w:autoSpaceDE w:val="0"/>
        <w:autoSpaceDN w:val="0"/>
        <w:adjustRightInd w:val="0"/>
        <w:snapToGrid w:val="0"/>
        <w:spacing w:line="480" w:lineRule="atLeast"/>
        <w:ind w:leftChars="100" w:left="340"/>
        <w:jc w:val="both"/>
        <w:rPr>
          <w:rFonts w:ascii="標楷體" w:hAnsi="標楷體"/>
          <w:color w:val="0070C0"/>
        </w:rPr>
      </w:pPr>
      <w:r w:rsidRPr="004877F7">
        <w:rPr>
          <w:rFonts w:ascii="標楷體" w:hAnsi="標楷體" w:hint="eastAsia"/>
          <w:b/>
          <w:sz w:val="32"/>
          <w:szCs w:val="32"/>
        </w:rPr>
        <w:t xml:space="preserve">  </w:t>
      </w:r>
      <w:r w:rsidR="00AB014A" w:rsidRPr="004877F7">
        <w:rPr>
          <w:rFonts w:ascii="標楷體" w:hAnsi="標楷體" w:hint="eastAsia"/>
          <w:b/>
          <w:sz w:val="32"/>
          <w:szCs w:val="32"/>
        </w:rPr>
        <w:t xml:space="preserve">  </w:t>
      </w:r>
      <w:r w:rsidRPr="004877F7">
        <w:rPr>
          <w:rFonts w:ascii="標楷體" w:hAnsi="標楷體" w:hint="eastAsia"/>
          <w:b/>
          <w:sz w:val="32"/>
          <w:szCs w:val="32"/>
        </w:rPr>
        <w:t>決定：</w:t>
      </w:r>
      <w:r w:rsidRPr="004877F7">
        <w:rPr>
          <w:rFonts w:ascii="標楷體" w:hAnsi="標楷體" w:hint="eastAsia"/>
          <w:sz w:val="32"/>
          <w:szCs w:val="32"/>
        </w:rPr>
        <w:t>確定。</w:t>
      </w:r>
    </w:p>
    <w:p w14:paraId="0B463B6A" w14:textId="329BC8F6" w:rsidR="00DB18D8" w:rsidRDefault="00DB18D8" w:rsidP="00994A4C">
      <w:pPr>
        <w:pStyle w:val="30"/>
        <w:overflowPunct w:val="0"/>
        <w:snapToGrid w:val="0"/>
        <w:spacing w:line="480" w:lineRule="atLeast"/>
        <w:ind w:leftChars="100" w:left="340" w:firstLineChars="0" w:firstLine="0"/>
        <w:rPr>
          <w:rFonts w:ascii="標楷體" w:hAnsi="標楷體"/>
        </w:rPr>
      </w:pPr>
      <w:r w:rsidRPr="004877F7">
        <w:rPr>
          <w:rFonts w:ascii="標楷體" w:hAnsi="標楷體"/>
        </w:rPr>
        <w:t>二、會議決議事項執行之情形</w:t>
      </w:r>
    </w:p>
    <w:p w14:paraId="46A29E88" w14:textId="114BBD27" w:rsidR="001E0148" w:rsidRDefault="003B4BD6" w:rsidP="00994A4C">
      <w:pPr>
        <w:pStyle w:val="30"/>
        <w:overflowPunct w:val="0"/>
        <w:snapToGrid w:val="0"/>
        <w:spacing w:line="480" w:lineRule="atLeast"/>
        <w:ind w:leftChars="61" w:left="1314" w:hangingChars="346" w:hanging="1107"/>
        <w:rPr>
          <w:rFonts w:ascii="標楷體" w:hAnsi="標楷體"/>
        </w:rPr>
      </w:pPr>
      <w:r>
        <w:rPr>
          <w:rFonts w:ascii="標楷體" w:hAnsi="標楷體" w:hint="eastAsia"/>
        </w:rPr>
        <w:t xml:space="preserve"> </w:t>
      </w:r>
      <w:r w:rsidR="00B90CEB" w:rsidRPr="00B90CEB">
        <w:rPr>
          <w:rFonts w:ascii="標楷體" w:hAnsi="標楷體" w:hint="eastAsia"/>
        </w:rPr>
        <w:t>（一）</w:t>
      </w:r>
      <w:r w:rsidR="00B90CEB" w:rsidRPr="00B90CEB">
        <w:rPr>
          <w:rFonts w:ascii="標楷體" w:hAnsi="標楷體" w:hint="eastAsia"/>
          <w:spacing w:val="-8"/>
        </w:rPr>
        <w:t>第108次會議，考選部函陳閱卷規則第7條修正草案一案，經決議：「照部擬通過。」紀錄在卷。業於中華民國111年10月24日修正發布，並函請立法院查照，另函知考選部。</w:t>
      </w:r>
    </w:p>
    <w:p w14:paraId="2EABA012" w14:textId="0928A93C" w:rsidR="00B90CEB" w:rsidRDefault="00B2589D" w:rsidP="00994A4C">
      <w:pPr>
        <w:pStyle w:val="30"/>
        <w:overflowPunct w:val="0"/>
        <w:snapToGrid w:val="0"/>
        <w:spacing w:line="480" w:lineRule="atLeast"/>
        <w:ind w:leftChars="103" w:left="1295" w:hangingChars="295" w:hanging="945"/>
        <w:rPr>
          <w:rFonts w:ascii="標楷體" w:hAnsi="標楷體"/>
        </w:rPr>
      </w:pPr>
      <w:r>
        <w:rPr>
          <w:rFonts w:ascii="標楷體" w:hAnsi="標楷體" w:hint="eastAsia"/>
          <w:b/>
          <w:bCs/>
        </w:rPr>
        <w:t xml:space="preserve"> </w:t>
      </w:r>
      <w:bookmarkStart w:id="3" w:name="_Hlk116397685"/>
      <w:r w:rsidR="00AC5B95">
        <w:rPr>
          <w:rFonts w:ascii="標楷體" w:hAnsi="標楷體" w:hint="eastAsia"/>
          <w:b/>
          <w:bCs/>
        </w:rPr>
        <w:t xml:space="preserve"> </w:t>
      </w:r>
      <w:r w:rsidR="00D41DBE">
        <w:rPr>
          <w:rFonts w:ascii="標楷體" w:hAnsi="標楷體" w:hint="eastAsia"/>
          <w:b/>
          <w:bCs/>
        </w:rPr>
        <w:t xml:space="preserve">  </w:t>
      </w:r>
      <w:r w:rsidR="00AC5B95" w:rsidRPr="004877F7">
        <w:rPr>
          <w:rFonts w:ascii="標楷體" w:hAnsi="標楷體" w:hint="eastAsia"/>
          <w:b/>
          <w:bCs/>
        </w:rPr>
        <w:t>決定：</w:t>
      </w:r>
      <w:r w:rsidR="00AC5B95" w:rsidRPr="004877F7">
        <w:rPr>
          <w:rFonts w:ascii="標楷體" w:hAnsi="標楷體" w:hint="eastAsia"/>
        </w:rPr>
        <w:t>洽悉。</w:t>
      </w:r>
      <w:bookmarkEnd w:id="3"/>
    </w:p>
    <w:p w14:paraId="4B2BCE0C" w14:textId="0536923E" w:rsidR="008B68BB" w:rsidRDefault="00B90CEB" w:rsidP="00994A4C">
      <w:pPr>
        <w:pStyle w:val="30"/>
        <w:overflowPunct w:val="0"/>
        <w:snapToGrid w:val="0"/>
        <w:spacing w:line="480" w:lineRule="atLeast"/>
        <w:ind w:leftChars="98" w:left="1296" w:hangingChars="301" w:hanging="963"/>
        <w:rPr>
          <w:rFonts w:ascii="標楷體" w:hAnsi="標楷體"/>
        </w:rPr>
      </w:pPr>
      <w:r w:rsidRPr="00B90CEB">
        <w:rPr>
          <w:rFonts w:ascii="標楷體" w:hAnsi="標楷體" w:hint="eastAsia"/>
        </w:rPr>
        <w:t>（二）</w:t>
      </w:r>
      <w:r w:rsidRPr="00B90CEB">
        <w:rPr>
          <w:rFonts w:ascii="標楷體" w:hAnsi="標楷體" w:hint="eastAsia"/>
          <w:spacing w:val="-4"/>
        </w:rPr>
        <w:t>第108次會議，考選部函陳公務人員高等考試三級考試暨</w:t>
      </w:r>
      <w:r w:rsidRPr="00B90CEB">
        <w:rPr>
          <w:rFonts w:ascii="標楷體" w:hAnsi="標楷體" w:hint="eastAsia"/>
          <w:spacing w:val="-12"/>
        </w:rPr>
        <w:t>普通考試規則第4條附表三、附表四修正草案一案，經決議：</w:t>
      </w:r>
      <w:r w:rsidRPr="00B90CEB">
        <w:rPr>
          <w:rFonts w:ascii="標楷體" w:hAnsi="標楷體" w:hint="eastAsia"/>
        </w:rPr>
        <w:t>「照部擬及院一組意見通過。」紀錄在卷。業於中華民國111年10月24日修正發布，並函請立法院查照，另函知考選部。</w:t>
      </w:r>
    </w:p>
    <w:p w14:paraId="58CA8A7E" w14:textId="028C5A44" w:rsidR="00D41DBE" w:rsidRDefault="002B1D27" w:rsidP="00994A4C">
      <w:pPr>
        <w:pStyle w:val="30"/>
        <w:overflowPunct w:val="0"/>
        <w:snapToGrid w:val="0"/>
        <w:spacing w:line="480" w:lineRule="atLeast"/>
        <w:ind w:leftChars="98" w:left="1296" w:hangingChars="301" w:hanging="963"/>
        <w:rPr>
          <w:rFonts w:ascii="標楷體" w:hAnsi="標楷體"/>
        </w:rPr>
      </w:pPr>
      <w:r>
        <w:rPr>
          <w:rFonts w:ascii="標楷體" w:hAnsi="標楷體" w:hint="eastAsia"/>
        </w:rPr>
        <w:t xml:space="preserve">  </w:t>
      </w:r>
      <w:bookmarkStart w:id="4" w:name="_Hlk117665588"/>
      <w:r w:rsidR="00D41DBE">
        <w:rPr>
          <w:rFonts w:ascii="標楷體" w:hAnsi="標楷體" w:hint="eastAsia"/>
        </w:rPr>
        <w:t xml:space="preserve">  </w:t>
      </w:r>
      <w:r w:rsidRPr="004877F7">
        <w:rPr>
          <w:rFonts w:ascii="標楷體" w:hAnsi="標楷體" w:hint="eastAsia"/>
          <w:b/>
          <w:bCs/>
        </w:rPr>
        <w:t>決定：</w:t>
      </w:r>
      <w:r w:rsidRPr="004877F7">
        <w:rPr>
          <w:rFonts w:ascii="標楷體" w:hAnsi="標楷體" w:hint="eastAsia"/>
        </w:rPr>
        <w:t>洽悉。</w:t>
      </w:r>
      <w:bookmarkEnd w:id="4"/>
    </w:p>
    <w:p w14:paraId="5D6AC072" w14:textId="057C610C" w:rsidR="009B71E6" w:rsidRDefault="00DB18D8" w:rsidP="00994A4C">
      <w:pPr>
        <w:pStyle w:val="30"/>
        <w:overflowPunct w:val="0"/>
        <w:snapToGrid w:val="0"/>
        <w:spacing w:line="480" w:lineRule="atLeast"/>
        <w:ind w:leftChars="98" w:left="1293" w:hanging="960"/>
        <w:rPr>
          <w:rFonts w:ascii="標楷體" w:hAnsi="標楷體"/>
          <w:color w:val="000000" w:themeColor="text1"/>
        </w:rPr>
      </w:pPr>
      <w:r w:rsidRPr="004877F7">
        <w:rPr>
          <w:rFonts w:ascii="標楷體" w:hAnsi="標楷體"/>
        </w:rPr>
        <w:t>三、</w:t>
      </w:r>
      <w:bookmarkStart w:id="5" w:name="_Hlk117163760"/>
      <w:r w:rsidRPr="004877F7">
        <w:rPr>
          <w:rFonts w:ascii="標楷體" w:hAnsi="標楷體"/>
          <w:color w:val="000000" w:themeColor="text1"/>
        </w:rPr>
        <w:t>書面報告</w:t>
      </w:r>
    </w:p>
    <w:bookmarkEnd w:id="5"/>
    <w:p w14:paraId="663DA67B" w14:textId="74EB5B94" w:rsidR="009E4F12" w:rsidRDefault="00B90CEB" w:rsidP="00994A4C">
      <w:pPr>
        <w:pStyle w:val="30"/>
        <w:overflowPunct w:val="0"/>
        <w:snapToGrid w:val="0"/>
        <w:spacing w:line="480" w:lineRule="atLeast"/>
        <w:ind w:leftChars="98" w:left="1293" w:hanging="960"/>
        <w:rPr>
          <w:rFonts w:ascii="標楷體" w:hAnsi="標楷體"/>
        </w:rPr>
      </w:pPr>
      <w:r w:rsidRPr="00B90CEB">
        <w:rPr>
          <w:rFonts w:ascii="標楷體" w:hAnsi="標楷體" w:hint="eastAsia"/>
        </w:rPr>
        <w:t>（一）</w:t>
      </w:r>
      <w:r w:rsidRPr="00B90CEB">
        <w:rPr>
          <w:rFonts w:ascii="標楷體" w:hAnsi="標楷體" w:hint="eastAsia"/>
          <w:spacing w:val="-6"/>
        </w:rPr>
        <w:t>本院第三組案陳111年第3季（含）前本院院會決議（定）</w:t>
      </w:r>
      <w:r w:rsidRPr="00B90CEB">
        <w:rPr>
          <w:rFonts w:ascii="標楷體" w:hAnsi="標楷體" w:hint="eastAsia"/>
        </w:rPr>
        <w:t>事項執行情形一案，報請查照</w:t>
      </w:r>
      <w:r w:rsidR="00FF055A">
        <w:rPr>
          <w:rFonts w:ascii="標楷體" w:hAnsi="標楷體" w:hint="eastAsia"/>
        </w:rPr>
        <w:t>。</w:t>
      </w:r>
    </w:p>
    <w:p w14:paraId="47B608C1" w14:textId="126031B2" w:rsidR="009E4F12" w:rsidRPr="00E8780C" w:rsidRDefault="009E4F12" w:rsidP="00994A4C">
      <w:pPr>
        <w:pStyle w:val="30"/>
        <w:overflowPunct w:val="0"/>
        <w:snapToGrid w:val="0"/>
        <w:spacing w:line="480" w:lineRule="atLeast"/>
        <w:ind w:leftChars="98" w:left="1293" w:hanging="960"/>
        <w:rPr>
          <w:rFonts w:ascii="標楷體" w:hAnsi="標楷體"/>
        </w:rPr>
      </w:pPr>
      <w:r>
        <w:rPr>
          <w:rFonts w:ascii="標楷體" w:hAnsi="標楷體" w:hint="eastAsia"/>
        </w:rPr>
        <w:t xml:space="preserve">  </w:t>
      </w:r>
      <w:bookmarkStart w:id="6" w:name="_Hlk113357147"/>
      <w:r w:rsidR="000B5051">
        <w:rPr>
          <w:rFonts w:ascii="標楷體" w:hAnsi="標楷體" w:hint="eastAsia"/>
        </w:rPr>
        <w:t xml:space="preserve">  </w:t>
      </w:r>
      <w:r w:rsidRPr="0057500E">
        <w:rPr>
          <w:rFonts w:ascii="標楷體" w:hAnsi="標楷體" w:hint="eastAsia"/>
          <w:b/>
          <w:bCs/>
        </w:rPr>
        <w:t>決定：</w:t>
      </w:r>
      <w:r w:rsidR="00393582" w:rsidRPr="00E8780C">
        <w:rPr>
          <w:rFonts w:ascii="標楷體" w:hAnsi="標楷體" w:hint="eastAsia"/>
        </w:rPr>
        <w:t>准予</w:t>
      </w:r>
      <w:r w:rsidR="006D5117" w:rsidRPr="00E8780C">
        <w:rPr>
          <w:rFonts w:ascii="標楷體" w:hAnsi="標楷體" w:hint="eastAsia"/>
        </w:rPr>
        <w:t>核備</w:t>
      </w:r>
      <w:r w:rsidR="00393582" w:rsidRPr="00E8780C">
        <w:rPr>
          <w:rFonts w:ascii="標楷體" w:hAnsi="標楷體" w:hint="eastAsia"/>
        </w:rPr>
        <w:t>。</w:t>
      </w:r>
      <w:bookmarkEnd w:id="6"/>
    </w:p>
    <w:p w14:paraId="0FA3C8C1" w14:textId="7C65C0F6" w:rsidR="009E4F12" w:rsidRDefault="00B90CEB" w:rsidP="00430086">
      <w:pPr>
        <w:pStyle w:val="30"/>
        <w:overflowPunct w:val="0"/>
        <w:snapToGrid w:val="0"/>
        <w:spacing w:line="520" w:lineRule="atLeast"/>
        <w:ind w:leftChars="98" w:left="1293" w:hanging="960"/>
        <w:rPr>
          <w:rFonts w:ascii="標楷體" w:hAnsi="標楷體"/>
        </w:rPr>
      </w:pPr>
      <w:r w:rsidRPr="00B90CEB">
        <w:rPr>
          <w:rFonts w:ascii="標楷體" w:hAnsi="標楷體" w:hint="eastAsia"/>
        </w:rPr>
        <w:lastRenderedPageBreak/>
        <w:t>（二）考選部函陳辦理專門職業及技術人員高等考試技師考試第217批全部科目免試、部分科目免試審議經過及營建</w:t>
      </w:r>
      <w:r w:rsidRPr="00B90CEB">
        <w:rPr>
          <w:rFonts w:ascii="標楷體" w:hAnsi="標楷體" w:hint="eastAsia"/>
          <w:spacing w:val="6"/>
        </w:rPr>
        <w:t>工程技師考試審議委員會第62次會議審議結果一案，</w:t>
      </w:r>
      <w:r w:rsidRPr="00B90CEB">
        <w:rPr>
          <w:rFonts w:ascii="標楷體" w:hAnsi="標楷體" w:hint="eastAsia"/>
        </w:rPr>
        <w:t>報請查照</w:t>
      </w:r>
      <w:r w:rsidR="000A5D20" w:rsidRPr="00C77F09">
        <w:rPr>
          <w:rFonts w:ascii="標楷體" w:hAnsi="標楷體" w:hint="eastAsia"/>
        </w:rPr>
        <w:t>。</w:t>
      </w:r>
    </w:p>
    <w:p w14:paraId="459166FB" w14:textId="66A8A669" w:rsidR="000A5D20" w:rsidRDefault="009E4F12" w:rsidP="00430086">
      <w:pPr>
        <w:pStyle w:val="30"/>
        <w:overflowPunct w:val="0"/>
        <w:snapToGrid w:val="0"/>
        <w:spacing w:line="520" w:lineRule="atLeast"/>
        <w:ind w:leftChars="98" w:left="1293" w:hanging="960"/>
        <w:rPr>
          <w:rFonts w:ascii="標楷體" w:hAnsi="標楷體"/>
        </w:rPr>
      </w:pPr>
      <w:r>
        <w:rPr>
          <w:rFonts w:ascii="標楷體" w:hAnsi="標楷體" w:hint="eastAsia"/>
        </w:rPr>
        <w:t xml:space="preserve">  </w:t>
      </w:r>
      <w:r w:rsidR="000B5051">
        <w:rPr>
          <w:rFonts w:ascii="標楷體" w:hAnsi="標楷體" w:hint="eastAsia"/>
        </w:rPr>
        <w:t xml:space="preserve">  </w:t>
      </w:r>
      <w:r w:rsidRPr="004877F7">
        <w:rPr>
          <w:rFonts w:ascii="標楷體" w:hAnsi="標楷體" w:hint="eastAsia"/>
          <w:b/>
          <w:bCs/>
        </w:rPr>
        <w:t>決定：</w:t>
      </w:r>
      <w:r w:rsidR="00393582" w:rsidRPr="004E00A3">
        <w:rPr>
          <w:rFonts w:ascii="標楷體" w:hAnsi="標楷體" w:hint="eastAsia"/>
        </w:rPr>
        <w:t>准予</w:t>
      </w:r>
      <w:r w:rsidR="000A5D20" w:rsidRPr="004E00A3">
        <w:rPr>
          <w:rFonts w:ascii="標楷體" w:hAnsi="標楷體" w:hint="eastAsia"/>
        </w:rPr>
        <w:t>備</w:t>
      </w:r>
      <w:r w:rsidR="004E00A3" w:rsidRPr="004E00A3">
        <w:rPr>
          <w:rFonts w:ascii="標楷體" w:hAnsi="標楷體" w:hint="eastAsia"/>
        </w:rPr>
        <w:t>查</w:t>
      </w:r>
      <w:r w:rsidR="00393582" w:rsidRPr="00393582">
        <w:rPr>
          <w:rFonts w:ascii="標楷體" w:hAnsi="標楷體" w:hint="eastAsia"/>
        </w:rPr>
        <w:t>。</w:t>
      </w:r>
    </w:p>
    <w:p w14:paraId="6F04EC86" w14:textId="532E9ECB" w:rsidR="00B90CEB" w:rsidRDefault="00B90CEB" w:rsidP="00430086">
      <w:pPr>
        <w:pStyle w:val="30"/>
        <w:overflowPunct w:val="0"/>
        <w:snapToGrid w:val="0"/>
        <w:spacing w:line="520" w:lineRule="atLeast"/>
        <w:ind w:leftChars="98" w:left="1293" w:hanging="960"/>
        <w:rPr>
          <w:rFonts w:ascii="標楷體" w:hAnsi="標楷體"/>
          <w:color w:val="000000" w:themeColor="text1"/>
        </w:rPr>
      </w:pPr>
      <w:r w:rsidRPr="00B90CEB">
        <w:rPr>
          <w:rFonts w:ascii="標楷體" w:hAnsi="標楷體" w:hint="eastAsia"/>
          <w:color w:val="000000" w:themeColor="text1"/>
        </w:rPr>
        <w:t>（三）考選部函陳辦理專門職業及技術人員高等考試技師考試第218批全部科目免試、部分科目免試審議經過及機電</w:t>
      </w:r>
      <w:r w:rsidRPr="00B90CEB">
        <w:rPr>
          <w:rFonts w:ascii="標楷體" w:hAnsi="標楷體" w:hint="eastAsia"/>
          <w:color w:val="000000" w:themeColor="text1"/>
          <w:spacing w:val="6"/>
        </w:rPr>
        <w:t>工程技師考試審議委員會第44次會議審議結果一案，</w:t>
      </w:r>
      <w:r w:rsidRPr="00B90CEB">
        <w:rPr>
          <w:rFonts w:ascii="標楷體" w:hAnsi="標楷體" w:hint="eastAsia"/>
          <w:color w:val="000000" w:themeColor="text1"/>
        </w:rPr>
        <w:t>報請查照</w:t>
      </w:r>
      <w:r>
        <w:rPr>
          <w:rFonts w:ascii="標楷體" w:hAnsi="標楷體" w:hint="eastAsia"/>
          <w:color w:val="000000" w:themeColor="text1"/>
        </w:rPr>
        <w:t>。</w:t>
      </w:r>
    </w:p>
    <w:p w14:paraId="3E8EBB52" w14:textId="3844451D" w:rsidR="00B90CEB" w:rsidRDefault="00B90CEB" w:rsidP="00430086">
      <w:pPr>
        <w:pStyle w:val="30"/>
        <w:overflowPunct w:val="0"/>
        <w:snapToGrid w:val="0"/>
        <w:spacing w:line="520" w:lineRule="atLeast"/>
        <w:ind w:leftChars="98" w:left="1293" w:hanging="960"/>
        <w:rPr>
          <w:rFonts w:ascii="標楷體" w:hAnsi="標楷體"/>
        </w:rPr>
      </w:pPr>
      <w:r>
        <w:rPr>
          <w:rFonts w:ascii="標楷體" w:hAnsi="標楷體" w:hint="eastAsia"/>
          <w:color w:val="000000" w:themeColor="text1"/>
        </w:rPr>
        <w:t xml:space="preserve">    </w:t>
      </w:r>
      <w:r w:rsidRPr="004877F7">
        <w:rPr>
          <w:rFonts w:ascii="標楷體" w:hAnsi="標楷體" w:hint="eastAsia"/>
          <w:b/>
          <w:bCs/>
        </w:rPr>
        <w:t>決定：</w:t>
      </w:r>
      <w:r w:rsidRPr="004E00A3">
        <w:rPr>
          <w:rFonts w:ascii="標楷體" w:hAnsi="標楷體" w:hint="eastAsia"/>
        </w:rPr>
        <w:t>准予備查</w:t>
      </w:r>
      <w:r w:rsidRPr="00393582">
        <w:rPr>
          <w:rFonts w:ascii="標楷體" w:hAnsi="標楷體" w:hint="eastAsia"/>
        </w:rPr>
        <w:t>。</w:t>
      </w:r>
    </w:p>
    <w:p w14:paraId="2E1C4194" w14:textId="591F7C7C" w:rsidR="00C97517" w:rsidRDefault="00C97517" w:rsidP="00430086">
      <w:pPr>
        <w:pStyle w:val="30"/>
        <w:overflowPunct w:val="0"/>
        <w:snapToGrid w:val="0"/>
        <w:spacing w:line="520" w:lineRule="atLeast"/>
        <w:ind w:leftChars="98" w:left="1293" w:hanging="960"/>
        <w:rPr>
          <w:rFonts w:ascii="標楷體" w:hAnsi="標楷體"/>
          <w:color w:val="000000" w:themeColor="text1"/>
        </w:rPr>
      </w:pPr>
      <w:r w:rsidRPr="00C97517">
        <w:rPr>
          <w:rFonts w:ascii="標楷體" w:hAnsi="標楷體" w:hint="eastAsia"/>
          <w:color w:val="000000" w:themeColor="text1"/>
        </w:rPr>
        <w:t>（四）有關銓敘部函陳公教人員保險111年度上期結算總報告，</w:t>
      </w:r>
      <w:r w:rsidRPr="00C97517">
        <w:rPr>
          <w:rFonts w:ascii="標楷體" w:hAnsi="標楷體" w:hint="eastAsia"/>
          <w:color w:val="000000" w:themeColor="text1"/>
          <w:spacing w:val="-4"/>
        </w:rPr>
        <w:t>以及公教人員保險準備金收益率評價方式之擬議等2案，</w:t>
      </w:r>
      <w:r w:rsidRPr="00C97517">
        <w:rPr>
          <w:rFonts w:ascii="標楷體" w:hAnsi="標楷體" w:hint="eastAsia"/>
          <w:color w:val="000000" w:themeColor="text1"/>
        </w:rPr>
        <w:t>報請查照</w:t>
      </w:r>
      <w:r>
        <w:rPr>
          <w:rFonts w:ascii="標楷體" w:hAnsi="標楷體" w:hint="eastAsia"/>
          <w:color w:val="000000" w:themeColor="text1"/>
        </w:rPr>
        <w:t>。</w:t>
      </w:r>
    </w:p>
    <w:p w14:paraId="352B14AE" w14:textId="33C4CECB" w:rsidR="008350A9" w:rsidRDefault="00C97517" w:rsidP="00D96228">
      <w:pPr>
        <w:pStyle w:val="30"/>
        <w:overflowPunct w:val="0"/>
        <w:snapToGrid w:val="0"/>
        <w:spacing w:line="520" w:lineRule="atLeast"/>
        <w:ind w:leftChars="98" w:left="1293" w:hanging="960"/>
        <w:rPr>
          <w:rFonts w:ascii="標楷體" w:hAnsi="標楷體"/>
          <w:color w:val="000000" w:themeColor="text1"/>
        </w:rPr>
      </w:pPr>
      <w:r>
        <w:rPr>
          <w:rFonts w:ascii="標楷體" w:hAnsi="標楷體" w:hint="eastAsia"/>
          <w:color w:val="000000" w:themeColor="text1"/>
        </w:rPr>
        <w:t xml:space="preserve">    </w:t>
      </w:r>
      <w:bookmarkStart w:id="7" w:name="_Hlk118270561"/>
      <w:r w:rsidR="008350A9" w:rsidRPr="00091322">
        <w:rPr>
          <w:rFonts w:ascii="標楷體" w:hAnsi="標楷體" w:hint="eastAsia"/>
          <w:b/>
          <w:bCs/>
        </w:rPr>
        <w:t>楊委員雅惠：</w:t>
      </w:r>
      <w:r w:rsidR="00091322" w:rsidRPr="00091322">
        <w:rPr>
          <w:rFonts w:ascii="標楷體" w:hAnsi="標楷體" w:hint="eastAsia"/>
        </w:rPr>
        <w:t>由於公保</w:t>
      </w:r>
      <w:r w:rsidR="001923C7">
        <w:rPr>
          <w:rFonts w:ascii="標楷體" w:hAnsi="標楷體" w:hint="eastAsia"/>
        </w:rPr>
        <w:t>準備</w:t>
      </w:r>
      <w:r w:rsidR="00091322" w:rsidRPr="00091322">
        <w:rPr>
          <w:rFonts w:ascii="標楷體" w:hAnsi="標楷體" w:hint="eastAsia"/>
        </w:rPr>
        <w:t>金收益率之計算方式係採成本法，有別於其他基金採市值法，爰個人於本屆第100次會議曾表示考慮各基金收益率計算方式統合可行性。從議程第63頁，近6年公保準備金採成本法及市值法收益率比較數字來看，在市值上升階段，市值法計算之收益率低於成本法，而在市值下跌階段，市值法收益率負值則低於成本法，此或與投資時落在景氣轉向前或轉向後，以及資產配置結構等有關；另個人肯定本次公保</w:t>
      </w:r>
      <w:r w:rsidR="001923C7">
        <w:rPr>
          <w:rFonts w:ascii="標楷體" w:hAnsi="標楷體" w:hint="eastAsia"/>
        </w:rPr>
        <w:t>準備</w:t>
      </w:r>
      <w:r w:rsidR="00091322" w:rsidRPr="00091322">
        <w:rPr>
          <w:rFonts w:ascii="標楷體" w:hAnsi="標楷體" w:hint="eastAsia"/>
        </w:rPr>
        <w:t>金收益率同時列示成本法與市值法，其他政府基金要從市值法改成本法恐較為困難，未來仍請持續提供公保準備金採成本法及市值法之收益率數字，以作為評估公保準備金長期績效與各政府基金運用績效比較之參考。</w:t>
      </w:r>
      <w:r w:rsidR="00D96228">
        <w:rPr>
          <w:rFonts w:ascii="標楷體" w:hAnsi="標楷體"/>
          <w:color w:val="000000" w:themeColor="text1"/>
        </w:rPr>
        <w:t xml:space="preserve"> </w:t>
      </w:r>
    </w:p>
    <w:p w14:paraId="7599326A" w14:textId="7D610683" w:rsidR="00C067BD" w:rsidRDefault="00C067BD" w:rsidP="00430086">
      <w:pPr>
        <w:pStyle w:val="30"/>
        <w:overflowPunct w:val="0"/>
        <w:snapToGrid w:val="0"/>
        <w:spacing w:line="520" w:lineRule="atLeast"/>
        <w:ind w:leftChars="98" w:left="1293" w:hanging="960"/>
        <w:rPr>
          <w:rFonts w:ascii="標楷體" w:hAnsi="標楷體"/>
          <w:color w:val="000000" w:themeColor="text1"/>
        </w:rPr>
      </w:pPr>
      <w:r>
        <w:rPr>
          <w:rFonts w:ascii="標楷體" w:hAnsi="標楷體" w:hint="eastAsia"/>
          <w:color w:val="000000" w:themeColor="text1"/>
        </w:rPr>
        <w:t xml:space="preserve">    </w:t>
      </w:r>
      <w:r w:rsidRPr="007C529E">
        <w:rPr>
          <w:rFonts w:ascii="標楷體" w:hAnsi="標楷體" w:hint="eastAsia"/>
          <w:b/>
          <w:bCs/>
        </w:rPr>
        <w:t>姚委員立德：</w:t>
      </w:r>
      <w:r w:rsidR="00B231DD" w:rsidRPr="007C529E">
        <w:rPr>
          <w:rFonts w:ascii="標楷體" w:hAnsi="標楷體" w:hint="eastAsia"/>
        </w:rPr>
        <w:t>有關公保準備金收益率計算方式已於公教人員保險監理委員會第72次會議進行相關討論，其中公保</w:t>
      </w:r>
      <w:r w:rsidR="00B231DD" w:rsidRPr="007C529E">
        <w:rPr>
          <w:rFonts w:ascii="標楷體" w:hAnsi="標楷體" w:hint="eastAsia"/>
        </w:rPr>
        <w:lastRenderedPageBreak/>
        <w:t>準備金收益率，若以市值法估算，110年整體收益率為11.4％，但111年上半年度收益情形出現反轉，整體收益率降為-8％。儘管國內各大基金也同樣面臨虧損情形，但公保準備金前後兩年收益率差異頗大，其相關原因及未來因應措施，請臺灣銀行代表補充說明。</w:t>
      </w:r>
      <w:r w:rsidR="00D96228">
        <w:rPr>
          <w:rFonts w:ascii="標楷體" w:hAnsi="標楷體"/>
          <w:color w:val="000000" w:themeColor="text1"/>
        </w:rPr>
        <w:t xml:space="preserve"> </w:t>
      </w:r>
    </w:p>
    <w:p w14:paraId="6BE1945B" w14:textId="08981F3C" w:rsidR="00E85BE9" w:rsidRPr="008066A7" w:rsidRDefault="00E85BE9" w:rsidP="00E85BE9">
      <w:pPr>
        <w:pStyle w:val="30"/>
        <w:overflowPunct w:val="0"/>
        <w:snapToGrid w:val="0"/>
        <w:spacing w:line="520" w:lineRule="atLeast"/>
        <w:ind w:leftChars="98" w:left="1294" w:hanging="961"/>
        <w:rPr>
          <w:rFonts w:ascii="標楷體" w:hAnsi="標楷體"/>
          <w:b/>
          <w:bCs/>
        </w:rPr>
      </w:pPr>
      <w:r>
        <w:rPr>
          <w:rFonts w:ascii="標楷體" w:hAnsi="標楷體" w:hint="eastAsia"/>
          <w:b/>
          <w:color w:val="FF0000"/>
        </w:rPr>
        <w:t xml:space="preserve">    </w:t>
      </w:r>
      <w:r>
        <w:rPr>
          <w:rFonts w:ascii="標楷體" w:hAnsi="標楷體" w:hint="eastAsia"/>
          <w:b/>
          <w:bCs/>
        </w:rPr>
        <w:t>周</w:t>
      </w:r>
      <w:r w:rsidRPr="00C97517">
        <w:rPr>
          <w:rFonts w:ascii="標楷體" w:hAnsi="標楷體" w:hint="eastAsia"/>
          <w:b/>
          <w:bCs/>
        </w:rPr>
        <w:t>部長</w:t>
      </w:r>
      <w:r>
        <w:rPr>
          <w:rFonts w:ascii="標楷體" w:hAnsi="標楷體" w:hint="eastAsia"/>
          <w:b/>
          <w:bCs/>
        </w:rPr>
        <w:t>志宏、臺灣銀行</w:t>
      </w:r>
      <w:r w:rsidRPr="00E85BE9">
        <w:rPr>
          <w:rFonts w:ascii="標楷體" w:hAnsi="標楷體" w:hint="eastAsia"/>
          <w:b/>
          <w:bCs/>
        </w:rPr>
        <w:t>尤副理文英</w:t>
      </w:r>
      <w:r w:rsidRPr="008066A7">
        <w:rPr>
          <w:rFonts w:ascii="標楷體" w:hAnsi="標楷體" w:hint="eastAsia"/>
          <w:b/>
          <w:bCs/>
        </w:rPr>
        <w:t>補充報告：</w:t>
      </w:r>
      <w:r w:rsidRPr="008066A7">
        <w:rPr>
          <w:rFonts w:ascii="標楷體" w:hAnsi="標楷體" w:hint="eastAsia"/>
        </w:rPr>
        <w:t>對各委員意見加以說明(略)。</w:t>
      </w:r>
    </w:p>
    <w:p w14:paraId="27F794AA" w14:textId="3779EFAF" w:rsidR="00C97517" w:rsidRPr="004877F7" w:rsidRDefault="00532780" w:rsidP="00430086">
      <w:pPr>
        <w:pStyle w:val="30"/>
        <w:overflowPunct w:val="0"/>
        <w:snapToGrid w:val="0"/>
        <w:spacing w:line="520" w:lineRule="atLeast"/>
        <w:ind w:leftChars="98" w:left="1294" w:hanging="961"/>
        <w:rPr>
          <w:rFonts w:ascii="標楷體" w:hAnsi="標楷體"/>
          <w:color w:val="000000" w:themeColor="text1"/>
        </w:rPr>
      </w:pPr>
      <w:r>
        <w:rPr>
          <w:rFonts w:ascii="標楷體" w:hAnsi="標楷體" w:hint="eastAsia"/>
          <w:b/>
          <w:bCs/>
          <w:color w:val="FF0000"/>
        </w:rPr>
        <w:t xml:space="preserve">    </w:t>
      </w:r>
      <w:r w:rsidR="00C97517" w:rsidRPr="004877F7">
        <w:rPr>
          <w:rFonts w:ascii="標楷體" w:hAnsi="標楷體" w:hint="eastAsia"/>
          <w:b/>
          <w:bCs/>
        </w:rPr>
        <w:t>決定：</w:t>
      </w:r>
      <w:r w:rsidR="00C97517" w:rsidRPr="004E00A3">
        <w:rPr>
          <w:rFonts w:ascii="標楷體" w:hAnsi="標楷體" w:hint="eastAsia"/>
        </w:rPr>
        <w:t>准予備查</w:t>
      </w:r>
      <w:r w:rsidR="00C97517" w:rsidRPr="00393582">
        <w:rPr>
          <w:rFonts w:ascii="標楷體" w:hAnsi="標楷體" w:hint="eastAsia"/>
        </w:rPr>
        <w:t>。</w:t>
      </w:r>
      <w:bookmarkEnd w:id="7"/>
    </w:p>
    <w:p w14:paraId="61BBFF9F" w14:textId="07E93BE9" w:rsidR="00ED245A" w:rsidRDefault="00EF4901" w:rsidP="00430086">
      <w:pPr>
        <w:kinsoku w:val="0"/>
        <w:overflowPunct w:val="0"/>
        <w:snapToGrid w:val="0"/>
        <w:spacing w:line="520" w:lineRule="atLeast"/>
        <w:ind w:leftChars="49" w:left="961" w:hangingChars="248" w:hanging="794"/>
        <w:jc w:val="both"/>
        <w:textAlignment w:val="baseline"/>
        <w:rPr>
          <w:rFonts w:ascii="標楷體" w:hAnsi="標楷體"/>
          <w:sz w:val="32"/>
          <w:szCs w:val="32"/>
        </w:rPr>
      </w:pPr>
      <w:r>
        <w:rPr>
          <w:rFonts w:ascii="標楷體" w:hAnsi="標楷體" w:hint="eastAsia"/>
          <w:sz w:val="32"/>
          <w:szCs w:val="32"/>
        </w:rPr>
        <w:t xml:space="preserve"> </w:t>
      </w:r>
      <w:r w:rsidR="00DB18D8" w:rsidRPr="00437465">
        <w:rPr>
          <w:rFonts w:ascii="標楷體" w:hAnsi="標楷體" w:hint="eastAsia"/>
          <w:kern w:val="0"/>
          <w:sz w:val="32"/>
          <w:szCs w:val="32"/>
        </w:rPr>
        <w:t>四、</w:t>
      </w:r>
      <w:bookmarkStart w:id="8" w:name="_Hlk116558272"/>
      <w:r w:rsidR="00C97517" w:rsidRPr="00C97517">
        <w:rPr>
          <w:rFonts w:ascii="標楷體" w:hAnsi="標楷體" w:hint="eastAsia"/>
          <w:spacing w:val="-2"/>
          <w:kern w:val="0"/>
          <w:sz w:val="32"/>
          <w:szCs w:val="32"/>
        </w:rPr>
        <w:t>考選</w:t>
      </w:r>
      <w:r w:rsidR="000602CC" w:rsidRPr="00C97517">
        <w:rPr>
          <w:rFonts w:ascii="標楷體" w:hAnsi="標楷體" w:hint="eastAsia"/>
          <w:spacing w:val="-2"/>
          <w:kern w:val="0"/>
          <w:sz w:val="32"/>
          <w:szCs w:val="32"/>
        </w:rPr>
        <w:t>部業務報告(</w:t>
      </w:r>
      <w:bookmarkStart w:id="9" w:name="_Hlk116398324"/>
      <w:r w:rsidR="00C97517" w:rsidRPr="00C97517">
        <w:rPr>
          <w:rFonts w:ascii="標楷體" w:hAnsi="標楷體" w:hint="eastAsia"/>
          <w:spacing w:val="-2"/>
          <w:kern w:val="0"/>
          <w:sz w:val="32"/>
          <w:szCs w:val="32"/>
        </w:rPr>
        <w:t>許部長舒翔</w:t>
      </w:r>
      <w:bookmarkEnd w:id="9"/>
      <w:r w:rsidR="000602CC" w:rsidRPr="00C97517">
        <w:rPr>
          <w:rFonts w:ascii="標楷體" w:hAnsi="標楷體" w:hint="eastAsia"/>
          <w:spacing w:val="-2"/>
          <w:kern w:val="0"/>
          <w:sz w:val="32"/>
          <w:szCs w:val="32"/>
        </w:rPr>
        <w:t>報告)：</w:t>
      </w:r>
      <w:bookmarkEnd w:id="8"/>
      <w:r w:rsidR="00C97517" w:rsidRPr="00C97517">
        <w:rPr>
          <w:rFonts w:ascii="標楷體" w:hAnsi="標楷體" w:hint="eastAsia"/>
          <w:spacing w:val="-2"/>
          <w:kern w:val="0"/>
          <w:sz w:val="32"/>
          <w:szCs w:val="32"/>
        </w:rPr>
        <w:t>國家考試宣導辦理情形</w:t>
      </w:r>
      <w:r w:rsidR="00C97517" w:rsidRPr="00C97517">
        <w:rPr>
          <w:rFonts w:ascii="標楷體" w:hAnsi="標楷體" w:hint="eastAsia"/>
          <w:kern w:val="0"/>
          <w:sz w:val="32"/>
          <w:szCs w:val="32"/>
        </w:rPr>
        <w:t>及公務人才招募精進措施</w:t>
      </w:r>
    </w:p>
    <w:p w14:paraId="59120AC2" w14:textId="77777777" w:rsidR="00D82008" w:rsidRDefault="00ED245A" w:rsidP="00D82008">
      <w:pPr>
        <w:kinsoku w:val="0"/>
        <w:overflowPunct w:val="0"/>
        <w:snapToGrid w:val="0"/>
        <w:spacing w:line="520" w:lineRule="atLeast"/>
        <w:ind w:leftChars="90" w:left="952" w:hangingChars="202" w:hanging="646"/>
        <w:jc w:val="both"/>
        <w:textAlignment w:val="baseline"/>
        <w:rPr>
          <w:rFonts w:ascii="標楷體" w:hAnsi="標楷體"/>
          <w:b/>
          <w:bCs/>
          <w:sz w:val="32"/>
          <w:szCs w:val="32"/>
        </w:rPr>
      </w:pPr>
      <w:r>
        <w:rPr>
          <w:rFonts w:ascii="標楷體" w:hAnsi="標楷體" w:hint="eastAsia"/>
          <w:sz w:val="32"/>
          <w:szCs w:val="32"/>
        </w:rPr>
        <w:t xml:space="preserve"> </w:t>
      </w:r>
      <w:r w:rsidR="00B15F00">
        <w:rPr>
          <w:rFonts w:ascii="標楷體" w:hAnsi="標楷體" w:hint="eastAsia"/>
          <w:sz w:val="32"/>
          <w:szCs w:val="32"/>
        </w:rPr>
        <w:t xml:space="preserve"> </w:t>
      </w:r>
      <w:r w:rsidR="009A16A0" w:rsidRPr="00D82008">
        <w:rPr>
          <w:rFonts w:ascii="標楷體" w:hAnsi="標楷體" w:hint="eastAsia"/>
          <w:b/>
          <w:bCs/>
          <w:sz w:val="32"/>
          <w:szCs w:val="32"/>
        </w:rPr>
        <w:t>吳委員新興：</w:t>
      </w:r>
      <w:r w:rsidR="00D82008" w:rsidRPr="00D82008">
        <w:rPr>
          <w:rFonts w:ascii="標楷體" w:hAnsi="標楷體" w:hint="eastAsia"/>
          <w:sz w:val="32"/>
          <w:szCs w:val="32"/>
        </w:rPr>
        <w:t>1.本次部報告內容極佳，主要說明如何精進公務人才招募措施及國家考試宣導的辦理情形。過去10年，國家考試報名人數持續下降，大學應屆畢業生報考國家考試的比率也有明顯下滑情形，因此，如何吸引優秀的年輕學子報考國家考試確是一大挑戰。2.部報告提及國家考試報考人數，受到少子女化、社會經濟多元發展與人才市場高度競爭等因素而逐年減少，惟部規劃因應措施偏重於國家考試「宣導」部分，似未能完全因應相關衝擊與挑戰。個人歸納年輕學子對於從事公職的看法，首先是認為公務人員待遇未優於民間大企業，其次是從事公職拘束較多，第三是不喜歡官僚文化，第四是社會民主化程度越來越高，公務人員遭受指責或批評的壓力漸增，第五是在民營企業退休可拿到勞工退休金，不一定要擔任公務人員才能享有退休生活保障，第六是民營企業工作環境較佳，且多仿效Amazon、Facebook、Google、Apple等國際大型企業，為員工提供免費餐食、健身房、洗衣房及遊戲室等，而政府部門尚無類似福利措施。因此，我們除了宣導國家考試外，公務機關文化也必須與時俱進，</w:t>
      </w:r>
      <w:r w:rsidR="00D82008" w:rsidRPr="00D82008">
        <w:rPr>
          <w:rFonts w:ascii="標楷體" w:hAnsi="標楷體" w:hint="eastAsia"/>
          <w:sz w:val="32"/>
          <w:szCs w:val="32"/>
        </w:rPr>
        <w:lastRenderedPageBreak/>
        <w:t>朝向現代化工作環境改善，並思考如何回應年輕人想法，以提高公務機關在人才市場上的競爭力。3.有關規劃各類國家考試應試科目，以鼓勵吸引年青人踴躍報考服務公職，或可研議參考日本國家公務員招募作法，除了減少應試學科之外，另佐以性向與人格測驗等取才方式，並思考未來國家徵才方式需否澈底變革，以因應全球情勢變遷及少子女化等的嚴峻挑戰。4.為期教考訓用更能緊密結合，個人建議公務人員各類科考試及格後，應先至該類科基層領域實習一定期間，再回到分發機關，例如教育行政類科錄取人員先至中小學實習一段時間，再回到實際任職的教育機關，藉以瞭解該領域業務實際運作情形。</w:t>
      </w:r>
      <w:r w:rsidR="009A16A0">
        <w:rPr>
          <w:rFonts w:ascii="標楷體" w:hAnsi="標楷體" w:hint="eastAsia"/>
          <w:b/>
          <w:bCs/>
          <w:color w:val="FF0000"/>
          <w:sz w:val="32"/>
          <w:szCs w:val="32"/>
        </w:rPr>
        <w:t xml:space="preserve"> </w:t>
      </w:r>
      <w:r w:rsidR="009A16A0" w:rsidRPr="00475143">
        <w:rPr>
          <w:rFonts w:ascii="標楷體" w:hAnsi="標楷體" w:hint="eastAsia"/>
          <w:b/>
          <w:bCs/>
          <w:sz w:val="32"/>
          <w:szCs w:val="32"/>
        </w:rPr>
        <w:t xml:space="preserve"> </w:t>
      </w:r>
    </w:p>
    <w:p w14:paraId="0BBF93EA" w14:textId="44FC46BF" w:rsidR="006D3B5C" w:rsidRPr="00475143" w:rsidRDefault="00D82008" w:rsidP="00D82008">
      <w:pPr>
        <w:kinsoku w:val="0"/>
        <w:overflowPunct w:val="0"/>
        <w:snapToGrid w:val="0"/>
        <w:spacing w:line="520" w:lineRule="atLeast"/>
        <w:ind w:leftChars="90" w:left="953" w:hangingChars="202" w:hanging="647"/>
        <w:jc w:val="both"/>
        <w:textAlignment w:val="baseline"/>
        <w:rPr>
          <w:rFonts w:ascii="標楷體" w:hAnsi="標楷體"/>
          <w:bCs/>
          <w:sz w:val="32"/>
          <w:szCs w:val="32"/>
        </w:rPr>
      </w:pPr>
      <w:r>
        <w:rPr>
          <w:rFonts w:ascii="標楷體" w:hAnsi="標楷體" w:hint="eastAsia"/>
          <w:b/>
          <w:bCs/>
          <w:sz w:val="32"/>
          <w:szCs w:val="32"/>
        </w:rPr>
        <w:t xml:space="preserve">  </w:t>
      </w:r>
      <w:r w:rsidR="00C97517" w:rsidRPr="00475143">
        <w:rPr>
          <w:rFonts w:ascii="標楷體" w:hAnsi="標楷體" w:hint="eastAsia"/>
          <w:b/>
          <w:sz w:val="32"/>
          <w:szCs w:val="32"/>
        </w:rPr>
        <w:t>陳委員錦生</w:t>
      </w:r>
      <w:r w:rsidR="00C97517" w:rsidRPr="00475143">
        <w:rPr>
          <w:rFonts w:ascii="標楷體" w:hAnsi="標楷體" w:hint="eastAsia"/>
          <w:sz w:val="32"/>
          <w:szCs w:val="32"/>
        </w:rPr>
        <w:t>：</w:t>
      </w:r>
      <w:r w:rsidR="00475143" w:rsidRPr="00475143">
        <w:rPr>
          <w:rFonts w:ascii="標楷體" w:hAnsi="標楷體" w:hint="eastAsia"/>
          <w:sz w:val="32"/>
          <w:szCs w:val="32"/>
        </w:rPr>
        <w:t>1.本次報告重點在於國家考試宣導辦理情形及公務人才招募精進措施等，由報告看到國家考試報考人數與少子女化呈現等比率減少趨勢，惟若報考人數更低，即可能不是受到少子女化因素影響，尚須思考如何找到好的人才來參加國家考試。2.個人看到大部分的國考宣傳均來自坊間補習班，其呈現方式相對較為活潑，且鎖定目標對象為學貸族、購屋族、樂活族及有心為國服務者等4大類。在國考宣傳部分，考選部亦是透過不同方式進行宣導，例如國考APP及全球資訊網等，請教在Instagram社群應用軟體方面，是否也有相關宣傳？3.目前民營企業多透過大學就業博覽會直接進行人才甄選，建議在各大學辦理大學就業博覽會時，或可研議設立國考宣導攤位，並運用SWOT 分析，讓學生更清楚瞭解。4.一直以來，國家考試制度沒有太大的變動，個人認為考試方式非僅限於筆試，在特定人才領域（如資安或土木工程）或可研議參酌大學推甄方式，由各校推薦特定名額來本院參加甄試，甄試後再配合預備文官團至相關機關或地方</w:t>
      </w:r>
      <w:r w:rsidR="00475143" w:rsidRPr="00475143">
        <w:rPr>
          <w:rFonts w:ascii="標楷體" w:hAnsi="標楷體" w:hint="eastAsia"/>
          <w:sz w:val="32"/>
          <w:szCs w:val="32"/>
        </w:rPr>
        <w:lastRenderedPageBreak/>
        <w:t>政府實習，最後再經過簡單的筆試或口試測驗，如此較易尋覓到所需的人才。5.個人建議部可拍攝較活潑的影片辦理國考宣導，影片內容不僅是介紹國家考試，還應包含公務人員的福利措施等，這樣較易引起大學生的共鳴，且若無法實地前往宣導時，尚能委請各大專院校協助宣傳，亦能達到預期的宣傳效果。</w:t>
      </w:r>
    </w:p>
    <w:p w14:paraId="395C2CD7" w14:textId="26313596" w:rsidR="00513B2D" w:rsidRPr="00091322" w:rsidRDefault="00A74DE1" w:rsidP="001A2A2B">
      <w:pPr>
        <w:kinsoku w:val="0"/>
        <w:overflowPunct w:val="0"/>
        <w:snapToGrid w:val="0"/>
        <w:spacing w:line="520" w:lineRule="atLeast"/>
        <w:ind w:leftChars="87" w:left="937" w:hangingChars="200" w:hanging="641"/>
        <w:jc w:val="both"/>
        <w:textAlignment w:val="baseline"/>
        <w:rPr>
          <w:rFonts w:ascii="標楷體" w:hAnsi="標楷體"/>
          <w:color w:val="FF0000"/>
          <w:sz w:val="32"/>
          <w:szCs w:val="32"/>
        </w:rPr>
      </w:pPr>
      <w:r w:rsidRPr="00C97517">
        <w:rPr>
          <w:rFonts w:ascii="標楷體" w:hAnsi="標楷體" w:hint="eastAsia"/>
          <w:b/>
          <w:color w:val="FF0000"/>
          <w:sz w:val="32"/>
          <w:szCs w:val="32"/>
        </w:rPr>
        <w:t xml:space="preserve">  </w:t>
      </w:r>
      <w:r w:rsidR="006D3B5C" w:rsidRPr="00091322">
        <w:rPr>
          <w:rFonts w:ascii="標楷體" w:hAnsi="標楷體" w:hint="eastAsia"/>
          <w:b/>
          <w:bCs/>
          <w:sz w:val="32"/>
          <w:szCs w:val="32"/>
        </w:rPr>
        <w:t>楊委員雅惠：</w:t>
      </w:r>
      <w:r w:rsidR="00091322" w:rsidRPr="00091322">
        <w:rPr>
          <w:rFonts w:ascii="標楷體" w:hAnsi="標楷體" w:hint="eastAsia"/>
          <w:sz w:val="32"/>
          <w:szCs w:val="32"/>
        </w:rPr>
        <w:t>1.感謝部報告國家考試宣導辦理情形及公務人才招募精進措施，有關國家考試報考人數逐年減少，與人口結構改變、少子女化及社會經濟多元發展等因素有關，惟12月即將舉辦的地方特考報名人數似較以往略為增加，是否與疫情影響有關，此一現象值得我們持續觀察。2.據簡報第12頁所示，近10年公務人員高普考報考人數及應屆畢業人數統計，過去大學應屆畢業生報考人數大約維持報考人數18％至22％，惟自108年起，大學應屆畢業生報考人數驟減為5％至8％，此與公務人員人事及退撫制度變革是否相關，值得密切關注。另從報考人數來看，108年度高考三級及普考之報考人數與其他年度相當，惟大學應屆畢業生報考人數驟減，非應屆畢業生報考人數則增加，亦值予瞭解。3.為鼓勵大專校院優秀人才參加公務人員考試，部規劃加強大專校院學生之國家考試宣導，個人建議宣導時宜多運用年輕人較常使用之社群軟體，並善用國考公平公正的公信力特質進行宣傳，讓社會普遍認知擔任公職者均是通過國家考試的優秀人才，以提高報名國家考試的意願。4.本報告提及總統對於本院轉型為稱職的國家人力資源部門，以及培育現代化政府所需治理人才的期許，若要達此目標不僅是要增加國家考試的報考人數，更要讓更多具有使命感、有潛力者進入公部門服務，建議銓敘部及保訓會或可規劃新的作法，例如由傑</w:t>
      </w:r>
      <w:r w:rsidR="00091322" w:rsidRPr="00091322">
        <w:rPr>
          <w:rFonts w:ascii="標楷體" w:hAnsi="標楷體" w:hint="eastAsia"/>
          <w:sz w:val="32"/>
          <w:szCs w:val="32"/>
        </w:rPr>
        <w:lastRenderedPageBreak/>
        <w:t>出貢獻獎得主擔任公務人員形象大使進行宣導，以及運用培訓經驗的豐富創造力與活力，俾讓更多有使命感的優秀人才加入公部門的行列，進而提升政府整體服務及效能。</w:t>
      </w:r>
    </w:p>
    <w:p w14:paraId="3F58108C" w14:textId="05097BAF" w:rsidR="00A74DE1" w:rsidRPr="000803E8" w:rsidRDefault="006D3B5C" w:rsidP="001A2A2B">
      <w:pPr>
        <w:kinsoku w:val="0"/>
        <w:overflowPunct w:val="0"/>
        <w:snapToGrid w:val="0"/>
        <w:spacing w:line="520" w:lineRule="atLeast"/>
        <w:ind w:leftChars="87" w:left="937" w:hangingChars="200" w:hanging="641"/>
        <w:jc w:val="both"/>
        <w:textAlignment w:val="baseline"/>
        <w:rPr>
          <w:rFonts w:ascii="標楷體" w:hAnsi="標楷體"/>
          <w:bCs/>
          <w:color w:val="FF0000"/>
          <w:sz w:val="32"/>
          <w:szCs w:val="32"/>
        </w:rPr>
      </w:pPr>
      <w:r>
        <w:rPr>
          <w:rFonts w:ascii="標楷體" w:hAnsi="標楷體" w:hint="eastAsia"/>
          <w:b/>
          <w:bCs/>
          <w:color w:val="FF0000"/>
          <w:sz w:val="32"/>
          <w:szCs w:val="32"/>
        </w:rPr>
        <w:t xml:space="preserve"> </w:t>
      </w:r>
      <w:r w:rsidRPr="000803E8">
        <w:rPr>
          <w:rFonts w:ascii="標楷體" w:hAnsi="標楷體" w:hint="eastAsia"/>
          <w:b/>
          <w:color w:val="FF0000"/>
          <w:sz w:val="32"/>
          <w:szCs w:val="32"/>
        </w:rPr>
        <w:t xml:space="preserve"> </w:t>
      </w:r>
      <w:r w:rsidR="00A74DE1" w:rsidRPr="000803E8">
        <w:rPr>
          <w:rFonts w:ascii="標楷體" w:hAnsi="標楷體" w:hint="eastAsia"/>
          <w:b/>
          <w:sz w:val="32"/>
          <w:szCs w:val="32"/>
        </w:rPr>
        <w:t>王委員秀紅：</w:t>
      </w:r>
      <w:r w:rsidR="000803E8" w:rsidRPr="000803E8">
        <w:rPr>
          <w:rFonts w:ascii="標楷體" w:hAnsi="標楷體" w:hint="eastAsia"/>
          <w:bCs/>
          <w:sz w:val="32"/>
          <w:szCs w:val="32"/>
        </w:rPr>
        <w:t>針對部的報告，個人有三點看法：1.部能與院齊心協力，主動走出去與各大專校院及地方辦理座談會，尤其積極讓考選端與教育端連結，聽取大學端的民意，並據以做為政策之精進，個人深表肯定與支持。事實上，公務人員考試人數逐年下降受到諸多因素影響，尚非單由宣導即能解決，其中一個因素，與近年許多大專校院面臨少子女化而招生困難亦有同步連動的趨勢，畢竟國家考試的應考人大部分來自大專校院的教育端，這是現實使然。然而，部在有限的經費下，仍不遺餘力推動國家考試的相關宣導，且宣導方式相當多元，可謂運用極少的資源，做最大的努力。特別值得一提的是，部也提出幾項創新作為，例如辦理座談會、國考宣講團及預備文官團等，同時，讓人印象深刻的是掌握話語權，主動發布高普考錄取人數前10名大學、行政及技術類科前10大等，此對於學校具有激勵效果，未來或可研議擴大各種正面數據的發布，藉此讓部與大專校院的鏈結更深更廣。2.不論是與各大專校院座談或建置國家考試電腦化試場，許多學校校長或主管均提及，首度有考試委員及部長，甚至是院長親自到學校聽取心聲及建言，可謂是突破政府部門與社會或教育體系具有隔閡的刻板印象。個人看到部每次均能事先協助各校，客製化整理分析該校學生參加公務人員及專技人員的考試情形，讓學校很有感，部內同仁也額外增加許多行政工作，在此特別感謝同仁的付出與辛勞。目前，國家考試電腦化應試座位數維持在6,500席左右已有一段時間，惟近2年部能化被動（由學校提出申請）為主動（積極尋求</w:t>
      </w:r>
      <w:r w:rsidR="000803E8" w:rsidRPr="000803E8">
        <w:rPr>
          <w:rFonts w:ascii="標楷體" w:hAnsi="標楷體" w:hint="eastAsia"/>
          <w:bCs/>
          <w:sz w:val="32"/>
          <w:szCs w:val="32"/>
        </w:rPr>
        <w:lastRenderedPageBreak/>
        <w:t>優質可永續合作的學校），</w:t>
      </w:r>
      <w:r w:rsidR="003C760C">
        <w:rPr>
          <w:rFonts w:ascii="標楷體" w:hAnsi="標楷體" w:hint="eastAsia"/>
          <w:bCs/>
          <w:sz w:val="32"/>
          <w:szCs w:val="32"/>
        </w:rPr>
        <w:t>迄今已</w:t>
      </w:r>
      <w:r w:rsidR="000803E8" w:rsidRPr="000803E8">
        <w:rPr>
          <w:rFonts w:ascii="標楷體" w:hAnsi="標楷體" w:hint="eastAsia"/>
          <w:bCs/>
          <w:sz w:val="32"/>
          <w:szCs w:val="32"/>
        </w:rPr>
        <w:t>突破8,000席應試座位。對於這些無私奉獻的大專院校，願意投資數百萬經費協助建置國家電腦化試場，嘉惠考生，個人要致上最高的敬意與謝意。3.在參訪學校或與學校座談的過程中，個人觀察到部的經費有限，似乎趕不上有意願建置的學校，期許未來預算充足時，可持續加速國家電腦化試場建置，並逐步擴大辦理，甚或在10年內，國家考試能全面實施電腦化測驗，並成為國際的標竿。另外，部所提各項公務人才招募精進措施，有些事項尚非於短時間可以看到成果（如</w:t>
      </w:r>
      <w:r w:rsidR="00327F99" w:rsidRPr="000803E8">
        <w:rPr>
          <w:rFonts w:ascii="標楷體" w:hAnsi="標楷體" w:hint="eastAsia"/>
          <w:bCs/>
          <w:sz w:val="32"/>
          <w:szCs w:val="32"/>
        </w:rPr>
        <w:t>預備</w:t>
      </w:r>
      <w:r w:rsidR="000803E8" w:rsidRPr="000803E8">
        <w:rPr>
          <w:rFonts w:ascii="標楷體" w:hAnsi="標楷體" w:hint="eastAsia"/>
          <w:bCs/>
          <w:sz w:val="32"/>
          <w:szCs w:val="32"/>
        </w:rPr>
        <w:t>文官團等），請部持續追蹤其辦理成效，並進行滾動式檢討，俾讓有限的經費發揮最大的效益。</w:t>
      </w:r>
    </w:p>
    <w:p w14:paraId="764E23DD" w14:textId="58911B30" w:rsidR="000A3158" w:rsidRDefault="00A74DE1" w:rsidP="000A3158">
      <w:pPr>
        <w:kinsoku w:val="0"/>
        <w:overflowPunct w:val="0"/>
        <w:snapToGrid w:val="0"/>
        <w:spacing w:line="520" w:lineRule="atLeast"/>
        <w:ind w:leftChars="95" w:left="964" w:hangingChars="200" w:hanging="641"/>
        <w:jc w:val="both"/>
        <w:textAlignment w:val="baseline"/>
        <w:rPr>
          <w:rFonts w:ascii="標楷體" w:hAnsi="標楷體"/>
          <w:b/>
          <w:bCs/>
          <w:color w:val="FF0000"/>
          <w:sz w:val="32"/>
          <w:szCs w:val="32"/>
        </w:rPr>
      </w:pPr>
      <w:r w:rsidRPr="00C97517">
        <w:rPr>
          <w:rFonts w:ascii="標楷體" w:hAnsi="標楷體" w:hint="eastAsia"/>
          <w:b/>
          <w:color w:val="FF0000"/>
          <w:sz w:val="32"/>
          <w:szCs w:val="32"/>
        </w:rPr>
        <w:t xml:space="preserve">  </w:t>
      </w:r>
      <w:r w:rsidR="0003320A" w:rsidRPr="000A3158">
        <w:rPr>
          <w:rFonts w:ascii="標楷體" w:hAnsi="標楷體" w:hint="eastAsia"/>
          <w:b/>
          <w:bCs/>
          <w:sz w:val="32"/>
          <w:szCs w:val="32"/>
        </w:rPr>
        <w:t>周委員蓮香：</w:t>
      </w:r>
      <w:r w:rsidR="000A3158" w:rsidRPr="000A3158">
        <w:rPr>
          <w:rFonts w:ascii="標楷體" w:hAnsi="標楷體" w:hint="eastAsia"/>
          <w:sz w:val="32"/>
          <w:szCs w:val="32"/>
        </w:rPr>
        <w:t>1.如部報告資料所示，近10年公務人員高普考報考人數大幅縮減，減少比率達5成以上，對此考選部在國家考試的宣導也做了許多努力，應予肯定。2.就應屆畢業生報考高普考人數之統計數據來看，在107年與108年間出現分水嶺，應屆畢業生報考人數陡降。如簡報第10頁及第12頁所示，當年大專院校學生人數約減少13％，但應屆畢業生報名人數卻下降達64％，減幅顯著，其原因相當值得探究。如簡報推估受「少子</w:t>
      </w:r>
      <w:r w:rsidR="00C70D2F">
        <w:rPr>
          <w:rFonts w:ascii="標楷體" w:hAnsi="標楷體" w:hint="eastAsia"/>
          <w:sz w:val="32"/>
          <w:szCs w:val="32"/>
        </w:rPr>
        <w:t>女</w:t>
      </w:r>
      <w:r w:rsidR="000A3158" w:rsidRPr="000A3158">
        <w:rPr>
          <w:rFonts w:ascii="標楷體" w:hAnsi="標楷體" w:hint="eastAsia"/>
          <w:sz w:val="32"/>
          <w:szCs w:val="32"/>
        </w:rPr>
        <w:t>化」影響造成，然而107年與108年大學應屆畢業生，約於85年至86年間出生，經查此二年度人口結構之波動幅度並不顯著，顯示107年至108年間應屆畢業生人數驟減尚存有其他複雜的因素。另外，我國新生人口數於71年約40萬，往後72年至86年間小幅減少，仍維持在30幾萬，但86年以後，約每4年降約4萬，至99年已降至16萬，按此趨勢，未來國家考試報考人數勢必會更為減少，所受之影響也會加劇，請部持續關注並及早準備應變。3.</w:t>
      </w:r>
      <w:r w:rsidR="00175B65" w:rsidRPr="000A3158">
        <w:rPr>
          <w:rFonts w:ascii="標楷體" w:hAnsi="標楷體" w:hint="eastAsia"/>
          <w:sz w:val="32"/>
          <w:szCs w:val="32"/>
        </w:rPr>
        <w:t>應屆畢業生或其他青年學子</w:t>
      </w:r>
      <w:r w:rsidR="000A3158" w:rsidRPr="000A3158">
        <w:rPr>
          <w:rFonts w:ascii="標楷體" w:hAnsi="標楷體" w:hint="eastAsia"/>
          <w:sz w:val="32"/>
          <w:szCs w:val="32"/>
        </w:rPr>
        <w:t>報考公務人員</w:t>
      </w:r>
      <w:r w:rsidR="00175B65">
        <w:rPr>
          <w:rFonts w:ascii="標楷體" w:hAnsi="標楷體" w:hint="eastAsia"/>
          <w:sz w:val="32"/>
          <w:szCs w:val="32"/>
        </w:rPr>
        <w:t>的</w:t>
      </w:r>
      <w:r w:rsidR="000A3158" w:rsidRPr="000A3158">
        <w:rPr>
          <w:rFonts w:ascii="標楷體" w:hAnsi="標楷體" w:hint="eastAsia"/>
          <w:sz w:val="32"/>
          <w:szCs w:val="32"/>
        </w:rPr>
        <w:t>動</w:t>
      </w:r>
      <w:r w:rsidR="000A3158" w:rsidRPr="000A3158">
        <w:rPr>
          <w:rFonts w:ascii="標楷體" w:hAnsi="標楷體" w:hint="eastAsia"/>
          <w:sz w:val="32"/>
          <w:szCs w:val="32"/>
        </w:rPr>
        <w:lastRenderedPageBreak/>
        <w:t>機</w:t>
      </w:r>
      <w:r w:rsidR="00175B65">
        <w:rPr>
          <w:rFonts w:ascii="標楷體" w:hAnsi="標楷體" w:hint="eastAsia"/>
          <w:sz w:val="32"/>
          <w:szCs w:val="32"/>
        </w:rPr>
        <w:t>，</w:t>
      </w:r>
      <w:r w:rsidR="000A3158" w:rsidRPr="000A3158">
        <w:rPr>
          <w:rFonts w:ascii="標楷體" w:hAnsi="標楷體" w:hint="eastAsia"/>
          <w:sz w:val="32"/>
          <w:szCs w:val="32"/>
        </w:rPr>
        <w:t>首要考量或為薪資待遇，再者就是具公共服務的熱忱與理想。因此，個人建議部應以提升報考公務人員的動機為基礎，</w:t>
      </w:r>
      <w:r w:rsidR="0047452A">
        <w:rPr>
          <w:rFonts w:ascii="標楷體" w:hAnsi="標楷體" w:hint="eastAsia"/>
          <w:sz w:val="32"/>
          <w:szCs w:val="32"/>
        </w:rPr>
        <w:t>再</w:t>
      </w:r>
      <w:r w:rsidR="000A3158" w:rsidRPr="000A3158">
        <w:rPr>
          <w:rFonts w:ascii="標楷體" w:hAnsi="標楷體" w:hint="eastAsia"/>
          <w:sz w:val="32"/>
          <w:szCs w:val="32"/>
        </w:rPr>
        <w:t>來思考改良宣傳方式，激發其服務人群的志向與熱情，例如設立校園大使及提升公務人員的媒體形象等相關作為，均可以納入考量。</w:t>
      </w:r>
      <w:r w:rsidR="0003320A">
        <w:rPr>
          <w:rFonts w:ascii="標楷體" w:hAnsi="標楷體" w:hint="eastAsia"/>
          <w:b/>
          <w:bCs/>
          <w:color w:val="FF0000"/>
          <w:sz w:val="32"/>
          <w:szCs w:val="32"/>
        </w:rPr>
        <w:t xml:space="preserve"> </w:t>
      </w:r>
    </w:p>
    <w:p w14:paraId="4B2B36C2" w14:textId="53ADF0A8" w:rsidR="00EE48E1" w:rsidRPr="00EE48E1" w:rsidRDefault="000A3158" w:rsidP="000A3158">
      <w:pPr>
        <w:kinsoku w:val="0"/>
        <w:overflowPunct w:val="0"/>
        <w:snapToGrid w:val="0"/>
        <w:spacing w:line="520" w:lineRule="atLeast"/>
        <w:ind w:leftChars="95" w:left="964" w:hangingChars="200" w:hanging="641"/>
        <w:jc w:val="both"/>
        <w:textAlignment w:val="baseline"/>
        <w:rPr>
          <w:rFonts w:ascii="標楷體" w:hAnsi="標楷體"/>
          <w:b/>
          <w:bCs/>
          <w:color w:val="FF0000"/>
          <w:sz w:val="32"/>
          <w:szCs w:val="32"/>
        </w:rPr>
      </w:pPr>
      <w:r>
        <w:rPr>
          <w:rFonts w:ascii="標楷體" w:hAnsi="標楷體" w:hint="eastAsia"/>
          <w:b/>
          <w:bCs/>
          <w:color w:val="FF0000"/>
          <w:sz w:val="32"/>
          <w:szCs w:val="32"/>
        </w:rPr>
        <w:t xml:space="preserve">  </w:t>
      </w:r>
      <w:r w:rsidR="00EE48E1" w:rsidRPr="007C529E">
        <w:rPr>
          <w:rFonts w:ascii="標楷體" w:hAnsi="標楷體" w:hint="eastAsia"/>
          <w:b/>
          <w:bCs/>
          <w:sz w:val="32"/>
          <w:szCs w:val="32"/>
        </w:rPr>
        <w:t>姚委員立德：</w:t>
      </w:r>
      <w:r w:rsidR="007C529E" w:rsidRPr="007C529E">
        <w:rPr>
          <w:rFonts w:ascii="標楷體" w:hAnsi="標楷體" w:hint="eastAsia"/>
          <w:sz w:val="32"/>
          <w:szCs w:val="32"/>
        </w:rPr>
        <w:t>1.在公務人才招募精進措施方面，考選部研議高普考合理減科，以降低考試取才障礙。茲因高普考減列應試科目屬於國家考試重大變革，勢將衝擊各專業領域的教學情形，且由報告相關統計數據所示，高普考報考人數下降情形相當嚴峻，因此，建議考選部宜下定決心，限期完成。2.107年至108年間，高普考應屆畢業生報名人數出現明顯差異，且下降後尚未有回升跡象，相關原因值得深入探究，俾瞭解應屆畢業生職業選擇的真實偏好。倘若與公務人員人事制度之變革有關，建議或可與相關機關共同研商，擬定相關宣傳計畫，讓學生瞭解年金制度的未來發展，去除考生對年金制度之疑慮。3.個人認同持續推動預備文官團為招募公務人才的措施之一，惟應深化其辦理方式，建議考選部與相關機關合作，並結合各大專院校實習制度，讓用人機關可以投入人才甄選，亦可降低考選部的負擔。4.有關校園宣傳部分，明年預計擴大辦理，籌劃兩場公務人力招募研習會，邀請各大專院校就業輔導中心或職涯發展中心之主管或承辦人出席，並請學校輔導就業單位協助提供國考資訊。就個人經驗而言，各大專院校的職業輔導中心已日趨重要，由渠等協助宣傳國家考試，個人相當認同，建議應保持定期聯絡，除提供國考資訊外，亦可強化考選端與教育端互相協助的管道。至於研習會的邀請對象，個人建議或可擴及各地方政府的就業服務處或服務站相關人員，由其協助推廣地方特考的相關資訊</w:t>
      </w:r>
      <w:r w:rsidR="007C529E" w:rsidRPr="007C529E">
        <w:rPr>
          <w:rFonts w:ascii="標楷體" w:hAnsi="標楷體" w:hint="eastAsia"/>
          <w:sz w:val="32"/>
          <w:szCs w:val="32"/>
        </w:rPr>
        <w:lastRenderedPageBreak/>
        <w:t>，以鼓勵一般民眾投入公職。5.近年考選部持續推動國家考試電腦化，並前往各大專院校輔導建置電腦化試場，成果相當豐碩，值得肯定。惟建置電腦化試場與提升國家考試報考意願之關連性為何？宜進一步分析。6.對於大部分公務人員而言，公務人員傑出貢獻獎並不容易獲得，尤其是初任公務人員，更是遙不可及。個人建議針對初任公務人員5年內，或可研議頒發類似傑出新人獎項，藉由表揚其優良功蹟，以提升年輕世代投身公共服務之意願。</w:t>
      </w:r>
    </w:p>
    <w:p w14:paraId="2F2562A4" w14:textId="05991634" w:rsidR="008F4DC9" w:rsidRPr="00B037C0" w:rsidRDefault="00EE48E1" w:rsidP="00B037C0">
      <w:pPr>
        <w:kinsoku w:val="0"/>
        <w:overflowPunct w:val="0"/>
        <w:snapToGrid w:val="0"/>
        <w:spacing w:line="520" w:lineRule="atLeast"/>
        <w:ind w:leftChars="95" w:left="964" w:hangingChars="200" w:hanging="641"/>
        <w:jc w:val="both"/>
        <w:textAlignment w:val="baseline"/>
        <w:rPr>
          <w:rFonts w:ascii="標楷體" w:hAnsi="標楷體"/>
          <w:bCs/>
          <w:color w:val="FF0000"/>
          <w:sz w:val="32"/>
          <w:szCs w:val="32"/>
        </w:rPr>
      </w:pPr>
      <w:r>
        <w:rPr>
          <w:rFonts w:ascii="標楷體" w:hAnsi="標楷體" w:hint="eastAsia"/>
          <w:b/>
          <w:bCs/>
          <w:color w:val="FF0000"/>
          <w:sz w:val="32"/>
          <w:szCs w:val="32"/>
        </w:rPr>
        <w:t xml:space="preserve">  </w:t>
      </w:r>
      <w:r w:rsidR="00093254" w:rsidRPr="00B037C0">
        <w:rPr>
          <w:rFonts w:ascii="標楷體" w:hAnsi="標楷體" w:hint="eastAsia"/>
          <w:b/>
          <w:sz w:val="32"/>
          <w:szCs w:val="32"/>
        </w:rPr>
        <w:t>何委員怡澄：</w:t>
      </w:r>
      <w:r w:rsidR="00B037C0" w:rsidRPr="00B037C0">
        <w:rPr>
          <w:rFonts w:ascii="標楷體" w:hAnsi="標楷體" w:hint="eastAsia"/>
          <w:bCs/>
          <w:sz w:val="32"/>
          <w:szCs w:val="32"/>
        </w:rPr>
        <w:t>1.感謝部報告國家考試宣導辦理情形及公務人才招募精進措施，近來考試委員也積極參加國家考試相關宣導及座談會等活動，對於考選部的努力給予高度肯定。2.有關公務人才招募精進措施部分，部籌辦人才招募研習會及持續推動預備文官團，並規劃高普考合理減科，以降低考試取才的障礙，其中高普考減科部分，有學者提出國家考試應考人持續下降，可能與高考三級列考普通科目2科及專業科目6科合計多達8科，應試成本偏高有關，而考選部也向110年高考三級應考人進行問卷調查，有高達8成應考人認為現行應考科目過多，這是很直覺的反映意見，請教部是否同步詢問用人機關看法？目前是否有相關辦理進度？請部說明。3.日前參加地方特考典試會議時，個人觀察不論是高普考或地方特考，各類科之間尚有諸多相同之處，且實務運作在限制轉調年限屆滿後，亦有轉換至其他類科任職的情況，例如從財稅行政調至會計審計，因此我們或可思考是否有區分眾多考試類科的必要性，或是研議類科整併的可行性，期能透過類科整併擴大甄選人才名額，以增加應考人的報考意願。</w:t>
      </w:r>
    </w:p>
    <w:p w14:paraId="0A59EA6E" w14:textId="2EB4CBB5" w:rsidR="00C97517" w:rsidRDefault="00093254" w:rsidP="00430086">
      <w:pPr>
        <w:kinsoku w:val="0"/>
        <w:overflowPunct w:val="0"/>
        <w:snapToGrid w:val="0"/>
        <w:spacing w:line="520" w:lineRule="atLeast"/>
        <w:ind w:leftChars="95" w:left="964" w:hangingChars="200" w:hanging="641"/>
        <w:jc w:val="both"/>
        <w:textAlignment w:val="baseline"/>
        <w:rPr>
          <w:rFonts w:ascii="標楷體" w:hAnsi="標楷體"/>
          <w:b/>
          <w:bCs/>
          <w:color w:val="FF0000"/>
          <w:sz w:val="32"/>
          <w:szCs w:val="32"/>
        </w:rPr>
      </w:pPr>
      <w:r>
        <w:rPr>
          <w:rFonts w:ascii="標楷體" w:hAnsi="標楷體" w:hint="eastAsia"/>
          <w:b/>
          <w:color w:val="FF0000"/>
          <w:sz w:val="32"/>
          <w:szCs w:val="32"/>
        </w:rPr>
        <w:t xml:space="preserve">  </w:t>
      </w:r>
      <w:r w:rsidR="0003320A" w:rsidRPr="00E812B4">
        <w:rPr>
          <w:rFonts w:ascii="標楷體" w:hAnsi="標楷體" w:hint="eastAsia"/>
          <w:b/>
          <w:bCs/>
          <w:sz w:val="32"/>
          <w:szCs w:val="32"/>
        </w:rPr>
        <w:t>伊萬•納威委員：</w:t>
      </w:r>
      <w:r w:rsidR="00E812B4" w:rsidRPr="00E812B4">
        <w:rPr>
          <w:rFonts w:ascii="標楷體" w:hAnsi="標楷體" w:hint="eastAsia"/>
          <w:sz w:val="32"/>
          <w:szCs w:val="32"/>
        </w:rPr>
        <w:t>1.據近日媒體報導，高雄市政府原住民事務委員會首次辦理原民特考考前衝刺班，成功協助學員錄取四</w:t>
      </w:r>
      <w:r w:rsidR="00E812B4" w:rsidRPr="00E812B4">
        <w:rPr>
          <w:rFonts w:ascii="標楷體" w:hAnsi="標楷體" w:hint="eastAsia"/>
          <w:sz w:val="32"/>
          <w:szCs w:val="32"/>
        </w:rPr>
        <w:lastRenderedPageBreak/>
        <w:t>等土木工程類科，個人深感欣慰。此係去年跨部會成立之「原住民族特考工作小組」所促成，其中高雄大學土木工程與環境工程學系也提供許多協助，讓原民特考衝刺班順利協助學員通過考試，成為今年原民特考的亮點。由於此一平台建立後，讓考選部、銓敘部、保訓會、原民會、教育部、行政院人事行政總處，以及用人機關彼此得以串聯、互相合作，建議宜持續深耕，以鼓勵原住民族投身政府部門。另近二年，個人持續與教育部各區原資中心辦理原民特考的相關宣導活動，惟遺憾此次報告未能呈現，建議各機關推廣國家考試之努力成果亦能完整呈現。2.「少子女化」一詞，在公務體系已沿用十多年，惟本次報告仍稱少子化，請部留意專有名詞的使用。3.今日報告主要聚焦於高普考報名人數下降等問題，惟除高普考外，似疏漏專技人員考試的相關統計資料，建議部彙整專技人員考試報考情形，及其應屆畢業生之報名動態，俾掌握國家考試整體辦理情形。另外，大專校院應屆畢業生向來為高普考試的主要報考來源，惟如書面資料第5頁所示，近十年高普考試應屆畢業生報考人數比例，已由101年的22.33％下降至110年的6.79％，落差頗大，其中各類科報考消長情形為何</w:t>
      </w:r>
      <w:r w:rsidR="005C5A1D">
        <w:rPr>
          <w:rFonts w:ascii="標楷體" w:hAnsi="標楷體" w:hint="eastAsia"/>
          <w:sz w:val="32"/>
          <w:szCs w:val="32"/>
        </w:rPr>
        <w:t>？</w:t>
      </w:r>
      <w:r w:rsidR="00E812B4" w:rsidRPr="00E812B4">
        <w:rPr>
          <w:rFonts w:ascii="標楷體" w:hAnsi="標楷體" w:hint="eastAsia"/>
          <w:sz w:val="32"/>
          <w:szCs w:val="32"/>
        </w:rPr>
        <w:t>請部說明。4.有關國家考試宣導辦理情形，包含啟用國家考試APP行動服務，目前安裝人數達33萬餘人，但實際進一步</w:t>
      </w:r>
      <w:r w:rsidR="00E04AEC">
        <w:rPr>
          <w:rFonts w:ascii="標楷體" w:hAnsi="標楷體" w:hint="eastAsia"/>
          <w:sz w:val="32"/>
          <w:szCs w:val="32"/>
        </w:rPr>
        <w:t>瞭</w:t>
      </w:r>
      <w:r w:rsidR="00E812B4" w:rsidRPr="00E812B4">
        <w:rPr>
          <w:rFonts w:ascii="標楷體" w:hAnsi="標楷體" w:hint="eastAsia"/>
          <w:sz w:val="32"/>
          <w:szCs w:val="32"/>
        </w:rPr>
        <w:t>解發現，其使用評價仍有不小空間需要改善，因此建議部應適時瞭解使用狀況及回饋意見，俾持續優化是項服務。5.有關受理各大專校院申請，派員至各校宣導演講並與學生互動交流部分，111年雖行文各大專校院，由校方依其需求申請辦理宣導活動，惟此種被動式的宣導作為，實際申請者有限，建議針對目前所遭遇的問題與困境，研議檢討相關作法，並制定因應對策。</w:t>
      </w:r>
      <w:r w:rsidR="003C3F66">
        <w:rPr>
          <w:rFonts w:ascii="標楷體" w:hAnsi="標楷體"/>
          <w:b/>
          <w:bCs/>
          <w:color w:val="FF0000"/>
          <w:sz w:val="32"/>
          <w:szCs w:val="32"/>
        </w:rPr>
        <w:t xml:space="preserve"> </w:t>
      </w:r>
    </w:p>
    <w:p w14:paraId="482C1454" w14:textId="2D26C015" w:rsidR="00633C43" w:rsidRDefault="00C97517" w:rsidP="00A87EB8">
      <w:pPr>
        <w:pStyle w:val="a"/>
        <w:numPr>
          <w:ilvl w:val="0"/>
          <w:numId w:val="0"/>
        </w:numPr>
        <w:snapToGrid w:val="0"/>
        <w:spacing w:line="500" w:lineRule="atLeast"/>
        <w:ind w:leftChars="95" w:left="964" w:hangingChars="200" w:hanging="641"/>
        <w:contextualSpacing w:val="0"/>
        <w:jc w:val="both"/>
        <w:rPr>
          <w:rFonts w:ascii="標楷體" w:hAnsi="標楷體"/>
          <w:sz w:val="32"/>
          <w:szCs w:val="32"/>
        </w:rPr>
      </w:pPr>
      <w:r w:rsidRPr="00C97517">
        <w:rPr>
          <w:rFonts w:ascii="標楷體" w:hAnsi="標楷體" w:hint="eastAsia"/>
          <w:b/>
          <w:bCs/>
          <w:color w:val="FF0000"/>
          <w:sz w:val="32"/>
          <w:szCs w:val="32"/>
        </w:rPr>
        <w:lastRenderedPageBreak/>
        <w:t xml:space="preserve">  </w:t>
      </w:r>
      <w:r w:rsidR="002216B3" w:rsidRPr="00D907C5">
        <w:rPr>
          <w:rFonts w:ascii="標楷體" w:hAnsi="標楷體" w:hint="eastAsia"/>
          <w:b/>
          <w:bCs/>
          <w:sz w:val="32"/>
          <w:szCs w:val="32"/>
        </w:rPr>
        <w:t>院長意見：</w:t>
      </w:r>
      <w:r w:rsidR="0024199A" w:rsidRPr="0024199A">
        <w:rPr>
          <w:rFonts w:ascii="標楷體" w:hAnsi="標楷體" w:hint="eastAsia"/>
          <w:sz w:val="32"/>
          <w:szCs w:val="32"/>
        </w:rPr>
        <w:t>1.</w:t>
      </w:r>
      <w:r w:rsidR="0024199A">
        <w:rPr>
          <w:rFonts w:ascii="標楷體" w:hAnsi="標楷體" w:hint="eastAsia"/>
          <w:sz w:val="32"/>
          <w:szCs w:val="32"/>
        </w:rPr>
        <w:t>國家考試面臨</w:t>
      </w:r>
      <w:r w:rsidR="0024199A" w:rsidRPr="0024199A">
        <w:rPr>
          <w:rFonts w:ascii="標楷體" w:hAnsi="標楷體" w:hint="eastAsia"/>
          <w:sz w:val="32"/>
          <w:szCs w:val="32"/>
        </w:rPr>
        <w:t>少子女</w:t>
      </w:r>
      <w:r w:rsidR="00DB558A">
        <w:rPr>
          <w:rFonts w:ascii="標楷體" w:hAnsi="標楷體" w:hint="eastAsia"/>
          <w:sz w:val="32"/>
          <w:szCs w:val="32"/>
        </w:rPr>
        <w:t>化</w:t>
      </w:r>
      <w:r w:rsidR="0024199A">
        <w:rPr>
          <w:rFonts w:ascii="標楷體" w:hAnsi="標楷體" w:hint="eastAsia"/>
          <w:sz w:val="32"/>
          <w:szCs w:val="32"/>
        </w:rPr>
        <w:t>現象、社會經濟多元發展、人才市場高度競爭及大學畢業生就業選擇多元化等因素的影響，</w:t>
      </w:r>
      <w:r w:rsidR="00DB558A">
        <w:rPr>
          <w:rFonts w:ascii="標楷體" w:hAnsi="標楷體" w:hint="eastAsia"/>
          <w:sz w:val="32"/>
          <w:szCs w:val="32"/>
        </w:rPr>
        <w:t>致近年</w:t>
      </w:r>
      <w:r w:rsidR="0024199A" w:rsidRPr="0024199A">
        <w:rPr>
          <w:rFonts w:ascii="標楷體" w:hAnsi="標楷體" w:hint="eastAsia"/>
          <w:sz w:val="32"/>
          <w:szCs w:val="32"/>
        </w:rPr>
        <w:t>報</w:t>
      </w:r>
      <w:r w:rsidR="0024199A">
        <w:rPr>
          <w:rFonts w:ascii="標楷體" w:hAnsi="標楷體" w:hint="eastAsia"/>
          <w:sz w:val="32"/>
          <w:szCs w:val="32"/>
        </w:rPr>
        <w:t>考</w:t>
      </w:r>
      <w:r w:rsidR="0024199A" w:rsidRPr="0024199A">
        <w:rPr>
          <w:rFonts w:ascii="標楷體" w:hAnsi="標楷體" w:hint="eastAsia"/>
          <w:sz w:val="32"/>
          <w:szCs w:val="32"/>
        </w:rPr>
        <w:t>人數</w:t>
      </w:r>
      <w:r w:rsidR="00DB558A">
        <w:rPr>
          <w:rFonts w:ascii="標楷體" w:hAnsi="標楷體" w:hint="eastAsia"/>
          <w:sz w:val="32"/>
          <w:szCs w:val="32"/>
        </w:rPr>
        <w:t>有</w:t>
      </w:r>
      <w:r w:rsidR="0024199A">
        <w:rPr>
          <w:rFonts w:ascii="標楷體" w:hAnsi="標楷體" w:hint="eastAsia"/>
          <w:sz w:val="32"/>
          <w:szCs w:val="32"/>
        </w:rPr>
        <w:t>逐年</w:t>
      </w:r>
      <w:r w:rsidR="0024199A" w:rsidRPr="0024199A">
        <w:rPr>
          <w:rFonts w:ascii="標楷體" w:hAnsi="標楷體" w:hint="eastAsia"/>
          <w:sz w:val="32"/>
          <w:szCs w:val="32"/>
        </w:rPr>
        <w:t>減少</w:t>
      </w:r>
      <w:r w:rsidR="00DB558A">
        <w:rPr>
          <w:rFonts w:ascii="標楷體" w:hAnsi="標楷體" w:hint="eastAsia"/>
          <w:sz w:val="32"/>
          <w:szCs w:val="32"/>
        </w:rPr>
        <w:t>的</w:t>
      </w:r>
      <w:r w:rsidR="00AC22ED">
        <w:rPr>
          <w:rFonts w:ascii="標楷體" w:hAnsi="標楷體" w:hint="eastAsia"/>
          <w:sz w:val="32"/>
          <w:szCs w:val="32"/>
        </w:rPr>
        <w:t>趨勢</w:t>
      </w:r>
      <w:r w:rsidR="00EB2394">
        <w:rPr>
          <w:rFonts w:ascii="標楷體" w:hAnsi="標楷體" w:hint="eastAsia"/>
          <w:sz w:val="32"/>
          <w:szCs w:val="32"/>
        </w:rPr>
        <w:t>。為強化公務人才</w:t>
      </w:r>
      <w:r w:rsidR="00DB558A">
        <w:rPr>
          <w:rFonts w:ascii="標楷體" w:hAnsi="標楷體" w:hint="eastAsia"/>
          <w:sz w:val="32"/>
          <w:szCs w:val="32"/>
        </w:rPr>
        <w:t>的</w:t>
      </w:r>
      <w:r w:rsidR="00EB2394">
        <w:rPr>
          <w:rFonts w:ascii="標楷體" w:hAnsi="標楷體" w:hint="eastAsia"/>
          <w:sz w:val="32"/>
          <w:szCs w:val="32"/>
        </w:rPr>
        <w:t>招募，</w:t>
      </w:r>
      <w:r w:rsidR="00633C43" w:rsidRPr="00633C43">
        <w:rPr>
          <w:rFonts w:ascii="標楷體" w:hAnsi="標楷體" w:hint="eastAsia"/>
          <w:sz w:val="32"/>
          <w:szCs w:val="32"/>
        </w:rPr>
        <w:t>除持續精進各項國家考試宣導措施，</w:t>
      </w:r>
      <w:r w:rsidR="00633C43">
        <w:rPr>
          <w:rFonts w:ascii="標楷體" w:hAnsi="標楷體" w:hint="eastAsia"/>
          <w:sz w:val="32"/>
          <w:szCs w:val="32"/>
        </w:rPr>
        <w:t>並</w:t>
      </w:r>
      <w:r w:rsidR="00DB558A">
        <w:rPr>
          <w:rFonts w:ascii="標楷體" w:hAnsi="標楷體" w:hint="eastAsia"/>
          <w:sz w:val="32"/>
          <w:szCs w:val="32"/>
        </w:rPr>
        <w:t>加強</w:t>
      </w:r>
      <w:r w:rsidR="00633C43" w:rsidRPr="00633C43">
        <w:rPr>
          <w:rFonts w:ascii="標楷體" w:hAnsi="標楷體" w:hint="eastAsia"/>
          <w:sz w:val="32"/>
          <w:szCs w:val="32"/>
        </w:rPr>
        <w:t>對大專</w:t>
      </w:r>
      <w:r w:rsidR="00633C43" w:rsidRPr="001E1F29">
        <w:rPr>
          <w:rFonts w:ascii="標楷體" w:hAnsi="標楷體" w:hint="eastAsia"/>
          <w:spacing w:val="-6"/>
          <w:sz w:val="32"/>
          <w:szCs w:val="32"/>
        </w:rPr>
        <w:t>校院學生宣導外，同時需要用人機關配合改善職場環境等條件及參與招募工作</w:t>
      </w:r>
      <w:r w:rsidR="0024199A" w:rsidRPr="001E1F29">
        <w:rPr>
          <w:rFonts w:ascii="標楷體" w:hAnsi="標楷體" w:hint="eastAsia"/>
          <w:spacing w:val="-6"/>
          <w:sz w:val="32"/>
          <w:szCs w:val="32"/>
        </w:rPr>
        <w:t>，</w:t>
      </w:r>
      <w:r w:rsidR="00633C43" w:rsidRPr="001E1F29">
        <w:rPr>
          <w:rFonts w:ascii="標楷體" w:hAnsi="標楷體" w:hint="eastAsia"/>
          <w:spacing w:val="-6"/>
          <w:sz w:val="32"/>
          <w:szCs w:val="32"/>
        </w:rPr>
        <w:t>以吸納優秀人才投身公部門。2.近年考選部</w:t>
      </w:r>
      <w:r w:rsidR="00633C43">
        <w:rPr>
          <w:rFonts w:ascii="標楷體" w:hAnsi="標楷體" w:hint="eastAsia"/>
          <w:sz w:val="32"/>
          <w:szCs w:val="32"/>
        </w:rPr>
        <w:t>致力於國家考試數位轉型，</w:t>
      </w:r>
      <w:r w:rsidR="00F6256A">
        <w:rPr>
          <w:rFonts w:ascii="標楷體" w:hAnsi="標楷體" w:hint="eastAsia"/>
          <w:sz w:val="32"/>
          <w:szCs w:val="32"/>
        </w:rPr>
        <w:t>賡續廣邀大專院校</w:t>
      </w:r>
      <w:r w:rsidR="00F6256A" w:rsidRPr="00633C43">
        <w:rPr>
          <w:rFonts w:ascii="標楷體" w:hAnsi="標楷體" w:hint="eastAsia"/>
          <w:sz w:val="32"/>
          <w:szCs w:val="32"/>
        </w:rPr>
        <w:t>拓展國家考試電腦化試場</w:t>
      </w:r>
      <w:r w:rsidR="00F6256A">
        <w:rPr>
          <w:rFonts w:ascii="標楷體" w:hAnsi="標楷體" w:hint="eastAsia"/>
          <w:sz w:val="32"/>
          <w:szCs w:val="32"/>
        </w:rPr>
        <w:t>，</w:t>
      </w:r>
      <w:r w:rsidR="00DA0A73">
        <w:rPr>
          <w:rFonts w:ascii="標楷體" w:hAnsi="標楷體" w:hint="eastAsia"/>
          <w:sz w:val="32"/>
          <w:szCs w:val="32"/>
        </w:rPr>
        <w:t>在此感謝考試委員及考選部同仁的辛勞付出</w:t>
      </w:r>
      <w:r w:rsidR="00E852B6">
        <w:rPr>
          <w:rFonts w:ascii="標楷體" w:hAnsi="標楷體" w:hint="eastAsia"/>
          <w:sz w:val="32"/>
          <w:szCs w:val="32"/>
        </w:rPr>
        <w:t>。</w:t>
      </w:r>
      <w:r w:rsidR="00DB558A" w:rsidRPr="001E1F29">
        <w:rPr>
          <w:rFonts w:ascii="標楷體" w:hAnsi="標楷體" w:hint="eastAsia"/>
          <w:spacing w:val="-4"/>
          <w:sz w:val="32"/>
          <w:szCs w:val="32"/>
        </w:rPr>
        <w:t>另</w:t>
      </w:r>
      <w:r w:rsidR="00E852B6" w:rsidRPr="001E1F29">
        <w:rPr>
          <w:rFonts w:ascii="標楷體" w:hAnsi="標楷體" w:hint="eastAsia"/>
          <w:spacing w:val="-4"/>
          <w:sz w:val="32"/>
          <w:szCs w:val="32"/>
        </w:rPr>
        <w:t>考量各學校的電腦設備數量、</w:t>
      </w:r>
      <w:r w:rsidR="00DB558A" w:rsidRPr="001E1F29">
        <w:rPr>
          <w:rFonts w:ascii="標楷體" w:hAnsi="標楷體" w:hint="eastAsia"/>
          <w:spacing w:val="-4"/>
          <w:sz w:val="32"/>
          <w:szCs w:val="32"/>
        </w:rPr>
        <w:t>品</w:t>
      </w:r>
      <w:r w:rsidR="00E852B6" w:rsidRPr="001E1F29">
        <w:rPr>
          <w:rFonts w:ascii="標楷體" w:hAnsi="標楷體" w:hint="eastAsia"/>
          <w:spacing w:val="-4"/>
          <w:sz w:val="32"/>
          <w:szCs w:val="32"/>
        </w:rPr>
        <w:t>質及應試環境</w:t>
      </w:r>
      <w:r w:rsidR="00C00D21" w:rsidRPr="001E1F29">
        <w:rPr>
          <w:rFonts w:ascii="標楷體" w:hAnsi="標楷體" w:hint="eastAsia"/>
          <w:spacing w:val="-4"/>
          <w:sz w:val="32"/>
          <w:szCs w:val="32"/>
        </w:rPr>
        <w:t>等</w:t>
      </w:r>
      <w:r w:rsidR="00DB558A" w:rsidRPr="001E1F29">
        <w:rPr>
          <w:rFonts w:ascii="標楷體" w:hAnsi="標楷體" w:hint="eastAsia"/>
          <w:spacing w:val="-4"/>
          <w:sz w:val="32"/>
          <w:szCs w:val="32"/>
        </w:rPr>
        <w:t>各有</w:t>
      </w:r>
      <w:r w:rsidR="00E852B6" w:rsidRPr="001E1F29">
        <w:rPr>
          <w:rFonts w:ascii="標楷體" w:hAnsi="標楷體" w:hint="eastAsia"/>
          <w:spacing w:val="-4"/>
          <w:sz w:val="32"/>
          <w:szCs w:val="32"/>
        </w:rPr>
        <w:t>不同，</w:t>
      </w:r>
      <w:r w:rsidR="008F6C8E">
        <w:rPr>
          <w:rFonts w:ascii="標楷體" w:hAnsi="標楷體" w:hint="eastAsia"/>
          <w:sz w:val="32"/>
          <w:szCs w:val="32"/>
        </w:rPr>
        <w:t>部</w:t>
      </w:r>
      <w:r w:rsidR="00DA0A73">
        <w:rPr>
          <w:rFonts w:ascii="標楷體" w:hAnsi="標楷體" w:hint="eastAsia"/>
          <w:sz w:val="32"/>
          <w:szCs w:val="32"/>
        </w:rPr>
        <w:t>辦理</w:t>
      </w:r>
      <w:r w:rsidR="00DA0A73" w:rsidRPr="00DA0A73">
        <w:rPr>
          <w:rFonts w:ascii="標楷體" w:hAnsi="標楷體" w:hint="eastAsia"/>
          <w:sz w:val="32"/>
          <w:szCs w:val="32"/>
        </w:rPr>
        <w:t>國家考試電腦試場評選</w:t>
      </w:r>
      <w:r w:rsidR="00DA0A73">
        <w:rPr>
          <w:rFonts w:ascii="標楷體" w:hAnsi="標楷體" w:hint="eastAsia"/>
          <w:sz w:val="32"/>
          <w:szCs w:val="32"/>
        </w:rPr>
        <w:t>作業時，</w:t>
      </w:r>
      <w:r w:rsidR="00245588">
        <w:rPr>
          <w:rFonts w:ascii="標楷體" w:hAnsi="標楷體" w:hint="eastAsia"/>
          <w:sz w:val="32"/>
          <w:szCs w:val="32"/>
        </w:rPr>
        <w:t>請</w:t>
      </w:r>
      <w:r w:rsidR="00DA0A73">
        <w:rPr>
          <w:rFonts w:ascii="標楷體" w:hAnsi="標楷體" w:hint="eastAsia"/>
          <w:sz w:val="32"/>
          <w:szCs w:val="32"/>
        </w:rPr>
        <w:t>適時檢視</w:t>
      </w:r>
      <w:r w:rsidR="00D53439" w:rsidRPr="00F6256A">
        <w:rPr>
          <w:rFonts w:ascii="標楷體" w:hAnsi="標楷體" w:hint="eastAsia"/>
          <w:sz w:val="32"/>
          <w:szCs w:val="32"/>
        </w:rPr>
        <w:t>電腦試場認證</w:t>
      </w:r>
      <w:r w:rsidR="00D53439">
        <w:rPr>
          <w:rFonts w:ascii="標楷體" w:hAnsi="標楷體" w:hint="eastAsia"/>
          <w:sz w:val="32"/>
          <w:szCs w:val="32"/>
        </w:rPr>
        <w:t>規範</w:t>
      </w:r>
      <w:r w:rsidR="00E852B6">
        <w:rPr>
          <w:rFonts w:ascii="標楷體" w:hAnsi="標楷體" w:hint="eastAsia"/>
          <w:sz w:val="32"/>
          <w:szCs w:val="32"/>
        </w:rPr>
        <w:t>的</w:t>
      </w:r>
      <w:r w:rsidR="00DB558A">
        <w:rPr>
          <w:rFonts w:ascii="標楷體" w:hAnsi="標楷體" w:hint="eastAsia"/>
          <w:sz w:val="32"/>
          <w:szCs w:val="32"/>
        </w:rPr>
        <w:t>妥適</w:t>
      </w:r>
      <w:r w:rsidR="001E1F29">
        <w:rPr>
          <w:rFonts w:ascii="標楷體" w:hAnsi="標楷體" w:hint="eastAsia"/>
          <w:sz w:val="32"/>
          <w:szCs w:val="32"/>
        </w:rPr>
        <w:t>性</w:t>
      </w:r>
      <w:r w:rsidR="00DB558A">
        <w:rPr>
          <w:rFonts w:ascii="標楷體" w:hAnsi="標楷體" w:hint="eastAsia"/>
          <w:sz w:val="32"/>
          <w:szCs w:val="32"/>
        </w:rPr>
        <w:t>及</w:t>
      </w:r>
      <w:r w:rsidR="00C00D21">
        <w:rPr>
          <w:rFonts w:ascii="標楷體" w:hAnsi="標楷體" w:hint="eastAsia"/>
          <w:sz w:val="32"/>
          <w:szCs w:val="32"/>
        </w:rPr>
        <w:t>合宜</w:t>
      </w:r>
      <w:r w:rsidR="00E852B6">
        <w:rPr>
          <w:rFonts w:ascii="標楷體" w:hAnsi="標楷體" w:hint="eastAsia"/>
          <w:sz w:val="32"/>
          <w:szCs w:val="32"/>
        </w:rPr>
        <w:t>性</w:t>
      </w:r>
      <w:r w:rsidR="00F6256A">
        <w:rPr>
          <w:rFonts w:ascii="標楷體" w:hAnsi="標楷體" w:hint="eastAsia"/>
          <w:sz w:val="32"/>
          <w:szCs w:val="32"/>
        </w:rPr>
        <w:t>。</w:t>
      </w:r>
    </w:p>
    <w:p w14:paraId="06A35D2B" w14:textId="4BA5D6A9" w:rsidR="00AA2294" w:rsidRPr="008066A7" w:rsidRDefault="002F0B59" w:rsidP="00A87EB8">
      <w:pPr>
        <w:pStyle w:val="a"/>
        <w:numPr>
          <w:ilvl w:val="0"/>
          <w:numId w:val="0"/>
        </w:numPr>
        <w:snapToGrid w:val="0"/>
        <w:spacing w:line="500" w:lineRule="atLeast"/>
        <w:ind w:leftChars="95" w:left="964" w:hangingChars="200" w:hanging="641"/>
        <w:contextualSpacing w:val="0"/>
        <w:jc w:val="both"/>
        <w:rPr>
          <w:rFonts w:ascii="標楷體" w:hAnsi="標楷體"/>
          <w:b/>
          <w:bCs/>
          <w:sz w:val="32"/>
          <w:szCs w:val="32"/>
        </w:rPr>
      </w:pPr>
      <w:r>
        <w:rPr>
          <w:rFonts w:ascii="標楷體" w:hAnsi="標楷體" w:hint="eastAsia"/>
          <w:b/>
          <w:color w:val="FF0000"/>
          <w:sz w:val="32"/>
          <w:szCs w:val="32"/>
        </w:rPr>
        <w:t xml:space="preserve">  </w:t>
      </w:r>
      <w:r w:rsidR="00C97517" w:rsidRPr="00C97517">
        <w:rPr>
          <w:rFonts w:ascii="標楷體" w:hAnsi="標楷體" w:hint="eastAsia"/>
          <w:b/>
          <w:bCs/>
          <w:sz w:val="32"/>
          <w:szCs w:val="32"/>
        </w:rPr>
        <w:t>許部長舒翔</w:t>
      </w:r>
      <w:r w:rsidR="005147C0" w:rsidRPr="008066A7">
        <w:rPr>
          <w:rFonts w:ascii="標楷體" w:hAnsi="標楷體" w:hint="eastAsia"/>
          <w:b/>
          <w:bCs/>
          <w:sz w:val="32"/>
          <w:szCs w:val="32"/>
        </w:rPr>
        <w:t>補充報告：</w:t>
      </w:r>
      <w:r w:rsidR="005147C0" w:rsidRPr="008066A7">
        <w:rPr>
          <w:rFonts w:ascii="標楷體" w:hAnsi="標楷體" w:hint="eastAsia"/>
          <w:sz w:val="32"/>
          <w:szCs w:val="32"/>
        </w:rPr>
        <w:t>對</w:t>
      </w:r>
      <w:r w:rsidR="002216B3" w:rsidRPr="00DA0A73">
        <w:rPr>
          <w:rFonts w:ascii="標楷體" w:hAnsi="標楷體" w:hint="eastAsia"/>
          <w:sz w:val="32"/>
          <w:szCs w:val="32"/>
        </w:rPr>
        <w:t>院長及</w:t>
      </w:r>
      <w:r w:rsidR="005147C0" w:rsidRPr="008066A7">
        <w:rPr>
          <w:rFonts w:ascii="標楷體" w:hAnsi="標楷體" w:hint="eastAsia"/>
          <w:sz w:val="32"/>
          <w:szCs w:val="32"/>
        </w:rPr>
        <w:t>各委員意見加以說明(略)。</w:t>
      </w:r>
    </w:p>
    <w:p w14:paraId="0224A080" w14:textId="5ECBA196" w:rsidR="009D1231" w:rsidRPr="00C97517" w:rsidRDefault="009D1231" w:rsidP="00A87EB8">
      <w:pPr>
        <w:kinsoku w:val="0"/>
        <w:overflowPunct w:val="0"/>
        <w:snapToGrid w:val="0"/>
        <w:spacing w:line="500" w:lineRule="atLeast"/>
        <w:ind w:leftChars="99" w:left="933" w:hangingChars="186" w:hanging="596"/>
        <w:jc w:val="both"/>
        <w:textAlignment w:val="baseline"/>
        <w:rPr>
          <w:rFonts w:ascii="標楷體" w:hAnsi="標楷體"/>
          <w:color w:val="FF0000"/>
          <w:sz w:val="32"/>
          <w:szCs w:val="32"/>
        </w:rPr>
      </w:pPr>
      <w:r w:rsidRPr="007440CF">
        <w:rPr>
          <w:rFonts w:ascii="標楷體" w:hAnsi="標楷體" w:hint="eastAsia"/>
          <w:b/>
          <w:bCs/>
          <w:sz w:val="32"/>
          <w:szCs w:val="32"/>
        </w:rPr>
        <w:t xml:space="preserve">  </w:t>
      </w:r>
      <w:r w:rsidRPr="00C97517">
        <w:rPr>
          <w:rFonts w:ascii="標楷體" w:hAnsi="標楷體" w:hint="eastAsia"/>
          <w:b/>
          <w:bCs/>
          <w:sz w:val="32"/>
          <w:szCs w:val="32"/>
        </w:rPr>
        <w:t>決定：</w:t>
      </w:r>
      <w:r w:rsidR="009E4F12" w:rsidRPr="00C97517">
        <w:rPr>
          <w:rFonts w:ascii="標楷體" w:hAnsi="標楷體" w:hint="eastAsia"/>
          <w:sz w:val="32"/>
          <w:szCs w:val="32"/>
        </w:rPr>
        <w:t>洽悉</w:t>
      </w:r>
      <w:r w:rsidRPr="00C97517">
        <w:rPr>
          <w:rFonts w:ascii="標楷體" w:hAnsi="標楷體" w:hint="eastAsia"/>
          <w:sz w:val="32"/>
          <w:szCs w:val="32"/>
        </w:rPr>
        <w:t>。</w:t>
      </w:r>
    </w:p>
    <w:p w14:paraId="1C71B531" w14:textId="64698FA1" w:rsidR="005E47E6" w:rsidRPr="001E409E" w:rsidRDefault="00ED245A" w:rsidP="00A87EB8">
      <w:pPr>
        <w:kinsoku w:val="0"/>
        <w:overflowPunct w:val="0"/>
        <w:snapToGrid w:val="0"/>
        <w:spacing w:line="500" w:lineRule="atLeast"/>
        <w:ind w:left="1299" w:hangingChars="406" w:hanging="1299"/>
        <w:jc w:val="both"/>
        <w:textAlignment w:val="baseline"/>
        <w:rPr>
          <w:rFonts w:ascii="標楷體" w:hAnsi="標楷體"/>
          <w:sz w:val="32"/>
          <w:szCs w:val="32"/>
        </w:rPr>
      </w:pPr>
      <w:r w:rsidRPr="00C97517">
        <w:rPr>
          <w:rFonts w:ascii="標楷體" w:hAnsi="標楷體" w:hint="eastAsia"/>
          <w:sz w:val="32"/>
          <w:szCs w:val="32"/>
        </w:rPr>
        <w:t xml:space="preserve">  </w:t>
      </w:r>
      <w:r w:rsidR="00DB18D8" w:rsidRPr="001E409E">
        <w:rPr>
          <w:rFonts w:ascii="標楷體" w:hAnsi="標楷體" w:hint="eastAsia"/>
          <w:color w:val="000000" w:themeColor="text1"/>
          <w:sz w:val="32"/>
          <w:szCs w:val="32"/>
        </w:rPr>
        <w:t>五、</w:t>
      </w:r>
      <w:bookmarkStart w:id="10" w:name="_Hlk111121745"/>
      <w:r w:rsidR="00DB18D8" w:rsidRPr="001E409E">
        <w:rPr>
          <w:rFonts w:ascii="標楷體" w:hAnsi="標楷體"/>
          <w:color w:val="000000" w:themeColor="text1"/>
          <w:sz w:val="32"/>
          <w:szCs w:val="32"/>
        </w:rPr>
        <w:t>臨時</w:t>
      </w:r>
      <w:r w:rsidR="00DB18D8" w:rsidRPr="001E409E">
        <w:rPr>
          <w:rFonts w:ascii="標楷體" w:hAnsi="標楷體"/>
          <w:sz w:val="32"/>
          <w:szCs w:val="32"/>
        </w:rPr>
        <w:t>報告</w:t>
      </w:r>
      <w:bookmarkEnd w:id="10"/>
    </w:p>
    <w:p w14:paraId="40B80335" w14:textId="7EBB4FD4" w:rsidR="00E3114E" w:rsidRPr="001E409E" w:rsidRDefault="00E3114E" w:rsidP="00A87EB8">
      <w:pPr>
        <w:kinsoku w:val="0"/>
        <w:overflowPunct w:val="0"/>
        <w:snapToGrid w:val="0"/>
        <w:spacing w:line="500" w:lineRule="atLeast"/>
        <w:ind w:leftChars="-4" w:left="1272" w:hangingChars="402" w:hanging="1286"/>
        <w:jc w:val="both"/>
        <w:textAlignment w:val="baseline"/>
        <w:rPr>
          <w:rFonts w:ascii="標楷體" w:hAnsi="標楷體"/>
          <w:sz w:val="32"/>
          <w:szCs w:val="32"/>
        </w:rPr>
      </w:pPr>
      <w:r w:rsidRPr="001E409E">
        <w:rPr>
          <w:rFonts w:ascii="標楷體" w:hAnsi="標楷體" w:hint="eastAsia"/>
          <w:color w:val="000000" w:themeColor="text1"/>
          <w:sz w:val="32"/>
          <w:szCs w:val="32"/>
        </w:rPr>
        <w:t xml:space="preserve">  </w:t>
      </w:r>
      <w:r w:rsidR="001E409E" w:rsidRPr="001E409E">
        <w:rPr>
          <w:rFonts w:ascii="標楷體" w:hAnsi="標楷體" w:hint="eastAsia"/>
          <w:color w:val="000000" w:themeColor="text1"/>
          <w:sz w:val="32"/>
          <w:szCs w:val="32"/>
        </w:rPr>
        <w:t>（一）</w:t>
      </w:r>
      <w:r w:rsidR="00C97517" w:rsidRPr="001E409E">
        <w:rPr>
          <w:rFonts w:ascii="標楷體" w:hAnsi="標楷體" w:hint="eastAsia"/>
          <w:color w:val="000000" w:themeColor="text1"/>
          <w:spacing w:val="-8"/>
          <w:sz w:val="32"/>
          <w:szCs w:val="32"/>
        </w:rPr>
        <w:t>公務人員退休撫卹基金監理委員會函陳「公務人員退休撫卹</w:t>
      </w:r>
      <w:r w:rsidR="00C97517" w:rsidRPr="001E409E">
        <w:rPr>
          <w:rFonts w:ascii="標楷體" w:hAnsi="標楷體" w:hint="eastAsia"/>
          <w:color w:val="000000" w:themeColor="text1"/>
          <w:sz w:val="32"/>
          <w:szCs w:val="32"/>
        </w:rPr>
        <w:t>基金111年度第3季監理概況報告」一案，報請查照。</w:t>
      </w:r>
    </w:p>
    <w:p w14:paraId="06FFF943" w14:textId="664F4769" w:rsidR="004B7BDD" w:rsidRPr="00486C4E" w:rsidRDefault="00E3114E" w:rsidP="00A87EB8">
      <w:pPr>
        <w:kinsoku w:val="0"/>
        <w:overflowPunct w:val="0"/>
        <w:snapToGrid w:val="0"/>
        <w:spacing w:line="500" w:lineRule="atLeast"/>
        <w:ind w:leftChars="37" w:left="1259" w:hangingChars="354" w:hanging="1133"/>
        <w:jc w:val="both"/>
        <w:textAlignment w:val="baseline"/>
        <w:rPr>
          <w:rFonts w:ascii="標楷體" w:hAnsi="標楷體"/>
          <w:sz w:val="32"/>
          <w:szCs w:val="32"/>
        </w:rPr>
      </w:pPr>
      <w:r w:rsidRPr="001E409E">
        <w:rPr>
          <w:rFonts w:ascii="標楷體" w:hAnsi="標楷體" w:hint="eastAsia"/>
          <w:sz w:val="32"/>
          <w:szCs w:val="32"/>
        </w:rPr>
        <w:t xml:space="preserve">   </w:t>
      </w:r>
      <w:r w:rsidR="001E409E" w:rsidRPr="001E409E">
        <w:rPr>
          <w:rFonts w:ascii="標楷體" w:hAnsi="標楷體" w:hint="eastAsia"/>
          <w:sz w:val="32"/>
          <w:szCs w:val="32"/>
        </w:rPr>
        <w:t xml:space="preserve">  </w:t>
      </w:r>
      <w:bookmarkStart w:id="11" w:name="_Hlk118302750"/>
      <w:r w:rsidR="004B7BDD" w:rsidRPr="00091322">
        <w:rPr>
          <w:rFonts w:ascii="標楷體" w:hAnsi="標楷體" w:hint="eastAsia"/>
          <w:b/>
          <w:bCs/>
          <w:sz w:val="32"/>
          <w:szCs w:val="32"/>
        </w:rPr>
        <w:t>楊委員雅惠：</w:t>
      </w:r>
      <w:r w:rsidR="00091322" w:rsidRPr="00486C4E">
        <w:rPr>
          <w:rFonts w:ascii="標楷體" w:hAnsi="標楷體" w:hint="eastAsia"/>
          <w:spacing w:val="-6"/>
          <w:sz w:val="32"/>
          <w:szCs w:val="32"/>
        </w:rPr>
        <w:t>據報告第73頁，本年截至8月底止各政府基金</w:t>
      </w:r>
      <w:r w:rsidR="00091322" w:rsidRPr="00486C4E">
        <w:rPr>
          <w:rFonts w:ascii="標楷體" w:hAnsi="標楷體" w:hint="eastAsia"/>
          <w:sz w:val="32"/>
          <w:szCs w:val="32"/>
        </w:rPr>
        <w:t>經營及投資運用配置概況表，公保準備金收益率為-10.23％，請教此數字係採成本法或是市值法計算？另報告第63頁同時列出本年截至7月底止公保準備金收益率採市值法及成本法分別為-7.93％及-10.42％，建議各政府基金經營及投資運用配置概況比較表，未來列示以市值法計算收益率之數字，以利比較各政府基金運用績效之良窳，表之下方可再附註公保準備金採用成本法計算之收益率。</w:t>
      </w:r>
      <w:r w:rsidR="003C3F66" w:rsidRPr="00486C4E">
        <w:rPr>
          <w:rFonts w:ascii="標楷體" w:hAnsi="標楷體"/>
          <w:sz w:val="32"/>
          <w:szCs w:val="32"/>
        </w:rPr>
        <w:t xml:space="preserve"> </w:t>
      </w:r>
    </w:p>
    <w:p w14:paraId="0B06F670" w14:textId="2EA4D1CA" w:rsidR="004C578D" w:rsidRPr="001E409E" w:rsidRDefault="004B7BDD" w:rsidP="00A87EB8">
      <w:pPr>
        <w:kinsoku w:val="0"/>
        <w:overflowPunct w:val="0"/>
        <w:snapToGrid w:val="0"/>
        <w:spacing w:line="500" w:lineRule="atLeast"/>
        <w:ind w:leftChars="45" w:left="892" w:hangingChars="231" w:hanging="739"/>
        <w:jc w:val="both"/>
        <w:textAlignment w:val="baseline"/>
        <w:rPr>
          <w:rFonts w:ascii="標楷體" w:hAnsi="標楷體"/>
          <w:sz w:val="32"/>
          <w:szCs w:val="32"/>
        </w:rPr>
      </w:pPr>
      <w:r>
        <w:rPr>
          <w:rFonts w:ascii="標楷體" w:hAnsi="標楷體" w:hint="eastAsia"/>
          <w:sz w:val="32"/>
          <w:szCs w:val="32"/>
        </w:rPr>
        <w:t xml:space="preserve">     </w:t>
      </w:r>
      <w:r w:rsidR="00C97517" w:rsidRPr="001E409E">
        <w:rPr>
          <w:rFonts w:ascii="標楷體" w:hAnsi="標楷體" w:hint="eastAsia"/>
          <w:b/>
          <w:bCs/>
          <w:sz w:val="32"/>
          <w:szCs w:val="32"/>
        </w:rPr>
        <w:t>決定：</w:t>
      </w:r>
      <w:r w:rsidR="00C97517" w:rsidRPr="001E409E">
        <w:rPr>
          <w:rFonts w:ascii="標楷體" w:hAnsi="標楷體" w:hint="eastAsia"/>
          <w:sz w:val="32"/>
          <w:szCs w:val="32"/>
        </w:rPr>
        <w:t>准予備查。</w:t>
      </w:r>
      <w:bookmarkEnd w:id="11"/>
    </w:p>
    <w:p w14:paraId="1397F4F9" w14:textId="13E6A9B2" w:rsidR="00B768DC" w:rsidRPr="001E409E" w:rsidRDefault="001E409E" w:rsidP="00A87EB8">
      <w:pPr>
        <w:kinsoku w:val="0"/>
        <w:overflowPunct w:val="0"/>
        <w:snapToGrid w:val="0"/>
        <w:spacing w:line="500" w:lineRule="atLeast"/>
        <w:ind w:left="1245" w:hangingChars="389" w:hanging="1245"/>
        <w:jc w:val="both"/>
        <w:textAlignment w:val="baseline"/>
        <w:rPr>
          <w:rFonts w:ascii="標楷體" w:hAnsi="標楷體"/>
          <w:color w:val="000000" w:themeColor="text1"/>
          <w:sz w:val="32"/>
          <w:szCs w:val="32"/>
        </w:rPr>
      </w:pPr>
      <w:r w:rsidRPr="001E409E">
        <w:rPr>
          <w:rFonts w:ascii="標楷體" w:hAnsi="標楷體" w:hint="eastAsia"/>
          <w:color w:val="000000" w:themeColor="text1"/>
          <w:sz w:val="32"/>
          <w:szCs w:val="32"/>
        </w:rPr>
        <w:t xml:space="preserve">  （二）</w:t>
      </w:r>
      <w:r w:rsidRPr="001E409E">
        <w:rPr>
          <w:rFonts w:ascii="標楷體" w:hAnsi="標楷體" w:hint="eastAsia"/>
          <w:color w:val="000000" w:themeColor="text1"/>
          <w:spacing w:val="-6"/>
          <w:sz w:val="32"/>
          <w:szCs w:val="32"/>
        </w:rPr>
        <w:t>劉秘書長建忻報告：本院111年度預算凍結項目、112年度</w:t>
      </w:r>
      <w:r w:rsidRPr="001E409E">
        <w:rPr>
          <w:rFonts w:ascii="標楷體" w:hAnsi="標楷體" w:hint="eastAsia"/>
          <w:color w:val="000000" w:themeColor="text1"/>
          <w:sz w:val="32"/>
          <w:szCs w:val="32"/>
        </w:rPr>
        <w:t>預算案立法院審議情形。</w:t>
      </w:r>
    </w:p>
    <w:p w14:paraId="1308DA1F" w14:textId="14B8A2A4" w:rsidR="001E409E" w:rsidRPr="001E409E" w:rsidRDefault="001E409E" w:rsidP="00A87EB8">
      <w:pPr>
        <w:kinsoku w:val="0"/>
        <w:overflowPunct w:val="0"/>
        <w:snapToGrid w:val="0"/>
        <w:spacing w:line="500" w:lineRule="atLeast"/>
        <w:ind w:leftChars="37" w:left="1204" w:hangingChars="337" w:hanging="1078"/>
        <w:jc w:val="both"/>
        <w:textAlignment w:val="baseline"/>
        <w:rPr>
          <w:rFonts w:ascii="標楷體" w:hAnsi="標楷體"/>
          <w:sz w:val="32"/>
          <w:szCs w:val="32"/>
        </w:rPr>
      </w:pPr>
      <w:r w:rsidRPr="001E409E">
        <w:rPr>
          <w:rFonts w:ascii="標楷體" w:hAnsi="標楷體" w:hint="eastAsia"/>
          <w:color w:val="000000" w:themeColor="text1"/>
          <w:sz w:val="32"/>
          <w:szCs w:val="32"/>
        </w:rPr>
        <w:t xml:space="preserve">     </w:t>
      </w:r>
      <w:r w:rsidRPr="001E409E">
        <w:rPr>
          <w:rFonts w:ascii="標楷體" w:hAnsi="標楷體" w:hint="eastAsia"/>
          <w:b/>
          <w:bCs/>
          <w:sz w:val="32"/>
          <w:szCs w:val="32"/>
        </w:rPr>
        <w:t>決定：</w:t>
      </w:r>
      <w:r w:rsidRPr="001E409E">
        <w:rPr>
          <w:rFonts w:ascii="標楷體" w:hAnsi="標楷體" w:hint="eastAsia"/>
          <w:sz w:val="32"/>
          <w:szCs w:val="32"/>
        </w:rPr>
        <w:t>洽悉。</w:t>
      </w:r>
    </w:p>
    <w:p w14:paraId="37E55FB2" w14:textId="0F0024FF" w:rsidR="007B470A" w:rsidRPr="004C578D" w:rsidRDefault="00A063F0" w:rsidP="007C3E30">
      <w:pPr>
        <w:kinsoku w:val="0"/>
        <w:overflowPunct w:val="0"/>
        <w:snapToGrid w:val="0"/>
        <w:spacing w:line="500" w:lineRule="atLeast"/>
        <w:jc w:val="both"/>
        <w:textAlignment w:val="baseline"/>
        <w:rPr>
          <w:rFonts w:ascii="標楷體" w:hAnsi="標楷體"/>
          <w:sz w:val="32"/>
          <w:szCs w:val="32"/>
        </w:rPr>
      </w:pPr>
      <w:r w:rsidRPr="00BE7035">
        <w:rPr>
          <w:rFonts w:ascii="標楷體" w:hAnsi="標楷體" w:hint="eastAsia"/>
        </w:rPr>
        <w:lastRenderedPageBreak/>
        <w:t>貳</w:t>
      </w:r>
      <w:r w:rsidR="00DB18D8" w:rsidRPr="00BE7035">
        <w:rPr>
          <w:rFonts w:ascii="標楷體" w:hAnsi="標楷體"/>
        </w:rPr>
        <w:t>、討論事項</w:t>
      </w:r>
    </w:p>
    <w:p w14:paraId="2F1BA858" w14:textId="5A9FFAB7" w:rsidR="00C97517" w:rsidRDefault="00C97517" w:rsidP="007C3E30">
      <w:pPr>
        <w:pStyle w:val="30"/>
        <w:overflowPunct w:val="0"/>
        <w:snapToGrid w:val="0"/>
        <w:spacing w:line="500" w:lineRule="atLeast"/>
        <w:ind w:leftChars="16" w:left="1008" w:hangingChars="298" w:hanging="954"/>
        <w:rPr>
          <w:rFonts w:ascii="標楷體" w:hAnsi="標楷體"/>
        </w:rPr>
      </w:pPr>
      <w:r>
        <w:rPr>
          <w:rFonts w:ascii="標楷體" w:hAnsi="標楷體" w:hint="eastAsia"/>
        </w:rPr>
        <w:t xml:space="preserve">  </w:t>
      </w:r>
      <w:r w:rsidR="004C578D">
        <w:rPr>
          <w:rFonts w:ascii="標楷體" w:hAnsi="標楷體" w:hint="eastAsia"/>
        </w:rPr>
        <w:t>一、</w:t>
      </w:r>
      <w:r w:rsidRPr="004C578D">
        <w:rPr>
          <w:rFonts w:ascii="標楷體" w:hAnsi="標楷體" w:hint="eastAsia"/>
          <w:spacing w:val="-4"/>
        </w:rPr>
        <w:t>本院人事室案陳考試院組織法修正草案總說明及條文對照表</w:t>
      </w:r>
      <w:r w:rsidRPr="00C97517">
        <w:rPr>
          <w:rFonts w:ascii="標楷體" w:hAnsi="標楷體" w:hint="eastAsia"/>
        </w:rPr>
        <w:t>一案，請討論</w:t>
      </w:r>
      <w:r>
        <w:rPr>
          <w:rFonts w:ascii="標楷體" w:hAnsi="標楷體" w:hint="eastAsia"/>
        </w:rPr>
        <w:t>。</w:t>
      </w:r>
    </w:p>
    <w:p w14:paraId="473ED532" w14:textId="6486E3FE" w:rsidR="0060413E" w:rsidRDefault="00C97517" w:rsidP="007C3E30">
      <w:pPr>
        <w:pStyle w:val="2"/>
        <w:overflowPunct w:val="0"/>
        <w:snapToGrid w:val="0"/>
        <w:spacing w:line="500" w:lineRule="atLeast"/>
        <w:ind w:left="1539" w:hangingChars="481" w:hanging="1539"/>
        <w:rPr>
          <w:rFonts w:ascii="標楷體" w:hAnsi="標楷體"/>
        </w:rPr>
      </w:pPr>
      <w:r>
        <w:rPr>
          <w:rFonts w:ascii="標楷體" w:hAnsi="標楷體" w:hint="eastAsia"/>
        </w:rPr>
        <w:t xml:space="preserve">   </w:t>
      </w:r>
      <w:r w:rsidR="004C578D">
        <w:rPr>
          <w:rFonts w:ascii="標楷體" w:hAnsi="標楷體" w:hint="eastAsia"/>
        </w:rPr>
        <w:t xml:space="preserve"> </w:t>
      </w:r>
      <w:r w:rsidRPr="004877F7">
        <w:rPr>
          <w:rFonts w:ascii="標楷體" w:hAnsi="標楷體" w:hint="eastAsia"/>
          <w:b/>
          <w:bCs/>
        </w:rPr>
        <w:t>決</w:t>
      </w:r>
      <w:r>
        <w:rPr>
          <w:rFonts w:ascii="標楷體" w:hAnsi="標楷體" w:hint="eastAsia"/>
          <w:b/>
          <w:bCs/>
        </w:rPr>
        <w:t>議</w:t>
      </w:r>
      <w:r w:rsidRPr="004877F7">
        <w:rPr>
          <w:rFonts w:ascii="標楷體" w:hAnsi="標楷體" w:hint="eastAsia"/>
          <w:b/>
          <w:bCs/>
        </w:rPr>
        <w:t>：</w:t>
      </w:r>
      <w:r w:rsidR="00123FF1" w:rsidRPr="00123FF1">
        <w:rPr>
          <w:rFonts w:ascii="標楷體" w:hAnsi="標楷體" w:hint="eastAsia"/>
        </w:rPr>
        <w:t>本案與第3案、第4案及第5案併案交審查會審查，由周副院長弘憲擔任召集人。</w:t>
      </w:r>
    </w:p>
    <w:p w14:paraId="25E57532" w14:textId="2E56F24F" w:rsidR="00123FF1" w:rsidRDefault="00123FF1" w:rsidP="007C3E30">
      <w:pPr>
        <w:pStyle w:val="2"/>
        <w:overflowPunct w:val="0"/>
        <w:snapToGrid w:val="0"/>
        <w:spacing w:line="500" w:lineRule="atLeast"/>
        <w:ind w:left="1541" w:hangingChars="481" w:hanging="1541"/>
        <w:rPr>
          <w:rFonts w:ascii="標楷體" w:hAnsi="標楷體"/>
        </w:rPr>
      </w:pPr>
      <w:r>
        <w:rPr>
          <w:rFonts w:ascii="標楷體" w:hAnsi="標楷體" w:hint="eastAsia"/>
          <w:b/>
          <w:bCs/>
        </w:rPr>
        <w:t xml:space="preserve">  </w:t>
      </w:r>
      <w:r w:rsidRPr="00123FF1">
        <w:rPr>
          <w:rFonts w:ascii="標楷體" w:hAnsi="標楷體" w:hint="eastAsia"/>
        </w:rPr>
        <w:t>二、本院人事室案陳考銓處組織條例廢止案一案，請討論</w:t>
      </w:r>
      <w:r>
        <w:rPr>
          <w:rFonts w:ascii="標楷體" w:hAnsi="標楷體" w:hint="eastAsia"/>
        </w:rPr>
        <w:t>。</w:t>
      </w:r>
    </w:p>
    <w:p w14:paraId="589A89AE" w14:textId="688C710E" w:rsidR="00123FF1" w:rsidRDefault="00123FF1" w:rsidP="007C3E30">
      <w:pPr>
        <w:pStyle w:val="2"/>
        <w:overflowPunct w:val="0"/>
        <w:snapToGrid w:val="0"/>
        <w:spacing w:line="500" w:lineRule="atLeast"/>
        <w:ind w:left="1539" w:hangingChars="481" w:hanging="1539"/>
        <w:rPr>
          <w:rFonts w:ascii="標楷體" w:hAnsi="標楷體"/>
          <w:bCs/>
        </w:rPr>
      </w:pPr>
      <w:r>
        <w:rPr>
          <w:rFonts w:ascii="標楷體" w:hAnsi="標楷體" w:hint="eastAsia"/>
        </w:rPr>
        <w:t xml:space="preserve">    </w:t>
      </w:r>
      <w:r w:rsidRPr="00123FF1">
        <w:rPr>
          <w:rFonts w:ascii="標楷體" w:hAnsi="標楷體" w:hint="eastAsia"/>
          <w:b/>
        </w:rPr>
        <w:t>決議：</w:t>
      </w:r>
      <w:r w:rsidRPr="00123FF1">
        <w:rPr>
          <w:rFonts w:ascii="標楷體" w:hAnsi="標楷體" w:hint="eastAsia"/>
          <w:bCs/>
        </w:rPr>
        <w:t>照案通過。</w:t>
      </w:r>
    </w:p>
    <w:p w14:paraId="6EDA0EE8" w14:textId="6269A2A5" w:rsidR="00123FF1" w:rsidRDefault="00123FF1" w:rsidP="007C3E30">
      <w:pPr>
        <w:pStyle w:val="2"/>
        <w:overflowPunct w:val="0"/>
        <w:snapToGrid w:val="0"/>
        <w:spacing w:line="500" w:lineRule="atLeast"/>
        <w:ind w:left="938" w:hangingChars="293" w:hanging="938"/>
        <w:rPr>
          <w:rFonts w:ascii="標楷體" w:hAnsi="標楷體"/>
          <w:bCs/>
        </w:rPr>
      </w:pPr>
      <w:r w:rsidRPr="00123FF1">
        <w:rPr>
          <w:rFonts w:ascii="標楷體" w:hAnsi="標楷體" w:hint="eastAsia"/>
          <w:bCs/>
        </w:rPr>
        <w:t xml:space="preserve">  三、</w:t>
      </w:r>
      <w:r w:rsidRPr="00123FF1">
        <w:rPr>
          <w:rFonts w:ascii="標楷體" w:hAnsi="標楷體" w:hint="eastAsia"/>
          <w:bCs/>
          <w:spacing w:val="-8"/>
        </w:rPr>
        <w:t>銓敘部函陳公務人員退休撫卹基金管理委員會擬具之公務人員</w:t>
      </w:r>
      <w:r w:rsidRPr="00123FF1">
        <w:rPr>
          <w:rFonts w:ascii="標楷體" w:hAnsi="標楷體" w:hint="eastAsia"/>
          <w:bCs/>
          <w:spacing w:val="4"/>
        </w:rPr>
        <w:t>退休撫卹基金管理局組織法草案總說明及逐條說明，以及</w:t>
      </w:r>
      <w:r w:rsidRPr="00123FF1">
        <w:rPr>
          <w:rFonts w:ascii="標楷體" w:hAnsi="標楷體" w:hint="eastAsia"/>
          <w:bCs/>
        </w:rPr>
        <w:t>同步廢止現行公務人員退休撫卹基金管理委員會組織條例等案，請討論</w:t>
      </w:r>
      <w:r>
        <w:rPr>
          <w:rFonts w:ascii="標楷體" w:hAnsi="標楷體" w:hint="eastAsia"/>
          <w:bCs/>
        </w:rPr>
        <w:t>。</w:t>
      </w:r>
    </w:p>
    <w:p w14:paraId="09916E75" w14:textId="32E8A8B2" w:rsidR="00123FF1" w:rsidRDefault="00123FF1" w:rsidP="007C3E30">
      <w:pPr>
        <w:pStyle w:val="2"/>
        <w:overflowPunct w:val="0"/>
        <w:snapToGrid w:val="0"/>
        <w:spacing w:line="500" w:lineRule="atLeast"/>
        <w:ind w:leftChars="-4" w:left="1567" w:hangingChars="494" w:hanging="1581"/>
        <w:rPr>
          <w:rFonts w:ascii="標楷體" w:hAnsi="標楷體"/>
          <w:bCs/>
        </w:rPr>
      </w:pPr>
      <w:r>
        <w:rPr>
          <w:rFonts w:ascii="標楷體" w:hAnsi="標楷體" w:hint="eastAsia"/>
          <w:bCs/>
        </w:rPr>
        <w:t xml:space="preserve">    </w:t>
      </w:r>
      <w:r w:rsidRPr="00123FF1">
        <w:rPr>
          <w:rFonts w:ascii="標楷體" w:hAnsi="標楷體" w:hint="eastAsia"/>
          <w:b/>
          <w:spacing w:val="-4"/>
        </w:rPr>
        <w:t>決議：</w:t>
      </w:r>
      <w:r w:rsidRPr="00123FF1">
        <w:rPr>
          <w:rFonts w:ascii="標楷體" w:hAnsi="標楷體" w:hint="eastAsia"/>
          <w:bCs/>
          <w:spacing w:val="-4"/>
        </w:rPr>
        <w:t>本案與第1案、第4案及第5案併案交審查會審查，</w:t>
      </w:r>
      <w:r w:rsidRPr="00123FF1">
        <w:rPr>
          <w:rFonts w:ascii="標楷體" w:hAnsi="標楷體" w:hint="eastAsia"/>
          <w:bCs/>
        </w:rPr>
        <w:t>由周副院長弘憲擔任召集人。</w:t>
      </w:r>
    </w:p>
    <w:p w14:paraId="229C8D15" w14:textId="35DF4FFA" w:rsidR="00123FF1" w:rsidRDefault="00123FF1" w:rsidP="007C3E30">
      <w:pPr>
        <w:pStyle w:val="2"/>
        <w:overflowPunct w:val="0"/>
        <w:snapToGrid w:val="0"/>
        <w:spacing w:line="500" w:lineRule="atLeast"/>
        <w:ind w:left="924" w:hangingChars="296" w:hanging="924"/>
        <w:rPr>
          <w:rFonts w:ascii="標楷體" w:hAnsi="標楷體"/>
          <w:bCs/>
          <w:spacing w:val="-4"/>
        </w:rPr>
      </w:pPr>
      <w:r>
        <w:rPr>
          <w:rFonts w:ascii="標楷體" w:hAnsi="標楷體" w:hint="eastAsia"/>
          <w:b/>
          <w:spacing w:val="-4"/>
        </w:rPr>
        <w:t xml:space="preserve">  </w:t>
      </w:r>
      <w:r w:rsidRPr="00123FF1">
        <w:rPr>
          <w:rFonts w:ascii="標楷體" w:hAnsi="標楷體" w:hint="eastAsia"/>
          <w:bCs/>
          <w:spacing w:val="-4"/>
        </w:rPr>
        <w:t>四、</w:t>
      </w:r>
      <w:r w:rsidRPr="00123FF1">
        <w:rPr>
          <w:rFonts w:ascii="標楷體" w:hAnsi="標楷體" w:hint="eastAsia"/>
          <w:bCs/>
          <w:spacing w:val="-8"/>
        </w:rPr>
        <w:t>銓敘部函陳公務人員退休撫卹基金管理委員會擬具之公務人員</w:t>
      </w:r>
      <w:r w:rsidRPr="00123FF1">
        <w:rPr>
          <w:rFonts w:ascii="標楷體" w:hAnsi="標楷體" w:hint="eastAsia"/>
          <w:bCs/>
          <w:spacing w:val="-10"/>
        </w:rPr>
        <w:t>退休撫卹基金管理條例部分條文修正草案總說明及條文對照表</w:t>
      </w:r>
      <w:r w:rsidRPr="00123FF1">
        <w:rPr>
          <w:rFonts w:ascii="標楷體" w:hAnsi="標楷體" w:hint="eastAsia"/>
          <w:bCs/>
          <w:spacing w:val="-4"/>
        </w:rPr>
        <w:t>一案，請討論</w:t>
      </w:r>
      <w:r>
        <w:rPr>
          <w:rFonts w:ascii="標楷體" w:hAnsi="標楷體" w:hint="eastAsia"/>
          <w:bCs/>
          <w:spacing w:val="-4"/>
        </w:rPr>
        <w:t>。</w:t>
      </w:r>
    </w:p>
    <w:p w14:paraId="530BEF35" w14:textId="2C979404" w:rsidR="00123FF1" w:rsidRDefault="00123FF1" w:rsidP="007C3E30">
      <w:pPr>
        <w:pStyle w:val="2"/>
        <w:overflowPunct w:val="0"/>
        <w:snapToGrid w:val="0"/>
        <w:spacing w:line="500" w:lineRule="atLeast"/>
        <w:ind w:left="1526" w:hangingChars="489" w:hanging="1526"/>
        <w:rPr>
          <w:rFonts w:ascii="標楷體" w:hAnsi="標楷體"/>
          <w:bCs/>
        </w:rPr>
      </w:pPr>
      <w:r>
        <w:rPr>
          <w:rFonts w:ascii="標楷體" w:hAnsi="標楷體" w:hint="eastAsia"/>
          <w:bCs/>
          <w:spacing w:val="-4"/>
        </w:rPr>
        <w:t xml:space="preserve">    </w:t>
      </w:r>
      <w:r w:rsidRPr="00123FF1">
        <w:rPr>
          <w:rFonts w:ascii="標楷體" w:hAnsi="標楷體" w:hint="eastAsia"/>
          <w:b/>
          <w:spacing w:val="-4"/>
        </w:rPr>
        <w:t>決議：</w:t>
      </w:r>
      <w:r w:rsidRPr="00123FF1">
        <w:rPr>
          <w:rFonts w:ascii="標楷體" w:hAnsi="標楷體" w:hint="eastAsia"/>
          <w:bCs/>
          <w:spacing w:val="-4"/>
        </w:rPr>
        <w:t>本案與第1案、第3案及第5案併案交審查會審查，</w:t>
      </w:r>
      <w:r w:rsidRPr="00123FF1">
        <w:rPr>
          <w:rFonts w:ascii="標楷體" w:hAnsi="標楷體" w:hint="eastAsia"/>
          <w:bCs/>
        </w:rPr>
        <w:t>由周副院長弘憲擔任召集人。</w:t>
      </w:r>
    </w:p>
    <w:p w14:paraId="4E162BD4" w14:textId="01E1939E" w:rsidR="00123FF1" w:rsidRDefault="00123FF1" w:rsidP="007C3E30">
      <w:pPr>
        <w:pStyle w:val="2"/>
        <w:overflowPunct w:val="0"/>
        <w:snapToGrid w:val="0"/>
        <w:spacing w:line="500" w:lineRule="atLeast"/>
        <w:ind w:left="924" w:hangingChars="296" w:hanging="924"/>
        <w:rPr>
          <w:rFonts w:ascii="標楷體" w:hAnsi="標楷體"/>
          <w:bCs/>
          <w:spacing w:val="-4"/>
        </w:rPr>
      </w:pPr>
      <w:r>
        <w:rPr>
          <w:rFonts w:ascii="標楷體" w:hAnsi="標楷體" w:hint="eastAsia"/>
          <w:b/>
          <w:spacing w:val="-4"/>
        </w:rPr>
        <w:t xml:space="preserve">  </w:t>
      </w:r>
      <w:r w:rsidRPr="00123FF1">
        <w:rPr>
          <w:rFonts w:ascii="標楷體" w:hAnsi="標楷體" w:hint="eastAsia"/>
          <w:bCs/>
          <w:spacing w:val="-4"/>
        </w:rPr>
        <w:t>五、銓敘部函陳該部組織法修正草案總說明及條文對照表一案，請討論。</w:t>
      </w:r>
    </w:p>
    <w:p w14:paraId="45E8C0AE" w14:textId="7F96B274" w:rsidR="00123FF1" w:rsidRDefault="00123FF1" w:rsidP="007C3E30">
      <w:pPr>
        <w:pStyle w:val="2"/>
        <w:overflowPunct w:val="0"/>
        <w:snapToGrid w:val="0"/>
        <w:spacing w:line="500" w:lineRule="atLeast"/>
        <w:ind w:left="1526" w:hangingChars="489" w:hanging="1526"/>
        <w:rPr>
          <w:rFonts w:ascii="標楷體" w:hAnsi="標楷體"/>
          <w:bCs/>
        </w:rPr>
      </w:pPr>
      <w:r>
        <w:rPr>
          <w:rFonts w:ascii="標楷體" w:hAnsi="標楷體" w:hint="eastAsia"/>
          <w:bCs/>
          <w:spacing w:val="-4"/>
        </w:rPr>
        <w:t xml:space="preserve">    </w:t>
      </w:r>
      <w:r w:rsidRPr="00123FF1">
        <w:rPr>
          <w:rFonts w:ascii="標楷體" w:hAnsi="標楷體" w:hint="eastAsia"/>
          <w:b/>
          <w:spacing w:val="-4"/>
        </w:rPr>
        <w:t>決議：</w:t>
      </w:r>
      <w:r w:rsidRPr="00123FF1">
        <w:rPr>
          <w:rFonts w:ascii="標楷體" w:hAnsi="標楷體" w:hint="eastAsia"/>
          <w:bCs/>
          <w:spacing w:val="-4"/>
        </w:rPr>
        <w:t>本案與第1案、第3案及第4案併案交審查會審查，</w:t>
      </w:r>
      <w:r w:rsidRPr="00123FF1">
        <w:rPr>
          <w:rFonts w:ascii="標楷體" w:hAnsi="標楷體" w:hint="eastAsia"/>
          <w:bCs/>
        </w:rPr>
        <w:t>由周副院長弘憲擔任召集人。</w:t>
      </w:r>
    </w:p>
    <w:p w14:paraId="5348FA36" w14:textId="77777777" w:rsidR="00123FF1" w:rsidRPr="00123FF1" w:rsidRDefault="00123FF1" w:rsidP="007C3E30">
      <w:pPr>
        <w:pStyle w:val="2"/>
        <w:overflowPunct w:val="0"/>
        <w:snapToGrid w:val="0"/>
        <w:spacing w:line="500" w:lineRule="atLeast"/>
        <w:ind w:left="1565" w:hangingChars="489" w:hanging="1565"/>
        <w:rPr>
          <w:rFonts w:ascii="標楷體" w:hAnsi="標楷體"/>
          <w:bCs/>
        </w:rPr>
      </w:pPr>
    </w:p>
    <w:p w14:paraId="5A251458" w14:textId="24E9D224" w:rsidR="00DB18D8" w:rsidRPr="00BE7035" w:rsidRDefault="00A063F0" w:rsidP="007C3E30">
      <w:pPr>
        <w:pStyle w:val="2"/>
        <w:overflowPunct w:val="0"/>
        <w:snapToGrid w:val="0"/>
        <w:spacing w:line="500" w:lineRule="atLeast"/>
        <w:ind w:left="198" w:hangingChars="62" w:hanging="198"/>
        <w:rPr>
          <w:rFonts w:ascii="標楷體" w:hAnsi="標楷體"/>
        </w:rPr>
      </w:pPr>
      <w:r w:rsidRPr="00BE7035">
        <w:rPr>
          <w:rFonts w:ascii="標楷體" w:hAnsi="標楷體" w:hint="eastAsia"/>
        </w:rPr>
        <w:t>參</w:t>
      </w:r>
      <w:r w:rsidR="00DB18D8" w:rsidRPr="00BE7035">
        <w:rPr>
          <w:rFonts w:ascii="標楷體" w:hAnsi="標楷體"/>
        </w:rPr>
        <w:t>、臨時動議</w:t>
      </w:r>
    </w:p>
    <w:p w14:paraId="1EA7E872" w14:textId="180D89B1" w:rsidR="00E3114E" w:rsidRDefault="008E4C42" w:rsidP="007C3E30">
      <w:pPr>
        <w:pStyle w:val="2"/>
        <w:overflowPunct w:val="0"/>
        <w:snapToGrid w:val="0"/>
        <w:spacing w:line="500" w:lineRule="atLeast"/>
        <w:ind w:leftChars="56" w:left="932" w:hangingChars="232" w:hanging="742"/>
        <w:rPr>
          <w:rFonts w:ascii="標楷體" w:hAnsi="標楷體"/>
        </w:rPr>
      </w:pPr>
      <w:r w:rsidRPr="00BE7035">
        <w:rPr>
          <w:rFonts w:ascii="標楷體" w:hAnsi="標楷體" w:hint="eastAsia"/>
        </w:rPr>
        <w:t xml:space="preserve"> </w:t>
      </w:r>
      <w:r w:rsidR="00123FF1">
        <w:rPr>
          <w:rFonts w:ascii="標楷體" w:hAnsi="標楷體" w:hint="eastAsia"/>
        </w:rPr>
        <w:t>一、</w:t>
      </w:r>
      <w:r w:rsidR="00123FF1" w:rsidRPr="00123FF1">
        <w:rPr>
          <w:rFonts w:ascii="標楷體" w:hAnsi="標楷體" w:hint="eastAsia"/>
        </w:rPr>
        <w:t>考選部商同典試委員長提：111年公務人員特種考試司法官考試、111年專門職業及技術人員高等考試律師考試第3次增聘閱卷委員1名名單一案，請討論。</w:t>
      </w:r>
    </w:p>
    <w:p w14:paraId="63E6F86B" w14:textId="73913171" w:rsidR="00123FF1" w:rsidRDefault="00123FF1" w:rsidP="007C3E30">
      <w:pPr>
        <w:pStyle w:val="2"/>
        <w:overflowPunct w:val="0"/>
        <w:snapToGrid w:val="0"/>
        <w:spacing w:line="500" w:lineRule="atLeast"/>
        <w:ind w:leftChars="33" w:left="992" w:hangingChars="275" w:hanging="880"/>
        <w:rPr>
          <w:rFonts w:ascii="標楷體" w:hAnsi="標楷體"/>
          <w:bCs/>
        </w:rPr>
      </w:pPr>
      <w:r>
        <w:rPr>
          <w:rFonts w:ascii="標楷體" w:hAnsi="標楷體" w:hint="eastAsia"/>
        </w:rPr>
        <w:t xml:space="preserve">   </w:t>
      </w:r>
      <w:r w:rsidRPr="00123FF1">
        <w:rPr>
          <w:rFonts w:ascii="標楷體" w:hAnsi="標楷體" w:hint="eastAsia"/>
          <w:b/>
        </w:rPr>
        <w:t>決議：</w:t>
      </w:r>
      <w:r w:rsidRPr="00123FF1">
        <w:rPr>
          <w:rFonts w:ascii="標楷體" w:hAnsi="標楷體" w:hint="eastAsia"/>
          <w:bCs/>
        </w:rPr>
        <w:t>照名單通過。</w:t>
      </w:r>
    </w:p>
    <w:p w14:paraId="2422B7AF" w14:textId="25E5F759" w:rsidR="00123FF1" w:rsidRDefault="00123FF1" w:rsidP="006A64C6">
      <w:pPr>
        <w:pStyle w:val="2"/>
        <w:overflowPunct w:val="0"/>
        <w:snapToGrid w:val="0"/>
        <w:spacing w:line="520" w:lineRule="atLeast"/>
        <w:ind w:leftChars="1" w:left="938" w:hangingChars="292" w:hanging="935"/>
        <w:rPr>
          <w:rFonts w:ascii="標楷體" w:hAnsi="標楷體"/>
          <w:bCs/>
        </w:rPr>
      </w:pPr>
      <w:r>
        <w:rPr>
          <w:rFonts w:ascii="標楷體" w:hAnsi="標楷體" w:hint="eastAsia"/>
          <w:b/>
        </w:rPr>
        <w:lastRenderedPageBreak/>
        <w:t xml:space="preserve"> </w:t>
      </w:r>
      <w:r w:rsidRPr="00123FF1">
        <w:rPr>
          <w:rFonts w:ascii="標楷體" w:hAnsi="標楷體" w:hint="eastAsia"/>
          <w:bCs/>
        </w:rPr>
        <w:t xml:space="preserve"> 二、</w:t>
      </w:r>
      <w:r w:rsidRPr="006A64C6">
        <w:rPr>
          <w:rFonts w:ascii="標楷體" w:hAnsi="標楷體" w:hint="eastAsia"/>
          <w:bCs/>
          <w:spacing w:val="-10"/>
        </w:rPr>
        <w:t>考選部商同典試委員長提：111年公務人員特種考試司法人員、</w:t>
      </w:r>
      <w:r w:rsidRPr="00123FF1">
        <w:rPr>
          <w:rFonts w:ascii="標楷體" w:hAnsi="標楷體" w:hint="eastAsia"/>
          <w:bCs/>
        </w:rPr>
        <w:t>法務部調查局調查人員、海岸巡防人員、移民行政人員考試及111年未具擬任職務任用資格者取得法官遴選資格考試第5次增聘體能測驗委員10名名單一案，請討論。</w:t>
      </w:r>
    </w:p>
    <w:p w14:paraId="024EEA0D" w14:textId="1CB1AE34" w:rsidR="006A64C6" w:rsidRDefault="006A64C6" w:rsidP="006A64C6">
      <w:pPr>
        <w:pStyle w:val="2"/>
        <w:overflowPunct w:val="0"/>
        <w:snapToGrid w:val="0"/>
        <w:spacing w:line="520" w:lineRule="atLeast"/>
        <w:ind w:leftChars="37" w:left="936" w:hangingChars="253" w:hanging="810"/>
        <w:rPr>
          <w:rFonts w:ascii="標楷體" w:hAnsi="標楷體"/>
          <w:bCs/>
        </w:rPr>
      </w:pPr>
      <w:r>
        <w:rPr>
          <w:rFonts w:ascii="標楷體" w:hAnsi="標楷體" w:hint="eastAsia"/>
          <w:bCs/>
        </w:rPr>
        <w:t xml:space="preserve">   </w:t>
      </w:r>
      <w:r w:rsidRPr="00123FF1">
        <w:rPr>
          <w:rFonts w:ascii="標楷體" w:hAnsi="標楷體" w:hint="eastAsia"/>
          <w:b/>
        </w:rPr>
        <w:t>決議：</w:t>
      </w:r>
      <w:r w:rsidRPr="00123FF1">
        <w:rPr>
          <w:rFonts w:ascii="標楷體" w:hAnsi="標楷體" w:hint="eastAsia"/>
          <w:bCs/>
        </w:rPr>
        <w:t>照名單通過。</w:t>
      </w:r>
    </w:p>
    <w:p w14:paraId="6774CA18" w14:textId="77777777" w:rsidR="006A64C6" w:rsidRPr="00123FF1" w:rsidRDefault="006A64C6" w:rsidP="006A64C6">
      <w:pPr>
        <w:pStyle w:val="2"/>
        <w:overflowPunct w:val="0"/>
        <w:snapToGrid w:val="0"/>
        <w:spacing w:line="520" w:lineRule="atLeast"/>
        <w:ind w:leftChars="37" w:left="936" w:hangingChars="253" w:hanging="810"/>
        <w:rPr>
          <w:rFonts w:ascii="標楷體" w:hAnsi="標楷體"/>
          <w:bCs/>
        </w:rPr>
      </w:pPr>
    </w:p>
    <w:p w14:paraId="381698CF" w14:textId="6F9B54F0" w:rsidR="00DB18D8" w:rsidRDefault="00DB18D8" w:rsidP="00430086">
      <w:pPr>
        <w:pStyle w:val="2"/>
        <w:overflowPunct w:val="0"/>
        <w:snapToGrid w:val="0"/>
        <w:spacing w:line="520" w:lineRule="atLeast"/>
        <w:ind w:leftChars="57" w:left="994" w:hangingChars="250" w:hanging="800"/>
        <w:rPr>
          <w:rFonts w:ascii="標楷體" w:hAnsi="標楷體"/>
          <w:color w:val="FF0000"/>
        </w:rPr>
      </w:pPr>
      <w:r w:rsidRPr="00917F37">
        <w:rPr>
          <w:rFonts w:ascii="標楷體" w:hAnsi="標楷體"/>
        </w:rPr>
        <w:t>散會：</w:t>
      </w:r>
      <w:r w:rsidR="005F20BD" w:rsidRPr="005F20BD">
        <w:rPr>
          <w:rFonts w:ascii="標楷體" w:hAnsi="標楷體" w:hint="eastAsia"/>
        </w:rPr>
        <w:t>11</w:t>
      </w:r>
      <w:r w:rsidRPr="005F20BD">
        <w:rPr>
          <w:rFonts w:ascii="標楷體" w:hAnsi="標楷體" w:hint="eastAsia"/>
        </w:rPr>
        <w:t>時</w:t>
      </w:r>
      <w:r w:rsidR="005F20BD">
        <w:rPr>
          <w:rFonts w:ascii="標楷體" w:hAnsi="標楷體" w:hint="eastAsia"/>
        </w:rPr>
        <w:t>43</w:t>
      </w:r>
      <w:r w:rsidRPr="005F20BD">
        <w:rPr>
          <w:rFonts w:ascii="標楷體" w:hAnsi="標楷體" w:hint="eastAsia"/>
        </w:rPr>
        <w:t>分</w:t>
      </w:r>
    </w:p>
    <w:p w14:paraId="55F11C48" w14:textId="58FE2120" w:rsidR="00DB18D8" w:rsidRPr="004877F7" w:rsidRDefault="000952F7" w:rsidP="00430086">
      <w:pPr>
        <w:pStyle w:val="2"/>
        <w:kinsoku/>
        <w:overflowPunct w:val="0"/>
        <w:snapToGrid w:val="0"/>
        <w:spacing w:line="520" w:lineRule="atLeast"/>
        <w:ind w:leftChars="1" w:left="643" w:hanging="640"/>
        <w:rPr>
          <w:rFonts w:ascii="標楷體" w:hAnsi="標楷體"/>
          <w:color w:val="000000"/>
        </w:rPr>
      </w:pPr>
      <w:r w:rsidRPr="004877F7">
        <w:rPr>
          <w:rFonts w:ascii="標楷體" w:hAnsi="標楷體" w:hint="eastAsia"/>
        </w:rPr>
        <w:t xml:space="preserve"> </w:t>
      </w:r>
      <w:r w:rsidR="00DB18D8" w:rsidRPr="004877F7">
        <w:rPr>
          <w:rFonts w:ascii="標楷體" w:hAnsi="標楷體" w:hint="eastAsia"/>
        </w:rPr>
        <w:t xml:space="preserve">     </w:t>
      </w:r>
      <w:r w:rsidR="00FE7FD3">
        <w:rPr>
          <w:rFonts w:ascii="標楷體" w:hAnsi="標楷體" w:hint="eastAsia"/>
        </w:rPr>
        <w:t xml:space="preserve"> </w:t>
      </w:r>
      <w:r w:rsidR="00DB18D8" w:rsidRPr="004877F7">
        <w:rPr>
          <w:rFonts w:ascii="標楷體" w:hAnsi="標楷體"/>
        </w:rPr>
        <w:t>主  席</w:t>
      </w:r>
      <w:r w:rsidR="00DB18D8" w:rsidRPr="004877F7">
        <w:rPr>
          <w:rFonts w:ascii="標楷體" w:hAnsi="標楷體" w:hint="eastAsia"/>
          <w:color w:val="000000"/>
        </w:rPr>
        <w:t xml:space="preserve">   </w:t>
      </w:r>
      <w:r w:rsidR="00AE3103" w:rsidRPr="00AE3103">
        <w:rPr>
          <w:rFonts w:ascii="標楷體" w:hAnsi="標楷體" w:hint="eastAsia"/>
          <w:color w:val="000000"/>
        </w:rPr>
        <w:t>黃</w:t>
      </w:r>
      <w:r w:rsidR="00AE3103">
        <w:rPr>
          <w:rFonts w:ascii="標楷體" w:hAnsi="標楷體" w:hint="eastAsia"/>
          <w:color w:val="000000"/>
        </w:rPr>
        <w:t xml:space="preserve">  </w:t>
      </w:r>
      <w:r w:rsidR="00AE3103" w:rsidRPr="00AE3103">
        <w:rPr>
          <w:rFonts w:ascii="標楷體" w:hAnsi="標楷體" w:hint="eastAsia"/>
          <w:color w:val="000000"/>
        </w:rPr>
        <w:t>榮</w:t>
      </w:r>
      <w:r w:rsidR="00AE3103">
        <w:rPr>
          <w:rFonts w:ascii="標楷體" w:hAnsi="標楷體" w:hint="eastAsia"/>
          <w:color w:val="000000"/>
        </w:rPr>
        <w:t xml:space="preserve">  </w:t>
      </w:r>
      <w:r w:rsidR="00AE3103" w:rsidRPr="00AE3103">
        <w:rPr>
          <w:rFonts w:ascii="標楷體" w:hAnsi="標楷體" w:hint="eastAsia"/>
          <w:color w:val="000000"/>
        </w:rPr>
        <w:t>村</w:t>
      </w:r>
    </w:p>
    <w:sectPr w:rsidR="00DB18D8" w:rsidRPr="004877F7" w:rsidSect="00070558">
      <w:footerReference w:type="even" r:id="rId8"/>
      <w:footerReference w:type="default" r:id="rId9"/>
      <w:pgSz w:w="11907" w:h="16840" w:code="9"/>
      <w:pgMar w:top="1247" w:right="1361" w:bottom="1247" w:left="1418" w:header="851" w:footer="567" w:gutter="0"/>
      <w:pgNumType w:fmt="numberInDash" w:start="1"/>
      <w:cols w:space="425"/>
      <w:docGrid w:type="lines" w:linePitch="480" w:charSpace="-69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C519ED" w14:textId="77777777" w:rsidR="008B1B00" w:rsidRDefault="008B1B00">
      <w:pPr>
        <w:spacing w:line="240" w:lineRule="auto"/>
      </w:pPr>
      <w:r>
        <w:separator/>
      </w:r>
    </w:p>
  </w:endnote>
  <w:endnote w:type="continuationSeparator" w:id="0">
    <w:p w14:paraId="43DAA8F9" w14:textId="77777777" w:rsidR="008B1B00" w:rsidRDefault="008B1B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FAD29" w14:textId="77777777" w:rsidR="005B220E" w:rsidRDefault="00DB18D8" w:rsidP="00B77475">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noProof/>
      </w:rPr>
      <w:t>1</w:t>
    </w:r>
    <w:r>
      <w:rPr>
        <w:rStyle w:val="aa"/>
      </w:rPr>
      <w:fldChar w:fldCharType="end"/>
    </w:r>
  </w:p>
  <w:p w14:paraId="16B2A60F" w14:textId="77777777" w:rsidR="005B220E" w:rsidRDefault="008B1B00" w:rsidP="0029487F">
    <w:pPr>
      <w:pStyle w:val="a8"/>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D7DF9" w14:textId="77777777" w:rsidR="005B220E" w:rsidRDefault="00DB18D8">
    <w:pPr>
      <w:pStyle w:val="a8"/>
      <w:jc w:val="center"/>
    </w:pPr>
    <w:r>
      <w:fldChar w:fldCharType="begin"/>
    </w:r>
    <w:r>
      <w:instrText>PAGE   \* MERGEFORMAT</w:instrText>
    </w:r>
    <w:r>
      <w:fldChar w:fldCharType="separate"/>
    </w:r>
    <w:r w:rsidR="00D13EF1" w:rsidRPr="00D13EF1">
      <w:rPr>
        <w:noProof/>
        <w:lang w:val="zh-TW"/>
      </w:rPr>
      <w:t>-</w:t>
    </w:r>
    <w:r w:rsidR="00D13EF1">
      <w:rPr>
        <w:noProof/>
      </w:rPr>
      <w:t xml:space="preserve"> 1 -</w:t>
    </w:r>
    <w:r>
      <w:fldChar w:fldCharType="end"/>
    </w:r>
  </w:p>
  <w:p w14:paraId="15869BD7" w14:textId="77777777" w:rsidR="005B220E" w:rsidRDefault="008B1B0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6F6662" w14:textId="77777777" w:rsidR="008B1B00" w:rsidRDefault="008B1B00">
      <w:pPr>
        <w:spacing w:line="240" w:lineRule="auto"/>
      </w:pPr>
      <w:r>
        <w:separator/>
      </w:r>
    </w:p>
  </w:footnote>
  <w:footnote w:type="continuationSeparator" w:id="0">
    <w:p w14:paraId="1CD3CFC2" w14:textId="77777777" w:rsidR="008B1B00" w:rsidRDefault="008B1B0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502E244"/>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72C2511E"/>
    <w:multiLevelType w:val="hybridMultilevel"/>
    <w:tmpl w:val="2966A8D6"/>
    <w:lvl w:ilvl="0" w:tplc="3FBEBD78">
      <w:start w:val="1"/>
      <w:numFmt w:val="decimal"/>
      <w:lvlText w:val="%1."/>
      <w:lvlJc w:val="left"/>
      <w:pPr>
        <w:ind w:left="1016" w:hanging="360"/>
      </w:pPr>
      <w:rPr>
        <w:rFonts w:hint="default"/>
      </w:rPr>
    </w:lvl>
    <w:lvl w:ilvl="1" w:tplc="04090019" w:tentative="1">
      <w:start w:val="1"/>
      <w:numFmt w:val="ideographTraditional"/>
      <w:lvlText w:val="%2、"/>
      <w:lvlJc w:val="left"/>
      <w:pPr>
        <w:ind w:left="1616" w:hanging="480"/>
      </w:pPr>
    </w:lvl>
    <w:lvl w:ilvl="2" w:tplc="0409001B" w:tentative="1">
      <w:start w:val="1"/>
      <w:numFmt w:val="lowerRoman"/>
      <w:lvlText w:val="%3."/>
      <w:lvlJc w:val="right"/>
      <w:pPr>
        <w:ind w:left="2096" w:hanging="480"/>
      </w:pPr>
    </w:lvl>
    <w:lvl w:ilvl="3" w:tplc="0409000F" w:tentative="1">
      <w:start w:val="1"/>
      <w:numFmt w:val="decimal"/>
      <w:lvlText w:val="%4."/>
      <w:lvlJc w:val="left"/>
      <w:pPr>
        <w:ind w:left="2576" w:hanging="480"/>
      </w:pPr>
    </w:lvl>
    <w:lvl w:ilvl="4" w:tplc="04090019" w:tentative="1">
      <w:start w:val="1"/>
      <w:numFmt w:val="ideographTraditional"/>
      <w:lvlText w:val="%5、"/>
      <w:lvlJc w:val="left"/>
      <w:pPr>
        <w:ind w:left="3056" w:hanging="480"/>
      </w:pPr>
    </w:lvl>
    <w:lvl w:ilvl="5" w:tplc="0409001B" w:tentative="1">
      <w:start w:val="1"/>
      <w:numFmt w:val="lowerRoman"/>
      <w:lvlText w:val="%6."/>
      <w:lvlJc w:val="right"/>
      <w:pPr>
        <w:ind w:left="3536" w:hanging="480"/>
      </w:pPr>
    </w:lvl>
    <w:lvl w:ilvl="6" w:tplc="0409000F" w:tentative="1">
      <w:start w:val="1"/>
      <w:numFmt w:val="decimal"/>
      <w:lvlText w:val="%7."/>
      <w:lvlJc w:val="left"/>
      <w:pPr>
        <w:ind w:left="4016" w:hanging="480"/>
      </w:pPr>
    </w:lvl>
    <w:lvl w:ilvl="7" w:tplc="04090019" w:tentative="1">
      <w:start w:val="1"/>
      <w:numFmt w:val="ideographTraditional"/>
      <w:lvlText w:val="%8、"/>
      <w:lvlJc w:val="left"/>
      <w:pPr>
        <w:ind w:left="4496" w:hanging="480"/>
      </w:pPr>
    </w:lvl>
    <w:lvl w:ilvl="8" w:tplc="0409001B" w:tentative="1">
      <w:start w:val="1"/>
      <w:numFmt w:val="lowerRoman"/>
      <w:lvlText w:val="%9."/>
      <w:lvlJc w:val="right"/>
      <w:pPr>
        <w:ind w:left="4976"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8D8"/>
    <w:rsid w:val="00000C38"/>
    <w:rsid w:val="00000D55"/>
    <w:rsid w:val="00001167"/>
    <w:rsid w:val="000011CC"/>
    <w:rsid w:val="0000244E"/>
    <w:rsid w:val="00003CD0"/>
    <w:rsid w:val="00004867"/>
    <w:rsid w:val="00004BC0"/>
    <w:rsid w:val="00004C9B"/>
    <w:rsid w:val="000055C5"/>
    <w:rsid w:val="00006458"/>
    <w:rsid w:val="0000694E"/>
    <w:rsid w:val="000109B9"/>
    <w:rsid w:val="00012C47"/>
    <w:rsid w:val="00014027"/>
    <w:rsid w:val="00014045"/>
    <w:rsid w:val="00015586"/>
    <w:rsid w:val="000158EE"/>
    <w:rsid w:val="00015CF3"/>
    <w:rsid w:val="00016DFC"/>
    <w:rsid w:val="00023E4C"/>
    <w:rsid w:val="00024072"/>
    <w:rsid w:val="00024AF6"/>
    <w:rsid w:val="0002674E"/>
    <w:rsid w:val="00026C9B"/>
    <w:rsid w:val="00026D8E"/>
    <w:rsid w:val="0002796F"/>
    <w:rsid w:val="00030AAD"/>
    <w:rsid w:val="00031070"/>
    <w:rsid w:val="00031224"/>
    <w:rsid w:val="000328FD"/>
    <w:rsid w:val="00032B43"/>
    <w:rsid w:val="0003320A"/>
    <w:rsid w:val="0003528B"/>
    <w:rsid w:val="00036707"/>
    <w:rsid w:val="000407F9"/>
    <w:rsid w:val="000412F7"/>
    <w:rsid w:val="00043A4D"/>
    <w:rsid w:val="00045AEC"/>
    <w:rsid w:val="000460F1"/>
    <w:rsid w:val="00047E0C"/>
    <w:rsid w:val="00050A90"/>
    <w:rsid w:val="000515A2"/>
    <w:rsid w:val="0005189C"/>
    <w:rsid w:val="00051A16"/>
    <w:rsid w:val="000528F5"/>
    <w:rsid w:val="00052984"/>
    <w:rsid w:val="00053E33"/>
    <w:rsid w:val="00054567"/>
    <w:rsid w:val="00054D2A"/>
    <w:rsid w:val="00055B42"/>
    <w:rsid w:val="000602CC"/>
    <w:rsid w:val="00060FD9"/>
    <w:rsid w:val="000621CE"/>
    <w:rsid w:val="000656CB"/>
    <w:rsid w:val="00065724"/>
    <w:rsid w:val="0006587C"/>
    <w:rsid w:val="000676BA"/>
    <w:rsid w:val="00070558"/>
    <w:rsid w:val="0007361C"/>
    <w:rsid w:val="00073753"/>
    <w:rsid w:val="00074386"/>
    <w:rsid w:val="00074F4E"/>
    <w:rsid w:val="0007502C"/>
    <w:rsid w:val="000771C1"/>
    <w:rsid w:val="00077D58"/>
    <w:rsid w:val="00077DD3"/>
    <w:rsid w:val="00077E4D"/>
    <w:rsid w:val="000803E8"/>
    <w:rsid w:val="00080891"/>
    <w:rsid w:val="00081FEA"/>
    <w:rsid w:val="00083555"/>
    <w:rsid w:val="0008387E"/>
    <w:rsid w:val="00084662"/>
    <w:rsid w:val="0008574C"/>
    <w:rsid w:val="00087851"/>
    <w:rsid w:val="00090129"/>
    <w:rsid w:val="000901CC"/>
    <w:rsid w:val="0009030B"/>
    <w:rsid w:val="0009128E"/>
    <w:rsid w:val="00091322"/>
    <w:rsid w:val="00093254"/>
    <w:rsid w:val="00094D85"/>
    <w:rsid w:val="000952F7"/>
    <w:rsid w:val="0009594E"/>
    <w:rsid w:val="0009744D"/>
    <w:rsid w:val="000A0925"/>
    <w:rsid w:val="000A09F6"/>
    <w:rsid w:val="000A0F19"/>
    <w:rsid w:val="000A116B"/>
    <w:rsid w:val="000A24A5"/>
    <w:rsid w:val="000A3158"/>
    <w:rsid w:val="000A578C"/>
    <w:rsid w:val="000A5D20"/>
    <w:rsid w:val="000A6670"/>
    <w:rsid w:val="000A723C"/>
    <w:rsid w:val="000A7BA5"/>
    <w:rsid w:val="000B0A68"/>
    <w:rsid w:val="000B2615"/>
    <w:rsid w:val="000B4125"/>
    <w:rsid w:val="000B453E"/>
    <w:rsid w:val="000B472C"/>
    <w:rsid w:val="000B5051"/>
    <w:rsid w:val="000B6B0B"/>
    <w:rsid w:val="000B72DC"/>
    <w:rsid w:val="000C2084"/>
    <w:rsid w:val="000C2FA8"/>
    <w:rsid w:val="000C6092"/>
    <w:rsid w:val="000C69FA"/>
    <w:rsid w:val="000D2ECC"/>
    <w:rsid w:val="000D455F"/>
    <w:rsid w:val="000D6B9D"/>
    <w:rsid w:val="000D7BE3"/>
    <w:rsid w:val="000D7FCC"/>
    <w:rsid w:val="000E02B5"/>
    <w:rsid w:val="000E0C10"/>
    <w:rsid w:val="000E108F"/>
    <w:rsid w:val="000E19D1"/>
    <w:rsid w:val="000E25AD"/>
    <w:rsid w:val="000E3370"/>
    <w:rsid w:val="000E35B5"/>
    <w:rsid w:val="000E433A"/>
    <w:rsid w:val="000E44FA"/>
    <w:rsid w:val="000E4FD9"/>
    <w:rsid w:val="000E5331"/>
    <w:rsid w:val="000E54A0"/>
    <w:rsid w:val="000E6EA5"/>
    <w:rsid w:val="000E77A0"/>
    <w:rsid w:val="000E7C72"/>
    <w:rsid w:val="000E7CA2"/>
    <w:rsid w:val="000F37ED"/>
    <w:rsid w:val="000F59BA"/>
    <w:rsid w:val="000F5BAC"/>
    <w:rsid w:val="000F6CED"/>
    <w:rsid w:val="000F6FAC"/>
    <w:rsid w:val="000F7F06"/>
    <w:rsid w:val="0010000B"/>
    <w:rsid w:val="0010001F"/>
    <w:rsid w:val="001005E6"/>
    <w:rsid w:val="00107A12"/>
    <w:rsid w:val="00110204"/>
    <w:rsid w:val="00111055"/>
    <w:rsid w:val="00112DA2"/>
    <w:rsid w:val="0011401D"/>
    <w:rsid w:val="00114527"/>
    <w:rsid w:val="00114842"/>
    <w:rsid w:val="001167C5"/>
    <w:rsid w:val="00120FB7"/>
    <w:rsid w:val="00123B83"/>
    <w:rsid w:val="00123FF1"/>
    <w:rsid w:val="00125FD0"/>
    <w:rsid w:val="00126053"/>
    <w:rsid w:val="001271CD"/>
    <w:rsid w:val="00130777"/>
    <w:rsid w:val="001327F2"/>
    <w:rsid w:val="00133211"/>
    <w:rsid w:val="0013383A"/>
    <w:rsid w:val="00133925"/>
    <w:rsid w:val="00134391"/>
    <w:rsid w:val="00136A84"/>
    <w:rsid w:val="00136F6F"/>
    <w:rsid w:val="0013734D"/>
    <w:rsid w:val="0014039A"/>
    <w:rsid w:val="0014072D"/>
    <w:rsid w:val="001427EA"/>
    <w:rsid w:val="00144C83"/>
    <w:rsid w:val="001456E9"/>
    <w:rsid w:val="00145A12"/>
    <w:rsid w:val="00146069"/>
    <w:rsid w:val="00147230"/>
    <w:rsid w:val="00150E4B"/>
    <w:rsid w:val="00150EEB"/>
    <w:rsid w:val="001521A9"/>
    <w:rsid w:val="00152D5A"/>
    <w:rsid w:val="00153211"/>
    <w:rsid w:val="0015331C"/>
    <w:rsid w:val="00154D7C"/>
    <w:rsid w:val="00155C79"/>
    <w:rsid w:val="00157D16"/>
    <w:rsid w:val="00160267"/>
    <w:rsid w:val="00160268"/>
    <w:rsid w:val="00160BB5"/>
    <w:rsid w:val="00161298"/>
    <w:rsid w:val="0016371C"/>
    <w:rsid w:val="0016510B"/>
    <w:rsid w:val="0016550D"/>
    <w:rsid w:val="00166785"/>
    <w:rsid w:val="00166A2C"/>
    <w:rsid w:val="00166BC6"/>
    <w:rsid w:val="001710F4"/>
    <w:rsid w:val="001715B6"/>
    <w:rsid w:val="00171774"/>
    <w:rsid w:val="001724E7"/>
    <w:rsid w:val="00173D23"/>
    <w:rsid w:val="00174570"/>
    <w:rsid w:val="00174FC1"/>
    <w:rsid w:val="00175B65"/>
    <w:rsid w:val="00175E4A"/>
    <w:rsid w:val="00175EA4"/>
    <w:rsid w:val="001761B8"/>
    <w:rsid w:val="0018036F"/>
    <w:rsid w:val="001810E1"/>
    <w:rsid w:val="00181516"/>
    <w:rsid w:val="00181A24"/>
    <w:rsid w:val="001821E3"/>
    <w:rsid w:val="00184FEE"/>
    <w:rsid w:val="00190150"/>
    <w:rsid w:val="00190199"/>
    <w:rsid w:val="00190D38"/>
    <w:rsid w:val="00191265"/>
    <w:rsid w:val="001923C7"/>
    <w:rsid w:val="00192603"/>
    <w:rsid w:val="00192A0D"/>
    <w:rsid w:val="00193D20"/>
    <w:rsid w:val="00195644"/>
    <w:rsid w:val="00196326"/>
    <w:rsid w:val="001A06A9"/>
    <w:rsid w:val="001A0F59"/>
    <w:rsid w:val="001A172D"/>
    <w:rsid w:val="001A1875"/>
    <w:rsid w:val="001A1DB5"/>
    <w:rsid w:val="001A280B"/>
    <w:rsid w:val="001A2A2B"/>
    <w:rsid w:val="001A4092"/>
    <w:rsid w:val="001A714F"/>
    <w:rsid w:val="001B18A0"/>
    <w:rsid w:val="001B2322"/>
    <w:rsid w:val="001B245B"/>
    <w:rsid w:val="001B294F"/>
    <w:rsid w:val="001B2EA8"/>
    <w:rsid w:val="001B3C3F"/>
    <w:rsid w:val="001B46BC"/>
    <w:rsid w:val="001B5517"/>
    <w:rsid w:val="001B6B40"/>
    <w:rsid w:val="001B6FBD"/>
    <w:rsid w:val="001B7143"/>
    <w:rsid w:val="001B7594"/>
    <w:rsid w:val="001C2CE3"/>
    <w:rsid w:val="001C301D"/>
    <w:rsid w:val="001C35A7"/>
    <w:rsid w:val="001C4617"/>
    <w:rsid w:val="001C564B"/>
    <w:rsid w:val="001C5A4F"/>
    <w:rsid w:val="001C6981"/>
    <w:rsid w:val="001C7BD7"/>
    <w:rsid w:val="001D052F"/>
    <w:rsid w:val="001D0782"/>
    <w:rsid w:val="001D2957"/>
    <w:rsid w:val="001D3984"/>
    <w:rsid w:val="001D44F4"/>
    <w:rsid w:val="001D5925"/>
    <w:rsid w:val="001D5AB8"/>
    <w:rsid w:val="001D6996"/>
    <w:rsid w:val="001D781A"/>
    <w:rsid w:val="001E0148"/>
    <w:rsid w:val="001E0EF5"/>
    <w:rsid w:val="001E1985"/>
    <w:rsid w:val="001E1B1A"/>
    <w:rsid w:val="001E1F29"/>
    <w:rsid w:val="001E1F48"/>
    <w:rsid w:val="001E409E"/>
    <w:rsid w:val="001E4B42"/>
    <w:rsid w:val="001E541E"/>
    <w:rsid w:val="001E6A4F"/>
    <w:rsid w:val="001F2694"/>
    <w:rsid w:val="001F49BA"/>
    <w:rsid w:val="001F65C8"/>
    <w:rsid w:val="00203524"/>
    <w:rsid w:val="00203CE1"/>
    <w:rsid w:val="00205F55"/>
    <w:rsid w:val="00207B36"/>
    <w:rsid w:val="00210E7D"/>
    <w:rsid w:val="00211F15"/>
    <w:rsid w:val="00213889"/>
    <w:rsid w:val="002176B8"/>
    <w:rsid w:val="00220BF4"/>
    <w:rsid w:val="002216B3"/>
    <w:rsid w:val="00221BCD"/>
    <w:rsid w:val="00222306"/>
    <w:rsid w:val="002224D0"/>
    <w:rsid w:val="00224B3E"/>
    <w:rsid w:val="002324C4"/>
    <w:rsid w:val="00233264"/>
    <w:rsid w:val="00234596"/>
    <w:rsid w:val="002347CB"/>
    <w:rsid w:val="00234B39"/>
    <w:rsid w:val="00234FA2"/>
    <w:rsid w:val="00237BD0"/>
    <w:rsid w:val="00240053"/>
    <w:rsid w:val="0024110B"/>
    <w:rsid w:val="0024148F"/>
    <w:rsid w:val="0024199A"/>
    <w:rsid w:val="00245588"/>
    <w:rsid w:val="002455CA"/>
    <w:rsid w:val="0024639B"/>
    <w:rsid w:val="00246F07"/>
    <w:rsid w:val="00247AC2"/>
    <w:rsid w:val="00250D35"/>
    <w:rsid w:val="0025109A"/>
    <w:rsid w:val="002527F4"/>
    <w:rsid w:val="002529D5"/>
    <w:rsid w:val="00253EA9"/>
    <w:rsid w:val="00255C23"/>
    <w:rsid w:val="00255E49"/>
    <w:rsid w:val="00257594"/>
    <w:rsid w:val="002601C1"/>
    <w:rsid w:val="002610CB"/>
    <w:rsid w:val="002616FF"/>
    <w:rsid w:val="002629D0"/>
    <w:rsid w:val="002629E5"/>
    <w:rsid w:val="00262E63"/>
    <w:rsid w:val="002641AF"/>
    <w:rsid w:val="00265F93"/>
    <w:rsid w:val="00266496"/>
    <w:rsid w:val="00267632"/>
    <w:rsid w:val="00270940"/>
    <w:rsid w:val="00271628"/>
    <w:rsid w:val="0027337E"/>
    <w:rsid w:val="00274218"/>
    <w:rsid w:val="002749E6"/>
    <w:rsid w:val="00280AA7"/>
    <w:rsid w:val="0028144C"/>
    <w:rsid w:val="00285CF1"/>
    <w:rsid w:val="00285F10"/>
    <w:rsid w:val="00287AF4"/>
    <w:rsid w:val="00290844"/>
    <w:rsid w:val="00293D64"/>
    <w:rsid w:val="00294E54"/>
    <w:rsid w:val="00295863"/>
    <w:rsid w:val="00295C47"/>
    <w:rsid w:val="00295E95"/>
    <w:rsid w:val="00296B16"/>
    <w:rsid w:val="0029722C"/>
    <w:rsid w:val="00297563"/>
    <w:rsid w:val="002A2E54"/>
    <w:rsid w:val="002A38EE"/>
    <w:rsid w:val="002A5CE1"/>
    <w:rsid w:val="002B1684"/>
    <w:rsid w:val="002B16D3"/>
    <w:rsid w:val="002B17DB"/>
    <w:rsid w:val="002B1C6F"/>
    <w:rsid w:val="002B1D27"/>
    <w:rsid w:val="002B25C1"/>
    <w:rsid w:val="002B69B6"/>
    <w:rsid w:val="002B7960"/>
    <w:rsid w:val="002C0454"/>
    <w:rsid w:val="002C2397"/>
    <w:rsid w:val="002C23C6"/>
    <w:rsid w:val="002C34FC"/>
    <w:rsid w:val="002C41CD"/>
    <w:rsid w:val="002C4DD3"/>
    <w:rsid w:val="002C554A"/>
    <w:rsid w:val="002C613A"/>
    <w:rsid w:val="002D023F"/>
    <w:rsid w:val="002D1B1F"/>
    <w:rsid w:val="002D4833"/>
    <w:rsid w:val="002D486A"/>
    <w:rsid w:val="002D70B5"/>
    <w:rsid w:val="002E04AF"/>
    <w:rsid w:val="002E04D2"/>
    <w:rsid w:val="002E141D"/>
    <w:rsid w:val="002E2B95"/>
    <w:rsid w:val="002E36B2"/>
    <w:rsid w:val="002E3E9D"/>
    <w:rsid w:val="002E45AD"/>
    <w:rsid w:val="002E4689"/>
    <w:rsid w:val="002E5572"/>
    <w:rsid w:val="002E5B76"/>
    <w:rsid w:val="002E5BA2"/>
    <w:rsid w:val="002E65EF"/>
    <w:rsid w:val="002F0B59"/>
    <w:rsid w:val="002F3DCB"/>
    <w:rsid w:val="002F488D"/>
    <w:rsid w:val="002F6B16"/>
    <w:rsid w:val="002F7886"/>
    <w:rsid w:val="00302169"/>
    <w:rsid w:val="00303148"/>
    <w:rsid w:val="003039F8"/>
    <w:rsid w:val="00303A97"/>
    <w:rsid w:val="00304CE2"/>
    <w:rsid w:val="003051E4"/>
    <w:rsid w:val="003059B0"/>
    <w:rsid w:val="00307405"/>
    <w:rsid w:val="00310029"/>
    <w:rsid w:val="00313B83"/>
    <w:rsid w:val="0031428D"/>
    <w:rsid w:val="00315DD8"/>
    <w:rsid w:val="003224D3"/>
    <w:rsid w:val="00322D46"/>
    <w:rsid w:val="00324D7B"/>
    <w:rsid w:val="00325171"/>
    <w:rsid w:val="00327F99"/>
    <w:rsid w:val="00327FD0"/>
    <w:rsid w:val="0033345D"/>
    <w:rsid w:val="00334CF6"/>
    <w:rsid w:val="00335CA0"/>
    <w:rsid w:val="0033755E"/>
    <w:rsid w:val="003376A8"/>
    <w:rsid w:val="00337D40"/>
    <w:rsid w:val="00337F8B"/>
    <w:rsid w:val="003413E3"/>
    <w:rsid w:val="00342958"/>
    <w:rsid w:val="003435B2"/>
    <w:rsid w:val="00343CFC"/>
    <w:rsid w:val="00344806"/>
    <w:rsid w:val="00345096"/>
    <w:rsid w:val="0034550D"/>
    <w:rsid w:val="003457A2"/>
    <w:rsid w:val="00345E76"/>
    <w:rsid w:val="0035117D"/>
    <w:rsid w:val="00351277"/>
    <w:rsid w:val="003515C8"/>
    <w:rsid w:val="00352F0A"/>
    <w:rsid w:val="00353410"/>
    <w:rsid w:val="003534D6"/>
    <w:rsid w:val="00355C31"/>
    <w:rsid w:val="00355C91"/>
    <w:rsid w:val="003564AC"/>
    <w:rsid w:val="00356567"/>
    <w:rsid w:val="003578D0"/>
    <w:rsid w:val="003579AF"/>
    <w:rsid w:val="003608F9"/>
    <w:rsid w:val="0036109E"/>
    <w:rsid w:val="00361B3A"/>
    <w:rsid w:val="00362FE5"/>
    <w:rsid w:val="00363A9C"/>
    <w:rsid w:val="00364323"/>
    <w:rsid w:val="00364770"/>
    <w:rsid w:val="003647BC"/>
    <w:rsid w:val="00364DFD"/>
    <w:rsid w:val="0036510E"/>
    <w:rsid w:val="00366EAB"/>
    <w:rsid w:val="003674E0"/>
    <w:rsid w:val="0037029B"/>
    <w:rsid w:val="00370496"/>
    <w:rsid w:val="0037078C"/>
    <w:rsid w:val="003729D3"/>
    <w:rsid w:val="00372F8A"/>
    <w:rsid w:val="00373074"/>
    <w:rsid w:val="00373D31"/>
    <w:rsid w:val="003740DA"/>
    <w:rsid w:val="00375115"/>
    <w:rsid w:val="00376C13"/>
    <w:rsid w:val="00376FAC"/>
    <w:rsid w:val="00377596"/>
    <w:rsid w:val="00380625"/>
    <w:rsid w:val="00380657"/>
    <w:rsid w:val="003825CF"/>
    <w:rsid w:val="0038311F"/>
    <w:rsid w:val="00383467"/>
    <w:rsid w:val="00384EFB"/>
    <w:rsid w:val="00385CF6"/>
    <w:rsid w:val="00385F69"/>
    <w:rsid w:val="00387C29"/>
    <w:rsid w:val="00390EF4"/>
    <w:rsid w:val="0039107D"/>
    <w:rsid w:val="003910B8"/>
    <w:rsid w:val="00392510"/>
    <w:rsid w:val="00393582"/>
    <w:rsid w:val="00393950"/>
    <w:rsid w:val="00395150"/>
    <w:rsid w:val="00395FCB"/>
    <w:rsid w:val="00396CE7"/>
    <w:rsid w:val="00397C64"/>
    <w:rsid w:val="00397C7D"/>
    <w:rsid w:val="003A3877"/>
    <w:rsid w:val="003A4445"/>
    <w:rsid w:val="003A4CD2"/>
    <w:rsid w:val="003A4FC4"/>
    <w:rsid w:val="003A5307"/>
    <w:rsid w:val="003A6607"/>
    <w:rsid w:val="003B1650"/>
    <w:rsid w:val="003B23EB"/>
    <w:rsid w:val="003B24B0"/>
    <w:rsid w:val="003B3080"/>
    <w:rsid w:val="003B4955"/>
    <w:rsid w:val="003B4BD6"/>
    <w:rsid w:val="003B5E36"/>
    <w:rsid w:val="003C15E5"/>
    <w:rsid w:val="003C1E45"/>
    <w:rsid w:val="003C3A89"/>
    <w:rsid w:val="003C3F66"/>
    <w:rsid w:val="003C4669"/>
    <w:rsid w:val="003C5580"/>
    <w:rsid w:val="003C5B41"/>
    <w:rsid w:val="003C760C"/>
    <w:rsid w:val="003D034B"/>
    <w:rsid w:val="003D0B12"/>
    <w:rsid w:val="003D1F2A"/>
    <w:rsid w:val="003D52D9"/>
    <w:rsid w:val="003D5EA5"/>
    <w:rsid w:val="003E0106"/>
    <w:rsid w:val="003E068C"/>
    <w:rsid w:val="003E08E8"/>
    <w:rsid w:val="003E2B30"/>
    <w:rsid w:val="003E4013"/>
    <w:rsid w:val="003E43AA"/>
    <w:rsid w:val="003E6235"/>
    <w:rsid w:val="003E67A5"/>
    <w:rsid w:val="003F081B"/>
    <w:rsid w:val="003F185E"/>
    <w:rsid w:val="003F26AA"/>
    <w:rsid w:val="003F2A9C"/>
    <w:rsid w:val="003F2D09"/>
    <w:rsid w:val="003F3D69"/>
    <w:rsid w:val="003F426B"/>
    <w:rsid w:val="003F4880"/>
    <w:rsid w:val="003F5226"/>
    <w:rsid w:val="003F533A"/>
    <w:rsid w:val="003F7AAB"/>
    <w:rsid w:val="003F7D26"/>
    <w:rsid w:val="00400A9C"/>
    <w:rsid w:val="00406623"/>
    <w:rsid w:val="004070AD"/>
    <w:rsid w:val="00413F7B"/>
    <w:rsid w:val="00414472"/>
    <w:rsid w:val="0041496D"/>
    <w:rsid w:val="004155E0"/>
    <w:rsid w:val="00415FE3"/>
    <w:rsid w:val="004201E4"/>
    <w:rsid w:val="00420804"/>
    <w:rsid w:val="004229CC"/>
    <w:rsid w:val="00422D64"/>
    <w:rsid w:val="004243BD"/>
    <w:rsid w:val="00426089"/>
    <w:rsid w:val="00426FC0"/>
    <w:rsid w:val="00430086"/>
    <w:rsid w:val="0043209A"/>
    <w:rsid w:val="0043251B"/>
    <w:rsid w:val="00433546"/>
    <w:rsid w:val="004348E3"/>
    <w:rsid w:val="004362E4"/>
    <w:rsid w:val="004362F5"/>
    <w:rsid w:val="00437465"/>
    <w:rsid w:val="0043767C"/>
    <w:rsid w:val="00440734"/>
    <w:rsid w:val="00441331"/>
    <w:rsid w:val="004420F0"/>
    <w:rsid w:val="00442914"/>
    <w:rsid w:val="00442DAC"/>
    <w:rsid w:val="00443082"/>
    <w:rsid w:val="004434CA"/>
    <w:rsid w:val="00444146"/>
    <w:rsid w:val="00447042"/>
    <w:rsid w:val="004502A2"/>
    <w:rsid w:val="00451CE9"/>
    <w:rsid w:val="00453D72"/>
    <w:rsid w:val="00456099"/>
    <w:rsid w:val="004567AA"/>
    <w:rsid w:val="00457C66"/>
    <w:rsid w:val="00461860"/>
    <w:rsid w:val="00465391"/>
    <w:rsid w:val="004669AC"/>
    <w:rsid w:val="00471007"/>
    <w:rsid w:val="0047197E"/>
    <w:rsid w:val="00471D5A"/>
    <w:rsid w:val="00471FB1"/>
    <w:rsid w:val="0047452A"/>
    <w:rsid w:val="00475143"/>
    <w:rsid w:val="00475665"/>
    <w:rsid w:val="00481FD7"/>
    <w:rsid w:val="00483EEE"/>
    <w:rsid w:val="00484480"/>
    <w:rsid w:val="00484DE3"/>
    <w:rsid w:val="00485BFA"/>
    <w:rsid w:val="00485CAC"/>
    <w:rsid w:val="0048652F"/>
    <w:rsid w:val="00486C4E"/>
    <w:rsid w:val="004877F7"/>
    <w:rsid w:val="00487969"/>
    <w:rsid w:val="00490D20"/>
    <w:rsid w:val="00491AEB"/>
    <w:rsid w:val="00494507"/>
    <w:rsid w:val="00495870"/>
    <w:rsid w:val="0049667C"/>
    <w:rsid w:val="00497DA8"/>
    <w:rsid w:val="004A2933"/>
    <w:rsid w:val="004A2F69"/>
    <w:rsid w:val="004A3924"/>
    <w:rsid w:val="004A4998"/>
    <w:rsid w:val="004A544E"/>
    <w:rsid w:val="004A5E71"/>
    <w:rsid w:val="004B0D5B"/>
    <w:rsid w:val="004B1161"/>
    <w:rsid w:val="004B3F66"/>
    <w:rsid w:val="004B5EB2"/>
    <w:rsid w:val="004B6BF5"/>
    <w:rsid w:val="004B6F52"/>
    <w:rsid w:val="004B7A66"/>
    <w:rsid w:val="004B7BDD"/>
    <w:rsid w:val="004C1147"/>
    <w:rsid w:val="004C1FCD"/>
    <w:rsid w:val="004C578D"/>
    <w:rsid w:val="004C7185"/>
    <w:rsid w:val="004D1973"/>
    <w:rsid w:val="004D2620"/>
    <w:rsid w:val="004D4142"/>
    <w:rsid w:val="004D4254"/>
    <w:rsid w:val="004D6C3E"/>
    <w:rsid w:val="004D725D"/>
    <w:rsid w:val="004D7E52"/>
    <w:rsid w:val="004E00A3"/>
    <w:rsid w:val="004E09E5"/>
    <w:rsid w:val="004E158D"/>
    <w:rsid w:val="004E2E51"/>
    <w:rsid w:val="004E3901"/>
    <w:rsid w:val="004E3DC4"/>
    <w:rsid w:val="004E3DDA"/>
    <w:rsid w:val="004E66B1"/>
    <w:rsid w:val="004E7F39"/>
    <w:rsid w:val="004F0D5C"/>
    <w:rsid w:val="004F29B1"/>
    <w:rsid w:val="00500741"/>
    <w:rsid w:val="00500AD9"/>
    <w:rsid w:val="00502C8D"/>
    <w:rsid w:val="00503D91"/>
    <w:rsid w:val="005044AC"/>
    <w:rsid w:val="00504830"/>
    <w:rsid w:val="00504AFF"/>
    <w:rsid w:val="00505FD4"/>
    <w:rsid w:val="00506298"/>
    <w:rsid w:val="005073BF"/>
    <w:rsid w:val="0051035F"/>
    <w:rsid w:val="00511B2B"/>
    <w:rsid w:val="0051257A"/>
    <w:rsid w:val="00513948"/>
    <w:rsid w:val="00513B2D"/>
    <w:rsid w:val="005147C0"/>
    <w:rsid w:val="0051533F"/>
    <w:rsid w:val="005174B4"/>
    <w:rsid w:val="005202B1"/>
    <w:rsid w:val="005205DF"/>
    <w:rsid w:val="00520702"/>
    <w:rsid w:val="00521728"/>
    <w:rsid w:val="00521A3E"/>
    <w:rsid w:val="005223F9"/>
    <w:rsid w:val="0052317E"/>
    <w:rsid w:val="00523981"/>
    <w:rsid w:val="00523B1A"/>
    <w:rsid w:val="0052403E"/>
    <w:rsid w:val="00526EBF"/>
    <w:rsid w:val="0052728E"/>
    <w:rsid w:val="005300B1"/>
    <w:rsid w:val="00530A23"/>
    <w:rsid w:val="00532780"/>
    <w:rsid w:val="00532BA5"/>
    <w:rsid w:val="00533626"/>
    <w:rsid w:val="005349F3"/>
    <w:rsid w:val="00535F7D"/>
    <w:rsid w:val="0053753B"/>
    <w:rsid w:val="0054007E"/>
    <w:rsid w:val="0054286B"/>
    <w:rsid w:val="00543D8D"/>
    <w:rsid w:val="00544AD1"/>
    <w:rsid w:val="005463E8"/>
    <w:rsid w:val="00546CAA"/>
    <w:rsid w:val="0054751A"/>
    <w:rsid w:val="00550C3F"/>
    <w:rsid w:val="00551689"/>
    <w:rsid w:val="00554D77"/>
    <w:rsid w:val="0055681C"/>
    <w:rsid w:val="00556B0E"/>
    <w:rsid w:val="00557312"/>
    <w:rsid w:val="00561104"/>
    <w:rsid w:val="00561136"/>
    <w:rsid w:val="0056125B"/>
    <w:rsid w:val="00563030"/>
    <w:rsid w:val="005638BC"/>
    <w:rsid w:val="0056448E"/>
    <w:rsid w:val="00565A83"/>
    <w:rsid w:val="00565A9F"/>
    <w:rsid w:val="00565E67"/>
    <w:rsid w:val="005700C6"/>
    <w:rsid w:val="00571B61"/>
    <w:rsid w:val="00574A7A"/>
    <w:rsid w:val="0057500E"/>
    <w:rsid w:val="005753A9"/>
    <w:rsid w:val="0057619D"/>
    <w:rsid w:val="00576705"/>
    <w:rsid w:val="005779E3"/>
    <w:rsid w:val="00580312"/>
    <w:rsid w:val="00583EC4"/>
    <w:rsid w:val="00583F59"/>
    <w:rsid w:val="0058455D"/>
    <w:rsid w:val="00584733"/>
    <w:rsid w:val="005848E8"/>
    <w:rsid w:val="005849C8"/>
    <w:rsid w:val="00586805"/>
    <w:rsid w:val="00587676"/>
    <w:rsid w:val="0058788E"/>
    <w:rsid w:val="00590568"/>
    <w:rsid w:val="00590E40"/>
    <w:rsid w:val="00592CFD"/>
    <w:rsid w:val="00594DE3"/>
    <w:rsid w:val="005960B2"/>
    <w:rsid w:val="00597ED4"/>
    <w:rsid w:val="005A00BA"/>
    <w:rsid w:val="005A15AE"/>
    <w:rsid w:val="005A3009"/>
    <w:rsid w:val="005A32BA"/>
    <w:rsid w:val="005A5652"/>
    <w:rsid w:val="005A5F6B"/>
    <w:rsid w:val="005A6090"/>
    <w:rsid w:val="005A6805"/>
    <w:rsid w:val="005A6F31"/>
    <w:rsid w:val="005A7071"/>
    <w:rsid w:val="005A756E"/>
    <w:rsid w:val="005B0945"/>
    <w:rsid w:val="005B0AED"/>
    <w:rsid w:val="005B3789"/>
    <w:rsid w:val="005B66FF"/>
    <w:rsid w:val="005B69E9"/>
    <w:rsid w:val="005B723B"/>
    <w:rsid w:val="005B73E8"/>
    <w:rsid w:val="005C0F6A"/>
    <w:rsid w:val="005C35EC"/>
    <w:rsid w:val="005C48FE"/>
    <w:rsid w:val="005C4DBF"/>
    <w:rsid w:val="005C5A1D"/>
    <w:rsid w:val="005C648A"/>
    <w:rsid w:val="005D2900"/>
    <w:rsid w:val="005D5F2D"/>
    <w:rsid w:val="005D69C7"/>
    <w:rsid w:val="005D6B57"/>
    <w:rsid w:val="005E0B23"/>
    <w:rsid w:val="005E0DD4"/>
    <w:rsid w:val="005E3683"/>
    <w:rsid w:val="005E4348"/>
    <w:rsid w:val="005E47E6"/>
    <w:rsid w:val="005E4A4A"/>
    <w:rsid w:val="005E4DB5"/>
    <w:rsid w:val="005E567A"/>
    <w:rsid w:val="005E7D2E"/>
    <w:rsid w:val="005F0419"/>
    <w:rsid w:val="005F08B2"/>
    <w:rsid w:val="005F0E36"/>
    <w:rsid w:val="005F1207"/>
    <w:rsid w:val="005F1434"/>
    <w:rsid w:val="005F20BD"/>
    <w:rsid w:val="005F760D"/>
    <w:rsid w:val="005F7C2B"/>
    <w:rsid w:val="005F7FCB"/>
    <w:rsid w:val="006006FB"/>
    <w:rsid w:val="00602A13"/>
    <w:rsid w:val="006030E3"/>
    <w:rsid w:val="00603A70"/>
    <w:rsid w:val="00604105"/>
    <w:rsid w:val="0060413E"/>
    <w:rsid w:val="006052B6"/>
    <w:rsid w:val="006053FF"/>
    <w:rsid w:val="00605B3D"/>
    <w:rsid w:val="0060632C"/>
    <w:rsid w:val="006078D6"/>
    <w:rsid w:val="00610172"/>
    <w:rsid w:val="006122AE"/>
    <w:rsid w:val="00616CF8"/>
    <w:rsid w:val="00620916"/>
    <w:rsid w:val="00620A4F"/>
    <w:rsid w:val="00620BCA"/>
    <w:rsid w:val="006217C4"/>
    <w:rsid w:val="00622966"/>
    <w:rsid w:val="00622FFA"/>
    <w:rsid w:val="0063002C"/>
    <w:rsid w:val="006320E7"/>
    <w:rsid w:val="00632EFA"/>
    <w:rsid w:val="00633C43"/>
    <w:rsid w:val="0063431D"/>
    <w:rsid w:val="00635725"/>
    <w:rsid w:val="00635CFF"/>
    <w:rsid w:val="00636C07"/>
    <w:rsid w:val="0064170F"/>
    <w:rsid w:val="00642137"/>
    <w:rsid w:val="0064333C"/>
    <w:rsid w:val="00643385"/>
    <w:rsid w:val="00644AD7"/>
    <w:rsid w:val="00645340"/>
    <w:rsid w:val="00645E60"/>
    <w:rsid w:val="0064642C"/>
    <w:rsid w:val="00650712"/>
    <w:rsid w:val="00650713"/>
    <w:rsid w:val="006507B2"/>
    <w:rsid w:val="006512C0"/>
    <w:rsid w:val="006518A6"/>
    <w:rsid w:val="00651BF5"/>
    <w:rsid w:val="00651DFC"/>
    <w:rsid w:val="00652172"/>
    <w:rsid w:val="006527C3"/>
    <w:rsid w:val="006556D6"/>
    <w:rsid w:val="00655D29"/>
    <w:rsid w:val="006565DB"/>
    <w:rsid w:val="00664315"/>
    <w:rsid w:val="00665805"/>
    <w:rsid w:val="00666183"/>
    <w:rsid w:val="0066651B"/>
    <w:rsid w:val="00666EC9"/>
    <w:rsid w:val="0066796C"/>
    <w:rsid w:val="0067208A"/>
    <w:rsid w:val="00672665"/>
    <w:rsid w:val="0067327A"/>
    <w:rsid w:val="00673AAB"/>
    <w:rsid w:val="00673C1A"/>
    <w:rsid w:val="00675ADA"/>
    <w:rsid w:val="00676978"/>
    <w:rsid w:val="00680299"/>
    <w:rsid w:val="00681FD3"/>
    <w:rsid w:val="00682040"/>
    <w:rsid w:val="00683625"/>
    <w:rsid w:val="006841CF"/>
    <w:rsid w:val="00685F82"/>
    <w:rsid w:val="0068604C"/>
    <w:rsid w:val="00686320"/>
    <w:rsid w:val="00690377"/>
    <w:rsid w:val="00690F2C"/>
    <w:rsid w:val="00693732"/>
    <w:rsid w:val="00694E56"/>
    <w:rsid w:val="006953A4"/>
    <w:rsid w:val="0069695D"/>
    <w:rsid w:val="00696B00"/>
    <w:rsid w:val="006A07A7"/>
    <w:rsid w:val="006A0B95"/>
    <w:rsid w:val="006A1725"/>
    <w:rsid w:val="006A369C"/>
    <w:rsid w:val="006A43C6"/>
    <w:rsid w:val="006A534E"/>
    <w:rsid w:val="006A58AF"/>
    <w:rsid w:val="006A64C6"/>
    <w:rsid w:val="006A66CD"/>
    <w:rsid w:val="006A6B8B"/>
    <w:rsid w:val="006A72D1"/>
    <w:rsid w:val="006A7616"/>
    <w:rsid w:val="006A7835"/>
    <w:rsid w:val="006B0600"/>
    <w:rsid w:val="006B065E"/>
    <w:rsid w:val="006B14DD"/>
    <w:rsid w:val="006B289B"/>
    <w:rsid w:val="006B30F4"/>
    <w:rsid w:val="006B313E"/>
    <w:rsid w:val="006B38E8"/>
    <w:rsid w:val="006B65B8"/>
    <w:rsid w:val="006B718A"/>
    <w:rsid w:val="006B7AB3"/>
    <w:rsid w:val="006C08E3"/>
    <w:rsid w:val="006C1F37"/>
    <w:rsid w:val="006C2D34"/>
    <w:rsid w:val="006C318A"/>
    <w:rsid w:val="006C3270"/>
    <w:rsid w:val="006C344C"/>
    <w:rsid w:val="006C428C"/>
    <w:rsid w:val="006C686E"/>
    <w:rsid w:val="006C68E9"/>
    <w:rsid w:val="006C7417"/>
    <w:rsid w:val="006C79AF"/>
    <w:rsid w:val="006D07DE"/>
    <w:rsid w:val="006D0A4C"/>
    <w:rsid w:val="006D0EFF"/>
    <w:rsid w:val="006D2642"/>
    <w:rsid w:val="006D28E4"/>
    <w:rsid w:val="006D3B5C"/>
    <w:rsid w:val="006D3CE6"/>
    <w:rsid w:val="006D40E4"/>
    <w:rsid w:val="006D5117"/>
    <w:rsid w:val="006D5370"/>
    <w:rsid w:val="006D5603"/>
    <w:rsid w:val="006D63EF"/>
    <w:rsid w:val="006D7557"/>
    <w:rsid w:val="006D7E55"/>
    <w:rsid w:val="006E14A7"/>
    <w:rsid w:val="006E161F"/>
    <w:rsid w:val="006E33A0"/>
    <w:rsid w:val="006E5B5A"/>
    <w:rsid w:val="006E6DBA"/>
    <w:rsid w:val="006F0C6F"/>
    <w:rsid w:val="006F1137"/>
    <w:rsid w:val="006F16F2"/>
    <w:rsid w:val="006F1EE7"/>
    <w:rsid w:val="006F294A"/>
    <w:rsid w:val="006F41D7"/>
    <w:rsid w:val="006F4253"/>
    <w:rsid w:val="006F49F4"/>
    <w:rsid w:val="00702C9D"/>
    <w:rsid w:val="0070366B"/>
    <w:rsid w:val="0070441A"/>
    <w:rsid w:val="0070445D"/>
    <w:rsid w:val="0070465A"/>
    <w:rsid w:val="0070506E"/>
    <w:rsid w:val="00705814"/>
    <w:rsid w:val="00713052"/>
    <w:rsid w:val="0071397A"/>
    <w:rsid w:val="00713A9D"/>
    <w:rsid w:val="00713C63"/>
    <w:rsid w:val="00714EB9"/>
    <w:rsid w:val="00715320"/>
    <w:rsid w:val="00716544"/>
    <w:rsid w:val="007170D2"/>
    <w:rsid w:val="007178AB"/>
    <w:rsid w:val="00722D3D"/>
    <w:rsid w:val="007239CF"/>
    <w:rsid w:val="00723F4B"/>
    <w:rsid w:val="007243B1"/>
    <w:rsid w:val="007246E4"/>
    <w:rsid w:val="00724B78"/>
    <w:rsid w:val="00724BF1"/>
    <w:rsid w:val="00724D07"/>
    <w:rsid w:val="0072544F"/>
    <w:rsid w:val="00727E92"/>
    <w:rsid w:val="00730BEC"/>
    <w:rsid w:val="00730E49"/>
    <w:rsid w:val="007317CC"/>
    <w:rsid w:val="00731B24"/>
    <w:rsid w:val="007321C2"/>
    <w:rsid w:val="00732963"/>
    <w:rsid w:val="0073305E"/>
    <w:rsid w:val="007342CA"/>
    <w:rsid w:val="00734761"/>
    <w:rsid w:val="00734AF2"/>
    <w:rsid w:val="00734BAF"/>
    <w:rsid w:val="007356F5"/>
    <w:rsid w:val="007361E4"/>
    <w:rsid w:val="00737AA8"/>
    <w:rsid w:val="00740AB2"/>
    <w:rsid w:val="0074151D"/>
    <w:rsid w:val="00741543"/>
    <w:rsid w:val="00742400"/>
    <w:rsid w:val="00743CD6"/>
    <w:rsid w:val="007440CF"/>
    <w:rsid w:val="0074539C"/>
    <w:rsid w:val="00745D23"/>
    <w:rsid w:val="007472CD"/>
    <w:rsid w:val="00747E0D"/>
    <w:rsid w:val="00750DC7"/>
    <w:rsid w:val="00750F94"/>
    <w:rsid w:val="00751B7C"/>
    <w:rsid w:val="0075218D"/>
    <w:rsid w:val="00752A0F"/>
    <w:rsid w:val="007539DF"/>
    <w:rsid w:val="00753AD9"/>
    <w:rsid w:val="007541DE"/>
    <w:rsid w:val="00755DD2"/>
    <w:rsid w:val="00756886"/>
    <w:rsid w:val="00757FDF"/>
    <w:rsid w:val="0076038C"/>
    <w:rsid w:val="007608E8"/>
    <w:rsid w:val="007614E1"/>
    <w:rsid w:val="007615E7"/>
    <w:rsid w:val="0076204F"/>
    <w:rsid w:val="00763F33"/>
    <w:rsid w:val="00765EB5"/>
    <w:rsid w:val="007661D8"/>
    <w:rsid w:val="007708AB"/>
    <w:rsid w:val="00770F43"/>
    <w:rsid w:val="007740DE"/>
    <w:rsid w:val="00774663"/>
    <w:rsid w:val="00776B53"/>
    <w:rsid w:val="007822A9"/>
    <w:rsid w:val="007839E4"/>
    <w:rsid w:val="0078511C"/>
    <w:rsid w:val="00785324"/>
    <w:rsid w:val="00785821"/>
    <w:rsid w:val="00786B08"/>
    <w:rsid w:val="007872E5"/>
    <w:rsid w:val="007875A4"/>
    <w:rsid w:val="00787D6E"/>
    <w:rsid w:val="00791F5D"/>
    <w:rsid w:val="00792932"/>
    <w:rsid w:val="007932A4"/>
    <w:rsid w:val="00795F1A"/>
    <w:rsid w:val="0079622C"/>
    <w:rsid w:val="00796869"/>
    <w:rsid w:val="007972C7"/>
    <w:rsid w:val="00797D4D"/>
    <w:rsid w:val="007A09C0"/>
    <w:rsid w:val="007A3690"/>
    <w:rsid w:val="007A432C"/>
    <w:rsid w:val="007A4EE7"/>
    <w:rsid w:val="007B01B9"/>
    <w:rsid w:val="007B0E97"/>
    <w:rsid w:val="007B1B6E"/>
    <w:rsid w:val="007B2E32"/>
    <w:rsid w:val="007B470A"/>
    <w:rsid w:val="007B48F8"/>
    <w:rsid w:val="007B5E7F"/>
    <w:rsid w:val="007B696C"/>
    <w:rsid w:val="007B758D"/>
    <w:rsid w:val="007B7E2B"/>
    <w:rsid w:val="007C0B29"/>
    <w:rsid w:val="007C188C"/>
    <w:rsid w:val="007C1AD6"/>
    <w:rsid w:val="007C3357"/>
    <w:rsid w:val="007C3364"/>
    <w:rsid w:val="007C3E30"/>
    <w:rsid w:val="007C4D14"/>
    <w:rsid w:val="007C506B"/>
    <w:rsid w:val="007C529E"/>
    <w:rsid w:val="007C57F1"/>
    <w:rsid w:val="007C605D"/>
    <w:rsid w:val="007C770A"/>
    <w:rsid w:val="007D1C66"/>
    <w:rsid w:val="007D2D4E"/>
    <w:rsid w:val="007D3DA1"/>
    <w:rsid w:val="007D3E15"/>
    <w:rsid w:val="007D60D6"/>
    <w:rsid w:val="007E00D5"/>
    <w:rsid w:val="007E03C0"/>
    <w:rsid w:val="007E072A"/>
    <w:rsid w:val="007E1055"/>
    <w:rsid w:val="007E156C"/>
    <w:rsid w:val="007E27C6"/>
    <w:rsid w:val="007E404D"/>
    <w:rsid w:val="007E536A"/>
    <w:rsid w:val="007E66F8"/>
    <w:rsid w:val="007E7A76"/>
    <w:rsid w:val="007E7AD0"/>
    <w:rsid w:val="007E7EFB"/>
    <w:rsid w:val="007F09BD"/>
    <w:rsid w:val="007F274A"/>
    <w:rsid w:val="007F388F"/>
    <w:rsid w:val="007F3F69"/>
    <w:rsid w:val="007F4297"/>
    <w:rsid w:val="007F47F7"/>
    <w:rsid w:val="007F5AC2"/>
    <w:rsid w:val="00800122"/>
    <w:rsid w:val="00800925"/>
    <w:rsid w:val="00800B1C"/>
    <w:rsid w:val="00803755"/>
    <w:rsid w:val="00805BBA"/>
    <w:rsid w:val="008066A7"/>
    <w:rsid w:val="00806C9C"/>
    <w:rsid w:val="0081001C"/>
    <w:rsid w:val="00810E46"/>
    <w:rsid w:val="00812C90"/>
    <w:rsid w:val="0081505A"/>
    <w:rsid w:val="0081564D"/>
    <w:rsid w:val="00816266"/>
    <w:rsid w:val="008167B8"/>
    <w:rsid w:val="00817838"/>
    <w:rsid w:val="00817F80"/>
    <w:rsid w:val="00820D62"/>
    <w:rsid w:val="00821152"/>
    <w:rsid w:val="00822C60"/>
    <w:rsid w:val="00823059"/>
    <w:rsid w:val="00823214"/>
    <w:rsid w:val="008232BD"/>
    <w:rsid w:val="00823DD4"/>
    <w:rsid w:val="00823EDF"/>
    <w:rsid w:val="00824910"/>
    <w:rsid w:val="0082595E"/>
    <w:rsid w:val="00825FD5"/>
    <w:rsid w:val="008262DA"/>
    <w:rsid w:val="008319BB"/>
    <w:rsid w:val="00831B02"/>
    <w:rsid w:val="00831D82"/>
    <w:rsid w:val="0083297E"/>
    <w:rsid w:val="008350A9"/>
    <w:rsid w:val="00835201"/>
    <w:rsid w:val="0083522A"/>
    <w:rsid w:val="00836A63"/>
    <w:rsid w:val="00836BA7"/>
    <w:rsid w:val="00840F51"/>
    <w:rsid w:val="00840FAF"/>
    <w:rsid w:val="00841A8C"/>
    <w:rsid w:val="00841CD6"/>
    <w:rsid w:val="00842078"/>
    <w:rsid w:val="008421AE"/>
    <w:rsid w:val="0084336F"/>
    <w:rsid w:val="00843D12"/>
    <w:rsid w:val="008451E9"/>
    <w:rsid w:val="0085026E"/>
    <w:rsid w:val="008507E0"/>
    <w:rsid w:val="00851037"/>
    <w:rsid w:val="00851BB7"/>
    <w:rsid w:val="00852B37"/>
    <w:rsid w:val="0085512A"/>
    <w:rsid w:val="00856B77"/>
    <w:rsid w:val="00857538"/>
    <w:rsid w:val="00857CDA"/>
    <w:rsid w:val="00860182"/>
    <w:rsid w:val="008626EE"/>
    <w:rsid w:val="008632A7"/>
    <w:rsid w:val="00863B9D"/>
    <w:rsid w:val="00867240"/>
    <w:rsid w:val="00871CAD"/>
    <w:rsid w:val="00874C14"/>
    <w:rsid w:val="008754BD"/>
    <w:rsid w:val="008765E7"/>
    <w:rsid w:val="00876B40"/>
    <w:rsid w:val="008771FE"/>
    <w:rsid w:val="00880D72"/>
    <w:rsid w:val="00881184"/>
    <w:rsid w:val="00881F28"/>
    <w:rsid w:val="00883AF7"/>
    <w:rsid w:val="00883C28"/>
    <w:rsid w:val="00886853"/>
    <w:rsid w:val="00886B3C"/>
    <w:rsid w:val="00886BC3"/>
    <w:rsid w:val="00890274"/>
    <w:rsid w:val="0089055A"/>
    <w:rsid w:val="008907D8"/>
    <w:rsid w:val="008909C0"/>
    <w:rsid w:val="008916D1"/>
    <w:rsid w:val="008924D9"/>
    <w:rsid w:val="008929DD"/>
    <w:rsid w:val="0089327A"/>
    <w:rsid w:val="008937AC"/>
    <w:rsid w:val="00895CA7"/>
    <w:rsid w:val="008960A0"/>
    <w:rsid w:val="008969EB"/>
    <w:rsid w:val="008A0E62"/>
    <w:rsid w:val="008A15FE"/>
    <w:rsid w:val="008A1B04"/>
    <w:rsid w:val="008A28A8"/>
    <w:rsid w:val="008A2ECC"/>
    <w:rsid w:val="008A338E"/>
    <w:rsid w:val="008A37D2"/>
    <w:rsid w:val="008A46F1"/>
    <w:rsid w:val="008A470D"/>
    <w:rsid w:val="008A5333"/>
    <w:rsid w:val="008A5634"/>
    <w:rsid w:val="008A5DE7"/>
    <w:rsid w:val="008A6B1E"/>
    <w:rsid w:val="008A6D1A"/>
    <w:rsid w:val="008A6D9D"/>
    <w:rsid w:val="008B14A6"/>
    <w:rsid w:val="008B1B00"/>
    <w:rsid w:val="008B3045"/>
    <w:rsid w:val="008B3B05"/>
    <w:rsid w:val="008B3E73"/>
    <w:rsid w:val="008B49BE"/>
    <w:rsid w:val="008B5F6D"/>
    <w:rsid w:val="008B62DE"/>
    <w:rsid w:val="008B68BB"/>
    <w:rsid w:val="008B73AC"/>
    <w:rsid w:val="008C03D2"/>
    <w:rsid w:val="008C0796"/>
    <w:rsid w:val="008C348C"/>
    <w:rsid w:val="008C3D59"/>
    <w:rsid w:val="008C3FA8"/>
    <w:rsid w:val="008C4050"/>
    <w:rsid w:val="008C4420"/>
    <w:rsid w:val="008C5A4E"/>
    <w:rsid w:val="008C61CF"/>
    <w:rsid w:val="008C66DE"/>
    <w:rsid w:val="008C7F95"/>
    <w:rsid w:val="008D0949"/>
    <w:rsid w:val="008D0F10"/>
    <w:rsid w:val="008D2253"/>
    <w:rsid w:val="008D3148"/>
    <w:rsid w:val="008D3F7D"/>
    <w:rsid w:val="008D4A31"/>
    <w:rsid w:val="008D4EB4"/>
    <w:rsid w:val="008D79CD"/>
    <w:rsid w:val="008D7F29"/>
    <w:rsid w:val="008E2D8A"/>
    <w:rsid w:val="008E3F21"/>
    <w:rsid w:val="008E4C42"/>
    <w:rsid w:val="008E52C6"/>
    <w:rsid w:val="008E6BC5"/>
    <w:rsid w:val="008F021B"/>
    <w:rsid w:val="008F07D5"/>
    <w:rsid w:val="008F1C20"/>
    <w:rsid w:val="008F2942"/>
    <w:rsid w:val="008F417C"/>
    <w:rsid w:val="008F4DC9"/>
    <w:rsid w:val="008F592F"/>
    <w:rsid w:val="008F641E"/>
    <w:rsid w:val="008F6798"/>
    <w:rsid w:val="008F6C8E"/>
    <w:rsid w:val="00900D64"/>
    <w:rsid w:val="009030C3"/>
    <w:rsid w:val="0090336C"/>
    <w:rsid w:val="009035DD"/>
    <w:rsid w:val="00904988"/>
    <w:rsid w:val="00905835"/>
    <w:rsid w:val="00905912"/>
    <w:rsid w:val="00906656"/>
    <w:rsid w:val="0090676E"/>
    <w:rsid w:val="00906AE5"/>
    <w:rsid w:val="009074EC"/>
    <w:rsid w:val="00907569"/>
    <w:rsid w:val="009076D8"/>
    <w:rsid w:val="00907C1E"/>
    <w:rsid w:val="009108A7"/>
    <w:rsid w:val="009120AC"/>
    <w:rsid w:val="009129FA"/>
    <w:rsid w:val="0091382E"/>
    <w:rsid w:val="00913ABC"/>
    <w:rsid w:val="00913B01"/>
    <w:rsid w:val="00914738"/>
    <w:rsid w:val="00914C72"/>
    <w:rsid w:val="00915044"/>
    <w:rsid w:val="00916647"/>
    <w:rsid w:val="00917F37"/>
    <w:rsid w:val="0092011C"/>
    <w:rsid w:val="0092081C"/>
    <w:rsid w:val="00920E52"/>
    <w:rsid w:val="0092353A"/>
    <w:rsid w:val="009259B2"/>
    <w:rsid w:val="00925D9C"/>
    <w:rsid w:val="00931DFF"/>
    <w:rsid w:val="009322BF"/>
    <w:rsid w:val="00932DF0"/>
    <w:rsid w:val="009333D1"/>
    <w:rsid w:val="00933D7C"/>
    <w:rsid w:val="00936C7F"/>
    <w:rsid w:val="00936EAA"/>
    <w:rsid w:val="00940AD9"/>
    <w:rsid w:val="00940B52"/>
    <w:rsid w:val="00941E5A"/>
    <w:rsid w:val="0094226A"/>
    <w:rsid w:val="00942281"/>
    <w:rsid w:val="0094242B"/>
    <w:rsid w:val="009429FA"/>
    <w:rsid w:val="00943B1E"/>
    <w:rsid w:val="00945F05"/>
    <w:rsid w:val="009470BF"/>
    <w:rsid w:val="00950D67"/>
    <w:rsid w:val="0095235D"/>
    <w:rsid w:val="00952F63"/>
    <w:rsid w:val="00956EE7"/>
    <w:rsid w:val="009570AA"/>
    <w:rsid w:val="00957153"/>
    <w:rsid w:val="00957340"/>
    <w:rsid w:val="00960545"/>
    <w:rsid w:val="00961211"/>
    <w:rsid w:val="009629B9"/>
    <w:rsid w:val="00964A92"/>
    <w:rsid w:val="00965BAE"/>
    <w:rsid w:val="009660D3"/>
    <w:rsid w:val="0096747D"/>
    <w:rsid w:val="00967B2D"/>
    <w:rsid w:val="00971837"/>
    <w:rsid w:val="00973BBC"/>
    <w:rsid w:val="00973C39"/>
    <w:rsid w:val="00973DC3"/>
    <w:rsid w:val="0097575D"/>
    <w:rsid w:val="009764D4"/>
    <w:rsid w:val="00976616"/>
    <w:rsid w:val="009773D3"/>
    <w:rsid w:val="00977EC0"/>
    <w:rsid w:val="00977F8F"/>
    <w:rsid w:val="0098220F"/>
    <w:rsid w:val="00983424"/>
    <w:rsid w:val="00983AF6"/>
    <w:rsid w:val="00983E27"/>
    <w:rsid w:val="00985104"/>
    <w:rsid w:val="009854C2"/>
    <w:rsid w:val="00987341"/>
    <w:rsid w:val="00990276"/>
    <w:rsid w:val="00990A54"/>
    <w:rsid w:val="00990CFC"/>
    <w:rsid w:val="0099170A"/>
    <w:rsid w:val="009917B4"/>
    <w:rsid w:val="00992013"/>
    <w:rsid w:val="00993429"/>
    <w:rsid w:val="00993E64"/>
    <w:rsid w:val="00994A4C"/>
    <w:rsid w:val="009A1015"/>
    <w:rsid w:val="009A16A0"/>
    <w:rsid w:val="009A18CB"/>
    <w:rsid w:val="009A1EFA"/>
    <w:rsid w:val="009A3297"/>
    <w:rsid w:val="009A45F8"/>
    <w:rsid w:val="009A6D60"/>
    <w:rsid w:val="009B329D"/>
    <w:rsid w:val="009B3D08"/>
    <w:rsid w:val="009B4042"/>
    <w:rsid w:val="009B6D38"/>
    <w:rsid w:val="009B6F23"/>
    <w:rsid w:val="009B71E6"/>
    <w:rsid w:val="009B7DEB"/>
    <w:rsid w:val="009B7FAC"/>
    <w:rsid w:val="009C10B3"/>
    <w:rsid w:val="009C1212"/>
    <w:rsid w:val="009C4580"/>
    <w:rsid w:val="009C474B"/>
    <w:rsid w:val="009C4A6A"/>
    <w:rsid w:val="009C4ADA"/>
    <w:rsid w:val="009C591A"/>
    <w:rsid w:val="009C5DF7"/>
    <w:rsid w:val="009C61AA"/>
    <w:rsid w:val="009C6F42"/>
    <w:rsid w:val="009D0128"/>
    <w:rsid w:val="009D1231"/>
    <w:rsid w:val="009D239C"/>
    <w:rsid w:val="009D2807"/>
    <w:rsid w:val="009D28E3"/>
    <w:rsid w:val="009D2BA7"/>
    <w:rsid w:val="009D368B"/>
    <w:rsid w:val="009D48AE"/>
    <w:rsid w:val="009D5DCC"/>
    <w:rsid w:val="009D7E2B"/>
    <w:rsid w:val="009E1CB5"/>
    <w:rsid w:val="009E2FCC"/>
    <w:rsid w:val="009E49FD"/>
    <w:rsid w:val="009E4F12"/>
    <w:rsid w:val="009E4F98"/>
    <w:rsid w:val="009E552F"/>
    <w:rsid w:val="009E55D8"/>
    <w:rsid w:val="009E7A65"/>
    <w:rsid w:val="009F2A05"/>
    <w:rsid w:val="009F3A02"/>
    <w:rsid w:val="009F3DB6"/>
    <w:rsid w:val="009F55A7"/>
    <w:rsid w:val="009F57B8"/>
    <w:rsid w:val="009F5F11"/>
    <w:rsid w:val="009F7340"/>
    <w:rsid w:val="009F77E4"/>
    <w:rsid w:val="009F7BAD"/>
    <w:rsid w:val="00A01312"/>
    <w:rsid w:val="00A02086"/>
    <w:rsid w:val="00A02514"/>
    <w:rsid w:val="00A04329"/>
    <w:rsid w:val="00A04CC0"/>
    <w:rsid w:val="00A063F0"/>
    <w:rsid w:val="00A06A14"/>
    <w:rsid w:val="00A11751"/>
    <w:rsid w:val="00A12019"/>
    <w:rsid w:val="00A15B61"/>
    <w:rsid w:val="00A177A8"/>
    <w:rsid w:val="00A21322"/>
    <w:rsid w:val="00A2156D"/>
    <w:rsid w:val="00A21A04"/>
    <w:rsid w:val="00A23ADB"/>
    <w:rsid w:val="00A26071"/>
    <w:rsid w:val="00A26FAF"/>
    <w:rsid w:val="00A272D4"/>
    <w:rsid w:val="00A27D38"/>
    <w:rsid w:val="00A30F59"/>
    <w:rsid w:val="00A372BA"/>
    <w:rsid w:val="00A37EB3"/>
    <w:rsid w:val="00A434B9"/>
    <w:rsid w:val="00A439AC"/>
    <w:rsid w:val="00A4415F"/>
    <w:rsid w:val="00A457B3"/>
    <w:rsid w:val="00A464AF"/>
    <w:rsid w:val="00A47BC8"/>
    <w:rsid w:val="00A50264"/>
    <w:rsid w:val="00A505C9"/>
    <w:rsid w:val="00A51032"/>
    <w:rsid w:val="00A53004"/>
    <w:rsid w:val="00A550E7"/>
    <w:rsid w:val="00A563E2"/>
    <w:rsid w:val="00A575A6"/>
    <w:rsid w:val="00A60146"/>
    <w:rsid w:val="00A603FE"/>
    <w:rsid w:val="00A61429"/>
    <w:rsid w:val="00A63AF1"/>
    <w:rsid w:val="00A67B61"/>
    <w:rsid w:val="00A67F86"/>
    <w:rsid w:val="00A712A4"/>
    <w:rsid w:val="00A73524"/>
    <w:rsid w:val="00A73B57"/>
    <w:rsid w:val="00A7418F"/>
    <w:rsid w:val="00A74DE1"/>
    <w:rsid w:val="00A765DF"/>
    <w:rsid w:val="00A76667"/>
    <w:rsid w:val="00A76C1C"/>
    <w:rsid w:val="00A839D1"/>
    <w:rsid w:val="00A83D89"/>
    <w:rsid w:val="00A84BE9"/>
    <w:rsid w:val="00A84D6F"/>
    <w:rsid w:val="00A85F29"/>
    <w:rsid w:val="00A86982"/>
    <w:rsid w:val="00A86C1F"/>
    <w:rsid w:val="00A8774E"/>
    <w:rsid w:val="00A87EB8"/>
    <w:rsid w:val="00A906D8"/>
    <w:rsid w:val="00A90D0F"/>
    <w:rsid w:val="00A92990"/>
    <w:rsid w:val="00A95AF0"/>
    <w:rsid w:val="00A95B81"/>
    <w:rsid w:val="00A96661"/>
    <w:rsid w:val="00A96EF7"/>
    <w:rsid w:val="00A975B6"/>
    <w:rsid w:val="00A97B07"/>
    <w:rsid w:val="00AA022D"/>
    <w:rsid w:val="00AA039A"/>
    <w:rsid w:val="00AA2294"/>
    <w:rsid w:val="00AA3B8D"/>
    <w:rsid w:val="00AA4AB2"/>
    <w:rsid w:val="00AA4BBD"/>
    <w:rsid w:val="00AA713C"/>
    <w:rsid w:val="00AB014A"/>
    <w:rsid w:val="00AB0303"/>
    <w:rsid w:val="00AB05CC"/>
    <w:rsid w:val="00AB1EC3"/>
    <w:rsid w:val="00AB5219"/>
    <w:rsid w:val="00AB5857"/>
    <w:rsid w:val="00AB7460"/>
    <w:rsid w:val="00AB7C4B"/>
    <w:rsid w:val="00AC22ED"/>
    <w:rsid w:val="00AC30F0"/>
    <w:rsid w:val="00AC31D9"/>
    <w:rsid w:val="00AC3C86"/>
    <w:rsid w:val="00AC3F79"/>
    <w:rsid w:val="00AC4875"/>
    <w:rsid w:val="00AC5B95"/>
    <w:rsid w:val="00AC5F13"/>
    <w:rsid w:val="00AC6B1E"/>
    <w:rsid w:val="00AC7D01"/>
    <w:rsid w:val="00AD0703"/>
    <w:rsid w:val="00AD3833"/>
    <w:rsid w:val="00AD41D8"/>
    <w:rsid w:val="00AD680F"/>
    <w:rsid w:val="00AD6CFC"/>
    <w:rsid w:val="00AD7257"/>
    <w:rsid w:val="00AE09A3"/>
    <w:rsid w:val="00AE0A85"/>
    <w:rsid w:val="00AE1B97"/>
    <w:rsid w:val="00AE1E72"/>
    <w:rsid w:val="00AE2139"/>
    <w:rsid w:val="00AE284A"/>
    <w:rsid w:val="00AE3103"/>
    <w:rsid w:val="00AE3D90"/>
    <w:rsid w:val="00AE6095"/>
    <w:rsid w:val="00AE6245"/>
    <w:rsid w:val="00AE6861"/>
    <w:rsid w:val="00AE6BCE"/>
    <w:rsid w:val="00AE6E0A"/>
    <w:rsid w:val="00AE6F13"/>
    <w:rsid w:val="00AF0B68"/>
    <w:rsid w:val="00AF1E05"/>
    <w:rsid w:val="00AF2F52"/>
    <w:rsid w:val="00AF6E8C"/>
    <w:rsid w:val="00AF7A30"/>
    <w:rsid w:val="00AF7C4F"/>
    <w:rsid w:val="00B005E2"/>
    <w:rsid w:val="00B00A95"/>
    <w:rsid w:val="00B0152E"/>
    <w:rsid w:val="00B028C5"/>
    <w:rsid w:val="00B037C0"/>
    <w:rsid w:val="00B0472B"/>
    <w:rsid w:val="00B04C66"/>
    <w:rsid w:val="00B10249"/>
    <w:rsid w:val="00B107B7"/>
    <w:rsid w:val="00B11AB4"/>
    <w:rsid w:val="00B14EDE"/>
    <w:rsid w:val="00B15F00"/>
    <w:rsid w:val="00B17964"/>
    <w:rsid w:val="00B17DC9"/>
    <w:rsid w:val="00B215AC"/>
    <w:rsid w:val="00B217B3"/>
    <w:rsid w:val="00B231DD"/>
    <w:rsid w:val="00B2525A"/>
    <w:rsid w:val="00B2589D"/>
    <w:rsid w:val="00B25BDE"/>
    <w:rsid w:val="00B26157"/>
    <w:rsid w:val="00B27817"/>
    <w:rsid w:val="00B278E9"/>
    <w:rsid w:val="00B30317"/>
    <w:rsid w:val="00B304DA"/>
    <w:rsid w:val="00B30C90"/>
    <w:rsid w:val="00B3292B"/>
    <w:rsid w:val="00B32C4F"/>
    <w:rsid w:val="00B3389C"/>
    <w:rsid w:val="00B33B94"/>
    <w:rsid w:val="00B35175"/>
    <w:rsid w:val="00B370CB"/>
    <w:rsid w:val="00B41E8A"/>
    <w:rsid w:val="00B43D60"/>
    <w:rsid w:val="00B443FD"/>
    <w:rsid w:val="00B44B25"/>
    <w:rsid w:val="00B50101"/>
    <w:rsid w:val="00B5363F"/>
    <w:rsid w:val="00B54411"/>
    <w:rsid w:val="00B554C7"/>
    <w:rsid w:val="00B612D2"/>
    <w:rsid w:val="00B63678"/>
    <w:rsid w:val="00B63B3D"/>
    <w:rsid w:val="00B65022"/>
    <w:rsid w:val="00B66A5B"/>
    <w:rsid w:val="00B6792D"/>
    <w:rsid w:val="00B67E00"/>
    <w:rsid w:val="00B71236"/>
    <w:rsid w:val="00B71A49"/>
    <w:rsid w:val="00B726E9"/>
    <w:rsid w:val="00B72C75"/>
    <w:rsid w:val="00B75666"/>
    <w:rsid w:val="00B768DC"/>
    <w:rsid w:val="00B7733B"/>
    <w:rsid w:val="00B81926"/>
    <w:rsid w:val="00B844F1"/>
    <w:rsid w:val="00B86541"/>
    <w:rsid w:val="00B90CEB"/>
    <w:rsid w:val="00B911CF"/>
    <w:rsid w:val="00B93683"/>
    <w:rsid w:val="00B93828"/>
    <w:rsid w:val="00B93B96"/>
    <w:rsid w:val="00B93D98"/>
    <w:rsid w:val="00B94908"/>
    <w:rsid w:val="00B94F01"/>
    <w:rsid w:val="00B9508E"/>
    <w:rsid w:val="00B95C9F"/>
    <w:rsid w:val="00BA083C"/>
    <w:rsid w:val="00BA0CC4"/>
    <w:rsid w:val="00BA18D3"/>
    <w:rsid w:val="00BA286F"/>
    <w:rsid w:val="00BA2C36"/>
    <w:rsid w:val="00BA50A8"/>
    <w:rsid w:val="00BA7FE0"/>
    <w:rsid w:val="00BB0060"/>
    <w:rsid w:val="00BB0927"/>
    <w:rsid w:val="00BB1C04"/>
    <w:rsid w:val="00BB1FC6"/>
    <w:rsid w:val="00BB27F9"/>
    <w:rsid w:val="00BB2ED5"/>
    <w:rsid w:val="00BB6C99"/>
    <w:rsid w:val="00BB79AA"/>
    <w:rsid w:val="00BB7E47"/>
    <w:rsid w:val="00BC0316"/>
    <w:rsid w:val="00BC06F1"/>
    <w:rsid w:val="00BC1582"/>
    <w:rsid w:val="00BC2F4E"/>
    <w:rsid w:val="00BC3FC9"/>
    <w:rsid w:val="00BC47D6"/>
    <w:rsid w:val="00BC7EEF"/>
    <w:rsid w:val="00BD0F25"/>
    <w:rsid w:val="00BD304C"/>
    <w:rsid w:val="00BD425C"/>
    <w:rsid w:val="00BD7C8A"/>
    <w:rsid w:val="00BE0466"/>
    <w:rsid w:val="00BE04EE"/>
    <w:rsid w:val="00BE0B98"/>
    <w:rsid w:val="00BE0F41"/>
    <w:rsid w:val="00BE168D"/>
    <w:rsid w:val="00BE3F18"/>
    <w:rsid w:val="00BE45EA"/>
    <w:rsid w:val="00BE4B5D"/>
    <w:rsid w:val="00BE4EB2"/>
    <w:rsid w:val="00BE5041"/>
    <w:rsid w:val="00BE6CF6"/>
    <w:rsid w:val="00BE7031"/>
    <w:rsid w:val="00BE7035"/>
    <w:rsid w:val="00BE7E94"/>
    <w:rsid w:val="00BF0197"/>
    <w:rsid w:val="00BF02C4"/>
    <w:rsid w:val="00BF13FB"/>
    <w:rsid w:val="00BF15B8"/>
    <w:rsid w:val="00BF1CA5"/>
    <w:rsid w:val="00BF25B9"/>
    <w:rsid w:val="00BF2F05"/>
    <w:rsid w:val="00C0099B"/>
    <w:rsid w:val="00C00D21"/>
    <w:rsid w:val="00C01A71"/>
    <w:rsid w:val="00C02CD0"/>
    <w:rsid w:val="00C03505"/>
    <w:rsid w:val="00C036A2"/>
    <w:rsid w:val="00C042C2"/>
    <w:rsid w:val="00C05036"/>
    <w:rsid w:val="00C06162"/>
    <w:rsid w:val="00C067BD"/>
    <w:rsid w:val="00C06DDD"/>
    <w:rsid w:val="00C07499"/>
    <w:rsid w:val="00C1266B"/>
    <w:rsid w:val="00C1323D"/>
    <w:rsid w:val="00C13891"/>
    <w:rsid w:val="00C13EE0"/>
    <w:rsid w:val="00C1455A"/>
    <w:rsid w:val="00C1530E"/>
    <w:rsid w:val="00C166B7"/>
    <w:rsid w:val="00C171F2"/>
    <w:rsid w:val="00C17522"/>
    <w:rsid w:val="00C176BE"/>
    <w:rsid w:val="00C177D8"/>
    <w:rsid w:val="00C20E3B"/>
    <w:rsid w:val="00C210FB"/>
    <w:rsid w:val="00C248C4"/>
    <w:rsid w:val="00C2530A"/>
    <w:rsid w:val="00C2554B"/>
    <w:rsid w:val="00C26521"/>
    <w:rsid w:val="00C26B28"/>
    <w:rsid w:val="00C300C4"/>
    <w:rsid w:val="00C31EC1"/>
    <w:rsid w:val="00C31F2E"/>
    <w:rsid w:val="00C356CF"/>
    <w:rsid w:val="00C37300"/>
    <w:rsid w:val="00C41B60"/>
    <w:rsid w:val="00C4224E"/>
    <w:rsid w:val="00C42E7F"/>
    <w:rsid w:val="00C43B5B"/>
    <w:rsid w:val="00C45E81"/>
    <w:rsid w:val="00C466EB"/>
    <w:rsid w:val="00C46A7B"/>
    <w:rsid w:val="00C47034"/>
    <w:rsid w:val="00C47BDD"/>
    <w:rsid w:val="00C508C1"/>
    <w:rsid w:val="00C50D4F"/>
    <w:rsid w:val="00C5101F"/>
    <w:rsid w:val="00C51EB3"/>
    <w:rsid w:val="00C52F96"/>
    <w:rsid w:val="00C544EF"/>
    <w:rsid w:val="00C54FEF"/>
    <w:rsid w:val="00C55D1B"/>
    <w:rsid w:val="00C57E7A"/>
    <w:rsid w:val="00C61943"/>
    <w:rsid w:val="00C623B7"/>
    <w:rsid w:val="00C62B3D"/>
    <w:rsid w:val="00C64014"/>
    <w:rsid w:val="00C65164"/>
    <w:rsid w:val="00C6529B"/>
    <w:rsid w:val="00C652C9"/>
    <w:rsid w:val="00C674A6"/>
    <w:rsid w:val="00C701B9"/>
    <w:rsid w:val="00C70D2F"/>
    <w:rsid w:val="00C71735"/>
    <w:rsid w:val="00C71963"/>
    <w:rsid w:val="00C71D4C"/>
    <w:rsid w:val="00C72486"/>
    <w:rsid w:val="00C72EA7"/>
    <w:rsid w:val="00C7375B"/>
    <w:rsid w:val="00C7379E"/>
    <w:rsid w:val="00C73D27"/>
    <w:rsid w:val="00C753A6"/>
    <w:rsid w:val="00C762C6"/>
    <w:rsid w:val="00C77144"/>
    <w:rsid w:val="00C77593"/>
    <w:rsid w:val="00C77F09"/>
    <w:rsid w:val="00C80D3E"/>
    <w:rsid w:val="00C83202"/>
    <w:rsid w:val="00C84067"/>
    <w:rsid w:val="00C84541"/>
    <w:rsid w:val="00C84DAE"/>
    <w:rsid w:val="00C85EAE"/>
    <w:rsid w:val="00C86D32"/>
    <w:rsid w:val="00C91452"/>
    <w:rsid w:val="00C917AA"/>
    <w:rsid w:val="00C94C67"/>
    <w:rsid w:val="00C95917"/>
    <w:rsid w:val="00C966CD"/>
    <w:rsid w:val="00C969DC"/>
    <w:rsid w:val="00C96AFF"/>
    <w:rsid w:val="00C97517"/>
    <w:rsid w:val="00C97568"/>
    <w:rsid w:val="00C978D1"/>
    <w:rsid w:val="00C97F88"/>
    <w:rsid w:val="00CA2B07"/>
    <w:rsid w:val="00CA48F1"/>
    <w:rsid w:val="00CA5071"/>
    <w:rsid w:val="00CA6656"/>
    <w:rsid w:val="00CA741F"/>
    <w:rsid w:val="00CB4FB0"/>
    <w:rsid w:val="00CB6116"/>
    <w:rsid w:val="00CB632A"/>
    <w:rsid w:val="00CC0C86"/>
    <w:rsid w:val="00CC1340"/>
    <w:rsid w:val="00CC49B7"/>
    <w:rsid w:val="00CC4E55"/>
    <w:rsid w:val="00CC60B6"/>
    <w:rsid w:val="00CC6EA0"/>
    <w:rsid w:val="00CD2146"/>
    <w:rsid w:val="00CD22C6"/>
    <w:rsid w:val="00CD25EE"/>
    <w:rsid w:val="00CD3590"/>
    <w:rsid w:val="00CD3B83"/>
    <w:rsid w:val="00CD4315"/>
    <w:rsid w:val="00CD44A2"/>
    <w:rsid w:val="00CD5D7D"/>
    <w:rsid w:val="00CD65DD"/>
    <w:rsid w:val="00CD723D"/>
    <w:rsid w:val="00CE0BE2"/>
    <w:rsid w:val="00CE2ABB"/>
    <w:rsid w:val="00CE4090"/>
    <w:rsid w:val="00CE4CCC"/>
    <w:rsid w:val="00CE5E33"/>
    <w:rsid w:val="00CE61B6"/>
    <w:rsid w:val="00CE6A5C"/>
    <w:rsid w:val="00CF02A8"/>
    <w:rsid w:val="00CF33E3"/>
    <w:rsid w:val="00CF573C"/>
    <w:rsid w:val="00CF5F2B"/>
    <w:rsid w:val="00CF64B0"/>
    <w:rsid w:val="00CF74F8"/>
    <w:rsid w:val="00CF7E87"/>
    <w:rsid w:val="00D01264"/>
    <w:rsid w:val="00D01614"/>
    <w:rsid w:val="00D03981"/>
    <w:rsid w:val="00D04833"/>
    <w:rsid w:val="00D0629B"/>
    <w:rsid w:val="00D06420"/>
    <w:rsid w:val="00D066CF"/>
    <w:rsid w:val="00D074B1"/>
    <w:rsid w:val="00D13613"/>
    <w:rsid w:val="00D13E5B"/>
    <w:rsid w:val="00D13EF1"/>
    <w:rsid w:val="00D14549"/>
    <w:rsid w:val="00D16BEB"/>
    <w:rsid w:val="00D17D6F"/>
    <w:rsid w:val="00D223FF"/>
    <w:rsid w:val="00D23606"/>
    <w:rsid w:val="00D248D7"/>
    <w:rsid w:val="00D27F5C"/>
    <w:rsid w:val="00D31A08"/>
    <w:rsid w:val="00D32207"/>
    <w:rsid w:val="00D32E2B"/>
    <w:rsid w:val="00D36BB3"/>
    <w:rsid w:val="00D37C76"/>
    <w:rsid w:val="00D37D12"/>
    <w:rsid w:val="00D40B62"/>
    <w:rsid w:val="00D40F1F"/>
    <w:rsid w:val="00D40FEA"/>
    <w:rsid w:val="00D41DBE"/>
    <w:rsid w:val="00D42673"/>
    <w:rsid w:val="00D42C4E"/>
    <w:rsid w:val="00D44EFA"/>
    <w:rsid w:val="00D4563E"/>
    <w:rsid w:val="00D45E7B"/>
    <w:rsid w:val="00D4631E"/>
    <w:rsid w:val="00D46C7C"/>
    <w:rsid w:val="00D52DEC"/>
    <w:rsid w:val="00D53439"/>
    <w:rsid w:val="00D5441A"/>
    <w:rsid w:val="00D553BA"/>
    <w:rsid w:val="00D5580F"/>
    <w:rsid w:val="00D565CD"/>
    <w:rsid w:val="00D56F74"/>
    <w:rsid w:val="00D57DF7"/>
    <w:rsid w:val="00D57F95"/>
    <w:rsid w:val="00D604C8"/>
    <w:rsid w:val="00D6095A"/>
    <w:rsid w:val="00D60CBF"/>
    <w:rsid w:val="00D61D73"/>
    <w:rsid w:val="00D61DF3"/>
    <w:rsid w:val="00D632A2"/>
    <w:rsid w:val="00D63A94"/>
    <w:rsid w:val="00D64715"/>
    <w:rsid w:val="00D648A0"/>
    <w:rsid w:val="00D67D57"/>
    <w:rsid w:val="00D717B8"/>
    <w:rsid w:val="00D723A9"/>
    <w:rsid w:val="00D73822"/>
    <w:rsid w:val="00D75B8D"/>
    <w:rsid w:val="00D76B27"/>
    <w:rsid w:val="00D8039B"/>
    <w:rsid w:val="00D81AF3"/>
    <w:rsid w:val="00D81E9F"/>
    <w:rsid w:val="00D82008"/>
    <w:rsid w:val="00D822A0"/>
    <w:rsid w:val="00D830D0"/>
    <w:rsid w:val="00D844BC"/>
    <w:rsid w:val="00D852A1"/>
    <w:rsid w:val="00D86D90"/>
    <w:rsid w:val="00D87463"/>
    <w:rsid w:val="00D87DB4"/>
    <w:rsid w:val="00D90670"/>
    <w:rsid w:val="00D907C5"/>
    <w:rsid w:val="00D90917"/>
    <w:rsid w:val="00D9155F"/>
    <w:rsid w:val="00D92C2A"/>
    <w:rsid w:val="00D92E8E"/>
    <w:rsid w:val="00D93D14"/>
    <w:rsid w:val="00D941AF"/>
    <w:rsid w:val="00D96228"/>
    <w:rsid w:val="00D96457"/>
    <w:rsid w:val="00DA0A73"/>
    <w:rsid w:val="00DA1A22"/>
    <w:rsid w:val="00DA26D9"/>
    <w:rsid w:val="00DA2E02"/>
    <w:rsid w:val="00DA374F"/>
    <w:rsid w:val="00DA3EFA"/>
    <w:rsid w:val="00DA5181"/>
    <w:rsid w:val="00DA6B34"/>
    <w:rsid w:val="00DB03BE"/>
    <w:rsid w:val="00DB0B6F"/>
    <w:rsid w:val="00DB1723"/>
    <w:rsid w:val="00DB18D8"/>
    <w:rsid w:val="00DB264D"/>
    <w:rsid w:val="00DB4717"/>
    <w:rsid w:val="00DB4B35"/>
    <w:rsid w:val="00DB558A"/>
    <w:rsid w:val="00DB61AA"/>
    <w:rsid w:val="00DB662C"/>
    <w:rsid w:val="00DC0DF4"/>
    <w:rsid w:val="00DC0DF6"/>
    <w:rsid w:val="00DC36BF"/>
    <w:rsid w:val="00DC6177"/>
    <w:rsid w:val="00DC61E4"/>
    <w:rsid w:val="00DC63B1"/>
    <w:rsid w:val="00DC7878"/>
    <w:rsid w:val="00DC7B3F"/>
    <w:rsid w:val="00DD2701"/>
    <w:rsid w:val="00DD2760"/>
    <w:rsid w:val="00DD56E2"/>
    <w:rsid w:val="00DD5A2E"/>
    <w:rsid w:val="00DD5D06"/>
    <w:rsid w:val="00DD67B7"/>
    <w:rsid w:val="00DD6C3F"/>
    <w:rsid w:val="00DE0A52"/>
    <w:rsid w:val="00DE0F7E"/>
    <w:rsid w:val="00DE13A0"/>
    <w:rsid w:val="00DE15EA"/>
    <w:rsid w:val="00DE2DC6"/>
    <w:rsid w:val="00DE4701"/>
    <w:rsid w:val="00DE501E"/>
    <w:rsid w:val="00DE50EF"/>
    <w:rsid w:val="00DE5FBD"/>
    <w:rsid w:val="00DE61A5"/>
    <w:rsid w:val="00DE6219"/>
    <w:rsid w:val="00DE7905"/>
    <w:rsid w:val="00DF0DCF"/>
    <w:rsid w:val="00DF1950"/>
    <w:rsid w:val="00DF44FA"/>
    <w:rsid w:val="00DF4D0C"/>
    <w:rsid w:val="00DF5240"/>
    <w:rsid w:val="00DF6640"/>
    <w:rsid w:val="00DF7688"/>
    <w:rsid w:val="00E00015"/>
    <w:rsid w:val="00E03780"/>
    <w:rsid w:val="00E04AEC"/>
    <w:rsid w:val="00E06B2D"/>
    <w:rsid w:val="00E0779F"/>
    <w:rsid w:val="00E12727"/>
    <w:rsid w:val="00E13E2E"/>
    <w:rsid w:val="00E1446E"/>
    <w:rsid w:val="00E15DBB"/>
    <w:rsid w:val="00E17FF5"/>
    <w:rsid w:val="00E204DB"/>
    <w:rsid w:val="00E21FC5"/>
    <w:rsid w:val="00E226A1"/>
    <w:rsid w:val="00E22CE7"/>
    <w:rsid w:val="00E22E69"/>
    <w:rsid w:val="00E2349D"/>
    <w:rsid w:val="00E247A5"/>
    <w:rsid w:val="00E2628A"/>
    <w:rsid w:val="00E30BB1"/>
    <w:rsid w:val="00E3114E"/>
    <w:rsid w:val="00E312B8"/>
    <w:rsid w:val="00E317CA"/>
    <w:rsid w:val="00E31921"/>
    <w:rsid w:val="00E340B6"/>
    <w:rsid w:val="00E34C70"/>
    <w:rsid w:val="00E34DE8"/>
    <w:rsid w:val="00E352D6"/>
    <w:rsid w:val="00E35527"/>
    <w:rsid w:val="00E36D1A"/>
    <w:rsid w:val="00E37C60"/>
    <w:rsid w:val="00E416E9"/>
    <w:rsid w:val="00E42E4F"/>
    <w:rsid w:val="00E4485F"/>
    <w:rsid w:val="00E44B85"/>
    <w:rsid w:val="00E458BD"/>
    <w:rsid w:val="00E5033E"/>
    <w:rsid w:val="00E51A5F"/>
    <w:rsid w:val="00E52C1C"/>
    <w:rsid w:val="00E535EF"/>
    <w:rsid w:val="00E53A3B"/>
    <w:rsid w:val="00E5404E"/>
    <w:rsid w:val="00E542FE"/>
    <w:rsid w:val="00E547E5"/>
    <w:rsid w:val="00E54B4A"/>
    <w:rsid w:val="00E55551"/>
    <w:rsid w:val="00E555C7"/>
    <w:rsid w:val="00E55E6D"/>
    <w:rsid w:val="00E568FB"/>
    <w:rsid w:val="00E57DEC"/>
    <w:rsid w:val="00E57E80"/>
    <w:rsid w:val="00E60286"/>
    <w:rsid w:val="00E61E87"/>
    <w:rsid w:val="00E6248D"/>
    <w:rsid w:val="00E70A73"/>
    <w:rsid w:val="00E731C8"/>
    <w:rsid w:val="00E73870"/>
    <w:rsid w:val="00E74536"/>
    <w:rsid w:val="00E746B4"/>
    <w:rsid w:val="00E778C9"/>
    <w:rsid w:val="00E77CCF"/>
    <w:rsid w:val="00E812B4"/>
    <w:rsid w:val="00E84200"/>
    <w:rsid w:val="00E852B6"/>
    <w:rsid w:val="00E854CC"/>
    <w:rsid w:val="00E85BE9"/>
    <w:rsid w:val="00E860EB"/>
    <w:rsid w:val="00E86229"/>
    <w:rsid w:val="00E86F75"/>
    <w:rsid w:val="00E8780C"/>
    <w:rsid w:val="00E913A6"/>
    <w:rsid w:val="00E9158B"/>
    <w:rsid w:val="00E91F4C"/>
    <w:rsid w:val="00E92426"/>
    <w:rsid w:val="00E946E3"/>
    <w:rsid w:val="00E95128"/>
    <w:rsid w:val="00E96F05"/>
    <w:rsid w:val="00EA1AF0"/>
    <w:rsid w:val="00EA391E"/>
    <w:rsid w:val="00EA4181"/>
    <w:rsid w:val="00EA4183"/>
    <w:rsid w:val="00EA477E"/>
    <w:rsid w:val="00EA5BA2"/>
    <w:rsid w:val="00EA66AC"/>
    <w:rsid w:val="00EA7440"/>
    <w:rsid w:val="00EB2394"/>
    <w:rsid w:val="00EB35D1"/>
    <w:rsid w:val="00EB37FD"/>
    <w:rsid w:val="00EB3C70"/>
    <w:rsid w:val="00EB3D9E"/>
    <w:rsid w:val="00EB4072"/>
    <w:rsid w:val="00EB623C"/>
    <w:rsid w:val="00EB6368"/>
    <w:rsid w:val="00EB7A20"/>
    <w:rsid w:val="00EC2CBA"/>
    <w:rsid w:val="00EC2DF8"/>
    <w:rsid w:val="00EC35AE"/>
    <w:rsid w:val="00EC3732"/>
    <w:rsid w:val="00EC4967"/>
    <w:rsid w:val="00EC5760"/>
    <w:rsid w:val="00EC59EC"/>
    <w:rsid w:val="00EC637D"/>
    <w:rsid w:val="00EC6A67"/>
    <w:rsid w:val="00ED0EC5"/>
    <w:rsid w:val="00ED245A"/>
    <w:rsid w:val="00ED2564"/>
    <w:rsid w:val="00ED2F42"/>
    <w:rsid w:val="00ED3856"/>
    <w:rsid w:val="00ED4843"/>
    <w:rsid w:val="00ED5AB9"/>
    <w:rsid w:val="00ED5E73"/>
    <w:rsid w:val="00EE0715"/>
    <w:rsid w:val="00EE2249"/>
    <w:rsid w:val="00EE48E1"/>
    <w:rsid w:val="00EE54CB"/>
    <w:rsid w:val="00EE6AF7"/>
    <w:rsid w:val="00EE7055"/>
    <w:rsid w:val="00EF12D9"/>
    <w:rsid w:val="00EF1970"/>
    <w:rsid w:val="00EF2BA1"/>
    <w:rsid w:val="00EF32D4"/>
    <w:rsid w:val="00EF3426"/>
    <w:rsid w:val="00EF4901"/>
    <w:rsid w:val="00EF627F"/>
    <w:rsid w:val="00EF74D2"/>
    <w:rsid w:val="00F004C9"/>
    <w:rsid w:val="00F01057"/>
    <w:rsid w:val="00F010FD"/>
    <w:rsid w:val="00F0187F"/>
    <w:rsid w:val="00F021CB"/>
    <w:rsid w:val="00F02C0B"/>
    <w:rsid w:val="00F03388"/>
    <w:rsid w:val="00F03459"/>
    <w:rsid w:val="00F052C2"/>
    <w:rsid w:val="00F05721"/>
    <w:rsid w:val="00F06FCE"/>
    <w:rsid w:val="00F15528"/>
    <w:rsid w:val="00F1729C"/>
    <w:rsid w:val="00F174A0"/>
    <w:rsid w:val="00F17594"/>
    <w:rsid w:val="00F177C8"/>
    <w:rsid w:val="00F20528"/>
    <w:rsid w:val="00F20FED"/>
    <w:rsid w:val="00F2218B"/>
    <w:rsid w:val="00F222B7"/>
    <w:rsid w:val="00F23653"/>
    <w:rsid w:val="00F24C45"/>
    <w:rsid w:val="00F254E9"/>
    <w:rsid w:val="00F25F0B"/>
    <w:rsid w:val="00F27F9C"/>
    <w:rsid w:val="00F309D9"/>
    <w:rsid w:val="00F336AE"/>
    <w:rsid w:val="00F3532E"/>
    <w:rsid w:val="00F35A75"/>
    <w:rsid w:val="00F4010D"/>
    <w:rsid w:val="00F42DEF"/>
    <w:rsid w:val="00F46017"/>
    <w:rsid w:val="00F47B54"/>
    <w:rsid w:val="00F50099"/>
    <w:rsid w:val="00F52DF3"/>
    <w:rsid w:val="00F53842"/>
    <w:rsid w:val="00F54189"/>
    <w:rsid w:val="00F563F5"/>
    <w:rsid w:val="00F5659F"/>
    <w:rsid w:val="00F57282"/>
    <w:rsid w:val="00F57B96"/>
    <w:rsid w:val="00F607D8"/>
    <w:rsid w:val="00F624E0"/>
    <w:rsid w:val="00F6256A"/>
    <w:rsid w:val="00F635A6"/>
    <w:rsid w:val="00F65736"/>
    <w:rsid w:val="00F65949"/>
    <w:rsid w:val="00F65A21"/>
    <w:rsid w:val="00F66661"/>
    <w:rsid w:val="00F67C4E"/>
    <w:rsid w:val="00F70C90"/>
    <w:rsid w:val="00F70DAB"/>
    <w:rsid w:val="00F73D88"/>
    <w:rsid w:val="00F76CDC"/>
    <w:rsid w:val="00F7787A"/>
    <w:rsid w:val="00F8172F"/>
    <w:rsid w:val="00F825B5"/>
    <w:rsid w:val="00F83201"/>
    <w:rsid w:val="00F8437D"/>
    <w:rsid w:val="00F87D7F"/>
    <w:rsid w:val="00F91314"/>
    <w:rsid w:val="00F924D7"/>
    <w:rsid w:val="00F92D70"/>
    <w:rsid w:val="00F946C3"/>
    <w:rsid w:val="00F947C3"/>
    <w:rsid w:val="00F96BC3"/>
    <w:rsid w:val="00F97C3A"/>
    <w:rsid w:val="00FA164E"/>
    <w:rsid w:val="00FA228B"/>
    <w:rsid w:val="00FA498D"/>
    <w:rsid w:val="00FA6785"/>
    <w:rsid w:val="00FB01E5"/>
    <w:rsid w:val="00FB20CC"/>
    <w:rsid w:val="00FB2599"/>
    <w:rsid w:val="00FB313A"/>
    <w:rsid w:val="00FB452A"/>
    <w:rsid w:val="00FC0B5C"/>
    <w:rsid w:val="00FC126D"/>
    <w:rsid w:val="00FC2598"/>
    <w:rsid w:val="00FC2BEC"/>
    <w:rsid w:val="00FC322A"/>
    <w:rsid w:val="00FC3307"/>
    <w:rsid w:val="00FC4CCF"/>
    <w:rsid w:val="00FC58B7"/>
    <w:rsid w:val="00FC5BE7"/>
    <w:rsid w:val="00FC5F0C"/>
    <w:rsid w:val="00FC6A79"/>
    <w:rsid w:val="00FC6BDE"/>
    <w:rsid w:val="00FC6D8A"/>
    <w:rsid w:val="00FD24D4"/>
    <w:rsid w:val="00FD4221"/>
    <w:rsid w:val="00FD494B"/>
    <w:rsid w:val="00FD49C5"/>
    <w:rsid w:val="00FD5A3E"/>
    <w:rsid w:val="00FD5F15"/>
    <w:rsid w:val="00FE0587"/>
    <w:rsid w:val="00FE1052"/>
    <w:rsid w:val="00FE24A4"/>
    <w:rsid w:val="00FE37C0"/>
    <w:rsid w:val="00FE4640"/>
    <w:rsid w:val="00FE4E8A"/>
    <w:rsid w:val="00FE4F90"/>
    <w:rsid w:val="00FE59EF"/>
    <w:rsid w:val="00FE6116"/>
    <w:rsid w:val="00FE61EB"/>
    <w:rsid w:val="00FE7FD3"/>
    <w:rsid w:val="00FF055A"/>
    <w:rsid w:val="00FF11DB"/>
    <w:rsid w:val="00FF1252"/>
    <w:rsid w:val="00FF176F"/>
    <w:rsid w:val="00FF2807"/>
    <w:rsid w:val="00FF443E"/>
    <w:rsid w:val="00FF4931"/>
    <w:rsid w:val="00FF5606"/>
    <w:rsid w:val="00FF5640"/>
    <w:rsid w:val="00FF56C0"/>
    <w:rsid w:val="00FF6B8B"/>
    <w:rsid w:val="00FF6BE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960BCF"/>
  <w15:docId w15:val="{4FABBA46-CB21-4D17-8B43-9B70DC7E6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DB18D8"/>
    <w:pPr>
      <w:widowControl w:val="0"/>
      <w:spacing w:line="480" w:lineRule="exact"/>
    </w:pPr>
    <w:rPr>
      <w:rFonts w:ascii="Times New Roman" w:eastAsia="標楷體" w:hAnsi="Times New Roman" w:cs="Times New Roman"/>
      <w:sz w:val="34"/>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
    <w:name w:val="凸排3 字元"/>
    <w:link w:val="30"/>
    <w:rsid w:val="00DB18D8"/>
    <w:rPr>
      <w:rFonts w:eastAsia="標楷體"/>
      <w:sz w:val="32"/>
      <w:szCs w:val="32"/>
    </w:rPr>
  </w:style>
  <w:style w:type="character" w:customStyle="1" w:styleId="a4">
    <w:name w:val="本文 字元"/>
    <w:aliases w:val="本文 字元 字元 字元,本文 字元2 字元"/>
    <w:link w:val="a5"/>
    <w:rsid w:val="00DB18D8"/>
    <w:rPr>
      <w:rFonts w:eastAsia="標楷體"/>
      <w:sz w:val="32"/>
    </w:rPr>
  </w:style>
  <w:style w:type="paragraph" w:styleId="a5">
    <w:name w:val="Body Text"/>
    <w:aliases w:val="本文 字元 字元,本文 字元2"/>
    <w:basedOn w:val="a0"/>
    <w:link w:val="a4"/>
    <w:rsid w:val="00DB18D8"/>
    <w:pPr>
      <w:kinsoku w:val="0"/>
      <w:jc w:val="both"/>
      <w:textAlignment w:val="baseline"/>
    </w:pPr>
    <w:rPr>
      <w:rFonts w:asciiTheme="minorHAnsi" w:hAnsiTheme="minorHAnsi" w:cstheme="minorBidi"/>
      <w:sz w:val="32"/>
      <w:szCs w:val="22"/>
    </w:rPr>
  </w:style>
  <w:style w:type="character" w:customStyle="1" w:styleId="1">
    <w:name w:val="本文 字元1"/>
    <w:basedOn w:val="a1"/>
    <w:uiPriority w:val="99"/>
    <w:semiHidden/>
    <w:rsid w:val="00DB18D8"/>
    <w:rPr>
      <w:rFonts w:ascii="Times New Roman" w:eastAsia="標楷體" w:hAnsi="Times New Roman" w:cs="Times New Roman"/>
      <w:sz w:val="34"/>
      <w:szCs w:val="20"/>
    </w:rPr>
  </w:style>
  <w:style w:type="paragraph" w:styleId="a6">
    <w:name w:val="Title"/>
    <w:basedOn w:val="a0"/>
    <w:link w:val="a7"/>
    <w:qFormat/>
    <w:rsid w:val="00DB18D8"/>
    <w:pPr>
      <w:spacing w:before="240" w:after="60"/>
      <w:jc w:val="center"/>
      <w:outlineLvl w:val="0"/>
    </w:pPr>
    <w:rPr>
      <w:rFonts w:ascii="Arial" w:eastAsia="新細明體" w:hAnsi="Arial" w:cs="Arial"/>
      <w:b/>
      <w:bCs/>
      <w:sz w:val="32"/>
      <w:szCs w:val="32"/>
    </w:rPr>
  </w:style>
  <w:style w:type="character" w:customStyle="1" w:styleId="a7">
    <w:name w:val="標題 字元"/>
    <w:basedOn w:val="a1"/>
    <w:link w:val="a6"/>
    <w:rsid w:val="00DB18D8"/>
    <w:rPr>
      <w:rFonts w:ascii="Arial" w:eastAsia="新細明體" w:hAnsi="Arial" w:cs="Arial"/>
      <w:b/>
      <w:bCs/>
      <w:sz w:val="32"/>
      <w:szCs w:val="32"/>
    </w:rPr>
  </w:style>
  <w:style w:type="paragraph" w:customStyle="1" w:styleId="2">
    <w:name w:val="凸排2"/>
    <w:basedOn w:val="a0"/>
    <w:rsid w:val="00DB18D8"/>
    <w:pPr>
      <w:kinsoku w:val="0"/>
      <w:adjustRightInd w:val="0"/>
      <w:ind w:left="200" w:hangingChars="200" w:hanging="200"/>
      <w:jc w:val="both"/>
      <w:textAlignment w:val="baseline"/>
    </w:pPr>
    <w:rPr>
      <w:sz w:val="32"/>
      <w:szCs w:val="32"/>
    </w:rPr>
  </w:style>
  <w:style w:type="paragraph" w:customStyle="1" w:styleId="30">
    <w:name w:val="凸排3"/>
    <w:basedOn w:val="a0"/>
    <w:link w:val="3"/>
    <w:rsid w:val="00DB18D8"/>
    <w:pPr>
      <w:kinsoku w:val="0"/>
      <w:adjustRightInd w:val="0"/>
      <w:ind w:left="300" w:hangingChars="300" w:hanging="300"/>
      <w:jc w:val="both"/>
      <w:textAlignment w:val="baseline"/>
    </w:pPr>
    <w:rPr>
      <w:rFonts w:asciiTheme="minorHAnsi" w:hAnsiTheme="minorHAnsi" w:cstheme="minorBidi"/>
      <w:sz w:val="32"/>
      <w:szCs w:val="32"/>
    </w:rPr>
  </w:style>
  <w:style w:type="paragraph" w:styleId="a8">
    <w:name w:val="footer"/>
    <w:basedOn w:val="a0"/>
    <w:link w:val="a9"/>
    <w:uiPriority w:val="99"/>
    <w:rsid w:val="00DB18D8"/>
    <w:pPr>
      <w:tabs>
        <w:tab w:val="center" w:pos="4153"/>
        <w:tab w:val="right" w:pos="8306"/>
      </w:tabs>
      <w:snapToGrid w:val="0"/>
    </w:pPr>
    <w:rPr>
      <w:sz w:val="20"/>
    </w:rPr>
  </w:style>
  <w:style w:type="character" w:customStyle="1" w:styleId="a9">
    <w:name w:val="頁尾 字元"/>
    <w:basedOn w:val="a1"/>
    <w:link w:val="a8"/>
    <w:uiPriority w:val="99"/>
    <w:rsid w:val="00DB18D8"/>
    <w:rPr>
      <w:rFonts w:ascii="Times New Roman" w:eastAsia="標楷體" w:hAnsi="Times New Roman" w:cs="Times New Roman"/>
      <w:sz w:val="20"/>
      <w:szCs w:val="20"/>
    </w:rPr>
  </w:style>
  <w:style w:type="character" w:styleId="aa">
    <w:name w:val="page number"/>
    <w:basedOn w:val="a1"/>
    <w:semiHidden/>
    <w:rsid w:val="00DB18D8"/>
  </w:style>
  <w:style w:type="paragraph" w:styleId="ab">
    <w:name w:val="header"/>
    <w:basedOn w:val="a0"/>
    <w:link w:val="ac"/>
    <w:uiPriority w:val="99"/>
    <w:unhideWhenUsed/>
    <w:rsid w:val="00EE6AF7"/>
    <w:pPr>
      <w:tabs>
        <w:tab w:val="center" w:pos="4153"/>
        <w:tab w:val="right" w:pos="8306"/>
      </w:tabs>
      <w:snapToGrid w:val="0"/>
    </w:pPr>
    <w:rPr>
      <w:sz w:val="20"/>
    </w:rPr>
  </w:style>
  <w:style w:type="character" w:customStyle="1" w:styleId="ac">
    <w:name w:val="頁首 字元"/>
    <w:basedOn w:val="a1"/>
    <w:link w:val="ab"/>
    <w:uiPriority w:val="99"/>
    <w:rsid w:val="00EE6AF7"/>
    <w:rPr>
      <w:rFonts w:ascii="Times New Roman" w:eastAsia="標楷體" w:hAnsi="Times New Roman" w:cs="Times New Roman"/>
      <w:sz w:val="20"/>
      <w:szCs w:val="20"/>
    </w:rPr>
  </w:style>
  <w:style w:type="character" w:styleId="ad">
    <w:name w:val="Strong"/>
    <w:basedOn w:val="a1"/>
    <w:uiPriority w:val="22"/>
    <w:qFormat/>
    <w:rsid w:val="00D60CBF"/>
    <w:rPr>
      <w:b/>
      <w:bCs/>
    </w:rPr>
  </w:style>
  <w:style w:type="paragraph" w:styleId="ae">
    <w:name w:val="Document Map"/>
    <w:basedOn w:val="a0"/>
    <w:link w:val="af"/>
    <w:semiHidden/>
    <w:rsid w:val="00364770"/>
    <w:pPr>
      <w:shd w:val="clear" w:color="auto" w:fill="000080"/>
    </w:pPr>
    <w:rPr>
      <w:rFonts w:ascii="Arial" w:eastAsia="新細明體" w:hAnsi="Arial"/>
    </w:rPr>
  </w:style>
  <w:style w:type="character" w:customStyle="1" w:styleId="af">
    <w:name w:val="文件引導模式 字元"/>
    <w:basedOn w:val="a1"/>
    <w:link w:val="ae"/>
    <w:semiHidden/>
    <w:rsid w:val="00364770"/>
    <w:rPr>
      <w:rFonts w:ascii="Arial" w:eastAsia="新細明體" w:hAnsi="Arial" w:cs="Times New Roman"/>
      <w:sz w:val="34"/>
      <w:szCs w:val="20"/>
      <w:shd w:val="clear" w:color="auto" w:fill="000080"/>
    </w:rPr>
  </w:style>
  <w:style w:type="paragraph" w:customStyle="1" w:styleId="Default">
    <w:name w:val="Default"/>
    <w:rsid w:val="00497DA8"/>
    <w:pPr>
      <w:widowControl w:val="0"/>
      <w:autoSpaceDE w:val="0"/>
      <w:autoSpaceDN w:val="0"/>
      <w:adjustRightInd w:val="0"/>
    </w:pPr>
    <w:rPr>
      <w:rFonts w:ascii="標楷體" w:eastAsia="標楷體" w:cs="標楷體"/>
      <w:color w:val="000000"/>
      <w:kern w:val="0"/>
      <w:szCs w:val="24"/>
    </w:rPr>
  </w:style>
  <w:style w:type="paragraph" w:styleId="af0">
    <w:name w:val="List Paragraph"/>
    <w:basedOn w:val="a0"/>
    <w:uiPriority w:val="34"/>
    <w:qFormat/>
    <w:rsid w:val="00776B53"/>
    <w:pPr>
      <w:ind w:leftChars="200" w:left="480"/>
    </w:pPr>
  </w:style>
  <w:style w:type="paragraph" w:styleId="af1">
    <w:name w:val="Revision"/>
    <w:hidden/>
    <w:uiPriority w:val="99"/>
    <w:semiHidden/>
    <w:rsid w:val="008D2253"/>
    <w:rPr>
      <w:rFonts w:ascii="Times New Roman" w:eastAsia="標楷體" w:hAnsi="Times New Roman" w:cs="Times New Roman"/>
      <w:sz w:val="34"/>
      <w:szCs w:val="20"/>
    </w:rPr>
  </w:style>
  <w:style w:type="paragraph" w:styleId="a">
    <w:name w:val="List Bullet"/>
    <w:basedOn w:val="a0"/>
    <w:uiPriority w:val="99"/>
    <w:unhideWhenUsed/>
    <w:rsid w:val="00EB4072"/>
    <w:pPr>
      <w:numPr>
        <w:numId w:val="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6186FE-4B7D-466D-8CBB-3D4F00E2A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13</Pages>
  <Words>1218</Words>
  <Characters>6943</Characters>
  <Application>Microsoft Office Word</Application>
  <DocSecurity>0</DocSecurity>
  <Lines>57</Lines>
  <Paragraphs>16</Paragraphs>
  <ScaleCrop>false</ScaleCrop>
  <Company/>
  <LinksUpToDate>false</LinksUpToDate>
  <CharactersWithSpaces>8145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卞亞珍</dc:creator>
  <cp:lastModifiedBy>藍慶煌</cp:lastModifiedBy>
  <cp:revision>9</cp:revision>
  <cp:lastPrinted>2022-11-03T11:33:00Z</cp:lastPrinted>
  <dcterms:created xsi:type="dcterms:W3CDTF">2022-11-07T01:30:00Z</dcterms:created>
  <dcterms:modified xsi:type="dcterms:W3CDTF">2022-11-07T02:41:00Z</dcterms:modified>
</cp:coreProperties>
</file>