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1D390A8A" w:rsidR="00DB18D8" w:rsidRPr="0024110B" w:rsidRDefault="00DB18D8" w:rsidP="0024110B">
      <w:pPr>
        <w:pStyle w:val="a5"/>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100</w:t>
      </w:r>
      <w:r w:rsidRPr="0024110B">
        <w:rPr>
          <w:rFonts w:ascii="標楷體" w:eastAsia="標楷體" w:hAnsi="標楷體"/>
          <w:b w:val="0"/>
          <w:sz w:val="36"/>
          <w:szCs w:val="36"/>
        </w:rPr>
        <w:t>次會議紀錄</w:t>
      </w:r>
    </w:p>
    <w:p w14:paraId="625813A0" w14:textId="189DEECE" w:rsidR="00DB18D8" w:rsidRPr="004877F7" w:rsidRDefault="00DB18D8" w:rsidP="0024110B">
      <w:pPr>
        <w:pStyle w:val="a4"/>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4A544E">
        <w:rPr>
          <w:rFonts w:ascii="標楷體" w:hAnsi="標楷體" w:hint="eastAsia"/>
          <w:color w:val="000000"/>
          <w:spacing w:val="-4"/>
          <w:szCs w:val="32"/>
        </w:rPr>
        <w:t>8</w:t>
      </w:r>
      <w:r w:rsidRPr="004877F7">
        <w:rPr>
          <w:rFonts w:ascii="標楷體" w:hAnsi="標楷體"/>
          <w:color w:val="000000"/>
          <w:spacing w:val="-4"/>
          <w:szCs w:val="32"/>
        </w:rPr>
        <w:t>月</w:t>
      </w:r>
      <w:r w:rsidR="00A76C1C">
        <w:rPr>
          <w:rFonts w:ascii="標楷體" w:hAnsi="標楷體" w:hint="eastAsia"/>
          <w:color w:val="000000"/>
          <w:spacing w:val="-4"/>
          <w:szCs w:val="32"/>
        </w:rPr>
        <w:t>1</w:t>
      </w:r>
      <w:r w:rsidR="009F2A05">
        <w:rPr>
          <w:rFonts w:ascii="標楷體" w:hAnsi="標楷體" w:hint="eastAsia"/>
          <w:color w:val="000000"/>
          <w:spacing w:val="-4"/>
          <w:szCs w:val="32"/>
        </w:rPr>
        <w:t>8</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28840B90" w14:textId="77777777" w:rsidR="00F47B54" w:rsidRPr="00F47B54" w:rsidRDefault="00DB18D8" w:rsidP="0024110B">
      <w:pPr>
        <w:tabs>
          <w:tab w:val="left" w:pos="5400"/>
        </w:tabs>
        <w:kinsoku w:val="0"/>
        <w:overflowPunct w:val="0"/>
        <w:spacing w:line="440" w:lineRule="exact"/>
        <w:ind w:left="1280" w:hangingChars="400" w:hanging="1280"/>
        <w:jc w:val="both"/>
        <w:rPr>
          <w:rFonts w:ascii="標楷體" w:hAnsi="標楷體"/>
          <w:spacing w:val="-4"/>
          <w:sz w:val="32"/>
          <w:szCs w:val="32"/>
        </w:rPr>
      </w:pPr>
      <w:r w:rsidRPr="004877F7">
        <w:rPr>
          <w:rFonts w:ascii="標楷體" w:hAnsi="標楷體"/>
          <w:color w:val="000000"/>
          <w:sz w:val="32"/>
          <w:szCs w:val="32"/>
        </w:rPr>
        <w:t>出席者：</w:t>
      </w:r>
      <w:bookmarkStart w:id="0" w:name="_Hlk108508372"/>
      <w:r w:rsidR="00FE59EF" w:rsidRPr="00F563F5">
        <w:rPr>
          <w:rFonts w:ascii="標楷體" w:hAnsi="標楷體" w:hint="eastAsia"/>
          <w:spacing w:val="-4"/>
          <w:sz w:val="32"/>
          <w:szCs w:val="32"/>
        </w:rPr>
        <w:t>黃榮村</w:t>
      </w:r>
      <w:r w:rsidR="00CC1340" w:rsidRPr="00F563F5">
        <w:rPr>
          <w:rFonts w:ascii="標楷體" w:hAnsi="標楷體" w:hint="eastAsia"/>
          <w:color w:val="000000"/>
          <w:spacing w:val="-4"/>
          <w:sz w:val="32"/>
          <w:szCs w:val="32"/>
        </w:rPr>
        <w:t xml:space="preserve">  </w:t>
      </w:r>
      <w:r w:rsidRPr="00F563F5">
        <w:rPr>
          <w:rFonts w:ascii="標楷體" w:hAnsi="標楷體" w:hint="eastAsia"/>
          <w:spacing w:val="-4"/>
          <w:sz w:val="32"/>
          <w:szCs w:val="32"/>
        </w:rPr>
        <w:t>周弘憲</w:t>
      </w:r>
      <w:bookmarkEnd w:id="0"/>
      <w:r w:rsidR="00DE50EF" w:rsidRPr="00F563F5">
        <w:rPr>
          <w:rFonts w:ascii="標楷體" w:hAnsi="標楷體" w:hint="eastAsia"/>
          <w:spacing w:val="-4"/>
          <w:sz w:val="32"/>
          <w:szCs w:val="32"/>
        </w:rPr>
        <w:t xml:space="preserve">  </w:t>
      </w:r>
      <w:r w:rsidR="00C166B7" w:rsidRPr="00F47B54">
        <w:rPr>
          <w:rFonts w:hAnsi="標楷體" w:hint="eastAsia"/>
          <w:sz w:val="32"/>
          <w:szCs w:val="32"/>
        </w:rPr>
        <w:t>周蓮香</w:t>
      </w:r>
      <w:r w:rsidR="00F47B54" w:rsidRPr="00F47B54">
        <w:rPr>
          <w:rFonts w:hAnsi="標楷體" w:hint="eastAsia"/>
          <w:sz w:val="32"/>
          <w:szCs w:val="32"/>
        </w:rPr>
        <w:t xml:space="preserve">  </w:t>
      </w:r>
      <w:r w:rsidR="00F47B54" w:rsidRPr="00F47B54">
        <w:rPr>
          <w:rFonts w:ascii="標楷體" w:hAnsi="標楷體" w:hint="eastAsia"/>
          <w:sz w:val="32"/>
          <w:szCs w:val="32"/>
        </w:rPr>
        <w:t xml:space="preserve">吳新興  </w:t>
      </w:r>
      <w:r w:rsidR="00F47B54" w:rsidRPr="00F47B54">
        <w:rPr>
          <w:rFonts w:hAnsi="標楷體" w:hint="eastAsia"/>
          <w:sz w:val="32"/>
          <w:szCs w:val="32"/>
        </w:rPr>
        <w:t>王秀紅</w:t>
      </w:r>
      <w:r w:rsidR="00F47B54" w:rsidRPr="00F47B54">
        <w:rPr>
          <w:rFonts w:hAnsi="標楷體" w:hint="eastAsia"/>
          <w:sz w:val="32"/>
          <w:szCs w:val="32"/>
        </w:rPr>
        <w:t xml:space="preserve">  </w:t>
      </w:r>
      <w:r w:rsidR="00F47B54" w:rsidRPr="00F47B54">
        <w:rPr>
          <w:rFonts w:ascii="標楷體" w:hAnsi="標楷體" w:hint="eastAsia"/>
          <w:spacing w:val="-4"/>
          <w:sz w:val="32"/>
          <w:szCs w:val="32"/>
        </w:rPr>
        <w:t>何怡澄</w:t>
      </w:r>
    </w:p>
    <w:p w14:paraId="1C643FB5" w14:textId="1BE6650B" w:rsidR="00CC1340" w:rsidRPr="00F563F5" w:rsidRDefault="00F47B54" w:rsidP="00F47B54">
      <w:pPr>
        <w:tabs>
          <w:tab w:val="left" w:pos="5400"/>
        </w:tabs>
        <w:kinsoku w:val="0"/>
        <w:overflowPunct w:val="0"/>
        <w:spacing w:line="440" w:lineRule="exact"/>
        <w:ind w:leftChars="20" w:left="1244" w:hangingChars="377" w:hanging="1176"/>
        <w:jc w:val="both"/>
        <w:rPr>
          <w:rFonts w:ascii="標楷體" w:hAnsi="標楷體"/>
          <w:sz w:val="32"/>
          <w:szCs w:val="32"/>
        </w:rPr>
      </w:pPr>
      <w:r w:rsidRPr="00F47B54">
        <w:rPr>
          <w:rFonts w:ascii="標楷體" w:hAnsi="標楷體" w:hint="eastAsia"/>
          <w:spacing w:val="-4"/>
          <w:sz w:val="32"/>
          <w:szCs w:val="32"/>
        </w:rPr>
        <w:t xml:space="preserve">        姚立德  </w:t>
      </w:r>
      <w:r w:rsidRPr="00F47B54">
        <w:rPr>
          <w:rFonts w:ascii="標楷體" w:hAnsi="標楷體" w:cs="Arial" w:hint="eastAsia"/>
          <w:sz w:val="32"/>
          <w:szCs w:val="32"/>
        </w:rPr>
        <w:t xml:space="preserve">陳錦生  </w:t>
      </w:r>
      <w:r w:rsidRPr="00F47B54">
        <w:rPr>
          <w:rFonts w:hAnsi="標楷體" w:hint="eastAsia"/>
          <w:spacing w:val="-4"/>
          <w:sz w:val="32"/>
          <w:szCs w:val="32"/>
        </w:rPr>
        <w:t>伊萬</w:t>
      </w:r>
      <w:proofErr w:type="gramStart"/>
      <w:r w:rsidRPr="00F47B54">
        <w:rPr>
          <w:rFonts w:hAnsi="標楷體" w:hint="eastAsia"/>
          <w:spacing w:val="-4"/>
          <w:sz w:val="32"/>
          <w:szCs w:val="32"/>
        </w:rPr>
        <w:t>•</w:t>
      </w:r>
      <w:proofErr w:type="gramEnd"/>
      <w:r w:rsidRPr="00F47B54">
        <w:rPr>
          <w:rFonts w:hAnsi="標楷體" w:hint="eastAsia"/>
          <w:spacing w:val="-4"/>
          <w:sz w:val="32"/>
          <w:szCs w:val="32"/>
        </w:rPr>
        <w:t>納威</w:t>
      </w:r>
      <w:r w:rsidRPr="00F47B54">
        <w:rPr>
          <w:rFonts w:hAnsi="標楷體" w:hint="eastAsia"/>
          <w:spacing w:val="-4"/>
          <w:sz w:val="32"/>
          <w:szCs w:val="32"/>
        </w:rPr>
        <w:t xml:space="preserve">  </w:t>
      </w:r>
      <w:r w:rsidRPr="00F47B54">
        <w:rPr>
          <w:rFonts w:ascii="標楷體" w:hAnsi="標楷體" w:hint="eastAsia"/>
          <w:sz w:val="32"/>
          <w:szCs w:val="32"/>
        </w:rPr>
        <w:t xml:space="preserve">陳慈陽  </w:t>
      </w:r>
      <w:r w:rsidR="00C166B7" w:rsidRPr="00F47B54">
        <w:rPr>
          <w:rFonts w:ascii="標楷體" w:hAnsi="標楷體" w:hint="eastAsia"/>
          <w:spacing w:val="-4"/>
          <w:sz w:val="32"/>
          <w:szCs w:val="32"/>
        </w:rPr>
        <w:t>楊雅惠</w:t>
      </w:r>
      <w:r w:rsidR="00C166B7" w:rsidRPr="009F2A05">
        <w:rPr>
          <w:rFonts w:ascii="標楷體" w:hAnsi="標楷體" w:hint="eastAsia"/>
          <w:color w:val="FF0000"/>
          <w:spacing w:val="-4"/>
          <w:sz w:val="32"/>
          <w:szCs w:val="32"/>
        </w:rPr>
        <w:t xml:space="preserve">  </w:t>
      </w:r>
      <w:r w:rsidR="00C166B7" w:rsidRPr="009F2A05">
        <w:rPr>
          <w:rFonts w:hAnsi="標楷體" w:hint="eastAsia"/>
          <w:color w:val="FF0000"/>
          <w:sz w:val="32"/>
          <w:szCs w:val="32"/>
        </w:rPr>
        <w:t xml:space="preserve">  </w:t>
      </w:r>
      <w:r w:rsidR="00C166B7" w:rsidRPr="009F2A05">
        <w:rPr>
          <w:rFonts w:ascii="標楷體" w:hAnsi="標楷體" w:cs="Arial" w:hint="eastAsia"/>
          <w:color w:val="FF0000"/>
          <w:sz w:val="32"/>
          <w:szCs w:val="32"/>
        </w:rPr>
        <w:t xml:space="preserve">  </w:t>
      </w:r>
      <w:r w:rsidR="00C166B7" w:rsidRPr="009F2A05">
        <w:rPr>
          <w:rFonts w:ascii="標楷體" w:hAnsi="標楷體" w:hint="eastAsia"/>
          <w:color w:val="FF0000"/>
          <w:spacing w:val="-4"/>
          <w:sz w:val="32"/>
          <w:szCs w:val="32"/>
        </w:rPr>
        <w:t xml:space="preserve">    </w:t>
      </w:r>
      <w:r w:rsidR="00C166B7" w:rsidRPr="009F2A05">
        <w:rPr>
          <w:rFonts w:ascii="標楷體" w:hAnsi="標楷體" w:hint="eastAsia"/>
          <w:color w:val="FF0000"/>
          <w:sz w:val="32"/>
          <w:szCs w:val="32"/>
        </w:rPr>
        <w:t xml:space="preserve">  </w:t>
      </w:r>
      <w:r w:rsidR="00C26B28" w:rsidRPr="00A76C1C">
        <w:rPr>
          <w:rFonts w:ascii="標楷體" w:hAnsi="標楷體" w:hint="eastAsia"/>
          <w:color w:val="FF0000"/>
          <w:sz w:val="32"/>
          <w:szCs w:val="32"/>
        </w:rPr>
        <w:t xml:space="preserve">  </w:t>
      </w:r>
      <w:r w:rsidR="00C26B28" w:rsidRPr="00A76C1C">
        <w:rPr>
          <w:rFonts w:ascii="標楷體" w:hAnsi="標楷體" w:hint="eastAsia"/>
          <w:color w:val="FF0000"/>
          <w:spacing w:val="-4"/>
          <w:sz w:val="32"/>
          <w:szCs w:val="32"/>
        </w:rPr>
        <w:t xml:space="preserve">  </w:t>
      </w:r>
      <w:r w:rsidR="00C26B28" w:rsidRPr="00A76C1C">
        <w:rPr>
          <w:rFonts w:hAnsi="標楷體" w:hint="eastAsia"/>
          <w:color w:val="FF0000"/>
          <w:sz w:val="32"/>
          <w:szCs w:val="32"/>
        </w:rPr>
        <w:t xml:space="preserve">  </w:t>
      </w:r>
      <w:r w:rsidR="00C26B28" w:rsidRPr="00A76C1C">
        <w:rPr>
          <w:rFonts w:ascii="標楷體" w:hAnsi="標楷體" w:hint="eastAsia"/>
          <w:color w:val="FF0000"/>
          <w:spacing w:val="-4"/>
          <w:sz w:val="32"/>
          <w:szCs w:val="32"/>
        </w:rPr>
        <w:t xml:space="preserve"> </w:t>
      </w:r>
      <w:r w:rsidR="00DE50EF" w:rsidRPr="00A76C1C">
        <w:rPr>
          <w:rFonts w:hAnsi="標楷體" w:hint="eastAsia"/>
          <w:color w:val="FF0000"/>
          <w:sz w:val="32"/>
          <w:szCs w:val="32"/>
        </w:rPr>
        <w:t xml:space="preserve"> </w:t>
      </w:r>
      <w:r w:rsidR="00DE50EF" w:rsidRPr="00A76C1C">
        <w:rPr>
          <w:rFonts w:ascii="標楷體" w:hAnsi="標楷體" w:hint="eastAsia"/>
          <w:color w:val="FF0000"/>
          <w:sz w:val="32"/>
          <w:szCs w:val="32"/>
        </w:rPr>
        <w:t xml:space="preserve">  </w:t>
      </w:r>
      <w:r w:rsidR="00C26B28" w:rsidRPr="00A76C1C">
        <w:rPr>
          <w:rFonts w:hAnsi="標楷體" w:hint="eastAsia"/>
          <w:color w:val="FF0000"/>
          <w:sz w:val="32"/>
          <w:szCs w:val="32"/>
        </w:rPr>
        <w:t xml:space="preserve">  </w:t>
      </w:r>
      <w:r w:rsidR="00CC1340" w:rsidRPr="00A76C1C">
        <w:rPr>
          <w:rFonts w:ascii="標楷體" w:hAnsi="標楷體" w:hint="eastAsia"/>
          <w:color w:val="FF0000"/>
          <w:sz w:val="32"/>
          <w:szCs w:val="32"/>
        </w:rPr>
        <w:t xml:space="preserve">  </w:t>
      </w:r>
      <w:bookmarkStart w:id="1" w:name="_Hlk105510514"/>
    </w:p>
    <w:p w14:paraId="27B0339B" w14:textId="30710748" w:rsidR="00DB18D8" w:rsidRPr="00F563F5"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F563F5">
        <w:rPr>
          <w:rFonts w:ascii="標楷體" w:hAnsi="標楷體" w:hint="eastAsia"/>
          <w:sz w:val="32"/>
          <w:szCs w:val="32"/>
        </w:rPr>
        <w:t xml:space="preserve">        </w:t>
      </w:r>
      <w:proofErr w:type="gramStart"/>
      <w:r w:rsidR="00DB18D8" w:rsidRPr="00F563F5">
        <w:rPr>
          <w:rFonts w:hAnsi="標楷體" w:hint="eastAsia"/>
          <w:sz w:val="32"/>
          <w:szCs w:val="32"/>
        </w:rPr>
        <w:t>許舒翔</w:t>
      </w:r>
      <w:bookmarkStart w:id="2" w:name="_Hlk104897983"/>
      <w:bookmarkEnd w:id="1"/>
      <w:proofErr w:type="gramEnd"/>
      <w:r w:rsidR="00A505C9" w:rsidRPr="00F563F5">
        <w:rPr>
          <w:rFonts w:hAnsi="標楷體" w:hint="eastAsia"/>
          <w:sz w:val="32"/>
          <w:szCs w:val="32"/>
        </w:rPr>
        <w:t xml:space="preserve">  </w:t>
      </w:r>
      <w:r w:rsidR="00A505C9" w:rsidRPr="00F563F5">
        <w:rPr>
          <w:rFonts w:hAnsi="標楷體" w:hint="eastAsia"/>
          <w:sz w:val="32"/>
          <w:szCs w:val="32"/>
        </w:rPr>
        <w:t>周志宏</w:t>
      </w:r>
      <w:bookmarkEnd w:id="2"/>
      <w:r w:rsidRPr="00F563F5">
        <w:rPr>
          <w:rFonts w:hAnsi="標楷體" w:hint="eastAsia"/>
          <w:sz w:val="32"/>
          <w:szCs w:val="32"/>
        </w:rPr>
        <w:t xml:space="preserve">  </w:t>
      </w:r>
      <w:r w:rsidR="00DB18D8" w:rsidRPr="00F563F5">
        <w:rPr>
          <w:rFonts w:hAnsi="標楷體"/>
          <w:sz w:val="32"/>
          <w:szCs w:val="32"/>
        </w:rPr>
        <w:t>郝培芝</w:t>
      </w:r>
    </w:p>
    <w:p w14:paraId="166A488E" w14:textId="022B7101" w:rsidR="00EF4901" w:rsidRDefault="00DB18D8" w:rsidP="00E7387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DB264D">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166A2C">
        <w:rPr>
          <w:rFonts w:ascii="標楷體" w:hAnsi="標楷體" w:hint="eastAsia"/>
          <w:color w:val="000000"/>
          <w:kern w:val="0"/>
          <w:sz w:val="32"/>
          <w:szCs w:val="32"/>
        </w:rPr>
        <w:t xml:space="preserve">  </w:t>
      </w:r>
      <w:r w:rsidR="00EF4901" w:rsidRPr="004877F7">
        <w:rPr>
          <w:rFonts w:ascii="標楷體" w:hAnsi="標楷體" w:hint="eastAsia"/>
          <w:color w:val="000000"/>
          <w:kern w:val="0"/>
          <w:sz w:val="32"/>
          <w:szCs w:val="32"/>
        </w:rPr>
        <w:t>林文燦</w:t>
      </w:r>
    </w:p>
    <w:p w14:paraId="1CAF234B" w14:textId="65BE9F1E" w:rsidR="00DB18D8" w:rsidRDefault="00EF4901" w:rsidP="00680299">
      <w:pPr>
        <w:tabs>
          <w:tab w:val="left" w:pos="5400"/>
        </w:tabs>
        <w:kinsoku w:val="0"/>
        <w:overflowPunct w:val="0"/>
        <w:spacing w:line="450" w:lineRule="exact"/>
        <w:ind w:leftChars="-8" w:left="1279" w:hangingChars="408" w:hanging="1306"/>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A505C9">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05E9A5ED" w14:textId="0E92CB1C"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4877F7">
        <w:rPr>
          <w:rFonts w:ascii="標楷體" w:hAnsi="標楷體" w:hint="eastAsia"/>
          <w:color w:val="000000"/>
          <w:kern w:val="0"/>
          <w:sz w:val="32"/>
          <w:szCs w:val="32"/>
        </w:rPr>
        <w:t>劉建忻</w:t>
      </w:r>
      <w:bookmarkEnd w:id="3"/>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0B01960C" w:rsidR="00DB18D8" w:rsidRPr="004877F7" w:rsidRDefault="00DB18D8" w:rsidP="00F8437D">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03D5CB81" w:rsidR="00DB18D8" w:rsidRPr="004877F7" w:rsidRDefault="00DB18D8" w:rsidP="00F8437D">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F73D88" w:rsidRPr="004877F7">
        <w:rPr>
          <w:rFonts w:ascii="標楷體" w:hAnsi="標楷體" w:hint="eastAsia"/>
        </w:rPr>
        <w:t>9</w:t>
      </w:r>
      <w:r w:rsidR="00255E49">
        <w:rPr>
          <w:rFonts w:ascii="標楷體" w:hAnsi="標楷體" w:hint="eastAsia"/>
        </w:rPr>
        <w:t>9</w:t>
      </w:r>
      <w:r w:rsidRPr="004877F7">
        <w:rPr>
          <w:rFonts w:ascii="標楷體" w:hAnsi="標楷體"/>
        </w:rPr>
        <w:t>次會議紀錄。</w:t>
      </w:r>
    </w:p>
    <w:p w14:paraId="0E1B11C8" w14:textId="7579BA67" w:rsidR="00571B61" w:rsidRPr="00571B61" w:rsidRDefault="00DB18D8" w:rsidP="00F8437D">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firstLineChars="4" w:firstLine="13"/>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F8437D">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p>
    <w:p w14:paraId="51957803" w14:textId="2BAB6F5B" w:rsidR="00E74536" w:rsidRDefault="00255E49" w:rsidP="00F8437D">
      <w:pPr>
        <w:pStyle w:val="30"/>
        <w:overflowPunct w:val="0"/>
        <w:snapToGrid w:val="0"/>
        <w:spacing w:line="480" w:lineRule="atLeast"/>
        <w:ind w:leftChars="99" w:left="977" w:hangingChars="200" w:hanging="640"/>
        <w:rPr>
          <w:rFonts w:ascii="標楷體" w:hAnsi="標楷體"/>
        </w:rPr>
      </w:pPr>
      <w:r>
        <w:rPr>
          <w:rFonts w:ascii="標楷體" w:hAnsi="標楷體" w:hint="eastAsia"/>
        </w:rPr>
        <w:t xml:space="preserve">    </w:t>
      </w:r>
      <w:r w:rsidRPr="00255E49">
        <w:rPr>
          <w:rFonts w:ascii="標楷體" w:hAnsi="標楷體" w:hint="eastAsia"/>
        </w:rPr>
        <w:t>第97次會議，考選</w:t>
      </w:r>
      <w:proofErr w:type="gramStart"/>
      <w:r w:rsidRPr="00255E49">
        <w:rPr>
          <w:rFonts w:ascii="標楷體" w:hAnsi="標楷體" w:hint="eastAsia"/>
        </w:rPr>
        <w:t>部函陳</w:t>
      </w:r>
      <w:proofErr w:type="gramEnd"/>
      <w:r w:rsidRPr="00255E49">
        <w:rPr>
          <w:rFonts w:ascii="標楷體" w:hAnsi="標楷體" w:hint="eastAsia"/>
        </w:rPr>
        <w:t>專門職業及技術人員高等考試醫師牙醫師中醫師藥師考試分階段考試規則第12條、第15條及第8條附表二修正草案一案，經決議：「</w:t>
      </w:r>
      <w:proofErr w:type="gramStart"/>
      <w:r w:rsidRPr="00255E49">
        <w:rPr>
          <w:rFonts w:ascii="標楷體" w:hAnsi="標楷體" w:hint="eastAsia"/>
        </w:rPr>
        <w:t>照部擬及</w:t>
      </w:r>
      <w:proofErr w:type="gramEnd"/>
      <w:r w:rsidRPr="00255E49">
        <w:rPr>
          <w:rFonts w:ascii="標楷體" w:hAnsi="標楷體" w:hint="eastAsia"/>
        </w:rPr>
        <w:t>院一組意見通過。」紀錄在卷。業於同年8月5日修正發布，並函請立法院查照，另函知考選部。</w:t>
      </w:r>
    </w:p>
    <w:p w14:paraId="3C678798" w14:textId="2E23F326" w:rsidR="004B0D5B" w:rsidRPr="00E74536" w:rsidRDefault="004B0D5B" w:rsidP="00F8437D">
      <w:pPr>
        <w:pStyle w:val="30"/>
        <w:overflowPunct w:val="0"/>
        <w:snapToGrid w:val="0"/>
        <w:spacing w:line="480" w:lineRule="atLeast"/>
        <w:ind w:leftChars="145" w:left="1299" w:hangingChars="252" w:hanging="806"/>
        <w:rPr>
          <w:rFonts w:ascii="標楷體" w:hAnsi="標楷體"/>
        </w:rPr>
      </w:pPr>
      <w:r>
        <w:rPr>
          <w:rFonts w:ascii="標楷體" w:hAnsi="標楷體" w:hint="eastAsia"/>
        </w:rPr>
        <w:t xml:space="preserve"> </w:t>
      </w:r>
      <w:bookmarkStart w:id="4" w:name="_Hlk106625688"/>
      <w:r w:rsidRPr="004877F7">
        <w:rPr>
          <w:rFonts w:ascii="標楷體" w:hAnsi="標楷體" w:hint="eastAsia"/>
          <w:b/>
          <w:bCs/>
        </w:rPr>
        <w:t>決定：</w:t>
      </w:r>
      <w:proofErr w:type="gramStart"/>
      <w:r w:rsidRPr="004877F7">
        <w:rPr>
          <w:rFonts w:ascii="標楷體" w:hAnsi="標楷體" w:hint="eastAsia"/>
        </w:rPr>
        <w:t>洽悉。</w:t>
      </w:r>
      <w:bookmarkEnd w:id="4"/>
      <w:proofErr w:type="gramEnd"/>
    </w:p>
    <w:p w14:paraId="40D56AF7" w14:textId="308DA7E1" w:rsidR="00BB79AA" w:rsidRPr="004877F7" w:rsidRDefault="00DB18D8" w:rsidP="00F8437D">
      <w:pPr>
        <w:pStyle w:val="30"/>
        <w:overflowPunct w:val="0"/>
        <w:snapToGrid w:val="0"/>
        <w:spacing w:line="480" w:lineRule="atLeast"/>
        <w:ind w:leftChars="98" w:left="1293" w:hanging="96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26B88B9C" w14:textId="2D3919C2" w:rsidR="00EF4901" w:rsidRPr="00EF4901" w:rsidRDefault="00EF4901" w:rsidP="00F8437D">
      <w:pPr>
        <w:kinsoku w:val="0"/>
        <w:overflowPunct w:val="0"/>
        <w:snapToGrid w:val="0"/>
        <w:spacing w:line="480" w:lineRule="atLeast"/>
        <w:ind w:leftChars="54" w:left="1285" w:hangingChars="344" w:hanging="1101"/>
        <w:jc w:val="both"/>
        <w:textAlignment w:val="baseline"/>
        <w:rPr>
          <w:rFonts w:ascii="標楷體" w:hAnsi="標楷體"/>
          <w:sz w:val="32"/>
          <w:szCs w:val="32"/>
        </w:rPr>
      </w:pPr>
      <w:r>
        <w:rPr>
          <w:rFonts w:ascii="標楷體" w:hAnsi="標楷體" w:hint="eastAsia"/>
          <w:sz w:val="32"/>
          <w:szCs w:val="32"/>
        </w:rPr>
        <w:t xml:space="preserve"> </w:t>
      </w:r>
      <w:r w:rsidR="00255E49">
        <w:rPr>
          <w:rFonts w:ascii="標楷體" w:hAnsi="標楷體" w:hint="eastAsia"/>
          <w:sz w:val="32"/>
          <w:szCs w:val="32"/>
        </w:rPr>
        <w:t>（一）</w:t>
      </w:r>
      <w:r w:rsidR="00255E49" w:rsidRPr="00255E49">
        <w:rPr>
          <w:rFonts w:ascii="標楷體" w:hAnsi="標楷體" w:hint="eastAsia"/>
          <w:sz w:val="32"/>
          <w:szCs w:val="32"/>
        </w:rPr>
        <w:t>銓敘</w:t>
      </w:r>
      <w:proofErr w:type="gramStart"/>
      <w:r w:rsidR="00255E49" w:rsidRPr="00255E49">
        <w:rPr>
          <w:rFonts w:ascii="標楷體" w:hAnsi="標楷體" w:hint="eastAsia"/>
          <w:sz w:val="32"/>
          <w:szCs w:val="32"/>
        </w:rPr>
        <w:t>部函陳</w:t>
      </w:r>
      <w:proofErr w:type="gramEnd"/>
      <w:r w:rsidR="00255E49" w:rsidRPr="00255E49">
        <w:rPr>
          <w:rFonts w:ascii="標楷體" w:hAnsi="標楷體" w:hint="eastAsia"/>
          <w:sz w:val="32"/>
          <w:szCs w:val="32"/>
        </w:rPr>
        <w:t>關於國立成功大學醫學院附設醫院職員員額編制表修正，並自民國111年10月1日生效一案，報請查照</w:t>
      </w:r>
      <w:r w:rsidR="00255E49">
        <w:rPr>
          <w:rFonts w:ascii="標楷體" w:hAnsi="標楷體" w:hint="eastAsia"/>
          <w:sz w:val="32"/>
          <w:szCs w:val="32"/>
        </w:rPr>
        <w:t>。</w:t>
      </w:r>
    </w:p>
    <w:p w14:paraId="7539EE75" w14:textId="24C88904" w:rsidR="00255E49" w:rsidRDefault="00FC322A" w:rsidP="00F8437D">
      <w:pPr>
        <w:kinsoku w:val="0"/>
        <w:overflowPunct w:val="0"/>
        <w:snapToGrid w:val="0"/>
        <w:spacing w:line="480" w:lineRule="atLeast"/>
        <w:ind w:leftChars="193" w:left="1313" w:hangingChars="205" w:hanging="657"/>
        <w:jc w:val="both"/>
        <w:textAlignment w:val="baseline"/>
        <w:rPr>
          <w:rFonts w:ascii="標楷體" w:hAnsi="標楷體"/>
          <w:sz w:val="32"/>
          <w:szCs w:val="32"/>
        </w:rPr>
      </w:pPr>
      <w:r w:rsidRPr="004877F7">
        <w:rPr>
          <w:rFonts w:ascii="標楷體" w:hAnsi="標楷體" w:hint="eastAsia"/>
          <w:b/>
          <w:bCs/>
          <w:sz w:val="32"/>
          <w:szCs w:val="32"/>
        </w:rPr>
        <w:t>決定：</w:t>
      </w:r>
      <w:r w:rsidR="00CC1340" w:rsidRPr="00CC1340">
        <w:rPr>
          <w:rFonts w:ascii="標楷體" w:hAnsi="標楷體" w:hint="eastAsia"/>
          <w:sz w:val="32"/>
          <w:szCs w:val="32"/>
        </w:rPr>
        <w:t>准予</w:t>
      </w:r>
      <w:r w:rsidR="00255E49">
        <w:rPr>
          <w:rFonts w:ascii="標楷體" w:hAnsi="標楷體" w:hint="eastAsia"/>
          <w:sz w:val="32"/>
          <w:szCs w:val="32"/>
        </w:rPr>
        <w:t>核備</w:t>
      </w:r>
      <w:r w:rsidR="00CC1340" w:rsidRPr="00CC1340">
        <w:rPr>
          <w:rFonts w:ascii="標楷體" w:hAnsi="標楷體" w:hint="eastAsia"/>
          <w:sz w:val="32"/>
          <w:szCs w:val="32"/>
        </w:rPr>
        <w:t>。</w:t>
      </w:r>
    </w:p>
    <w:p w14:paraId="4BC1C442" w14:textId="6BBBBCE1" w:rsidR="00255E49" w:rsidRDefault="00255E49" w:rsidP="00F8437D">
      <w:pPr>
        <w:kinsoku w:val="0"/>
        <w:overflowPunct w:val="0"/>
        <w:snapToGrid w:val="0"/>
        <w:spacing w:line="48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Pr="00255E49">
        <w:rPr>
          <w:rFonts w:ascii="標楷體" w:hAnsi="標楷體" w:hint="eastAsia"/>
          <w:sz w:val="32"/>
          <w:szCs w:val="32"/>
        </w:rPr>
        <w:t>（二）本院會計室案陳審計部審核</w:t>
      </w:r>
      <w:proofErr w:type="gramStart"/>
      <w:r w:rsidRPr="00255E49">
        <w:rPr>
          <w:rFonts w:ascii="標楷體" w:hAnsi="標楷體" w:hint="eastAsia"/>
          <w:sz w:val="32"/>
          <w:szCs w:val="32"/>
        </w:rPr>
        <w:t>110</w:t>
      </w:r>
      <w:proofErr w:type="gramEnd"/>
      <w:r w:rsidRPr="00255E49">
        <w:rPr>
          <w:rFonts w:ascii="標楷體" w:hAnsi="標楷體" w:hint="eastAsia"/>
          <w:sz w:val="32"/>
          <w:szCs w:val="32"/>
        </w:rPr>
        <w:t>年度中央政府總決算審核報告有關本院主管決算表審定情形一案，報請查照</w:t>
      </w:r>
      <w:r>
        <w:rPr>
          <w:rFonts w:ascii="標楷體" w:hAnsi="標楷體" w:hint="eastAsia"/>
          <w:sz w:val="32"/>
          <w:szCs w:val="32"/>
        </w:rPr>
        <w:t>。</w:t>
      </w:r>
    </w:p>
    <w:p w14:paraId="1C49F8DB" w14:textId="2C8F8CA5" w:rsidR="00255E49" w:rsidRDefault="00255E49" w:rsidP="00F8437D">
      <w:pPr>
        <w:kinsoku w:val="0"/>
        <w:overflowPunct w:val="0"/>
        <w:snapToGrid w:val="0"/>
        <w:spacing w:line="480" w:lineRule="atLeast"/>
        <w:ind w:leftChars="-37" w:left="1301" w:hangingChars="446" w:hanging="1427"/>
        <w:jc w:val="both"/>
        <w:textAlignment w:val="baseline"/>
        <w:rPr>
          <w:rFonts w:ascii="標楷體" w:hAnsi="標楷體"/>
          <w:sz w:val="32"/>
          <w:szCs w:val="32"/>
        </w:rPr>
      </w:pPr>
      <w:r>
        <w:rPr>
          <w:rFonts w:ascii="標楷體" w:hAnsi="標楷體" w:hint="eastAsia"/>
          <w:sz w:val="32"/>
          <w:szCs w:val="32"/>
        </w:rPr>
        <w:t xml:space="preserve">     </w:t>
      </w:r>
      <w:bookmarkStart w:id="5" w:name="_Hlk111622005"/>
      <w:r w:rsidRPr="004877F7">
        <w:rPr>
          <w:rFonts w:ascii="標楷體" w:hAnsi="標楷體" w:hint="eastAsia"/>
          <w:b/>
          <w:bCs/>
          <w:sz w:val="32"/>
          <w:szCs w:val="32"/>
        </w:rPr>
        <w:t>決定：</w:t>
      </w:r>
      <w:proofErr w:type="gramStart"/>
      <w:r w:rsidRPr="00255E49">
        <w:rPr>
          <w:rFonts w:ascii="標楷體" w:hAnsi="標楷體" w:hint="eastAsia"/>
          <w:sz w:val="32"/>
          <w:szCs w:val="32"/>
        </w:rPr>
        <w:t>洽悉。</w:t>
      </w:r>
      <w:bookmarkEnd w:id="5"/>
      <w:proofErr w:type="gramEnd"/>
    </w:p>
    <w:p w14:paraId="1A137062" w14:textId="723C730F" w:rsidR="00255E49" w:rsidRDefault="00255E49" w:rsidP="00255E49">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lastRenderedPageBreak/>
        <w:t xml:space="preserve">   </w:t>
      </w:r>
      <w:r w:rsidRPr="00255E49">
        <w:rPr>
          <w:rFonts w:ascii="標楷體" w:hAnsi="標楷體" w:hint="eastAsia"/>
          <w:sz w:val="32"/>
          <w:szCs w:val="32"/>
        </w:rPr>
        <w:t>（三）</w:t>
      </w:r>
      <w:r w:rsidRPr="00255E49">
        <w:rPr>
          <w:rFonts w:ascii="標楷體" w:hAnsi="標楷體" w:hint="eastAsia"/>
          <w:spacing w:val="-2"/>
          <w:sz w:val="32"/>
          <w:szCs w:val="32"/>
        </w:rPr>
        <w:t>本院會計室</w:t>
      </w:r>
      <w:proofErr w:type="gramStart"/>
      <w:r w:rsidRPr="00255E49">
        <w:rPr>
          <w:rFonts w:ascii="標楷體" w:hAnsi="標楷體" w:hint="eastAsia"/>
          <w:spacing w:val="-2"/>
          <w:sz w:val="32"/>
          <w:szCs w:val="32"/>
        </w:rPr>
        <w:t>案陳本院112</w:t>
      </w:r>
      <w:proofErr w:type="gramEnd"/>
      <w:r w:rsidRPr="00255E49">
        <w:rPr>
          <w:rFonts w:ascii="標楷體" w:hAnsi="標楷體" w:hint="eastAsia"/>
          <w:spacing w:val="-2"/>
          <w:sz w:val="32"/>
          <w:szCs w:val="32"/>
        </w:rPr>
        <w:t>年度主管預算案編列情形一案，</w:t>
      </w:r>
      <w:r w:rsidRPr="00255E49">
        <w:rPr>
          <w:rFonts w:ascii="標楷體" w:hAnsi="標楷體" w:hint="eastAsia"/>
          <w:sz w:val="32"/>
          <w:szCs w:val="32"/>
        </w:rPr>
        <w:t>報請查照</w:t>
      </w:r>
      <w:r>
        <w:rPr>
          <w:rFonts w:ascii="標楷體" w:hAnsi="標楷體" w:hint="eastAsia"/>
          <w:sz w:val="32"/>
          <w:szCs w:val="32"/>
        </w:rPr>
        <w:t>。</w:t>
      </w:r>
    </w:p>
    <w:p w14:paraId="1416EB4E" w14:textId="3C3D2137" w:rsidR="00255E49" w:rsidRDefault="00255E49" w:rsidP="00255E49">
      <w:pPr>
        <w:kinsoku w:val="0"/>
        <w:overflowPunct w:val="0"/>
        <w:snapToGrid w:val="0"/>
        <w:spacing w:line="520" w:lineRule="atLeast"/>
        <w:ind w:leftChars="-37" w:left="1301" w:hangingChars="446" w:hanging="1427"/>
        <w:jc w:val="both"/>
        <w:textAlignment w:val="baseline"/>
        <w:rPr>
          <w:rFonts w:ascii="標楷體" w:hAnsi="標楷體"/>
          <w:sz w:val="32"/>
          <w:szCs w:val="32"/>
        </w:rPr>
      </w:pPr>
      <w:r>
        <w:rPr>
          <w:rFonts w:ascii="標楷體" w:hAnsi="標楷體" w:hint="eastAsia"/>
          <w:sz w:val="32"/>
          <w:szCs w:val="32"/>
        </w:rPr>
        <w:t xml:space="preserve">     </w:t>
      </w:r>
      <w:r w:rsidRPr="004877F7">
        <w:rPr>
          <w:rFonts w:ascii="標楷體" w:hAnsi="標楷體" w:hint="eastAsia"/>
          <w:b/>
          <w:bCs/>
          <w:sz w:val="32"/>
          <w:szCs w:val="32"/>
        </w:rPr>
        <w:t>決定：</w:t>
      </w:r>
      <w:r>
        <w:rPr>
          <w:rFonts w:ascii="標楷體" w:hAnsi="標楷體" w:hint="eastAsia"/>
          <w:sz w:val="32"/>
          <w:szCs w:val="32"/>
        </w:rPr>
        <w:t>准予備查</w:t>
      </w:r>
      <w:r w:rsidRPr="00255E49">
        <w:rPr>
          <w:rFonts w:ascii="標楷體" w:hAnsi="標楷體" w:hint="eastAsia"/>
          <w:sz w:val="32"/>
          <w:szCs w:val="32"/>
        </w:rPr>
        <w:t>。</w:t>
      </w:r>
    </w:p>
    <w:p w14:paraId="10300EC1" w14:textId="10BAAFA4" w:rsidR="00255E49" w:rsidRDefault="00255E49" w:rsidP="00A563E2">
      <w:pPr>
        <w:kinsoku w:val="0"/>
        <w:overflowPunct w:val="0"/>
        <w:snapToGrid w:val="0"/>
        <w:spacing w:line="520" w:lineRule="atLeast"/>
        <w:ind w:leftChars="-36" w:left="1319" w:hangingChars="450" w:hanging="1441"/>
        <w:jc w:val="both"/>
        <w:textAlignment w:val="baseline"/>
        <w:rPr>
          <w:rFonts w:ascii="標楷體" w:hAnsi="標楷體"/>
          <w:sz w:val="32"/>
          <w:szCs w:val="32"/>
        </w:rPr>
      </w:pPr>
      <w:r>
        <w:rPr>
          <w:rFonts w:ascii="標楷體" w:hAnsi="標楷體" w:hint="eastAsia"/>
          <w:b/>
          <w:bCs/>
          <w:sz w:val="32"/>
          <w:szCs w:val="32"/>
        </w:rPr>
        <w:t xml:space="preserve">   </w:t>
      </w:r>
      <w:r w:rsidRPr="00255E49">
        <w:rPr>
          <w:rFonts w:ascii="標楷體" w:hAnsi="標楷體" w:hint="eastAsia"/>
          <w:sz w:val="32"/>
          <w:szCs w:val="32"/>
        </w:rPr>
        <w:t>（四）考選</w:t>
      </w:r>
      <w:proofErr w:type="gramStart"/>
      <w:r w:rsidRPr="00255E49">
        <w:rPr>
          <w:rFonts w:ascii="標楷體" w:hAnsi="標楷體" w:hint="eastAsia"/>
          <w:sz w:val="32"/>
          <w:szCs w:val="32"/>
        </w:rPr>
        <w:t>部函陳</w:t>
      </w:r>
      <w:proofErr w:type="gramEnd"/>
      <w:r w:rsidRPr="00255E49">
        <w:rPr>
          <w:rFonts w:ascii="標楷體" w:hAnsi="標楷體" w:hint="eastAsia"/>
          <w:sz w:val="32"/>
          <w:szCs w:val="32"/>
        </w:rPr>
        <w:t>111年第二次專門職業及技術人員高等考試醫師考試分階段考試（第二階段考試）典</w:t>
      </w:r>
      <w:proofErr w:type="gramStart"/>
      <w:r w:rsidRPr="00255E49">
        <w:rPr>
          <w:rFonts w:ascii="標楷體" w:hAnsi="標楷體" w:hint="eastAsia"/>
          <w:sz w:val="32"/>
          <w:szCs w:val="32"/>
        </w:rPr>
        <w:t>試及試務</w:t>
      </w:r>
      <w:proofErr w:type="gramEnd"/>
      <w:r w:rsidRPr="00255E49">
        <w:rPr>
          <w:rFonts w:ascii="標楷體" w:hAnsi="標楷體" w:hint="eastAsia"/>
          <w:sz w:val="32"/>
          <w:szCs w:val="32"/>
        </w:rPr>
        <w:t>辦理情形及關係文件一案，報請查照</w:t>
      </w:r>
      <w:r>
        <w:rPr>
          <w:rFonts w:ascii="標楷體" w:hAnsi="標楷體" w:hint="eastAsia"/>
          <w:sz w:val="32"/>
          <w:szCs w:val="32"/>
        </w:rPr>
        <w:t>。</w:t>
      </w:r>
    </w:p>
    <w:p w14:paraId="2792BC6F" w14:textId="2AF21CB5" w:rsidR="00AB5857" w:rsidRPr="004D4142" w:rsidRDefault="002E04D2" w:rsidP="006C79AF">
      <w:pPr>
        <w:kinsoku w:val="0"/>
        <w:overflowPunct w:val="0"/>
        <w:snapToGrid w:val="0"/>
        <w:spacing w:line="520" w:lineRule="atLeast"/>
        <w:ind w:leftChars="-36" w:left="1318" w:hangingChars="450" w:hanging="1440"/>
        <w:jc w:val="both"/>
        <w:textAlignment w:val="baseline"/>
        <w:rPr>
          <w:rFonts w:ascii="標楷體" w:hAnsi="標楷體"/>
          <w:sz w:val="32"/>
          <w:szCs w:val="32"/>
        </w:rPr>
      </w:pPr>
      <w:r>
        <w:rPr>
          <w:rFonts w:ascii="標楷體" w:hAnsi="標楷體" w:hint="eastAsia"/>
          <w:sz w:val="32"/>
          <w:szCs w:val="32"/>
        </w:rPr>
        <w:t xml:space="preserve">     </w:t>
      </w:r>
      <w:r w:rsidR="008771FE">
        <w:rPr>
          <w:rFonts w:ascii="標楷體" w:hAnsi="標楷體" w:hint="eastAsia"/>
          <w:b/>
          <w:bCs/>
          <w:color w:val="FF0000"/>
          <w:sz w:val="32"/>
          <w:szCs w:val="32"/>
        </w:rPr>
        <w:t xml:space="preserve">  </w:t>
      </w:r>
      <w:r w:rsidR="008771FE" w:rsidRPr="00551689">
        <w:rPr>
          <w:rFonts w:ascii="標楷體" w:hAnsi="標楷體" w:hint="eastAsia"/>
          <w:b/>
          <w:bCs/>
          <w:sz w:val="32"/>
          <w:szCs w:val="32"/>
        </w:rPr>
        <w:t>何委員</w:t>
      </w:r>
      <w:proofErr w:type="gramStart"/>
      <w:r w:rsidR="008771FE" w:rsidRPr="00551689">
        <w:rPr>
          <w:rFonts w:ascii="標楷體" w:hAnsi="標楷體" w:hint="eastAsia"/>
          <w:b/>
          <w:bCs/>
          <w:sz w:val="32"/>
          <w:szCs w:val="32"/>
        </w:rPr>
        <w:t>怡澄</w:t>
      </w:r>
      <w:proofErr w:type="gramEnd"/>
      <w:r w:rsidR="008771FE" w:rsidRPr="00551689">
        <w:rPr>
          <w:rFonts w:ascii="標楷體" w:hAnsi="標楷體" w:hint="eastAsia"/>
          <w:b/>
          <w:bCs/>
          <w:sz w:val="32"/>
          <w:szCs w:val="32"/>
        </w:rPr>
        <w:t>：</w:t>
      </w:r>
      <w:r w:rsidR="00551689" w:rsidRPr="00551689">
        <w:rPr>
          <w:rFonts w:ascii="標楷體" w:hAnsi="標楷體" w:hint="eastAsia"/>
          <w:sz w:val="32"/>
          <w:szCs w:val="32"/>
        </w:rPr>
        <w:t>1.今年第二次專門職業及技術人員高等考試醫師考試分階段考試第二階段考試於6月25日至26日舉行，7月28日榜示，本項考試為</w:t>
      </w:r>
      <w:proofErr w:type="gramStart"/>
      <w:r w:rsidR="00551689" w:rsidRPr="00551689">
        <w:rPr>
          <w:rFonts w:ascii="標楷體" w:hAnsi="標楷體" w:hint="eastAsia"/>
          <w:sz w:val="32"/>
          <w:szCs w:val="32"/>
        </w:rPr>
        <w:t>醫</w:t>
      </w:r>
      <w:proofErr w:type="gramEnd"/>
      <w:r w:rsidR="00551689" w:rsidRPr="00551689">
        <w:rPr>
          <w:rFonts w:ascii="標楷體" w:hAnsi="標楷體" w:hint="eastAsia"/>
          <w:sz w:val="32"/>
          <w:szCs w:val="32"/>
        </w:rPr>
        <w:t>事人員非常重要考試之一，</w:t>
      </w:r>
      <w:proofErr w:type="gramStart"/>
      <w:r w:rsidR="00551689" w:rsidRPr="00551689">
        <w:rPr>
          <w:rFonts w:ascii="標楷體" w:hAnsi="標楷體" w:hint="eastAsia"/>
          <w:sz w:val="32"/>
          <w:szCs w:val="32"/>
        </w:rPr>
        <w:t>本次亦增</w:t>
      </w:r>
      <w:proofErr w:type="gramEnd"/>
      <w:r w:rsidR="00551689" w:rsidRPr="00551689">
        <w:rPr>
          <w:rFonts w:ascii="標楷體" w:hAnsi="標楷體" w:hint="eastAsia"/>
          <w:sz w:val="32"/>
          <w:szCs w:val="32"/>
        </w:rPr>
        <w:t>設花蓮考區，感謝吳委員新興、王委員</w:t>
      </w:r>
      <w:proofErr w:type="gramStart"/>
      <w:r w:rsidR="00551689" w:rsidRPr="00551689">
        <w:rPr>
          <w:rFonts w:ascii="標楷體" w:hAnsi="標楷體" w:hint="eastAsia"/>
          <w:sz w:val="32"/>
          <w:szCs w:val="32"/>
        </w:rPr>
        <w:t>秀紅及醫</w:t>
      </w:r>
      <w:proofErr w:type="gramEnd"/>
      <w:r w:rsidR="00551689" w:rsidRPr="00551689">
        <w:rPr>
          <w:rFonts w:ascii="標楷體" w:hAnsi="標楷體" w:hint="eastAsia"/>
          <w:sz w:val="32"/>
          <w:szCs w:val="32"/>
        </w:rPr>
        <w:t>界資深教授等協助擔任各</w:t>
      </w:r>
      <w:proofErr w:type="gramStart"/>
      <w:r w:rsidR="00551689" w:rsidRPr="00551689">
        <w:rPr>
          <w:rFonts w:ascii="標楷體" w:hAnsi="標楷體" w:hint="eastAsia"/>
          <w:sz w:val="32"/>
          <w:szCs w:val="32"/>
        </w:rPr>
        <w:t>分區典</w:t>
      </w:r>
      <w:proofErr w:type="gramEnd"/>
      <w:r w:rsidR="00551689" w:rsidRPr="00551689">
        <w:rPr>
          <w:rFonts w:ascii="標楷體" w:hAnsi="標楷體" w:hint="eastAsia"/>
          <w:sz w:val="32"/>
          <w:szCs w:val="32"/>
        </w:rPr>
        <w:t>試委員及召集人等，考試過程順利，僅有3位應考人違規攜帶電子裝置，惟最後仍順利通過考試，在此也要感謝</w:t>
      </w:r>
      <w:proofErr w:type="gramStart"/>
      <w:r w:rsidR="00551689" w:rsidRPr="00551689">
        <w:rPr>
          <w:rFonts w:ascii="標楷體" w:hAnsi="標楷體" w:hint="eastAsia"/>
          <w:sz w:val="32"/>
          <w:szCs w:val="32"/>
        </w:rPr>
        <w:t>考選部及所有</w:t>
      </w:r>
      <w:proofErr w:type="gramEnd"/>
      <w:r w:rsidR="00551689" w:rsidRPr="00551689">
        <w:rPr>
          <w:rFonts w:ascii="標楷體" w:hAnsi="標楷體" w:hint="eastAsia"/>
          <w:sz w:val="32"/>
          <w:szCs w:val="32"/>
        </w:rPr>
        <w:t>參與試</w:t>
      </w:r>
      <w:proofErr w:type="gramStart"/>
      <w:r w:rsidR="00551689" w:rsidRPr="00551689">
        <w:rPr>
          <w:rFonts w:ascii="標楷體" w:hAnsi="標楷體" w:hint="eastAsia"/>
          <w:sz w:val="32"/>
          <w:szCs w:val="32"/>
        </w:rPr>
        <w:t>務</w:t>
      </w:r>
      <w:proofErr w:type="gramEnd"/>
      <w:r w:rsidR="00551689" w:rsidRPr="00551689">
        <w:rPr>
          <w:rFonts w:ascii="標楷體" w:hAnsi="標楷體" w:hint="eastAsia"/>
          <w:sz w:val="32"/>
          <w:szCs w:val="32"/>
        </w:rPr>
        <w:t>工作同仁的協助與辛勞。2.有關本考試考科與試題品質部分，4項考科、26子科總計320題，應考人提出試題疑義計88題，處理結果為更正或一律給分計8題，僅占命題數的2.5%，顯示本次考試仍有不錯試題品質。3.有關報考與錄取情形部分，本項考試報考人數1,570人，全程到考1,544人，及格人數1,319人，及格率為85.43%，相較107年至110 年約</w:t>
      </w:r>
      <w:proofErr w:type="gramStart"/>
      <w:r w:rsidR="00551689" w:rsidRPr="00551689">
        <w:rPr>
          <w:rFonts w:ascii="標楷體" w:hAnsi="標楷體" w:hint="eastAsia"/>
          <w:sz w:val="32"/>
          <w:szCs w:val="32"/>
        </w:rPr>
        <w:t>9成</w:t>
      </w:r>
      <w:proofErr w:type="gramEnd"/>
      <w:r w:rsidR="00551689" w:rsidRPr="00551689">
        <w:rPr>
          <w:rFonts w:ascii="標楷體" w:hAnsi="標楷體" w:hint="eastAsia"/>
          <w:sz w:val="32"/>
          <w:szCs w:val="32"/>
        </w:rPr>
        <w:t>及格率</w:t>
      </w:r>
      <w:proofErr w:type="gramStart"/>
      <w:r w:rsidR="00551689" w:rsidRPr="00551689">
        <w:rPr>
          <w:rFonts w:ascii="標楷體" w:hAnsi="標楷體" w:hint="eastAsia"/>
          <w:sz w:val="32"/>
          <w:szCs w:val="32"/>
        </w:rPr>
        <w:t>（</w:t>
      </w:r>
      <w:proofErr w:type="gramEnd"/>
      <w:r w:rsidR="00551689" w:rsidRPr="00551689">
        <w:rPr>
          <w:rFonts w:ascii="標楷體" w:hAnsi="標楷體" w:hint="eastAsia"/>
          <w:sz w:val="32"/>
          <w:szCs w:val="32"/>
        </w:rPr>
        <w:t>按：107年92.69%、108年92.97%、109年89.67%、110年91.33%</w:t>
      </w:r>
      <w:proofErr w:type="gramStart"/>
      <w:r w:rsidR="00551689" w:rsidRPr="00551689">
        <w:rPr>
          <w:rFonts w:ascii="標楷體" w:hAnsi="標楷體" w:hint="eastAsia"/>
          <w:sz w:val="32"/>
          <w:szCs w:val="32"/>
        </w:rPr>
        <w:t>）</w:t>
      </w:r>
      <w:proofErr w:type="gramEnd"/>
      <w:r w:rsidR="00551689" w:rsidRPr="00551689">
        <w:rPr>
          <w:rFonts w:ascii="標楷體" w:hAnsi="標楷體" w:hint="eastAsia"/>
          <w:sz w:val="32"/>
          <w:szCs w:val="32"/>
        </w:rPr>
        <w:t>，</w:t>
      </w:r>
      <w:bookmarkStart w:id="6" w:name="_Hlk111734117"/>
      <w:r w:rsidR="00551689" w:rsidRPr="00551689">
        <w:rPr>
          <w:rFonts w:ascii="標楷體" w:hAnsi="標楷體" w:hint="eastAsia"/>
          <w:sz w:val="32"/>
          <w:szCs w:val="32"/>
        </w:rPr>
        <w:t>今年及格率減少近6%。</w:t>
      </w:r>
      <w:bookmarkEnd w:id="6"/>
      <w:r w:rsidR="00551689" w:rsidRPr="00551689">
        <w:rPr>
          <w:rFonts w:ascii="標楷體" w:hAnsi="標楷體" w:hint="eastAsia"/>
          <w:sz w:val="32"/>
          <w:szCs w:val="32"/>
        </w:rPr>
        <w:t>經部初步瞭解，因各年度及格人數差距不大，可能受到今年度應考人數新增約100多名公費生影響，其實際原因尚須進一步分析。</w:t>
      </w:r>
    </w:p>
    <w:p w14:paraId="4A78CC5A" w14:textId="77777777" w:rsidR="009108A7" w:rsidRDefault="00AB5857" w:rsidP="007A432C">
      <w:pPr>
        <w:kinsoku w:val="0"/>
        <w:overflowPunct w:val="0"/>
        <w:snapToGrid w:val="0"/>
        <w:spacing w:line="520" w:lineRule="atLeast"/>
        <w:ind w:leftChars="-36" w:left="1319" w:hangingChars="450" w:hanging="1441"/>
        <w:jc w:val="both"/>
        <w:textAlignment w:val="baseline"/>
        <w:rPr>
          <w:rFonts w:ascii="標楷體" w:hAnsi="標楷體"/>
          <w:sz w:val="32"/>
          <w:szCs w:val="32"/>
        </w:rPr>
      </w:pPr>
      <w:r>
        <w:rPr>
          <w:rFonts w:ascii="標楷體" w:hAnsi="標楷體" w:hint="eastAsia"/>
          <w:b/>
          <w:bCs/>
          <w:color w:val="FF0000"/>
          <w:sz w:val="32"/>
          <w:szCs w:val="32"/>
        </w:rPr>
        <w:t xml:space="preserve">    </w:t>
      </w:r>
      <w:r w:rsidR="008771FE">
        <w:rPr>
          <w:rFonts w:ascii="標楷體" w:hAnsi="標楷體" w:hint="eastAsia"/>
          <w:b/>
          <w:bCs/>
          <w:color w:val="FF0000"/>
          <w:sz w:val="32"/>
          <w:szCs w:val="32"/>
        </w:rPr>
        <w:t xml:space="preserve"> </w:t>
      </w:r>
      <w:r w:rsidR="00A73524">
        <w:rPr>
          <w:rFonts w:ascii="標楷體" w:hAnsi="標楷體" w:hint="eastAsia"/>
          <w:b/>
          <w:bCs/>
          <w:color w:val="FF0000"/>
          <w:sz w:val="32"/>
          <w:szCs w:val="32"/>
        </w:rPr>
        <w:t xml:space="preserve">  </w:t>
      </w:r>
      <w:proofErr w:type="gramStart"/>
      <w:r w:rsidR="008771FE" w:rsidRPr="009108A7">
        <w:rPr>
          <w:rFonts w:ascii="標楷體" w:hAnsi="標楷體" w:hint="eastAsia"/>
          <w:b/>
          <w:bCs/>
          <w:sz w:val="32"/>
          <w:szCs w:val="32"/>
        </w:rPr>
        <w:t>王委員秀紅</w:t>
      </w:r>
      <w:proofErr w:type="gramEnd"/>
      <w:r w:rsidR="008771FE" w:rsidRPr="009108A7">
        <w:rPr>
          <w:rFonts w:ascii="標楷體" w:hAnsi="標楷體" w:hint="eastAsia"/>
          <w:b/>
          <w:bCs/>
          <w:sz w:val="32"/>
          <w:szCs w:val="32"/>
        </w:rPr>
        <w:t>：</w:t>
      </w:r>
      <w:r w:rsidR="009108A7" w:rsidRPr="009108A7">
        <w:rPr>
          <w:rFonts w:ascii="標楷體" w:hAnsi="標楷體" w:hint="eastAsia"/>
          <w:sz w:val="32"/>
          <w:szCs w:val="32"/>
        </w:rPr>
        <w:t>本次醫師考試分階段考試（第二階段考試），錄取率為85.43％，低於歷年平均錄取率，約有225名應考人未錄取，其原因除了或許與題目之難易程度相關外，</w:t>
      </w:r>
      <w:r w:rsidR="009108A7" w:rsidRPr="009108A7">
        <w:rPr>
          <w:rFonts w:ascii="標楷體" w:hAnsi="標楷體" w:hint="eastAsia"/>
          <w:sz w:val="32"/>
          <w:szCs w:val="32"/>
        </w:rPr>
        <w:lastRenderedPageBreak/>
        <w:t>是否與今年約100位公費生加入考試有關？為利教育部或用人機關瞭解醫師人力培育政策之實施成效，</w:t>
      </w:r>
      <w:proofErr w:type="gramStart"/>
      <w:r w:rsidR="009108A7" w:rsidRPr="009108A7">
        <w:rPr>
          <w:rFonts w:ascii="標楷體" w:hAnsi="標楷體" w:hint="eastAsia"/>
          <w:sz w:val="32"/>
          <w:szCs w:val="32"/>
        </w:rPr>
        <w:t>建議部可進一步</w:t>
      </w:r>
      <w:proofErr w:type="gramEnd"/>
      <w:r w:rsidR="009108A7" w:rsidRPr="009108A7">
        <w:rPr>
          <w:rFonts w:ascii="標楷體" w:hAnsi="標楷體" w:hint="eastAsia"/>
          <w:sz w:val="32"/>
          <w:szCs w:val="32"/>
        </w:rPr>
        <w:t>深入分析，以利後續考試之辦理。</w:t>
      </w:r>
    </w:p>
    <w:p w14:paraId="2EFDA438" w14:textId="2025FCB4" w:rsidR="00821152" w:rsidRDefault="00A73524" w:rsidP="00DA2E02">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color w:val="FF0000"/>
          <w:sz w:val="32"/>
          <w:szCs w:val="32"/>
        </w:rPr>
        <w:t xml:space="preserve">       </w:t>
      </w:r>
      <w:r w:rsidR="00AB5857" w:rsidRPr="001D5AB8">
        <w:rPr>
          <w:rFonts w:ascii="標楷體" w:hAnsi="標楷體" w:hint="eastAsia"/>
          <w:b/>
          <w:bCs/>
          <w:sz w:val="32"/>
          <w:szCs w:val="32"/>
        </w:rPr>
        <w:t>陳</w:t>
      </w:r>
      <w:r w:rsidRPr="001D5AB8">
        <w:rPr>
          <w:rFonts w:ascii="標楷體" w:hAnsi="標楷體" w:hint="eastAsia"/>
          <w:b/>
          <w:bCs/>
          <w:sz w:val="32"/>
          <w:szCs w:val="32"/>
        </w:rPr>
        <w:t>委員</w:t>
      </w:r>
      <w:r w:rsidR="00AB5857" w:rsidRPr="001D5AB8">
        <w:rPr>
          <w:rFonts w:ascii="標楷體" w:hAnsi="標楷體" w:hint="eastAsia"/>
          <w:b/>
          <w:bCs/>
          <w:sz w:val="32"/>
          <w:szCs w:val="32"/>
        </w:rPr>
        <w:t>錦生：</w:t>
      </w:r>
      <w:r w:rsidR="001D5AB8" w:rsidRPr="001D5AB8">
        <w:rPr>
          <w:rFonts w:ascii="標楷體" w:hAnsi="標楷體" w:hint="eastAsia"/>
          <w:sz w:val="32"/>
          <w:szCs w:val="32"/>
        </w:rPr>
        <w:t>今年第二次專門職業及技術人員高等考試醫師考試分階段考試第二階段考試情況確實較為特殊，全程</w:t>
      </w:r>
      <w:proofErr w:type="gramStart"/>
      <w:r w:rsidR="001D5AB8" w:rsidRPr="001D5AB8">
        <w:rPr>
          <w:rFonts w:ascii="標楷體" w:hAnsi="標楷體" w:hint="eastAsia"/>
          <w:sz w:val="32"/>
          <w:szCs w:val="32"/>
        </w:rPr>
        <w:t>到考但未</w:t>
      </w:r>
      <w:proofErr w:type="gramEnd"/>
      <w:r w:rsidR="001D5AB8" w:rsidRPr="001D5AB8">
        <w:rPr>
          <w:rFonts w:ascii="標楷體" w:hAnsi="標楷體" w:hint="eastAsia"/>
          <w:sz w:val="32"/>
          <w:szCs w:val="32"/>
        </w:rPr>
        <w:t>及格應考人計有225人。由於培育</w:t>
      </w:r>
      <w:proofErr w:type="gramStart"/>
      <w:r w:rsidR="001D5AB8" w:rsidRPr="001D5AB8">
        <w:rPr>
          <w:rFonts w:ascii="標楷體" w:hAnsi="標楷體" w:hint="eastAsia"/>
          <w:sz w:val="32"/>
          <w:szCs w:val="32"/>
        </w:rPr>
        <w:t>醫</w:t>
      </w:r>
      <w:proofErr w:type="gramEnd"/>
      <w:r w:rsidR="001D5AB8" w:rsidRPr="001D5AB8">
        <w:rPr>
          <w:rFonts w:ascii="標楷體" w:hAnsi="標楷體" w:hint="eastAsia"/>
          <w:sz w:val="32"/>
          <w:szCs w:val="32"/>
        </w:rPr>
        <w:t>學生需要投入特定資源，未能通過考試取得執照，確實是國家的損失。教育部自10</w:t>
      </w:r>
      <w:r w:rsidR="00AF0400">
        <w:rPr>
          <w:rFonts w:ascii="標楷體" w:hAnsi="標楷體" w:hint="eastAsia"/>
          <w:sz w:val="32"/>
          <w:szCs w:val="32"/>
        </w:rPr>
        <w:t>5</w:t>
      </w:r>
      <w:r w:rsidR="00EF3C84">
        <w:rPr>
          <w:rFonts w:ascii="標楷體" w:hAnsi="標楷體" w:hint="eastAsia"/>
          <w:sz w:val="32"/>
          <w:szCs w:val="32"/>
        </w:rPr>
        <w:t>學</w:t>
      </w:r>
      <w:r w:rsidR="001D5AB8" w:rsidRPr="001D5AB8">
        <w:rPr>
          <w:rFonts w:ascii="標楷體" w:hAnsi="標楷體" w:hint="eastAsia"/>
          <w:sz w:val="32"/>
          <w:szCs w:val="32"/>
        </w:rPr>
        <w:t>年重啟公費</w:t>
      </w:r>
      <w:proofErr w:type="gramStart"/>
      <w:r w:rsidR="001D5AB8" w:rsidRPr="001D5AB8">
        <w:rPr>
          <w:rFonts w:ascii="標楷體" w:hAnsi="標楷體" w:hint="eastAsia"/>
          <w:sz w:val="32"/>
          <w:szCs w:val="32"/>
        </w:rPr>
        <w:t>醫</w:t>
      </w:r>
      <w:proofErr w:type="gramEnd"/>
      <w:r w:rsidR="001D5AB8" w:rsidRPr="001D5AB8">
        <w:rPr>
          <w:rFonts w:ascii="標楷體" w:hAnsi="標楷體" w:hint="eastAsia"/>
          <w:sz w:val="32"/>
          <w:szCs w:val="32"/>
        </w:rPr>
        <w:t>學生制度，畢業生於今年開始參加國家考試，公費</w:t>
      </w:r>
      <w:proofErr w:type="gramStart"/>
      <w:r w:rsidR="001D5AB8" w:rsidRPr="001D5AB8">
        <w:rPr>
          <w:rFonts w:ascii="標楷體" w:hAnsi="標楷體" w:hint="eastAsia"/>
          <w:sz w:val="32"/>
          <w:szCs w:val="32"/>
        </w:rPr>
        <w:t>醫</w:t>
      </w:r>
      <w:proofErr w:type="gramEnd"/>
      <w:r w:rsidR="001D5AB8" w:rsidRPr="001D5AB8">
        <w:rPr>
          <w:rFonts w:ascii="標楷體" w:hAnsi="標楷體" w:hint="eastAsia"/>
          <w:sz w:val="32"/>
          <w:szCs w:val="32"/>
        </w:rPr>
        <w:t>學生制度之效益尚需進一步檢視及檢討。另本項考試未及格應考人是否包含持國外學歷（如波蘭）報考部分，建議部適時予以分析，以作為未來考選政策</w:t>
      </w:r>
      <w:proofErr w:type="gramStart"/>
      <w:r w:rsidR="001D5AB8" w:rsidRPr="001D5AB8">
        <w:rPr>
          <w:rFonts w:ascii="標楷體" w:hAnsi="標楷體" w:hint="eastAsia"/>
          <w:sz w:val="32"/>
          <w:szCs w:val="32"/>
        </w:rPr>
        <w:t>研</w:t>
      </w:r>
      <w:proofErr w:type="gramEnd"/>
      <w:r w:rsidR="001D5AB8" w:rsidRPr="001D5AB8">
        <w:rPr>
          <w:rFonts w:ascii="標楷體" w:hAnsi="標楷體" w:hint="eastAsia"/>
          <w:sz w:val="32"/>
          <w:szCs w:val="32"/>
        </w:rPr>
        <w:t>擬</w:t>
      </w:r>
      <w:proofErr w:type="gramStart"/>
      <w:r w:rsidR="001D5AB8" w:rsidRPr="001D5AB8">
        <w:rPr>
          <w:rFonts w:ascii="標楷體" w:hAnsi="標楷體" w:hint="eastAsia"/>
          <w:sz w:val="32"/>
          <w:szCs w:val="32"/>
        </w:rPr>
        <w:t>之參據</w:t>
      </w:r>
      <w:proofErr w:type="gramEnd"/>
      <w:r w:rsidR="001D5AB8" w:rsidRPr="001D5AB8">
        <w:rPr>
          <w:rFonts w:ascii="標楷體" w:hAnsi="標楷體" w:hint="eastAsia"/>
          <w:sz w:val="32"/>
          <w:szCs w:val="32"/>
        </w:rPr>
        <w:t>。</w:t>
      </w:r>
    </w:p>
    <w:p w14:paraId="6E1C2A2B" w14:textId="2B2EB984" w:rsidR="002E04D2" w:rsidRDefault="00821152" w:rsidP="00395150">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002E04D2" w:rsidRPr="004877F7">
        <w:rPr>
          <w:rFonts w:ascii="標楷體" w:hAnsi="標楷體" w:hint="eastAsia"/>
          <w:b/>
          <w:bCs/>
          <w:sz w:val="32"/>
          <w:szCs w:val="32"/>
        </w:rPr>
        <w:t>決定：</w:t>
      </w:r>
      <w:r w:rsidR="002E04D2" w:rsidRPr="00CC1340">
        <w:rPr>
          <w:rFonts w:ascii="標楷體" w:hAnsi="標楷體" w:hint="eastAsia"/>
          <w:sz w:val="32"/>
          <w:szCs w:val="32"/>
        </w:rPr>
        <w:t>准予</w:t>
      </w:r>
      <w:r w:rsidR="002E04D2">
        <w:rPr>
          <w:rFonts w:ascii="標楷體" w:hAnsi="標楷體" w:hint="eastAsia"/>
          <w:sz w:val="32"/>
          <w:szCs w:val="32"/>
        </w:rPr>
        <w:t>核備</w:t>
      </w:r>
      <w:r w:rsidR="002E04D2" w:rsidRPr="00CC1340">
        <w:rPr>
          <w:rFonts w:ascii="標楷體" w:hAnsi="標楷體" w:hint="eastAsia"/>
          <w:sz w:val="32"/>
          <w:szCs w:val="32"/>
        </w:rPr>
        <w:t>。</w:t>
      </w:r>
    </w:p>
    <w:p w14:paraId="63A868C5" w14:textId="0F88B2D8" w:rsidR="002E04D2" w:rsidRDefault="000E35B5" w:rsidP="00255E49">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Pr="000E35B5">
        <w:rPr>
          <w:rFonts w:ascii="標楷體" w:hAnsi="標楷體" w:hint="eastAsia"/>
          <w:sz w:val="32"/>
          <w:szCs w:val="32"/>
        </w:rPr>
        <w:t>（五）考選</w:t>
      </w:r>
      <w:proofErr w:type="gramStart"/>
      <w:r w:rsidRPr="000E35B5">
        <w:rPr>
          <w:rFonts w:ascii="標楷體" w:hAnsi="標楷體" w:hint="eastAsia"/>
          <w:sz w:val="32"/>
          <w:szCs w:val="32"/>
        </w:rPr>
        <w:t>部函以</w:t>
      </w:r>
      <w:proofErr w:type="gramEnd"/>
      <w:r w:rsidRPr="000E35B5">
        <w:rPr>
          <w:rFonts w:ascii="標楷體" w:hAnsi="標楷體" w:hint="eastAsia"/>
          <w:sz w:val="32"/>
          <w:szCs w:val="32"/>
        </w:rPr>
        <w:t>111年公務人員特種考試司法人員考試擬增額錄取名額239名一案，報請查照</w:t>
      </w:r>
      <w:r>
        <w:rPr>
          <w:rFonts w:ascii="標楷體" w:hAnsi="標楷體" w:hint="eastAsia"/>
          <w:sz w:val="32"/>
          <w:szCs w:val="32"/>
        </w:rPr>
        <w:t>。</w:t>
      </w:r>
    </w:p>
    <w:p w14:paraId="0A41B6A1" w14:textId="6BB4A7AF" w:rsidR="000E35B5" w:rsidRDefault="000E35B5" w:rsidP="00255E49">
      <w:pPr>
        <w:kinsoku w:val="0"/>
        <w:overflowPunct w:val="0"/>
        <w:snapToGrid w:val="0"/>
        <w:spacing w:line="520" w:lineRule="atLeast"/>
        <w:ind w:leftChars="-37" w:left="1301" w:hangingChars="446" w:hanging="1427"/>
        <w:jc w:val="both"/>
        <w:textAlignment w:val="baseline"/>
        <w:rPr>
          <w:rFonts w:ascii="標楷體" w:hAnsi="標楷體"/>
          <w:sz w:val="32"/>
          <w:szCs w:val="32"/>
        </w:rPr>
      </w:pPr>
      <w:r>
        <w:rPr>
          <w:rFonts w:ascii="標楷體" w:hAnsi="標楷體" w:hint="eastAsia"/>
          <w:sz w:val="32"/>
          <w:szCs w:val="32"/>
        </w:rPr>
        <w:t xml:space="preserve">     </w:t>
      </w:r>
      <w:r w:rsidR="00755DD2">
        <w:rPr>
          <w:rFonts w:ascii="標楷體" w:hAnsi="標楷體" w:hint="eastAsia"/>
          <w:sz w:val="32"/>
          <w:szCs w:val="32"/>
        </w:rPr>
        <w:t xml:space="preserve">  </w:t>
      </w:r>
      <w:r w:rsidRPr="004877F7">
        <w:rPr>
          <w:rFonts w:ascii="標楷體" w:hAnsi="標楷體" w:hint="eastAsia"/>
          <w:b/>
          <w:bCs/>
          <w:sz w:val="32"/>
          <w:szCs w:val="32"/>
        </w:rPr>
        <w:t>決定：</w:t>
      </w:r>
      <w:r w:rsidRPr="00CC1340">
        <w:rPr>
          <w:rFonts w:ascii="標楷體" w:hAnsi="標楷體" w:hint="eastAsia"/>
          <w:sz w:val="32"/>
          <w:szCs w:val="32"/>
        </w:rPr>
        <w:t>准予</w:t>
      </w:r>
      <w:r w:rsidRPr="000E35B5">
        <w:rPr>
          <w:rFonts w:ascii="標楷體" w:hAnsi="標楷體" w:hint="eastAsia"/>
          <w:sz w:val="32"/>
          <w:szCs w:val="32"/>
        </w:rPr>
        <w:t>增額錄取239名</w:t>
      </w:r>
      <w:r>
        <w:rPr>
          <w:rFonts w:ascii="標楷體" w:hAnsi="標楷體" w:hint="eastAsia"/>
          <w:sz w:val="32"/>
          <w:szCs w:val="32"/>
        </w:rPr>
        <w:t>。</w:t>
      </w:r>
    </w:p>
    <w:p w14:paraId="54C46F81" w14:textId="37FA84A6" w:rsidR="000E35B5" w:rsidRDefault="000E35B5" w:rsidP="00255E49">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Pr="000E35B5">
        <w:rPr>
          <w:rFonts w:ascii="標楷體" w:hAnsi="標楷體" w:hint="eastAsia"/>
          <w:sz w:val="32"/>
          <w:szCs w:val="32"/>
        </w:rPr>
        <w:t>（六）</w:t>
      </w:r>
      <w:r w:rsidRPr="000E35B5">
        <w:rPr>
          <w:rFonts w:ascii="標楷體" w:hAnsi="標楷體" w:hint="eastAsia"/>
          <w:spacing w:val="-2"/>
          <w:sz w:val="32"/>
          <w:szCs w:val="32"/>
        </w:rPr>
        <w:t>銓敘</w:t>
      </w:r>
      <w:proofErr w:type="gramStart"/>
      <w:r w:rsidRPr="000E35B5">
        <w:rPr>
          <w:rFonts w:ascii="標楷體" w:hAnsi="標楷體" w:hint="eastAsia"/>
          <w:spacing w:val="-2"/>
          <w:sz w:val="32"/>
          <w:szCs w:val="32"/>
        </w:rPr>
        <w:t>部函陳</w:t>
      </w:r>
      <w:proofErr w:type="gramEnd"/>
      <w:r w:rsidRPr="000E35B5">
        <w:rPr>
          <w:rFonts w:ascii="標楷體" w:hAnsi="標楷體" w:hint="eastAsia"/>
          <w:spacing w:val="-2"/>
          <w:sz w:val="32"/>
          <w:szCs w:val="32"/>
        </w:rPr>
        <w:t>公教人員保險</w:t>
      </w:r>
      <w:proofErr w:type="gramStart"/>
      <w:r w:rsidRPr="000E35B5">
        <w:rPr>
          <w:rFonts w:ascii="標楷體" w:hAnsi="標楷體" w:hint="eastAsia"/>
          <w:spacing w:val="-2"/>
          <w:sz w:val="32"/>
          <w:szCs w:val="32"/>
        </w:rPr>
        <w:t>110</w:t>
      </w:r>
      <w:proofErr w:type="gramEnd"/>
      <w:r w:rsidRPr="000E35B5">
        <w:rPr>
          <w:rFonts w:ascii="標楷體" w:hAnsi="標楷體" w:hint="eastAsia"/>
          <w:spacing w:val="-2"/>
          <w:sz w:val="32"/>
          <w:szCs w:val="32"/>
        </w:rPr>
        <w:t>年度決算總報告、</w:t>
      </w:r>
      <w:proofErr w:type="gramStart"/>
      <w:r w:rsidRPr="000E35B5">
        <w:rPr>
          <w:rFonts w:ascii="標楷體" w:hAnsi="標楷體" w:hint="eastAsia"/>
          <w:spacing w:val="-2"/>
          <w:sz w:val="32"/>
          <w:szCs w:val="32"/>
        </w:rPr>
        <w:t>112</w:t>
      </w:r>
      <w:proofErr w:type="gramEnd"/>
      <w:r w:rsidRPr="000E35B5">
        <w:rPr>
          <w:rFonts w:ascii="標楷體" w:hAnsi="標楷體" w:hint="eastAsia"/>
          <w:spacing w:val="-2"/>
          <w:sz w:val="32"/>
          <w:szCs w:val="32"/>
        </w:rPr>
        <w:t>年度</w:t>
      </w:r>
      <w:r w:rsidRPr="000E35B5">
        <w:rPr>
          <w:rFonts w:ascii="標楷體" w:hAnsi="標楷體" w:hint="eastAsia"/>
          <w:sz w:val="32"/>
          <w:szCs w:val="32"/>
        </w:rPr>
        <w:t>公教人員保險準備金管理及運用計畫，以及公教人員保險</w:t>
      </w:r>
      <w:proofErr w:type="gramStart"/>
      <w:r w:rsidRPr="000E35B5">
        <w:rPr>
          <w:rFonts w:ascii="標楷體" w:hAnsi="標楷體" w:hint="eastAsia"/>
          <w:sz w:val="32"/>
          <w:szCs w:val="32"/>
        </w:rPr>
        <w:t>112</w:t>
      </w:r>
      <w:proofErr w:type="gramEnd"/>
      <w:r w:rsidRPr="000E35B5">
        <w:rPr>
          <w:rFonts w:ascii="標楷體" w:hAnsi="標楷體" w:hint="eastAsia"/>
          <w:sz w:val="32"/>
          <w:szCs w:val="32"/>
        </w:rPr>
        <w:t>年度營業預算等三案，報請查照</w:t>
      </w:r>
      <w:r>
        <w:rPr>
          <w:rFonts w:ascii="標楷體" w:hAnsi="標楷體" w:hint="eastAsia"/>
          <w:sz w:val="32"/>
          <w:szCs w:val="32"/>
        </w:rPr>
        <w:t>。</w:t>
      </w:r>
    </w:p>
    <w:p w14:paraId="20BFA90D" w14:textId="50CC5D07" w:rsidR="000E35B5" w:rsidRDefault="000E35B5" w:rsidP="000E35B5">
      <w:pPr>
        <w:kinsoku w:val="0"/>
        <w:overflowPunct w:val="0"/>
        <w:snapToGrid w:val="0"/>
        <w:spacing w:line="520" w:lineRule="atLeast"/>
        <w:ind w:leftChars="-45" w:left="1300" w:hangingChars="454" w:hanging="1453"/>
        <w:jc w:val="both"/>
        <w:textAlignment w:val="baseline"/>
        <w:rPr>
          <w:rFonts w:ascii="標楷體" w:hAnsi="標楷體"/>
          <w:sz w:val="32"/>
          <w:szCs w:val="32"/>
        </w:rPr>
      </w:pPr>
      <w:r>
        <w:rPr>
          <w:rFonts w:ascii="標楷體" w:hAnsi="標楷體" w:hint="eastAsia"/>
          <w:sz w:val="32"/>
          <w:szCs w:val="32"/>
        </w:rPr>
        <w:t xml:space="preserve">     </w:t>
      </w:r>
      <w:r w:rsidR="00755DD2">
        <w:rPr>
          <w:rFonts w:ascii="標楷體" w:hAnsi="標楷體" w:hint="eastAsia"/>
          <w:sz w:val="32"/>
          <w:szCs w:val="32"/>
        </w:rPr>
        <w:t xml:space="preserve">  </w:t>
      </w:r>
      <w:r w:rsidRPr="004877F7">
        <w:rPr>
          <w:rFonts w:ascii="標楷體" w:hAnsi="標楷體" w:hint="eastAsia"/>
          <w:b/>
          <w:bCs/>
          <w:sz w:val="32"/>
          <w:szCs w:val="32"/>
        </w:rPr>
        <w:t>決定：</w:t>
      </w:r>
      <w:r>
        <w:rPr>
          <w:rFonts w:ascii="標楷體" w:hAnsi="標楷體" w:hint="eastAsia"/>
          <w:sz w:val="32"/>
          <w:szCs w:val="32"/>
        </w:rPr>
        <w:t>准予備查</w:t>
      </w:r>
      <w:r w:rsidRPr="00255E49">
        <w:rPr>
          <w:rFonts w:ascii="標楷體" w:hAnsi="標楷體" w:hint="eastAsia"/>
          <w:sz w:val="32"/>
          <w:szCs w:val="32"/>
        </w:rPr>
        <w:t>。</w:t>
      </w:r>
    </w:p>
    <w:p w14:paraId="73079FAB" w14:textId="77318E5F" w:rsidR="000E35B5" w:rsidRDefault="000E35B5" w:rsidP="00255E49">
      <w:pPr>
        <w:kinsoku w:val="0"/>
        <w:overflowPunct w:val="0"/>
        <w:snapToGrid w:val="0"/>
        <w:spacing w:line="520" w:lineRule="atLeast"/>
        <w:ind w:leftChars="-37" w:left="1303" w:hangingChars="446" w:hanging="1429"/>
        <w:jc w:val="both"/>
        <w:textAlignment w:val="baseline"/>
        <w:rPr>
          <w:rFonts w:ascii="標楷體" w:hAnsi="標楷體"/>
          <w:sz w:val="32"/>
          <w:szCs w:val="32"/>
        </w:rPr>
      </w:pPr>
      <w:r>
        <w:rPr>
          <w:rFonts w:ascii="標楷體" w:hAnsi="標楷體" w:hint="eastAsia"/>
          <w:b/>
          <w:bCs/>
          <w:sz w:val="32"/>
          <w:szCs w:val="32"/>
        </w:rPr>
        <w:t xml:space="preserve">   </w:t>
      </w:r>
      <w:r w:rsidRPr="000E35B5">
        <w:rPr>
          <w:rFonts w:ascii="標楷體" w:hAnsi="標楷體" w:hint="eastAsia"/>
          <w:sz w:val="32"/>
          <w:szCs w:val="32"/>
        </w:rPr>
        <w:t>（七）</w:t>
      </w:r>
      <w:r w:rsidRPr="000E35B5">
        <w:rPr>
          <w:rFonts w:ascii="標楷體" w:hAnsi="標楷體" w:hint="eastAsia"/>
          <w:spacing w:val="-2"/>
          <w:sz w:val="32"/>
          <w:szCs w:val="32"/>
        </w:rPr>
        <w:t>公務人員退休撫</w:t>
      </w:r>
      <w:proofErr w:type="gramStart"/>
      <w:r w:rsidRPr="000E35B5">
        <w:rPr>
          <w:rFonts w:ascii="標楷體" w:hAnsi="標楷體" w:hint="eastAsia"/>
          <w:spacing w:val="-2"/>
          <w:sz w:val="32"/>
          <w:szCs w:val="32"/>
        </w:rPr>
        <w:t>卹</w:t>
      </w:r>
      <w:proofErr w:type="gramEnd"/>
      <w:r w:rsidRPr="000E35B5">
        <w:rPr>
          <w:rFonts w:ascii="標楷體" w:hAnsi="標楷體" w:hint="eastAsia"/>
          <w:spacing w:val="-2"/>
          <w:sz w:val="32"/>
          <w:szCs w:val="32"/>
        </w:rPr>
        <w:t>基金監理</w:t>
      </w:r>
      <w:proofErr w:type="gramStart"/>
      <w:r w:rsidRPr="000E35B5">
        <w:rPr>
          <w:rFonts w:ascii="標楷體" w:hAnsi="標楷體" w:hint="eastAsia"/>
          <w:spacing w:val="-2"/>
          <w:sz w:val="32"/>
          <w:szCs w:val="32"/>
        </w:rPr>
        <w:t>委員會函陳</w:t>
      </w:r>
      <w:proofErr w:type="gramEnd"/>
      <w:r w:rsidRPr="000E35B5">
        <w:rPr>
          <w:rFonts w:ascii="標楷體" w:hAnsi="標楷體" w:hint="eastAsia"/>
          <w:spacing w:val="-2"/>
          <w:sz w:val="32"/>
          <w:szCs w:val="32"/>
        </w:rPr>
        <w:t>「公務人員退休撫</w:t>
      </w:r>
      <w:proofErr w:type="gramStart"/>
      <w:r w:rsidRPr="000E35B5">
        <w:rPr>
          <w:rFonts w:ascii="標楷體" w:hAnsi="標楷體" w:hint="eastAsia"/>
          <w:sz w:val="32"/>
          <w:szCs w:val="32"/>
        </w:rPr>
        <w:t>卹</w:t>
      </w:r>
      <w:proofErr w:type="gramEnd"/>
      <w:r w:rsidRPr="000E35B5">
        <w:rPr>
          <w:rFonts w:ascii="標楷體" w:hAnsi="標楷體" w:hint="eastAsia"/>
          <w:sz w:val="32"/>
          <w:szCs w:val="32"/>
        </w:rPr>
        <w:t>基金</w:t>
      </w:r>
      <w:proofErr w:type="gramStart"/>
      <w:r w:rsidRPr="000E35B5">
        <w:rPr>
          <w:rFonts w:ascii="標楷體" w:hAnsi="標楷體" w:hint="eastAsia"/>
          <w:sz w:val="32"/>
          <w:szCs w:val="32"/>
        </w:rPr>
        <w:t>111</w:t>
      </w:r>
      <w:proofErr w:type="gramEnd"/>
      <w:r w:rsidRPr="000E35B5">
        <w:rPr>
          <w:rFonts w:ascii="標楷體" w:hAnsi="標楷體" w:hint="eastAsia"/>
          <w:sz w:val="32"/>
          <w:szCs w:val="32"/>
        </w:rPr>
        <w:t>年度</w:t>
      </w:r>
      <w:proofErr w:type="gramStart"/>
      <w:r w:rsidRPr="000E35B5">
        <w:rPr>
          <w:rFonts w:ascii="標楷體" w:hAnsi="標楷體" w:hint="eastAsia"/>
          <w:sz w:val="32"/>
          <w:szCs w:val="32"/>
        </w:rPr>
        <w:t>第2季監理</w:t>
      </w:r>
      <w:proofErr w:type="gramEnd"/>
      <w:r w:rsidRPr="000E35B5">
        <w:rPr>
          <w:rFonts w:ascii="標楷體" w:hAnsi="標楷體" w:hint="eastAsia"/>
          <w:sz w:val="32"/>
          <w:szCs w:val="32"/>
        </w:rPr>
        <w:t>概況報告」一案，報請查照。</w:t>
      </w:r>
    </w:p>
    <w:p w14:paraId="432FC8C0" w14:textId="25A15888" w:rsidR="000E35B5" w:rsidRDefault="000E35B5" w:rsidP="000E35B5">
      <w:pPr>
        <w:kinsoku w:val="0"/>
        <w:overflowPunct w:val="0"/>
        <w:snapToGrid w:val="0"/>
        <w:spacing w:line="520" w:lineRule="atLeast"/>
        <w:ind w:leftChars="-41" w:left="1301" w:hangingChars="450" w:hanging="1440"/>
        <w:jc w:val="both"/>
        <w:textAlignment w:val="baseline"/>
        <w:rPr>
          <w:rFonts w:ascii="標楷體" w:hAnsi="標楷體"/>
          <w:sz w:val="32"/>
          <w:szCs w:val="32"/>
        </w:rPr>
      </w:pPr>
      <w:r>
        <w:rPr>
          <w:rFonts w:ascii="標楷體" w:hAnsi="標楷體" w:hint="eastAsia"/>
          <w:sz w:val="32"/>
          <w:szCs w:val="32"/>
        </w:rPr>
        <w:t xml:space="preserve">     </w:t>
      </w:r>
      <w:r w:rsidR="00755DD2">
        <w:rPr>
          <w:rFonts w:ascii="標楷體" w:hAnsi="標楷體" w:hint="eastAsia"/>
          <w:sz w:val="32"/>
          <w:szCs w:val="32"/>
        </w:rPr>
        <w:t xml:space="preserve">  </w:t>
      </w:r>
      <w:r w:rsidRPr="004877F7">
        <w:rPr>
          <w:rFonts w:ascii="標楷體" w:hAnsi="標楷體" w:hint="eastAsia"/>
          <w:b/>
          <w:bCs/>
          <w:sz w:val="32"/>
          <w:szCs w:val="32"/>
        </w:rPr>
        <w:t>決定：</w:t>
      </w:r>
      <w:r>
        <w:rPr>
          <w:rFonts w:ascii="標楷體" w:hAnsi="標楷體" w:hint="eastAsia"/>
          <w:sz w:val="32"/>
          <w:szCs w:val="32"/>
        </w:rPr>
        <w:t>准予備查</w:t>
      </w:r>
      <w:r w:rsidRPr="00255E49">
        <w:rPr>
          <w:rFonts w:ascii="標楷體" w:hAnsi="標楷體" w:hint="eastAsia"/>
          <w:sz w:val="32"/>
          <w:szCs w:val="32"/>
        </w:rPr>
        <w:t>。</w:t>
      </w:r>
    </w:p>
    <w:p w14:paraId="61BBFF9F" w14:textId="77777777" w:rsidR="00ED245A" w:rsidRDefault="00FC322A" w:rsidP="00E317CA">
      <w:pPr>
        <w:kinsoku w:val="0"/>
        <w:overflowPunct w:val="0"/>
        <w:snapToGrid w:val="0"/>
        <w:spacing w:line="520" w:lineRule="atLeast"/>
        <w:ind w:leftChars="8" w:left="933" w:hangingChars="283" w:hanging="906"/>
        <w:jc w:val="both"/>
        <w:textAlignment w:val="baseline"/>
        <w:rPr>
          <w:rFonts w:ascii="標楷體" w:hAnsi="標楷體"/>
          <w:sz w:val="32"/>
          <w:szCs w:val="32"/>
        </w:rPr>
      </w:pPr>
      <w:r>
        <w:rPr>
          <w:rFonts w:ascii="標楷體" w:hAnsi="標楷體" w:hint="eastAsia"/>
          <w:b/>
          <w:bCs/>
          <w:sz w:val="32"/>
          <w:szCs w:val="32"/>
        </w:rPr>
        <w:t xml:space="preserve"> </w:t>
      </w:r>
      <w:r w:rsidRPr="00437465">
        <w:rPr>
          <w:rFonts w:ascii="標楷體" w:hAnsi="標楷體" w:hint="eastAsia"/>
          <w:b/>
          <w:bCs/>
          <w:sz w:val="32"/>
          <w:szCs w:val="32"/>
        </w:rPr>
        <w:t xml:space="preserve"> </w:t>
      </w:r>
      <w:r w:rsidR="00DB18D8" w:rsidRPr="00437465">
        <w:rPr>
          <w:rFonts w:ascii="標楷體" w:hAnsi="標楷體" w:hint="eastAsia"/>
          <w:kern w:val="0"/>
          <w:sz w:val="32"/>
          <w:szCs w:val="32"/>
        </w:rPr>
        <w:t>四、</w:t>
      </w:r>
      <w:r w:rsidR="00ED245A">
        <w:rPr>
          <w:rFonts w:ascii="標楷體" w:hAnsi="標楷體" w:hint="eastAsia"/>
          <w:kern w:val="0"/>
          <w:sz w:val="32"/>
          <w:szCs w:val="32"/>
        </w:rPr>
        <w:t>銓敘</w:t>
      </w:r>
      <w:r w:rsidR="00925D9C" w:rsidRPr="00C042C2">
        <w:rPr>
          <w:rFonts w:ascii="標楷體" w:hAnsi="標楷體" w:hint="eastAsia"/>
          <w:kern w:val="0"/>
          <w:sz w:val="32"/>
          <w:szCs w:val="32"/>
        </w:rPr>
        <w:t>部</w:t>
      </w:r>
      <w:r w:rsidR="00FC0B5C" w:rsidRPr="00C042C2">
        <w:rPr>
          <w:rFonts w:ascii="標楷體" w:hAnsi="標楷體" w:hint="eastAsia"/>
          <w:kern w:val="0"/>
          <w:sz w:val="32"/>
          <w:szCs w:val="32"/>
        </w:rPr>
        <w:t>業務</w:t>
      </w:r>
      <w:r w:rsidR="00535F7D" w:rsidRPr="00C042C2">
        <w:rPr>
          <w:rFonts w:ascii="標楷體" w:hAnsi="標楷體" w:hint="eastAsia"/>
          <w:color w:val="000000" w:themeColor="text1"/>
          <w:sz w:val="32"/>
          <w:szCs w:val="32"/>
        </w:rPr>
        <w:t>報告</w:t>
      </w:r>
      <w:r w:rsidR="00535F7D" w:rsidRPr="00C042C2">
        <w:rPr>
          <w:rFonts w:ascii="標楷體" w:hAnsi="標楷體" w:hint="eastAsia"/>
          <w:sz w:val="32"/>
          <w:szCs w:val="32"/>
        </w:rPr>
        <w:t>(</w:t>
      </w:r>
      <w:r w:rsidR="00ED245A">
        <w:rPr>
          <w:rFonts w:ascii="標楷體" w:hAnsi="標楷體" w:hint="eastAsia"/>
          <w:sz w:val="32"/>
          <w:szCs w:val="32"/>
        </w:rPr>
        <w:t>周</w:t>
      </w:r>
      <w:r w:rsidR="00925D9C" w:rsidRPr="00C042C2">
        <w:rPr>
          <w:rFonts w:ascii="標楷體" w:hAnsi="標楷體" w:hint="eastAsia"/>
          <w:sz w:val="32"/>
          <w:szCs w:val="32"/>
        </w:rPr>
        <w:t>部長</w:t>
      </w:r>
      <w:r w:rsidR="00ED245A">
        <w:rPr>
          <w:rFonts w:ascii="標楷體" w:hAnsi="標楷體" w:hint="eastAsia"/>
          <w:sz w:val="32"/>
          <w:szCs w:val="32"/>
        </w:rPr>
        <w:t>志宏</w:t>
      </w:r>
      <w:r w:rsidR="00535F7D" w:rsidRPr="00C042C2">
        <w:rPr>
          <w:rFonts w:ascii="標楷體" w:hAnsi="標楷體" w:hint="eastAsia"/>
          <w:sz w:val="32"/>
          <w:szCs w:val="32"/>
        </w:rPr>
        <w:t>報告)：</w:t>
      </w:r>
    </w:p>
    <w:p w14:paraId="71EA529A" w14:textId="1E8E7EB2" w:rsidR="00F53842" w:rsidRDefault="00ED245A" w:rsidP="00E317CA">
      <w:pPr>
        <w:kinsoku w:val="0"/>
        <w:overflowPunct w:val="0"/>
        <w:snapToGrid w:val="0"/>
        <w:spacing w:line="520" w:lineRule="atLeast"/>
        <w:ind w:leftChars="8" w:left="933" w:hangingChars="283" w:hanging="906"/>
        <w:jc w:val="both"/>
        <w:textAlignment w:val="baseline"/>
        <w:rPr>
          <w:rFonts w:ascii="標楷體" w:hAnsi="標楷體"/>
          <w:spacing w:val="-4"/>
          <w:sz w:val="32"/>
          <w:szCs w:val="32"/>
        </w:rPr>
      </w:pPr>
      <w:r>
        <w:rPr>
          <w:rFonts w:ascii="標楷體" w:hAnsi="標楷體" w:hint="eastAsia"/>
          <w:sz w:val="32"/>
          <w:szCs w:val="32"/>
        </w:rPr>
        <w:t xml:space="preserve">  </w:t>
      </w:r>
      <w:r w:rsidRPr="00ED245A">
        <w:rPr>
          <w:rFonts w:ascii="標楷體" w:hAnsi="標楷體" w:hint="eastAsia"/>
          <w:sz w:val="32"/>
          <w:szCs w:val="32"/>
        </w:rPr>
        <w:t>（一）</w:t>
      </w:r>
      <w:r w:rsidRPr="00ED245A">
        <w:rPr>
          <w:rFonts w:ascii="標楷體" w:hAnsi="標楷體" w:hint="eastAsia"/>
          <w:spacing w:val="-4"/>
          <w:sz w:val="32"/>
          <w:szCs w:val="32"/>
        </w:rPr>
        <w:t>公教人員保險準備金截至111年6月底止之財務運用情形</w:t>
      </w:r>
    </w:p>
    <w:p w14:paraId="5B9F2EFB" w14:textId="363F7DC8" w:rsidR="009E7A65" w:rsidRPr="000A578C" w:rsidRDefault="009E7A65" w:rsidP="000A578C">
      <w:pPr>
        <w:kinsoku w:val="0"/>
        <w:overflowPunct w:val="0"/>
        <w:snapToGrid w:val="0"/>
        <w:spacing w:line="520" w:lineRule="atLeast"/>
        <w:ind w:leftChars="-23" w:left="1304" w:hangingChars="443" w:hanging="1382"/>
        <w:jc w:val="both"/>
        <w:textAlignment w:val="baseline"/>
        <w:rPr>
          <w:rFonts w:ascii="標楷體" w:hAnsi="標楷體"/>
          <w:color w:val="FF0000"/>
          <w:sz w:val="32"/>
          <w:szCs w:val="32"/>
        </w:rPr>
      </w:pPr>
      <w:r>
        <w:rPr>
          <w:rFonts w:ascii="標楷體" w:hAnsi="標楷體" w:hint="eastAsia"/>
          <w:spacing w:val="-4"/>
          <w:sz w:val="32"/>
          <w:szCs w:val="32"/>
        </w:rPr>
        <w:t xml:space="preserve">    </w:t>
      </w:r>
      <w:r w:rsidR="000A578C">
        <w:rPr>
          <w:rFonts w:ascii="標楷體" w:hAnsi="標楷體" w:hint="eastAsia"/>
          <w:spacing w:val="-4"/>
          <w:sz w:val="32"/>
          <w:szCs w:val="32"/>
        </w:rPr>
        <w:t xml:space="preserve">   </w:t>
      </w:r>
      <w:r w:rsidRPr="000A578C">
        <w:rPr>
          <w:rFonts w:ascii="標楷體" w:hAnsi="標楷體" w:hint="eastAsia"/>
          <w:b/>
          <w:bCs/>
          <w:sz w:val="32"/>
          <w:szCs w:val="32"/>
        </w:rPr>
        <w:t>楊委員雅惠：</w:t>
      </w:r>
      <w:r w:rsidR="000A578C" w:rsidRPr="000A578C">
        <w:rPr>
          <w:rFonts w:ascii="標楷體" w:hAnsi="標楷體" w:hint="eastAsia"/>
          <w:sz w:val="32"/>
          <w:szCs w:val="32"/>
        </w:rPr>
        <w:t>今日發言輔以會上提供書面資料，主旨係建議在經濟金融情勢大幅波動以及退撫新制上路前，加強檢</w:t>
      </w:r>
      <w:r w:rsidR="000A578C" w:rsidRPr="000A578C">
        <w:rPr>
          <w:rFonts w:ascii="標楷體" w:hAnsi="標楷體" w:hint="eastAsia"/>
          <w:sz w:val="32"/>
          <w:szCs w:val="32"/>
        </w:rPr>
        <w:lastRenderedPageBreak/>
        <w:t>討並周全準備。依個人書面資料所述，經濟金融情勢經常變動，近年來各國面臨</w:t>
      </w:r>
      <w:proofErr w:type="gramStart"/>
      <w:r w:rsidR="000A578C" w:rsidRPr="000A578C">
        <w:rPr>
          <w:rFonts w:ascii="標楷體" w:hAnsi="標楷體" w:hint="eastAsia"/>
          <w:sz w:val="32"/>
          <w:szCs w:val="32"/>
        </w:rPr>
        <w:t>疫</w:t>
      </w:r>
      <w:proofErr w:type="gramEnd"/>
      <w:r w:rsidR="000A578C" w:rsidRPr="000A578C">
        <w:rPr>
          <w:rFonts w:ascii="標楷體" w:hAnsi="標楷體" w:hint="eastAsia"/>
          <w:sz w:val="32"/>
          <w:szCs w:val="32"/>
        </w:rPr>
        <w:t>情、地緣政治戰爭及通膨的挑戰下，國內外政策與市場調整，金融市場出現劇烈震盪。公保準備金及退撫基金面臨環境種種挑戰，經營績效亦出現巨幅波動。</w:t>
      </w:r>
      <w:proofErr w:type="gramStart"/>
      <w:r w:rsidR="000A578C" w:rsidRPr="000A578C">
        <w:rPr>
          <w:rFonts w:ascii="標楷體" w:hAnsi="標楷體" w:hint="eastAsia"/>
          <w:sz w:val="32"/>
          <w:szCs w:val="32"/>
        </w:rPr>
        <w:t>此外，</w:t>
      </w:r>
      <w:proofErr w:type="gramEnd"/>
      <w:r w:rsidR="000A578C" w:rsidRPr="000A578C">
        <w:rPr>
          <w:rFonts w:ascii="標楷體" w:hAnsi="標楷體" w:hint="eastAsia"/>
          <w:sz w:val="32"/>
          <w:szCs w:val="32"/>
        </w:rPr>
        <w:t>112年7月即將實施之退撫新制，必須預作周全準備，以助制度之推動，</w:t>
      </w:r>
      <w:proofErr w:type="gramStart"/>
      <w:r w:rsidR="000A578C" w:rsidRPr="000A578C">
        <w:rPr>
          <w:rFonts w:ascii="標楷體" w:hAnsi="標楷體" w:hint="eastAsia"/>
          <w:sz w:val="32"/>
          <w:szCs w:val="32"/>
        </w:rPr>
        <w:t>爰</w:t>
      </w:r>
      <w:proofErr w:type="gramEnd"/>
      <w:r w:rsidR="000A578C" w:rsidRPr="000A578C">
        <w:rPr>
          <w:rFonts w:ascii="標楷體" w:hAnsi="標楷體" w:hint="eastAsia"/>
          <w:sz w:val="32"/>
          <w:szCs w:val="32"/>
        </w:rPr>
        <w:t>提出相關建議供參。1.慎重審視今年以來之經濟金融情勢及基金收益率情形：今年以來，因國內外經濟金融情勢震盪，股市大幅下跌，各政府基金之收益率皆呈負值，比較之，其中以本院退撫基金之報酬率相對較高，而公保準備金之報酬率則相對較低，且自今年一月至六月，皆呈此種情形，值得進一步分析。2.考慮各基金收益率計算方式統合可行性：公保基金收益率之計算方式</w:t>
      </w:r>
      <w:proofErr w:type="gramStart"/>
      <w:r w:rsidR="000A578C" w:rsidRPr="000A578C">
        <w:rPr>
          <w:rFonts w:ascii="標楷體" w:hAnsi="標楷體" w:hint="eastAsia"/>
          <w:sz w:val="32"/>
          <w:szCs w:val="32"/>
        </w:rPr>
        <w:t>採</w:t>
      </w:r>
      <w:proofErr w:type="gramEnd"/>
      <w:r w:rsidR="000A578C" w:rsidRPr="000A578C">
        <w:rPr>
          <w:rFonts w:ascii="標楷體" w:hAnsi="標楷體" w:hint="eastAsia"/>
          <w:sz w:val="32"/>
          <w:szCs w:val="32"/>
        </w:rPr>
        <w:t>成本法，有別於其他基金</w:t>
      </w:r>
      <w:proofErr w:type="gramStart"/>
      <w:r w:rsidR="000A578C" w:rsidRPr="000A578C">
        <w:rPr>
          <w:rFonts w:ascii="標楷體" w:hAnsi="標楷體" w:hint="eastAsia"/>
          <w:sz w:val="32"/>
          <w:szCs w:val="32"/>
        </w:rPr>
        <w:t>採</w:t>
      </w:r>
      <w:proofErr w:type="gramEnd"/>
      <w:r w:rsidR="000A578C" w:rsidRPr="000A578C">
        <w:rPr>
          <w:rFonts w:ascii="標楷體" w:hAnsi="標楷體" w:hint="eastAsia"/>
          <w:sz w:val="32"/>
          <w:szCs w:val="32"/>
        </w:rPr>
        <w:t>市值法。成本法在市值上升階段易偏向於高估，在市值下跌階段則偏向於低估，此由公保準備金在110年之前與111年之後的表現相差甚大可以得知。公保準備金之財務乃完全</w:t>
      </w:r>
      <w:proofErr w:type="gramStart"/>
      <w:r w:rsidR="000A578C" w:rsidRPr="000A578C">
        <w:rPr>
          <w:rFonts w:ascii="標楷體" w:hAnsi="標楷體" w:hint="eastAsia"/>
          <w:sz w:val="32"/>
          <w:szCs w:val="32"/>
        </w:rPr>
        <w:t>提存制</w:t>
      </w:r>
      <w:proofErr w:type="gramEnd"/>
      <w:r w:rsidR="000A578C" w:rsidRPr="000A578C">
        <w:rPr>
          <w:rFonts w:ascii="標楷體" w:hAnsi="標楷體" w:hint="eastAsia"/>
          <w:sz w:val="32"/>
          <w:szCs w:val="32"/>
        </w:rPr>
        <w:t>，隨基金盈餘（虧損）調降（升）費率。目前已連續兩年調降費率，未來不排除調升之可能。為避免經常大幅調整費率，建議考慮採用變動幅度較低之市值法的可行性，並可與其他</w:t>
      </w:r>
      <w:proofErr w:type="gramStart"/>
      <w:r w:rsidR="000A578C" w:rsidRPr="000A578C">
        <w:rPr>
          <w:rFonts w:ascii="標楷體" w:hAnsi="標楷體" w:hint="eastAsia"/>
          <w:sz w:val="32"/>
          <w:szCs w:val="32"/>
        </w:rPr>
        <w:t>基金做衡平</w:t>
      </w:r>
      <w:proofErr w:type="gramEnd"/>
      <w:r w:rsidR="000A578C" w:rsidRPr="000A578C">
        <w:rPr>
          <w:rFonts w:ascii="標楷體" w:hAnsi="標楷體" w:hint="eastAsia"/>
          <w:sz w:val="32"/>
          <w:szCs w:val="32"/>
        </w:rPr>
        <w:t>比較。另觀測上市上櫃公司之會計制度與獲利率計算，其主管單位有統一規範，至於各公共基金則無統一規範，未來處理方式是否統合尚有討論空間。3.隨時檢視資產配置在不同階段之適切配置模式：除公保準備金全由臺灣銀行自行操作外，其他各基金皆有委託操作部位。由於各基金公布之資產配置項目不盡相同，難以精確比較，書面資料表三將投資項目試作分類歸納，乃作參考。除了配置比例外，個股種類</w:t>
      </w:r>
      <w:r w:rsidR="000A578C" w:rsidRPr="000A578C">
        <w:rPr>
          <w:rFonts w:ascii="標楷體" w:hAnsi="標楷體" w:hint="eastAsia"/>
          <w:sz w:val="32"/>
          <w:szCs w:val="32"/>
        </w:rPr>
        <w:lastRenderedPageBreak/>
        <w:t>之抉擇亦頗重要。退撫基金已累積多年經驗，仍需隨時檢視，斟酌</w:t>
      </w:r>
      <w:proofErr w:type="gramStart"/>
      <w:r w:rsidR="000A578C" w:rsidRPr="000A578C">
        <w:rPr>
          <w:rFonts w:ascii="標楷體" w:hAnsi="標楷體" w:hint="eastAsia"/>
          <w:sz w:val="32"/>
          <w:szCs w:val="32"/>
        </w:rPr>
        <w:t>國內外升</w:t>
      </w:r>
      <w:proofErr w:type="gramEnd"/>
      <w:r w:rsidR="000A578C" w:rsidRPr="000A578C">
        <w:rPr>
          <w:rFonts w:ascii="標楷體" w:hAnsi="標楷體" w:hint="eastAsia"/>
          <w:sz w:val="32"/>
          <w:szCs w:val="32"/>
        </w:rPr>
        <w:t>息、通膨、經濟成長率、產業前景、以及政治外交情勢，求取出</w:t>
      </w:r>
      <w:proofErr w:type="gramStart"/>
      <w:r w:rsidR="000A578C" w:rsidRPr="000A578C">
        <w:rPr>
          <w:rFonts w:ascii="標楷體" w:hAnsi="標楷體" w:hint="eastAsia"/>
          <w:sz w:val="32"/>
          <w:szCs w:val="32"/>
        </w:rPr>
        <w:t>最</w:t>
      </w:r>
      <w:proofErr w:type="gramEnd"/>
      <w:r w:rsidR="000A578C" w:rsidRPr="000A578C">
        <w:rPr>
          <w:rFonts w:ascii="標楷體" w:hAnsi="標楷體" w:hint="eastAsia"/>
          <w:sz w:val="32"/>
          <w:szCs w:val="32"/>
        </w:rPr>
        <w:t>適切模式，彈性因應。4.112年退撫新制實施前進行模擬操作：112年新制之運作方式與舊制將有大幅差異，倘若仿照私校退撫操作機制，委託專業授信機構規劃3套投資組合，再經由退撫基金管理會討論後定案，則該會所需人員規模與舊制將有差別。新制上路之始，舊制仍須如常運作，且須同時為新制鋪陳上軌道模式。在新制推出之前，考慮先作模擬操作，在操作策略上，探討完全仿照私校退撫之優劣勢，並作適切之調整。在人員調度上，考量制度從新上路到開放投資組合選擇，以及舊制逐漸縮編時組織調整之步調規劃。5.增加退撫基金之報告及檢討頻率：為期掌握基金異常狀態，除目前退撫基金在院會每半年一次的例行業務報告之外，每當收益率大幅降低，變動幅度超過某一水準時，即請在院會提出說明，抑或考慮恢復每三</w:t>
      </w:r>
      <w:proofErr w:type="gramStart"/>
      <w:r w:rsidR="000A578C" w:rsidRPr="000A578C">
        <w:rPr>
          <w:rFonts w:ascii="標楷體" w:hAnsi="標楷體" w:hint="eastAsia"/>
          <w:sz w:val="32"/>
          <w:szCs w:val="32"/>
        </w:rPr>
        <w:t>個</w:t>
      </w:r>
      <w:proofErr w:type="gramEnd"/>
      <w:r w:rsidR="000A578C" w:rsidRPr="000A578C">
        <w:rPr>
          <w:rFonts w:ascii="標楷體" w:hAnsi="標楷體" w:hint="eastAsia"/>
          <w:sz w:val="32"/>
          <w:szCs w:val="32"/>
        </w:rPr>
        <w:t>月報告一次之頻率。</w:t>
      </w:r>
    </w:p>
    <w:p w14:paraId="68E57727" w14:textId="5DBAB9D3" w:rsidR="006518A6" w:rsidRPr="000A578C" w:rsidRDefault="009D1231" w:rsidP="000A578C">
      <w:pPr>
        <w:kinsoku w:val="0"/>
        <w:overflowPunct w:val="0"/>
        <w:snapToGrid w:val="0"/>
        <w:spacing w:line="520" w:lineRule="atLeast"/>
        <w:ind w:leftChars="107" w:left="1276" w:hangingChars="292" w:hanging="912"/>
        <w:jc w:val="both"/>
        <w:textAlignment w:val="baseline"/>
        <w:rPr>
          <w:rFonts w:ascii="標楷體" w:hAnsi="標楷體"/>
          <w:b/>
          <w:bCs/>
          <w:color w:val="FF0000"/>
          <w:sz w:val="32"/>
          <w:szCs w:val="32"/>
        </w:rPr>
      </w:pPr>
      <w:r w:rsidRPr="009D1231">
        <w:rPr>
          <w:rFonts w:ascii="標楷體" w:hAnsi="標楷體" w:hint="eastAsia"/>
          <w:b/>
          <w:bCs/>
          <w:color w:val="FF0000"/>
          <w:spacing w:val="-4"/>
          <w:sz w:val="32"/>
          <w:szCs w:val="32"/>
        </w:rPr>
        <w:t xml:space="preserve">   </w:t>
      </w:r>
      <w:r w:rsidRPr="001D5AB8">
        <w:rPr>
          <w:rFonts w:ascii="標楷體" w:hAnsi="標楷體" w:hint="eastAsia"/>
          <w:b/>
          <w:bCs/>
          <w:spacing w:val="-4"/>
          <w:sz w:val="32"/>
          <w:szCs w:val="32"/>
        </w:rPr>
        <w:t xml:space="preserve"> </w:t>
      </w:r>
      <w:r w:rsidR="006518A6" w:rsidRPr="000A578C">
        <w:rPr>
          <w:rFonts w:ascii="標楷體" w:hAnsi="標楷體" w:hint="eastAsia"/>
          <w:b/>
          <w:sz w:val="32"/>
          <w:szCs w:val="32"/>
        </w:rPr>
        <w:t>陳委員錦生</w:t>
      </w:r>
      <w:r w:rsidR="006518A6" w:rsidRPr="000A578C">
        <w:rPr>
          <w:rFonts w:ascii="標楷體" w:hAnsi="標楷體" w:hint="eastAsia"/>
          <w:sz w:val="32"/>
          <w:szCs w:val="32"/>
        </w:rPr>
        <w:t>：</w:t>
      </w:r>
      <w:r w:rsidR="001D5AB8" w:rsidRPr="000A578C">
        <w:rPr>
          <w:rFonts w:ascii="標楷體" w:hAnsi="標楷體" w:hint="eastAsia"/>
          <w:sz w:val="32"/>
          <w:szCs w:val="32"/>
        </w:rPr>
        <w:t>ESG已經是全球潮流與企業發展「永續投資」的趨勢，分別為環境保護（Environmental）、社會責任（Social）以及公司治理（</w:t>
      </w:r>
      <w:r w:rsidR="00C753A6">
        <w:rPr>
          <w:rFonts w:ascii="標楷體" w:hAnsi="標楷體" w:hint="eastAsia"/>
          <w:sz w:val="32"/>
          <w:szCs w:val="32"/>
        </w:rPr>
        <w:t>G</w:t>
      </w:r>
      <w:r w:rsidR="001D5AB8" w:rsidRPr="000A578C">
        <w:rPr>
          <w:rFonts w:ascii="標楷體" w:hAnsi="標楷體" w:hint="eastAsia"/>
          <w:sz w:val="32"/>
          <w:szCs w:val="32"/>
        </w:rPr>
        <w:t>overnance）的縮寫，是一種新型態評估企業的數據與指標，是所謂的「非會計資訊」，強調價值(value)而非價格(price)，代表的是企業社會責任。許多企業或投資人會亦將ESG評分，視為評估一間企業是否永續經營重要的指標及投資決策，金融業也同時推動「NO ESG, NO MONEY」，預期未來ESG投資標的重要性將大幅提升，惟本次公保準備金報告未見對ESG的相關看法與說明，請教公保準備金與退撫基金未來選擇投資標的時，會否以ESG識別及制定具體永續投資方案?請說明。</w:t>
      </w:r>
    </w:p>
    <w:p w14:paraId="55B82AE1" w14:textId="779B823A" w:rsidR="00936C7F" w:rsidRPr="000A578C" w:rsidRDefault="006518A6" w:rsidP="000A578C">
      <w:pPr>
        <w:kinsoku w:val="0"/>
        <w:overflowPunct w:val="0"/>
        <w:snapToGrid w:val="0"/>
        <w:spacing w:line="520" w:lineRule="atLeast"/>
        <w:ind w:leftChars="98" w:left="1284" w:hangingChars="297" w:hanging="951"/>
        <w:jc w:val="both"/>
        <w:textAlignment w:val="baseline"/>
        <w:rPr>
          <w:rFonts w:ascii="標楷體" w:hAnsi="標楷體"/>
          <w:b/>
          <w:bCs/>
          <w:color w:val="FF0000"/>
          <w:sz w:val="32"/>
          <w:szCs w:val="32"/>
        </w:rPr>
      </w:pPr>
      <w:r w:rsidRPr="000A578C">
        <w:rPr>
          <w:rFonts w:ascii="標楷體" w:hAnsi="標楷體" w:hint="eastAsia"/>
          <w:b/>
          <w:bCs/>
          <w:color w:val="FF0000"/>
          <w:sz w:val="32"/>
          <w:szCs w:val="32"/>
        </w:rPr>
        <w:lastRenderedPageBreak/>
        <w:t xml:space="preserve">    </w:t>
      </w:r>
      <w:r w:rsidR="00936C7F" w:rsidRPr="000A578C">
        <w:rPr>
          <w:rFonts w:ascii="標楷體" w:hAnsi="標楷體" w:hint="eastAsia"/>
          <w:b/>
          <w:bCs/>
          <w:sz w:val="32"/>
          <w:szCs w:val="32"/>
        </w:rPr>
        <w:t>姚委員立德：</w:t>
      </w:r>
      <w:r w:rsidR="00936C7F" w:rsidRPr="000A578C">
        <w:rPr>
          <w:rFonts w:ascii="標楷體" w:hAnsi="標楷體" w:hint="eastAsia"/>
          <w:sz w:val="32"/>
          <w:szCs w:val="32"/>
        </w:rPr>
        <w:t>個人提供3點建議供參：1.贊同楊委員雅惠意見，在面對當前投資風險提高之經濟局勢，以及立法院即將審議112年公務人員退撫新制之際，退撫基金營運情形建議可適度增加報告頻率，以彰顯本院對於公務人員退休權益的重視與關注。2.為利委員瞭解公保準備金之營運狀況，建議於業務報告口頭說明時，請避免以</w:t>
      </w:r>
      <w:proofErr w:type="gramStart"/>
      <w:r w:rsidR="00936C7F" w:rsidRPr="000A578C">
        <w:rPr>
          <w:rFonts w:ascii="標楷體" w:hAnsi="標楷體" w:hint="eastAsia"/>
          <w:sz w:val="32"/>
          <w:szCs w:val="32"/>
        </w:rPr>
        <w:t>唸</w:t>
      </w:r>
      <w:proofErr w:type="gramEnd"/>
      <w:r w:rsidR="00936C7F" w:rsidRPr="000A578C">
        <w:rPr>
          <w:rFonts w:ascii="標楷體" w:hAnsi="標楷體" w:hint="eastAsia"/>
          <w:sz w:val="32"/>
          <w:szCs w:val="32"/>
        </w:rPr>
        <w:t>稿方式報告，宜以淺顯易懂之用語或較口語方式表達。3.本次報告所提之運用績效檢討與未來投資策略，其相關</w:t>
      </w:r>
      <w:proofErr w:type="gramStart"/>
      <w:r w:rsidR="00936C7F" w:rsidRPr="000A578C">
        <w:rPr>
          <w:rFonts w:ascii="標楷體" w:hAnsi="標楷體" w:hint="eastAsia"/>
          <w:sz w:val="32"/>
          <w:szCs w:val="32"/>
        </w:rPr>
        <w:t>內容均為臺灣銀行</w:t>
      </w:r>
      <w:proofErr w:type="gramEnd"/>
      <w:r w:rsidR="00936C7F" w:rsidRPr="000A578C">
        <w:rPr>
          <w:rFonts w:ascii="標楷體" w:hAnsi="標楷體" w:hint="eastAsia"/>
          <w:sz w:val="32"/>
          <w:szCs w:val="32"/>
        </w:rPr>
        <w:t>信託部提供，建議公保準備金監理會基於監督立場，亦應提出客觀之監理意見。</w:t>
      </w:r>
    </w:p>
    <w:p w14:paraId="33161562" w14:textId="21135C35" w:rsidR="005D69C7" w:rsidRPr="00C4224E" w:rsidRDefault="00936C7F" w:rsidP="000A578C">
      <w:pPr>
        <w:kinsoku w:val="0"/>
        <w:overflowPunct w:val="0"/>
        <w:snapToGrid w:val="0"/>
        <w:spacing w:line="520" w:lineRule="atLeast"/>
        <w:ind w:leftChars="94" w:left="1287" w:hangingChars="302" w:hanging="967"/>
        <w:jc w:val="both"/>
        <w:textAlignment w:val="baseline"/>
        <w:rPr>
          <w:rFonts w:ascii="標楷體" w:hAnsi="標楷體"/>
          <w:color w:val="FF0000"/>
          <w:sz w:val="32"/>
          <w:szCs w:val="32"/>
        </w:rPr>
      </w:pPr>
      <w:r>
        <w:rPr>
          <w:rFonts w:ascii="標楷體" w:hAnsi="標楷體" w:hint="eastAsia"/>
          <w:b/>
          <w:bCs/>
          <w:sz w:val="32"/>
          <w:szCs w:val="32"/>
        </w:rPr>
        <w:t xml:space="preserve">    </w:t>
      </w:r>
      <w:r w:rsidR="005D69C7" w:rsidRPr="00C4224E">
        <w:rPr>
          <w:rFonts w:ascii="標楷體" w:hAnsi="標楷體" w:hint="eastAsia"/>
          <w:b/>
          <w:bCs/>
          <w:sz w:val="32"/>
          <w:szCs w:val="32"/>
        </w:rPr>
        <w:t>吳委員新興：</w:t>
      </w:r>
      <w:r w:rsidR="0056125B" w:rsidRPr="00C4224E">
        <w:rPr>
          <w:rFonts w:ascii="標楷體" w:hAnsi="標楷體" w:hint="eastAsia"/>
          <w:sz w:val="32"/>
          <w:szCs w:val="32"/>
        </w:rPr>
        <w:t>由簡報第10頁各政府基金投資績效比較表來看，公保準備金在過去5年表現相當亮眼，</w:t>
      </w:r>
      <w:proofErr w:type="gramStart"/>
      <w:r w:rsidR="0056125B" w:rsidRPr="00C4224E">
        <w:rPr>
          <w:rFonts w:ascii="標楷體" w:hAnsi="標楷體" w:hint="eastAsia"/>
          <w:sz w:val="32"/>
          <w:szCs w:val="32"/>
        </w:rPr>
        <w:t>值予肯定</w:t>
      </w:r>
      <w:proofErr w:type="gramEnd"/>
      <w:r w:rsidR="0056125B" w:rsidRPr="00C4224E">
        <w:rPr>
          <w:rFonts w:ascii="標楷體" w:hAnsi="標楷體" w:hint="eastAsia"/>
          <w:sz w:val="32"/>
          <w:szCs w:val="32"/>
        </w:rPr>
        <w:t>，惟111年1-6月與各政府基金比較則績效最差，公保準備金相對虧損較多，請問在客觀經濟情勢均相同情況下，公保準備金主要虧損之原因為何？本日報告未見相關評估及分析？另在未來投資願景部分，請教目前全球經濟下行情勢將持續多久？如果可能持續很久，是否有短中長期的策略與方案?</w:t>
      </w:r>
      <w:proofErr w:type="gramStart"/>
      <w:r w:rsidR="0056125B" w:rsidRPr="00C4224E">
        <w:rPr>
          <w:rFonts w:ascii="標楷體" w:hAnsi="標楷體" w:hint="eastAsia"/>
          <w:sz w:val="32"/>
          <w:szCs w:val="32"/>
        </w:rPr>
        <w:t>以上均請說明</w:t>
      </w:r>
      <w:proofErr w:type="gramEnd"/>
      <w:r w:rsidR="0056125B" w:rsidRPr="00C4224E">
        <w:rPr>
          <w:rFonts w:ascii="標楷體" w:hAnsi="標楷體" w:hint="eastAsia"/>
          <w:sz w:val="32"/>
          <w:szCs w:val="32"/>
        </w:rPr>
        <w:t>。</w:t>
      </w:r>
    </w:p>
    <w:p w14:paraId="1BC28B76" w14:textId="26F7B450" w:rsidR="005D69C7" w:rsidRPr="0056125B" w:rsidRDefault="005D69C7" w:rsidP="000A578C">
      <w:pPr>
        <w:kinsoku w:val="0"/>
        <w:overflowPunct w:val="0"/>
        <w:snapToGrid w:val="0"/>
        <w:spacing w:line="520" w:lineRule="atLeast"/>
        <w:ind w:leftChars="139" w:left="1274" w:hangingChars="250" w:hanging="801"/>
        <w:jc w:val="both"/>
        <w:textAlignment w:val="baseline"/>
        <w:rPr>
          <w:rFonts w:ascii="標楷體" w:hAnsi="標楷體"/>
          <w:b/>
          <w:bCs/>
          <w:color w:val="FF0000"/>
          <w:spacing w:val="-4"/>
          <w:sz w:val="32"/>
          <w:szCs w:val="32"/>
        </w:rPr>
      </w:pPr>
      <w:r w:rsidRPr="0056125B">
        <w:rPr>
          <w:rFonts w:ascii="標楷體" w:hAnsi="標楷體" w:hint="eastAsia"/>
          <w:b/>
          <w:color w:val="FF0000"/>
          <w:sz w:val="32"/>
          <w:szCs w:val="32"/>
        </w:rPr>
        <w:t xml:space="preserve">   </w:t>
      </w:r>
      <w:proofErr w:type="gramStart"/>
      <w:r w:rsidRPr="0056125B">
        <w:rPr>
          <w:rFonts w:ascii="標楷體" w:hAnsi="標楷體" w:hint="eastAsia"/>
          <w:b/>
          <w:sz w:val="32"/>
          <w:szCs w:val="32"/>
        </w:rPr>
        <w:t>王委員秀紅</w:t>
      </w:r>
      <w:proofErr w:type="gramEnd"/>
      <w:r w:rsidRPr="0056125B">
        <w:rPr>
          <w:rFonts w:ascii="標楷體" w:hAnsi="標楷體" w:hint="eastAsia"/>
          <w:b/>
          <w:sz w:val="32"/>
          <w:szCs w:val="32"/>
        </w:rPr>
        <w:t>：</w:t>
      </w:r>
      <w:r w:rsidR="009108A7" w:rsidRPr="0056125B">
        <w:rPr>
          <w:rFonts w:ascii="標楷體" w:hAnsi="標楷體" w:hint="eastAsia"/>
          <w:bCs/>
          <w:sz w:val="32"/>
          <w:szCs w:val="32"/>
        </w:rPr>
        <w:t>1.有關公教人員保險準備金財務運用情形，近來受到國際局勢，如新冠</w:t>
      </w:r>
      <w:proofErr w:type="gramStart"/>
      <w:r w:rsidR="009108A7" w:rsidRPr="0056125B">
        <w:rPr>
          <w:rFonts w:ascii="標楷體" w:hAnsi="標楷體" w:hint="eastAsia"/>
          <w:bCs/>
          <w:sz w:val="32"/>
          <w:szCs w:val="32"/>
        </w:rPr>
        <w:t>疫</w:t>
      </w:r>
      <w:proofErr w:type="gramEnd"/>
      <w:r w:rsidR="009108A7" w:rsidRPr="0056125B">
        <w:rPr>
          <w:rFonts w:ascii="標楷體" w:hAnsi="標楷體" w:hint="eastAsia"/>
          <w:bCs/>
          <w:sz w:val="32"/>
          <w:szCs w:val="32"/>
        </w:rPr>
        <w:t>情、俄烏戰爭與全球性通膨等因素影響，在操作上相對艱困。依臺灣銀行代表口頭報告表示，本次造成投資效益不佳的最大問題在於資產配置，但書面資料卻未有進一步分析，例如資產配置的調整策略或因應措施等，請補充說明。2.有關資產配置比率之調整方式，究係機動因應抑或固定調整？調整頻率為何？另在面對市場環境重大波動或相對穩定時，是否設置不同標準？以上請補充說明。</w:t>
      </w:r>
    </w:p>
    <w:p w14:paraId="108087C2" w14:textId="506EF0ED" w:rsidR="009D1231" w:rsidRPr="000A578C" w:rsidRDefault="005D69C7" w:rsidP="000A578C">
      <w:pPr>
        <w:kinsoku w:val="0"/>
        <w:overflowPunct w:val="0"/>
        <w:snapToGrid w:val="0"/>
        <w:spacing w:line="520" w:lineRule="atLeast"/>
        <w:ind w:leftChars="98" w:left="1261" w:hangingChars="297" w:hanging="928"/>
        <w:jc w:val="both"/>
        <w:textAlignment w:val="baseline"/>
        <w:rPr>
          <w:rFonts w:ascii="標楷體" w:hAnsi="標楷體"/>
          <w:color w:val="FF0000"/>
          <w:sz w:val="32"/>
          <w:szCs w:val="32"/>
        </w:rPr>
      </w:pPr>
      <w:r>
        <w:rPr>
          <w:rFonts w:ascii="標楷體" w:hAnsi="標楷體" w:hint="eastAsia"/>
          <w:b/>
          <w:bCs/>
          <w:color w:val="FF0000"/>
          <w:spacing w:val="-4"/>
          <w:sz w:val="32"/>
          <w:szCs w:val="32"/>
        </w:rPr>
        <w:lastRenderedPageBreak/>
        <w:t xml:space="preserve"> </w:t>
      </w:r>
      <w:r w:rsidR="00F02C0B">
        <w:rPr>
          <w:rFonts w:ascii="標楷體" w:hAnsi="標楷體" w:hint="eastAsia"/>
          <w:b/>
          <w:bCs/>
          <w:color w:val="FF0000"/>
          <w:spacing w:val="-4"/>
          <w:sz w:val="32"/>
          <w:szCs w:val="32"/>
        </w:rPr>
        <w:t xml:space="preserve"> </w:t>
      </w:r>
      <w:r>
        <w:rPr>
          <w:rFonts w:ascii="標楷體" w:hAnsi="標楷體" w:hint="eastAsia"/>
          <w:b/>
          <w:bCs/>
          <w:color w:val="FF0000"/>
          <w:spacing w:val="-4"/>
          <w:sz w:val="32"/>
          <w:szCs w:val="32"/>
        </w:rPr>
        <w:t xml:space="preserve">  </w:t>
      </w:r>
      <w:r w:rsidR="009D1231" w:rsidRPr="000A578C">
        <w:rPr>
          <w:rFonts w:ascii="標楷體" w:hAnsi="標楷體" w:hint="eastAsia"/>
          <w:b/>
          <w:bCs/>
          <w:sz w:val="32"/>
          <w:szCs w:val="32"/>
        </w:rPr>
        <w:t>何委員</w:t>
      </w:r>
      <w:proofErr w:type="gramStart"/>
      <w:r w:rsidR="009D1231" w:rsidRPr="000A578C">
        <w:rPr>
          <w:rFonts w:ascii="標楷體" w:hAnsi="標楷體" w:hint="eastAsia"/>
          <w:b/>
          <w:bCs/>
          <w:sz w:val="32"/>
          <w:szCs w:val="32"/>
        </w:rPr>
        <w:t>怡澄</w:t>
      </w:r>
      <w:proofErr w:type="gramEnd"/>
      <w:r w:rsidR="009D1231" w:rsidRPr="000A578C">
        <w:rPr>
          <w:rFonts w:ascii="標楷體" w:hAnsi="標楷體" w:hint="eastAsia"/>
          <w:b/>
          <w:bCs/>
          <w:sz w:val="32"/>
          <w:szCs w:val="32"/>
        </w:rPr>
        <w:t>：</w:t>
      </w:r>
      <w:r w:rsidR="00F02C0B" w:rsidRPr="000A578C">
        <w:rPr>
          <w:rFonts w:ascii="標楷體" w:hAnsi="標楷體" w:hint="eastAsia"/>
          <w:sz w:val="32"/>
          <w:szCs w:val="32"/>
        </w:rPr>
        <w:t>1.贊同姚委員立德意見，在112年退撫新制開始實施前，宜適度提高退撫基金管理會及監理會報告之頻率，尤以近來全球政經局勢險峻情況下，且立法院即將審議112年退撫新制之際，應特別關注退撫基金經營績效，以彰顯本院之重視程度。2.有關臺灣銀行團隊說明108年至</w:t>
      </w:r>
      <w:proofErr w:type="gramStart"/>
      <w:r w:rsidR="00F02C0B" w:rsidRPr="000A578C">
        <w:rPr>
          <w:rFonts w:ascii="標楷體" w:hAnsi="標楷體" w:hint="eastAsia"/>
          <w:sz w:val="32"/>
          <w:szCs w:val="32"/>
        </w:rPr>
        <w:t>111</w:t>
      </w:r>
      <w:proofErr w:type="gramEnd"/>
      <w:r w:rsidR="00F02C0B" w:rsidRPr="000A578C">
        <w:rPr>
          <w:rFonts w:ascii="標楷體" w:hAnsi="標楷體" w:hint="eastAsia"/>
          <w:sz w:val="32"/>
          <w:szCs w:val="32"/>
        </w:rPr>
        <w:t>年度公保基金投資收益率，其以成本法或市值法計算，兩者數據確有相當差異，建議各政府基金投資績效宜</w:t>
      </w:r>
      <w:proofErr w:type="gramStart"/>
      <w:r w:rsidR="00F02C0B" w:rsidRPr="000A578C">
        <w:rPr>
          <w:rFonts w:ascii="標楷體" w:hAnsi="標楷體" w:hint="eastAsia"/>
          <w:sz w:val="32"/>
          <w:szCs w:val="32"/>
        </w:rPr>
        <w:t>採</w:t>
      </w:r>
      <w:proofErr w:type="gramEnd"/>
      <w:r w:rsidR="00F02C0B" w:rsidRPr="000A578C">
        <w:rPr>
          <w:rFonts w:ascii="標楷體" w:hAnsi="標楷體" w:hint="eastAsia"/>
          <w:sz w:val="32"/>
          <w:szCs w:val="32"/>
        </w:rPr>
        <w:t>行相同計算基準，</w:t>
      </w:r>
      <w:proofErr w:type="gramStart"/>
      <w:r w:rsidR="00F02C0B" w:rsidRPr="000A578C">
        <w:rPr>
          <w:rFonts w:ascii="標楷體" w:hAnsi="標楷體" w:hint="eastAsia"/>
          <w:sz w:val="32"/>
          <w:szCs w:val="32"/>
        </w:rPr>
        <w:t>俾</w:t>
      </w:r>
      <w:proofErr w:type="gramEnd"/>
      <w:r w:rsidR="00F02C0B" w:rsidRPr="000A578C">
        <w:rPr>
          <w:rFonts w:ascii="標楷體" w:hAnsi="標楷體" w:hint="eastAsia"/>
          <w:sz w:val="32"/>
          <w:szCs w:val="32"/>
        </w:rPr>
        <w:t>利比較分析各基金之投資績效。</w:t>
      </w:r>
    </w:p>
    <w:p w14:paraId="06A35D2B" w14:textId="38C967A8" w:rsidR="00AA2294" w:rsidRPr="00791F5D" w:rsidRDefault="00AA2294" w:rsidP="000A578C">
      <w:pPr>
        <w:pStyle w:val="30"/>
        <w:overflowPunct w:val="0"/>
        <w:snapToGrid w:val="0"/>
        <w:spacing w:line="520" w:lineRule="atLeast"/>
        <w:ind w:leftChars="275" w:left="1246" w:hangingChars="97" w:hanging="311"/>
        <w:rPr>
          <w:rFonts w:ascii="標楷體" w:hAnsi="標楷體"/>
          <w:b/>
          <w:bCs/>
          <w:spacing w:val="-4"/>
        </w:rPr>
      </w:pPr>
      <w:r w:rsidRPr="00791F5D">
        <w:rPr>
          <w:rFonts w:ascii="標楷體" w:hAnsi="標楷體" w:hint="eastAsia"/>
          <w:b/>
        </w:rPr>
        <w:t>周委員蓮香：</w:t>
      </w:r>
      <w:r w:rsidR="00791F5D" w:rsidRPr="00791F5D">
        <w:rPr>
          <w:rFonts w:ascii="標楷體" w:hAnsi="標楷體" w:hint="eastAsia"/>
          <w:bCs/>
        </w:rPr>
        <w:t>個人贊同</w:t>
      </w:r>
      <w:proofErr w:type="gramStart"/>
      <w:r w:rsidR="00791F5D" w:rsidRPr="00791F5D">
        <w:rPr>
          <w:rFonts w:ascii="標楷體" w:hAnsi="標楷體" w:hint="eastAsia"/>
          <w:bCs/>
        </w:rPr>
        <w:t>王委員秀紅意見</w:t>
      </w:r>
      <w:proofErr w:type="gramEnd"/>
      <w:r w:rsidR="00791F5D" w:rsidRPr="00791F5D">
        <w:rPr>
          <w:rFonts w:ascii="標楷體" w:hAnsi="標楷體" w:hint="eastAsia"/>
          <w:bCs/>
        </w:rPr>
        <w:t>，資產配置比率及投資應變策略為基金營運成效之關鍵。如臺灣銀行代表口頭報告所述，公保準備金資產配置會議係每2</w:t>
      </w:r>
      <w:proofErr w:type="gramStart"/>
      <w:r w:rsidR="00791F5D" w:rsidRPr="00791F5D">
        <w:rPr>
          <w:rFonts w:ascii="標楷體" w:hAnsi="標楷體" w:hint="eastAsia"/>
          <w:bCs/>
        </w:rPr>
        <w:t>週</w:t>
      </w:r>
      <w:proofErr w:type="gramEnd"/>
      <w:r w:rsidR="00791F5D" w:rsidRPr="00791F5D">
        <w:rPr>
          <w:rFonts w:ascii="標楷體" w:hAnsi="標楷體" w:hint="eastAsia"/>
          <w:bCs/>
        </w:rPr>
        <w:t>舉辦，請教其頻率是否足以因應當前之市場變動？抑或有隨時出清虧損部位之機制？請補充說明。</w:t>
      </w:r>
    </w:p>
    <w:p w14:paraId="200935E6" w14:textId="67C69C3A" w:rsidR="007440CF" w:rsidRPr="00D23606" w:rsidRDefault="009D1231" w:rsidP="00032B43">
      <w:pPr>
        <w:kinsoku w:val="0"/>
        <w:overflowPunct w:val="0"/>
        <w:snapToGrid w:val="0"/>
        <w:spacing w:line="520" w:lineRule="atLeast"/>
        <w:ind w:leftChars="89" w:left="1227" w:hangingChars="296" w:hanging="924"/>
        <w:jc w:val="both"/>
        <w:textAlignment w:val="baseline"/>
        <w:rPr>
          <w:rFonts w:ascii="標楷體" w:hAnsi="標楷體"/>
          <w:color w:val="FF0000"/>
          <w:sz w:val="32"/>
          <w:szCs w:val="32"/>
        </w:rPr>
      </w:pPr>
      <w:r>
        <w:rPr>
          <w:rFonts w:ascii="標楷體" w:hAnsi="標楷體" w:hint="eastAsia"/>
          <w:b/>
          <w:bCs/>
          <w:color w:val="FF0000"/>
          <w:spacing w:val="-4"/>
          <w:sz w:val="32"/>
          <w:szCs w:val="32"/>
        </w:rPr>
        <w:t xml:space="preserve"> </w:t>
      </w:r>
      <w:r>
        <w:rPr>
          <w:rFonts w:ascii="標楷體" w:hAnsi="標楷體"/>
          <w:b/>
          <w:bCs/>
          <w:color w:val="FF0000"/>
          <w:spacing w:val="-4"/>
          <w:sz w:val="32"/>
          <w:szCs w:val="32"/>
        </w:rPr>
        <w:t xml:space="preserve">   </w:t>
      </w:r>
      <w:r w:rsidRPr="008F3BE5">
        <w:rPr>
          <w:rFonts w:ascii="標楷體" w:hAnsi="標楷體" w:hint="eastAsia"/>
          <w:b/>
          <w:bCs/>
          <w:spacing w:val="-4"/>
          <w:sz w:val="32"/>
          <w:szCs w:val="32"/>
        </w:rPr>
        <w:t>院長意見：</w:t>
      </w:r>
      <w:r w:rsidR="00FD4221" w:rsidRPr="00D23606">
        <w:rPr>
          <w:rFonts w:ascii="標楷體" w:hAnsi="標楷體" w:hint="eastAsia"/>
          <w:sz w:val="32"/>
          <w:szCs w:val="32"/>
        </w:rPr>
        <w:t>由過去5年各政府基金投資績效</w:t>
      </w:r>
      <w:r w:rsidR="005E3683" w:rsidRPr="00D23606">
        <w:rPr>
          <w:rFonts w:ascii="標楷體" w:hAnsi="標楷體" w:hint="eastAsia"/>
          <w:sz w:val="32"/>
          <w:szCs w:val="32"/>
        </w:rPr>
        <w:t>情形</w:t>
      </w:r>
      <w:r w:rsidR="00FD4221" w:rsidRPr="00D23606">
        <w:rPr>
          <w:rFonts w:ascii="標楷體" w:hAnsi="標楷體" w:hint="eastAsia"/>
          <w:sz w:val="32"/>
          <w:szCs w:val="32"/>
        </w:rPr>
        <w:t>來看，公保準備金平均收益率</w:t>
      </w:r>
      <w:r w:rsidR="005E3683" w:rsidRPr="00D23606">
        <w:rPr>
          <w:rFonts w:ascii="標楷體" w:hAnsi="標楷體" w:hint="eastAsia"/>
          <w:sz w:val="32"/>
          <w:szCs w:val="32"/>
        </w:rPr>
        <w:t>仍有</w:t>
      </w:r>
      <w:r w:rsidR="00FD4221" w:rsidRPr="00D23606">
        <w:rPr>
          <w:rFonts w:ascii="標楷體" w:hAnsi="標楷體" w:hint="eastAsia"/>
          <w:sz w:val="32"/>
          <w:szCs w:val="32"/>
        </w:rPr>
        <w:t>9.40%，惟</w:t>
      </w:r>
      <w:r w:rsidR="00D40B62" w:rsidRPr="00D23606">
        <w:rPr>
          <w:rFonts w:ascii="標楷體" w:hAnsi="標楷體" w:hint="eastAsia"/>
          <w:sz w:val="32"/>
          <w:szCs w:val="32"/>
        </w:rPr>
        <w:t>今年上半年</w:t>
      </w:r>
      <w:r w:rsidR="00FD4221" w:rsidRPr="00D23606">
        <w:rPr>
          <w:rFonts w:ascii="標楷體" w:hAnsi="標楷體" w:hint="eastAsia"/>
          <w:sz w:val="32"/>
          <w:szCs w:val="32"/>
        </w:rPr>
        <w:t>受到全球政經情勢影響，整體運用收益</w:t>
      </w:r>
      <w:r w:rsidR="00EC2DF8">
        <w:rPr>
          <w:rFonts w:ascii="標楷體" w:hAnsi="標楷體" w:hint="eastAsia"/>
          <w:sz w:val="32"/>
          <w:szCs w:val="32"/>
        </w:rPr>
        <w:t>表現</w:t>
      </w:r>
      <w:r w:rsidR="00D40B62" w:rsidRPr="00D23606">
        <w:rPr>
          <w:rFonts w:ascii="標楷體" w:hAnsi="標楷體" w:hint="eastAsia"/>
          <w:sz w:val="32"/>
          <w:szCs w:val="32"/>
        </w:rPr>
        <w:t>相</w:t>
      </w:r>
      <w:r w:rsidR="00EC2DF8">
        <w:rPr>
          <w:rFonts w:ascii="標楷體" w:hAnsi="標楷體" w:hint="eastAsia"/>
          <w:sz w:val="32"/>
          <w:szCs w:val="32"/>
        </w:rPr>
        <w:t>對未</w:t>
      </w:r>
      <w:proofErr w:type="gramStart"/>
      <w:r w:rsidR="00EC2DF8">
        <w:rPr>
          <w:rFonts w:ascii="標楷體" w:hAnsi="標楷體" w:hint="eastAsia"/>
          <w:sz w:val="32"/>
          <w:szCs w:val="32"/>
        </w:rPr>
        <w:t>臻</w:t>
      </w:r>
      <w:proofErr w:type="gramEnd"/>
      <w:r w:rsidR="00EC2DF8">
        <w:rPr>
          <w:rFonts w:ascii="標楷體" w:hAnsi="標楷體" w:hint="eastAsia"/>
          <w:sz w:val="32"/>
          <w:szCs w:val="32"/>
        </w:rPr>
        <w:t>理想</w:t>
      </w:r>
      <w:r w:rsidR="00D40B62" w:rsidRPr="00D23606">
        <w:rPr>
          <w:rFonts w:ascii="標楷體" w:hAnsi="標楷體" w:hint="eastAsia"/>
          <w:sz w:val="32"/>
          <w:szCs w:val="32"/>
        </w:rPr>
        <w:t>。</w:t>
      </w:r>
      <w:r w:rsidR="00EC2DF8">
        <w:rPr>
          <w:rFonts w:ascii="標楷體" w:hAnsi="標楷體" w:hint="eastAsia"/>
          <w:sz w:val="32"/>
          <w:szCs w:val="32"/>
        </w:rPr>
        <w:t>儘管7月</w:t>
      </w:r>
      <w:r w:rsidR="00EC2DF8" w:rsidRPr="00EC2DF8">
        <w:rPr>
          <w:rFonts w:ascii="標楷體" w:hAnsi="標楷體" w:hint="eastAsia"/>
          <w:sz w:val="32"/>
          <w:szCs w:val="32"/>
        </w:rPr>
        <w:t>全球整體經濟</w:t>
      </w:r>
      <w:r w:rsidR="00EC2DF8">
        <w:rPr>
          <w:rFonts w:ascii="標楷體" w:hAnsi="標楷體" w:hint="eastAsia"/>
          <w:sz w:val="32"/>
          <w:szCs w:val="32"/>
        </w:rPr>
        <w:t>不利因素</w:t>
      </w:r>
      <w:r w:rsidR="00B5363F">
        <w:rPr>
          <w:rFonts w:ascii="標楷體" w:hAnsi="標楷體" w:hint="eastAsia"/>
          <w:sz w:val="32"/>
          <w:szCs w:val="32"/>
        </w:rPr>
        <w:t>逐漸</w:t>
      </w:r>
      <w:r w:rsidR="00EC2DF8">
        <w:rPr>
          <w:rFonts w:ascii="標楷體" w:hAnsi="標楷體" w:hint="eastAsia"/>
          <w:sz w:val="32"/>
          <w:szCs w:val="32"/>
        </w:rPr>
        <w:t>趨緩，</w:t>
      </w:r>
      <w:r w:rsidR="00B5363F">
        <w:rPr>
          <w:rFonts w:ascii="標楷體" w:hAnsi="標楷體" w:hint="eastAsia"/>
          <w:sz w:val="32"/>
          <w:szCs w:val="32"/>
        </w:rPr>
        <w:t>仍</w:t>
      </w:r>
      <w:r w:rsidR="00EC2DF8">
        <w:rPr>
          <w:rFonts w:ascii="標楷體" w:hAnsi="標楷體" w:hint="eastAsia"/>
          <w:sz w:val="32"/>
          <w:szCs w:val="32"/>
        </w:rPr>
        <w:t>請臺灣銀行團隊</w:t>
      </w:r>
      <w:r w:rsidR="00B5363F">
        <w:rPr>
          <w:rFonts w:ascii="標楷體" w:hAnsi="標楷體" w:hint="eastAsia"/>
          <w:sz w:val="32"/>
          <w:szCs w:val="32"/>
        </w:rPr>
        <w:t>持續</w:t>
      </w:r>
      <w:r w:rsidR="00CD3590">
        <w:rPr>
          <w:rFonts w:ascii="標楷體" w:hAnsi="標楷體" w:hint="eastAsia"/>
          <w:sz w:val="32"/>
          <w:szCs w:val="32"/>
        </w:rPr>
        <w:t>關注</w:t>
      </w:r>
      <w:r w:rsidR="00EC2DF8">
        <w:rPr>
          <w:rFonts w:ascii="標楷體" w:hAnsi="標楷體" w:hint="eastAsia"/>
          <w:sz w:val="32"/>
          <w:szCs w:val="32"/>
        </w:rPr>
        <w:t>資產配置問題</w:t>
      </w:r>
      <w:r w:rsidR="00B5363F">
        <w:rPr>
          <w:rFonts w:ascii="標楷體" w:hAnsi="標楷體" w:hint="eastAsia"/>
          <w:sz w:val="32"/>
          <w:szCs w:val="32"/>
        </w:rPr>
        <w:t>，並</w:t>
      </w:r>
      <w:r w:rsidR="00B5363F" w:rsidRPr="00D23606">
        <w:rPr>
          <w:rFonts w:ascii="標楷體" w:hAnsi="標楷體" w:hint="eastAsia"/>
          <w:sz w:val="32"/>
          <w:szCs w:val="32"/>
        </w:rPr>
        <w:t>靈活調整投資策略</w:t>
      </w:r>
      <w:r w:rsidR="00B5363F">
        <w:rPr>
          <w:rFonts w:ascii="標楷體" w:hAnsi="標楷體" w:hint="eastAsia"/>
          <w:sz w:val="32"/>
          <w:szCs w:val="32"/>
        </w:rPr>
        <w:t>，以</w:t>
      </w:r>
      <w:r w:rsidR="00B5363F" w:rsidRPr="00D23606">
        <w:rPr>
          <w:rFonts w:ascii="標楷體" w:hAnsi="標楷體" w:hint="eastAsia"/>
          <w:sz w:val="32"/>
          <w:szCs w:val="32"/>
        </w:rPr>
        <w:t>維護</w:t>
      </w:r>
      <w:r w:rsidR="00B5363F">
        <w:rPr>
          <w:rFonts w:ascii="標楷體" w:hAnsi="標楷體" w:hint="eastAsia"/>
          <w:sz w:val="32"/>
          <w:szCs w:val="32"/>
        </w:rPr>
        <w:t>被</w:t>
      </w:r>
      <w:r w:rsidR="00B5363F" w:rsidRPr="00D23606">
        <w:rPr>
          <w:rFonts w:ascii="標楷體" w:hAnsi="標楷體" w:hint="eastAsia"/>
          <w:sz w:val="32"/>
          <w:szCs w:val="32"/>
        </w:rPr>
        <w:t>保險人的權益</w:t>
      </w:r>
      <w:r w:rsidR="00EC2DF8">
        <w:rPr>
          <w:rFonts w:ascii="標楷體" w:hAnsi="標楷體" w:hint="eastAsia"/>
          <w:sz w:val="32"/>
          <w:szCs w:val="32"/>
        </w:rPr>
        <w:t>；</w:t>
      </w:r>
      <w:r w:rsidR="00B5363F">
        <w:rPr>
          <w:rFonts w:ascii="標楷體" w:hAnsi="標楷體" w:hint="eastAsia"/>
          <w:sz w:val="32"/>
          <w:szCs w:val="32"/>
        </w:rPr>
        <w:t>有關</w:t>
      </w:r>
      <w:r w:rsidR="00620916">
        <w:rPr>
          <w:rFonts w:ascii="標楷體" w:hAnsi="標楷體" w:hint="eastAsia"/>
          <w:sz w:val="32"/>
          <w:szCs w:val="32"/>
        </w:rPr>
        <w:t>公保準備金</w:t>
      </w:r>
      <w:r w:rsidR="00B5363F">
        <w:rPr>
          <w:rFonts w:ascii="標楷體" w:hAnsi="標楷體" w:hint="eastAsia"/>
          <w:sz w:val="32"/>
          <w:szCs w:val="32"/>
        </w:rPr>
        <w:t>收益率</w:t>
      </w:r>
      <w:r w:rsidR="0023460A">
        <w:rPr>
          <w:rFonts w:ascii="標楷體" w:hAnsi="標楷體" w:hint="eastAsia"/>
          <w:sz w:val="32"/>
          <w:szCs w:val="32"/>
        </w:rPr>
        <w:t>之評價方式</w:t>
      </w:r>
      <w:r w:rsidR="00B5363F">
        <w:rPr>
          <w:rFonts w:ascii="標楷體" w:hAnsi="標楷體" w:hint="eastAsia"/>
          <w:sz w:val="32"/>
          <w:szCs w:val="32"/>
        </w:rPr>
        <w:t>，</w:t>
      </w:r>
      <w:r w:rsidR="009F7340">
        <w:rPr>
          <w:rFonts w:ascii="標楷體" w:hAnsi="標楷體" w:hint="eastAsia"/>
          <w:sz w:val="32"/>
          <w:szCs w:val="32"/>
        </w:rPr>
        <w:t>究</w:t>
      </w:r>
      <w:r w:rsidR="00620916">
        <w:rPr>
          <w:rFonts w:ascii="標楷體" w:hAnsi="標楷體" w:hint="eastAsia"/>
          <w:sz w:val="32"/>
          <w:szCs w:val="32"/>
        </w:rPr>
        <w:t>以</w:t>
      </w:r>
      <w:r w:rsidR="00620916" w:rsidRPr="00D23606">
        <w:rPr>
          <w:rFonts w:ascii="標楷體" w:hAnsi="標楷體" w:hint="eastAsia"/>
          <w:sz w:val="32"/>
          <w:szCs w:val="32"/>
        </w:rPr>
        <w:t>成本法</w:t>
      </w:r>
      <w:r w:rsidR="00B5363F">
        <w:rPr>
          <w:rFonts w:ascii="標楷體" w:hAnsi="標楷體" w:hint="eastAsia"/>
          <w:sz w:val="32"/>
          <w:szCs w:val="32"/>
        </w:rPr>
        <w:t>或</w:t>
      </w:r>
      <w:proofErr w:type="gramStart"/>
      <w:r w:rsidR="00620916" w:rsidRPr="00D23606">
        <w:rPr>
          <w:rFonts w:ascii="標楷體" w:hAnsi="標楷體" w:hint="eastAsia"/>
          <w:sz w:val="32"/>
          <w:szCs w:val="32"/>
        </w:rPr>
        <w:t>市值法</w:t>
      </w:r>
      <w:r w:rsidR="0023460A">
        <w:rPr>
          <w:rFonts w:ascii="標楷體" w:hAnsi="標楷體" w:hint="eastAsia"/>
          <w:sz w:val="32"/>
          <w:szCs w:val="32"/>
        </w:rPr>
        <w:t>何者</w:t>
      </w:r>
      <w:proofErr w:type="gramEnd"/>
      <w:r w:rsidR="0023460A">
        <w:rPr>
          <w:rFonts w:ascii="標楷體" w:hAnsi="標楷體" w:hint="eastAsia"/>
          <w:sz w:val="32"/>
          <w:szCs w:val="32"/>
        </w:rPr>
        <w:t>為妥等議題</w:t>
      </w:r>
      <w:r w:rsidR="00620916">
        <w:rPr>
          <w:rFonts w:ascii="標楷體" w:hAnsi="標楷體" w:hint="eastAsia"/>
          <w:sz w:val="32"/>
          <w:szCs w:val="32"/>
        </w:rPr>
        <w:t>，</w:t>
      </w:r>
      <w:r w:rsidR="0023460A">
        <w:rPr>
          <w:rFonts w:ascii="標楷體" w:hAnsi="標楷體" w:hint="eastAsia"/>
          <w:sz w:val="32"/>
          <w:szCs w:val="32"/>
        </w:rPr>
        <w:t>請</w:t>
      </w:r>
      <w:r w:rsidR="0000244E" w:rsidRPr="00D23606">
        <w:rPr>
          <w:rFonts w:ascii="標楷體" w:hAnsi="標楷體" w:hint="eastAsia"/>
          <w:sz w:val="32"/>
          <w:szCs w:val="32"/>
        </w:rPr>
        <w:t>監理會</w:t>
      </w:r>
      <w:r w:rsidR="007440CF">
        <w:rPr>
          <w:rFonts w:ascii="標楷體" w:hAnsi="標楷體" w:hint="eastAsia"/>
          <w:sz w:val="32"/>
          <w:szCs w:val="32"/>
        </w:rPr>
        <w:t>邀請</w:t>
      </w:r>
      <w:r w:rsidR="00F514E2">
        <w:rPr>
          <w:rFonts w:ascii="標楷體" w:hAnsi="標楷體" w:hint="eastAsia"/>
          <w:sz w:val="32"/>
          <w:szCs w:val="32"/>
        </w:rPr>
        <w:t>相關</w:t>
      </w:r>
      <w:r w:rsidR="00032B43">
        <w:rPr>
          <w:rFonts w:ascii="標楷體" w:hAnsi="標楷體" w:hint="eastAsia"/>
          <w:sz w:val="32"/>
          <w:szCs w:val="32"/>
        </w:rPr>
        <w:t>專家</w:t>
      </w:r>
      <w:r w:rsidR="00F8437D">
        <w:rPr>
          <w:rFonts w:ascii="標楷體" w:hAnsi="標楷體" w:hint="eastAsia"/>
          <w:sz w:val="32"/>
          <w:szCs w:val="32"/>
        </w:rPr>
        <w:t>討論</w:t>
      </w:r>
      <w:r w:rsidR="00620916">
        <w:rPr>
          <w:rFonts w:ascii="標楷體" w:hAnsi="標楷體" w:hint="eastAsia"/>
          <w:sz w:val="32"/>
          <w:szCs w:val="32"/>
        </w:rPr>
        <w:t>提出建議</w:t>
      </w:r>
      <w:r w:rsidR="007440CF">
        <w:rPr>
          <w:rFonts w:ascii="標楷體" w:hAnsi="標楷體" w:hint="eastAsia"/>
          <w:sz w:val="32"/>
          <w:szCs w:val="32"/>
        </w:rPr>
        <w:t>方案</w:t>
      </w:r>
      <w:r w:rsidR="00F514E2">
        <w:rPr>
          <w:rFonts w:ascii="標楷體" w:hAnsi="標楷體" w:hint="eastAsia"/>
          <w:sz w:val="32"/>
          <w:szCs w:val="32"/>
        </w:rPr>
        <w:t>後</w:t>
      </w:r>
      <w:r w:rsidR="00620916">
        <w:rPr>
          <w:rFonts w:ascii="標楷體" w:hAnsi="標楷體" w:hint="eastAsia"/>
          <w:sz w:val="32"/>
          <w:szCs w:val="32"/>
        </w:rPr>
        <w:t>，再</w:t>
      </w:r>
      <w:r w:rsidR="00B5363F">
        <w:rPr>
          <w:rFonts w:ascii="標楷體" w:hAnsi="標楷體" w:hint="eastAsia"/>
          <w:sz w:val="32"/>
          <w:szCs w:val="32"/>
        </w:rPr>
        <w:t>向</w:t>
      </w:r>
      <w:r w:rsidR="00620916">
        <w:rPr>
          <w:rFonts w:ascii="標楷體" w:hAnsi="標楷體" w:hint="eastAsia"/>
          <w:sz w:val="32"/>
          <w:szCs w:val="32"/>
        </w:rPr>
        <w:t>院會報告</w:t>
      </w:r>
      <w:r w:rsidR="00B5363F">
        <w:rPr>
          <w:rFonts w:ascii="標楷體" w:hAnsi="標楷體" w:hint="eastAsia"/>
          <w:sz w:val="32"/>
          <w:szCs w:val="32"/>
        </w:rPr>
        <w:t>。</w:t>
      </w:r>
    </w:p>
    <w:p w14:paraId="2C5D1F45" w14:textId="3500B44E" w:rsidR="009D1231" w:rsidRPr="007440CF" w:rsidRDefault="009D1231" w:rsidP="007440CF">
      <w:pPr>
        <w:kinsoku w:val="0"/>
        <w:overflowPunct w:val="0"/>
        <w:snapToGrid w:val="0"/>
        <w:spacing w:line="520" w:lineRule="atLeast"/>
        <w:ind w:leftChars="86" w:left="1216" w:hangingChars="296" w:hanging="924"/>
        <w:jc w:val="both"/>
        <w:textAlignment w:val="baseline"/>
        <w:rPr>
          <w:rFonts w:ascii="標楷體" w:hAnsi="標楷體"/>
          <w:sz w:val="32"/>
          <w:szCs w:val="32"/>
        </w:rPr>
      </w:pPr>
      <w:r>
        <w:rPr>
          <w:rFonts w:ascii="標楷體" w:hAnsi="標楷體"/>
          <w:b/>
          <w:bCs/>
          <w:color w:val="FF0000"/>
          <w:spacing w:val="-4"/>
          <w:sz w:val="32"/>
          <w:szCs w:val="32"/>
        </w:rPr>
        <w:t xml:space="preserve"> </w:t>
      </w:r>
      <w:r>
        <w:rPr>
          <w:rFonts w:ascii="標楷體" w:hAnsi="標楷體" w:hint="eastAsia"/>
          <w:b/>
          <w:bCs/>
          <w:color w:val="FF0000"/>
          <w:spacing w:val="-4"/>
          <w:sz w:val="32"/>
          <w:szCs w:val="32"/>
        </w:rPr>
        <w:t xml:space="preserve">  </w:t>
      </w:r>
      <w:r w:rsidR="009629B9" w:rsidRPr="00372F8A">
        <w:rPr>
          <w:rFonts w:ascii="標楷體" w:hAnsi="標楷體" w:hint="eastAsia"/>
          <w:b/>
          <w:bCs/>
          <w:spacing w:val="-4"/>
          <w:sz w:val="32"/>
          <w:szCs w:val="32"/>
        </w:rPr>
        <w:t xml:space="preserve"> </w:t>
      </w:r>
      <w:r w:rsidR="009629B9" w:rsidRPr="007440CF">
        <w:rPr>
          <w:rFonts w:ascii="標楷體" w:hAnsi="標楷體" w:hint="eastAsia"/>
          <w:b/>
          <w:bCs/>
          <w:sz w:val="32"/>
          <w:szCs w:val="32"/>
        </w:rPr>
        <w:t>臺灣銀行</w:t>
      </w:r>
      <w:r w:rsidR="00F611F7" w:rsidRPr="00F611F7">
        <w:rPr>
          <w:rFonts w:ascii="標楷體" w:hAnsi="標楷體" w:hint="eastAsia"/>
          <w:b/>
          <w:bCs/>
          <w:sz w:val="32"/>
          <w:szCs w:val="32"/>
        </w:rPr>
        <w:t>夏經理慧</w:t>
      </w:r>
      <w:proofErr w:type="gramStart"/>
      <w:r w:rsidR="00F611F7" w:rsidRPr="00F611F7">
        <w:rPr>
          <w:rFonts w:ascii="標楷體" w:hAnsi="標楷體" w:hint="eastAsia"/>
          <w:b/>
          <w:bCs/>
          <w:sz w:val="32"/>
          <w:szCs w:val="32"/>
        </w:rPr>
        <w:t>芸</w:t>
      </w:r>
      <w:proofErr w:type="gramEnd"/>
      <w:r w:rsidR="005D69C7" w:rsidRPr="007440CF">
        <w:rPr>
          <w:rFonts w:ascii="標楷體" w:hAnsi="標楷體" w:hint="eastAsia"/>
          <w:b/>
          <w:bCs/>
          <w:sz w:val="32"/>
          <w:szCs w:val="32"/>
        </w:rPr>
        <w:t>、</w:t>
      </w:r>
      <w:r w:rsidRPr="007440CF">
        <w:rPr>
          <w:rFonts w:ascii="標楷體" w:hAnsi="標楷體" w:hint="eastAsia"/>
          <w:b/>
          <w:bCs/>
          <w:sz w:val="32"/>
          <w:szCs w:val="32"/>
        </w:rPr>
        <w:t>許副理峯嘉補充報告：</w:t>
      </w:r>
      <w:r w:rsidRPr="007440CF">
        <w:rPr>
          <w:rFonts w:ascii="標楷體" w:hAnsi="標楷體" w:hint="eastAsia"/>
          <w:sz w:val="32"/>
          <w:szCs w:val="32"/>
        </w:rPr>
        <w:t>對院長及各委員意見加以說明</w:t>
      </w:r>
      <w:r w:rsidRPr="007440CF">
        <w:rPr>
          <w:rFonts w:ascii="標楷體" w:hAnsi="標楷體"/>
          <w:sz w:val="32"/>
          <w:szCs w:val="32"/>
        </w:rPr>
        <w:t>(</w:t>
      </w:r>
      <w:r w:rsidRPr="007440CF">
        <w:rPr>
          <w:rFonts w:ascii="標楷體" w:hAnsi="標楷體" w:hint="eastAsia"/>
          <w:sz w:val="32"/>
          <w:szCs w:val="32"/>
        </w:rPr>
        <w:t>略</w:t>
      </w:r>
      <w:r w:rsidRPr="007440CF">
        <w:rPr>
          <w:rFonts w:ascii="標楷體" w:hAnsi="標楷體"/>
          <w:sz w:val="32"/>
          <w:szCs w:val="32"/>
        </w:rPr>
        <w:t>)</w:t>
      </w:r>
      <w:r w:rsidRPr="007440CF">
        <w:rPr>
          <w:rFonts w:ascii="標楷體" w:hAnsi="標楷體" w:hint="eastAsia"/>
          <w:sz w:val="32"/>
          <w:szCs w:val="32"/>
        </w:rPr>
        <w:t>。</w:t>
      </w:r>
    </w:p>
    <w:p w14:paraId="0224A080" w14:textId="15DF912B" w:rsidR="009D1231" w:rsidRPr="007440CF" w:rsidRDefault="009D1231" w:rsidP="007440CF">
      <w:pPr>
        <w:kinsoku w:val="0"/>
        <w:overflowPunct w:val="0"/>
        <w:snapToGrid w:val="0"/>
        <w:spacing w:line="520" w:lineRule="atLeast"/>
        <w:ind w:leftChars="75" w:left="1203" w:hangingChars="296" w:hanging="948"/>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r w:rsidR="00F514E2">
        <w:rPr>
          <w:rFonts w:ascii="標楷體" w:hAnsi="標楷體" w:hint="eastAsia"/>
          <w:sz w:val="32"/>
          <w:szCs w:val="32"/>
        </w:rPr>
        <w:t>有關公保準備金收益率之評價方式，究以</w:t>
      </w:r>
      <w:r w:rsidR="00F514E2" w:rsidRPr="00D23606">
        <w:rPr>
          <w:rFonts w:ascii="標楷體" w:hAnsi="標楷體" w:hint="eastAsia"/>
          <w:sz w:val="32"/>
          <w:szCs w:val="32"/>
        </w:rPr>
        <w:t>成本法</w:t>
      </w:r>
      <w:r w:rsidR="00F514E2">
        <w:rPr>
          <w:rFonts w:ascii="標楷體" w:hAnsi="標楷體" w:hint="eastAsia"/>
          <w:sz w:val="32"/>
          <w:szCs w:val="32"/>
        </w:rPr>
        <w:t>或</w:t>
      </w:r>
      <w:proofErr w:type="gramStart"/>
      <w:r w:rsidR="00F514E2" w:rsidRPr="00D23606">
        <w:rPr>
          <w:rFonts w:ascii="標楷體" w:hAnsi="標楷體" w:hint="eastAsia"/>
          <w:sz w:val="32"/>
          <w:szCs w:val="32"/>
        </w:rPr>
        <w:t>市值法</w:t>
      </w:r>
      <w:r w:rsidR="00F514E2">
        <w:rPr>
          <w:rFonts w:ascii="標楷體" w:hAnsi="標楷體" w:hint="eastAsia"/>
          <w:sz w:val="32"/>
          <w:szCs w:val="32"/>
        </w:rPr>
        <w:t>何者</w:t>
      </w:r>
      <w:proofErr w:type="gramEnd"/>
      <w:r w:rsidR="00F514E2">
        <w:rPr>
          <w:rFonts w:ascii="標楷體" w:hAnsi="標楷體" w:hint="eastAsia"/>
          <w:sz w:val="32"/>
          <w:szCs w:val="32"/>
        </w:rPr>
        <w:t>為妥等議題，請</w:t>
      </w:r>
      <w:r w:rsidR="00F514E2" w:rsidRPr="00D23606">
        <w:rPr>
          <w:rFonts w:ascii="標楷體" w:hAnsi="標楷體" w:hint="eastAsia"/>
          <w:sz w:val="32"/>
          <w:szCs w:val="32"/>
        </w:rPr>
        <w:t>監理會</w:t>
      </w:r>
      <w:r w:rsidR="00F514E2">
        <w:rPr>
          <w:rFonts w:ascii="標楷體" w:hAnsi="標楷體" w:hint="eastAsia"/>
          <w:sz w:val="32"/>
          <w:szCs w:val="32"/>
        </w:rPr>
        <w:t>邀請相關專家討論提出建議方案後，再向院會報告。</w:t>
      </w:r>
    </w:p>
    <w:p w14:paraId="48A0842A" w14:textId="76F0CBDD" w:rsidR="00ED245A" w:rsidRPr="00ED245A" w:rsidRDefault="00ED245A" w:rsidP="00ED245A">
      <w:pPr>
        <w:kinsoku w:val="0"/>
        <w:overflowPunct w:val="0"/>
        <w:snapToGrid w:val="0"/>
        <w:spacing w:line="520" w:lineRule="atLeast"/>
        <w:ind w:leftChars="8" w:left="1304" w:hangingChars="399" w:hanging="1277"/>
        <w:jc w:val="both"/>
        <w:textAlignment w:val="baseline"/>
        <w:rPr>
          <w:rFonts w:ascii="標楷體" w:hAnsi="標楷體" w:cs="Courier New"/>
          <w:sz w:val="32"/>
          <w:szCs w:val="32"/>
        </w:rPr>
      </w:pPr>
      <w:r w:rsidRPr="007440CF">
        <w:rPr>
          <w:rFonts w:ascii="標楷體" w:hAnsi="標楷體" w:hint="eastAsia"/>
          <w:sz w:val="32"/>
          <w:szCs w:val="32"/>
        </w:rPr>
        <w:t xml:space="preserve">  （二）公務人員退休</w:t>
      </w:r>
      <w:r w:rsidRPr="00ED245A">
        <w:rPr>
          <w:rFonts w:ascii="標楷體" w:hAnsi="標楷體" w:hint="eastAsia"/>
          <w:sz w:val="32"/>
          <w:szCs w:val="32"/>
        </w:rPr>
        <w:t>撫</w:t>
      </w:r>
      <w:proofErr w:type="gramStart"/>
      <w:r w:rsidRPr="00ED245A">
        <w:rPr>
          <w:rFonts w:ascii="標楷體" w:hAnsi="標楷體" w:hint="eastAsia"/>
          <w:sz w:val="32"/>
          <w:szCs w:val="32"/>
        </w:rPr>
        <w:t>卹</w:t>
      </w:r>
      <w:proofErr w:type="gramEnd"/>
      <w:r w:rsidRPr="00ED245A">
        <w:rPr>
          <w:rFonts w:ascii="標楷體" w:hAnsi="標楷體" w:hint="eastAsia"/>
          <w:sz w:val="32"/>
          <w:szCs w:val="32"/>
        </w:rPr>
        <w:t>基金截至111年6月底止之財務運用</w:t>
      </w:r>
      <w:r w:rsidRPr="00ED245A">
        <w:rPr>
          <w:rFonts w:ascii="標楷體" w:hAnsi="標楷體" w:hint="eastAsia"/>
          <w:sz w:val="32"/>
          <w:szCs w:val="32"/>
        </w:rPr>
        <w:lastRenderedPageBreak/>
        <w:t>情形</w:t>
      </w:r>
    </w:p>
    <w:p w14:paraId="6A2B467F" w14:textId="7041E25E" w:rsidR="000B0A68" w:rsidRDefault="000B0A68" w:rsidP="00FA498D">
      <w:pPr>
        <w:pStyle w:val="30"/>
        <w:overflowPunct w:val="0"/>
        <w:snapToGrid w:val="0"/>
        <w:spacing w:line="520" w:lineRule="atLeast"/>
        <w:ind w:leftChars="283" w:left="1270" w:hangingChars="96" w:hanging="308"/>
        <w:rPr>
          <w:rFonts w:ascii="標楷體" w:hAnsi="標楷體"/>
          <w:b/>
          <w:color w:val="FF0000"/>
        </w:rPr>
      </w:pPr>
      <w:r w:rsidRPr="00791F5D">
        <w:rPr>
          <w:rFonts w:ascii="標楷體" w:hAnsi="標楷體" w:hint="eastAsia"/>
          <w:b/>
        </w:rPr>
        <w:t>陳委員錦生：</w:t>
      </w:r>
      <w:r w:rsidR="00791F5D" w:rsidRPr="00791F5D">
        <w:rPr>
          <w:rFonts w:ascii="標楷體" w:hAnsi="標楷體" w:hint="eastAsia"/>
          <w:bCs/>
        </w:rPr>
        <w:t>感謝退撫基金管理會報告及說明，讓委員清楚瞭解基金營運現況。高風險投資確實可能帶來較高報酬，惟在經濟情勢反轉時，亦容易造成鉅額損失。個人認為好的投資策略應是在經濟成長時能夠獲取利益，而在遭遇經濟亂流時又能降低虧損。近年來，退撫基金投資運用績效展現具體成績，個人予以肯定，特別感謝全體同仁的辛勞與貢獻。</w:t>
      </w:r>
    </w:p>
    <w:p w14:paraId="09FE740C" w14:textId="60A8FD1C" w:rsidR="000B0A68" w:rsidRPr="0063431D" w:rsidRDefault="000B0A68" w:rsidP="009A3297">
      <w:pPr>
        <w:pStyle w:val="30"/>
        <w:overflowPunct w:val="0"/>
        <w:snapToGrid w:val="0"/>
        <w:spacing w:line="520" w:lineRule="atLeast"/>
        <w:ind w:leftChars="275" w:left="1246" w:hangingChars="97" w:hanging="311"/>
        <w:rPr>
          <w:rFonts w:ascii="標楷體" w:hAnsi="標楷體"/>
          <w:b/>
        </w:rPr>
      </w:pPr>
      <w:r w:rsidRPr="0063431D">
        <w:rPr>
          <w:rFonts w:ascii="標楷體" w:hAnsi="標楷體" w:hint="eastAsia"/>
          <w:b/>
        </w:rPr>
        <w:t>姚委員立德：</w:t>
      </w:r>
      <w:r w:rsidR="0063431D" w:rsidRPr="0063431D">
        <w:rPr>
          <w:rFonts w:ascii="標楷體" w:hAnsi="標楷體" w:hint="eastAsia"/>
          <w:bCs/>
        </w:rPr>
        <w:t>近年退撫基金管理會的績效表現，個人予以肯定，另在公務人員新退撫制度及機關組織編制調整方面，亦有初步規劃，在此感謝同仁的努力與付出。</w:t>
      </w:r>
    </w:p>
    <w:p w14:paraId="0B247D4F" w14:textId="5370F9DB" w:rsidR="000B0A68" w:rsidRDefault="000B0A68" w:rsidP="009A3297">
      <w:pPr>
        <w:pStyle w:val="30"/>
        <w:overflowPunct w:val="0"/>
        <w:snapToGrid w:val="0"/>
        <w:spacing w:line="520" w:lineRule="atLeast"/>
        <w:ind w:leftChars="271" w:left="1232" w:hangingChars="97" w:hanging="311"/>
        <w:rPr>
          <w:rFonts w:ascii="標楷體" w:hAnsi="標楷體"/>
          <w:b/>
          <w:color w:val="FF0000"/>
        </w:rPr>
      </w:pPr>
      <w:r w:rsidRPr="00B75666">
        <w:rPr>
          <w:rFonts w:ascii="標楷體" w:hAnsi="標楷體" w:hint="eastAsia"/>
          <w:b/>
        </w:rPr>
        <w:t>周委員蓮香：</w:t>
      </w:r>
      <w:r w:rsidR="00B75666" w:rsidRPr="00B75666">
        <w:rPr>
          <w:rFonts w:ascii="標楷體" w:hAnsi="標楷體" w:hint="eastAsia"/>
          <w:bCs/>
        </w:rPr>
        <w:t>退撫基金管理委員會</w:t>
      </w:r>
      <w:proofErr w:type="gramStart"/>
      <w:r w:rsidR="00B75666" w:rsidRPr="00B75666">
        <w:rPr>
          <w:rFonts w:ascii="標楷體" w:hAnsi="標楷體" w:hint="eastAsia"/>
          <w:bCs/>
        </w:rPr>
        <w:t>與韋副主委</w:t>
      </w:r>
      <w:proofErr w:type="gramEnd"/>
      <w:r w:rsidR="00B75666" w:rsidRPr="00B75666">
        <w:rPr>
          <w:rFonts w:ascii="標楷體" w:hAnsi="標楷體" w:hint="eastAsia"/>
          <w:bCs/>
        </w:rPr>
        <w:t>長期為基金投資績效努力，尤在市場風險提高之際，能夠穩住投資減損成效，頗為難得。另外在規劃新制退撫制度的初步營運計畫，以及組織編制調整方案，還有為同仁爭取績效獎金等各方面的努力與成就，個人在此表示感謝與肯定。</w:t>
      </w:r>
    </w:p>
    <w:p w14:paraId="05BAC2B7" w14:textId="5C56BC4F" w:rsidR="00FB313A" w:rsidRDefault="009D1231" w:rsidP="009A3297">
      <w:pPr>
        <w:pStyle w:val="30"/>
        <w:overflowPunct w:val="0"/>
        <w:snapToGrid w:val="0"/>
        <w:spacing w:line="520" w:lineRule="atLeast"/>
        <w:ind w:leftChars="262" w:left="1215" w:hangingChars="101" w:hanging="324"/>
        <w:rPr>
          <w:rFonts w:ascii="標楷體" w:hAnsi="標楷體"/>
          <w:b/>
          <w:color w:val="FF0000"/>
        </w:rPr>
      </w:pPr>
      <w:r w:rsidRPr="00500741">
        <w:rPr>
          <w:rFonts w:ascii="標楷體" w:hAnsi="標楷體" w:hint="eastAsia"/>
          <w:b/>
        </w:rPr>
        <w:t>楊委員雅惠：</w:t>
      </w:r>
      <w:r w:rsidR="000A578C" w:rsidRPr="00500741">
        <w:rPr>
          <w:rFonts w:ascii="標楷體" w:hAnsi="標楷體" w:hint="eastAsia"/>
          <w:bCs/>
        </w:rPr>
        <w:t>若就公保準備金與退撫基金操作策略來看，可以發現臺灣銀行較為積極，而退撫基金相對較為保守。根據監理委員會曾做的調查顯示，公務人員亦多希望採取保守策略，退撫基金可謂符其所需。儘管相對保守，退撫基金110年仍有不錯的績效表現，</w:t>
      </w:r>
      <w:proofErr w:type="gramStart"/>
      <w:r w:rsidR="000A578C" w:rsidRPr="00500741">
        <w:rPr>
          <w:rFonts w:ascii="標楷體" w:hAnsi="標楷體" w:hint="eastAsia"/>
          <w:bCs/>
        </w:rPr>
        <w:t>值予肯定</w:t>
      </w:r>
      <w:proofErr w:type="gramEnd"/>
      <w:r w:rsidR="000A578C" w:rsidRPr="00500741">
        <w:rPr>
          <w:rFonts w:ascii="標楷體" w:hAnsi="標楷體" w:hint="eastAsia"/>
          <w:bCs/>
        </w:rPr>
        <w:t>。關於資產配置比率，每年度對於不同投資類別有比率上下限規範，對於類別下之產業別則無規範，由各基金自行彈性操作，須掌握動態趨勢。例如在近來國內外局勢變遷下，某些產業</w:t>
      </w:r>
      <w:r w:rsidR="005300B1">
        <w:rPr>
          <w:rFonts w:ascii="標楷體" w:hAnsi="標楷體" w:hint="eastAsia"/>
          <w:bCs/>
        </w:rPr>
        <w:t>以</w:t>
      </w:r>
      <w:r w:rsidR="000A578C" w:rsidRPr="00500741">
        <w:rPr>
          <w:rFonts w:ascii="標楷體" w:hAnsi="標楷體" w:hint="eastAsia"/>
          <w:bCs/>
        </w:rPr>
        <w:t>往的股價上升趨勢未來是否能持續維持，值得重新慎重追蹤觀測。另再度提醒，對於退撫新制之運作機制，宜先思考可行模式，從模擬操作中尋求適切作法。</w:t>
      </w:r>
    </w:p>
    <w:p w14:paraId="61832EB6" w14:textId="66DA14D6" w:rsidR="000F5BAC" w:rsidRPr="000B6B0B" w:rsidRDefault="00344806" w:rsidP="009A3297">
      <w:pPr>
        <w:pStyle w:val="30"/>
        <w:overflowPunct w:val="0"/>
        <w:snapToGrid w:val="0"/>
        <w:spacing w:line="520" w:lineRule="atLeast"/>
        <w:ind w:leftChars="263" w:left="1202" w:hangingChars="96" w:hanging="308"/>
        <w:rPr>
          <w:rFonts w:ascii="標楷體" w:hAnsi="標楷體"/>
          <w:bCs/>
        </w:rPr>
      </w:pPr>
      <w:r w:rsidRPr="008F3BE5">
        <w:rPr>
          <w:rFonts w:ascii="標楷體" w:hAnsi="標楷體" w:hint="eastAsia"/>
          <w:b/>
        </w:rPr>
        <w:lastRenderedPageBreak/>
        <w:t>院長意見：</w:t>
      </w:r>
      <w:r w:rsidR="009A3297">
        <w:rPr>
          <w:rFonts w:ascii="標楷體" w:hAnsi="標楷體" w:hint="eastAsia"/>
          <w:bCs/>
        </w:rPr>
        <w:t>過去2</w:t>
      </w:r>
      <w:r w:rsidR="00742400" w:rsidRPr="0052317E">
        <w:rPr>
          <w:rFonts w:ascii="標楷體" w:hAnsi="標楷體" w:hint="eastAsia"/>
          <w:bCs/>
        </w:rPr>
        <w:t>年</w:t>
      </w:r>
      <w:r w:rsidR="002E3E9D" w:rsidRPr="0052317E">
        <w:rPr>
          <w:rFonts w:ascii="標楷體" w:hAnsi="標楷體" w:hint="eastAsia"/>
          <w:bCs/>
        </w:rPr>
        <w:t>多</w:t>
      </w:r>
      <w:r w:rsidR="00742400" w:rsidRPr="0052317E">
        <w:rPr>
          <w:rFonts w:ascii="標楷體" w:hAnsi="標楷體" w:hint="eastAsia"/>
          <w:bCs/>
        </w:rPr>
        <w:t>來</w:t>
      </w:r>
      <w:r w:rsidR="00052984" w:rsidRPr="0052317E">
        <w:rPr>
          <w:rFonts w:ascii="標楷體" w:hAnsi="標楷體" w:hint="eastAsia"/>
          <w:bCs/>
        </w:rPr>
        <w:t>，</w:t>
      </w:r>
      <w:r w:rsidR="00742400" w:rsidRPr="0052317E">
        <w:rPr>
          <w:rFonts w:ascii="標楷體" w:hAnsi="標楷體" w:hint="eastAsia"/>
          <w:bCs/>
        </w:rPr>
        <w:t>委員建議</w:t>
      </w:r>
      <w:r w:rsidR="00052984" w:rsidRPr="0052317E">
        <w:rPr>
          <w:rFonts w:ascii="標楷體" w:hAnsi="標楷體" w:hint="eastAsia"/>
          <w:bCs/>
        </w:rPr>
        <w:t>管理會</w:t>
      </w:r>
      <w:r w:rsidR="002E3E9D" w:rsidRPr="0052317E">
        <w:rPr>
          <w:rFonts w:ascii="標楷體" w:hAnsi="標楷體" w:hint="eastAsia"/>
          <w:bCs/>
        </w:rPr>
        <w:t>應</w:t>
      </w:r>
      <w:r w:rsidR="00742400" w:rsidRPr="0052317E">
        <w:rPr>
          <w:rFonts w:ascii="標楷體" w:hAnsi="標楷體" w:hint="eastAsia"/>
          <w:bCs/>
        </w:rPr>
        <w:t>靈活調整資產配置</w:t>
      </w:r>
      <w:r w:rsidR="00052984" w:rsidRPr="0052317E">
        <w:rPr>
          <w:rFonts w:ascii="標楷體" w:hAnsi="標楷體" w:hint="eastAsia"/>
          <w:bCs/>
        </w:rPr>
        <w:t>，除</w:t>
      </w:r>
      <w:r w:rsidR="0072544F" w:rsidRPr="0052317E">
        <w:rPr>
          <w:rFonts w:ascii="標楷體" w:hAnsi="標楷體" w:hint="eastAsia"/>
          <w:bCs/>
        </w:rPr>
        <w:t>有助於</w:t>
      </w:r>
      <w:r w:rsidR="00F514E2">
        <w:rPr>
          <w:rFonts w:ascii="標楷體" w:hAnsi="標楷體" w:hint="eastAsia"/>
          <w:bCs/>
        </w:rPr>
        <w:t>退</w:t>
      </w:r>
      <w:r w:rsidR="000410B7">
        <w:rPr>
          <w:rFonts w:ascii="標楷體" w:hAnsi="標楷體" w:hint="eastAsia"/>
          <w:bCs/>
        </w:rPr>
        <w:t>撫</w:t>
      </w:r>
      <w:r w:rsidR="00DB03BE">
        <w:rPr>
          <w:rFonts w:ascii="標楷體" w:hAnsi="標楷體" w:hint="eastAsia"/>
          <w:bCs/>
        </w:rPr>
        <w:t>基金</w:t>
      </w:r>
      <w:r w:rsidR="00052984" w:rsidRPr="0052317E">
        <w:rPr>
          <w:rFonts w:ascii="標楷體" w:hAnsi="標楷體" w:hint="eastAsia"/>
          <w:bCs/>
        </w:rPr>
        <w:t>收益</w:t>
      </w:r>
      <w:r w:rsidR="00F514E2">
        <w:rPr>
          <w:rFonts w:ascii="標楷體" w:hAnsi="標楷體" w:hint="eastAsia"/>
          <w:bCs/>
        </w:rPr>
        <w:t>率的</w:t>
      </w:r>
      <w:r w:rsidR="0072544F" w:rsidRPr="0052317E">
        <w:rPr>
          <w:rFonts w:ascii="標楷體" w:hAnsi="標楷體" w:hint="eastAsia"/>
          <w:bCs/>
        </w:rPr>
        <w:t>提升</w:t>
      </w:r>
      <w:r w:rsidR="00052984" w:rsidRPr="0052317E">
        <w:rPr>
          <w:rFonts w:ascii="標楷體" w:hAnsi="標楷體" w:hint="eastAsia"/>
          <w:bCs/>
        </w:rPr>
        <w:t>外，在今年上半年</w:t>
      </w:r>
      <w:r w:rsidR="0072544F" w:rsidRPr="0052317E">
        <w:rPr>
          <w:rFonts w:ascii="標楷體" w:hAnsi="標楷體" w:hint="eastAsia"/>
          <w:bCs/>
        </w:rPr>
        <w:t>各政府基金均呈現虧損情況下，仍有</w:t>
      </w:r>
      <w:r w:rsidR="00DB03BE">
        <w:rPr>
          <w:rFonts w:ascii="標楷體" w:hAnsi="標楷體" w:hint="eastAsia"/>
          <w:bCs/>
        </w:rPr>
        <w:t>相當</w:t>
      </w:r>
      <w:r w:rsidR="0072544F" w:rsidRPr="0052317E">
        <w:rPr>
          <w:rFonts w:ascii="標楷體" w:hAnsi="標楷體" w:hint="eastAsia"/>
          <w:bCs/>
        </w:rPr>
        <w:t>優異</w:t>
      </w:r>
      <w:r w:rsidR="00F514E2">
        <w:rPr>
          <w:rFonts w:ascii="標楷體" w:hAnsi="標楷體" w:hint="eastAsia"/>
          <w:bCs/>
        </w:rPr>
        <w:t>的</w:t>
      </w:r>
      <w:r w:rsidR="000F5BAC" w:rsidRPr="0052317E">
        <w:rPr>
          <w:rFonts w:ascii="標楷體" w:hAnsi="標楷體" w:hint="eastAsia"/>
          <w:bCs/>
        </w:rPr>
        <w:t>抗損</w:t>
      </w:r>
      <w:r w:rsidR="0072544F" w:rsidRPr="0052317E">
        <w:rPr>
          <w:rFonts w:ascii="標楷體" w:hAnsi="標楷體" w:hint="eastAsia"/>
          <w:bCs/>
        </w:rPr>
        <w:t>表現</w:t>
      </w:r>
      <w:r w:rsidR="002E3E9D" w:rsidRPr="0052317E">
        <w:rPr>
          <w:rFonts w:ascii="標楷體" w:hAnsi="標楷體" w:hint="eastAsia"/>
          <w:bCs/>
        </w:rPr>
        <w:t>，</w:t>
      </w:r>
      <w:r w:rsidR="00F514E2">
        <w:rPr>
          <w:rFonts w:ascii="標楷體" w:hAnsi="標楷體" w:hint="eastAsia"/>
          <w:bCs/>
        </w:rPr>
        <w:t>值得</w:t>
      </w:r>
      <w:r w:rsidR="002E3E9D" w:rsidRPr="0052317E">
        <w:rPr>
          <w:rFonts w:ascii="標楷體" w:hAnsi="標楷體" w:hint="eastAsia"/>
          <w:bCs/>
        </w:rPr>
        <w:t>肯定</w:t>
      </w:r>
      <w:r w:rsidR="0072544F" w:rsidRPr="0052317E">
        <w:rPr>
          <w:rFonts w:ascii="標楷體" w:hAnsi="標楷體" w:hint="eastAsia"/>
          <w:bCs/>
        </w:rPr>
        <w:t>。</w:t>
      </w:r>
      <w:r w:rsidR="0052317E" w:rsidRPr="0052317E">
        <w:rPr>
          <w:rFonts w:ascii="標楷體" w:hAnsi="標楷體" w:hint="eastAsia"/>
          <w:bCs/>
        </w:rPr>
        <w:t>展望未來，全球仍</w:t>
      </w:r>
      <w:r w:rsidR="00DB03BE">
        <w:rPr>
          <w:rFonts w:ascii="標楷體" w:hAnsi="標楷體" w:hint="eastAsia"/>
          <w:bCs/>
        </w:rPr>
        <w:t>存</w:t>
      </w:r>
      <w:r w:rsidR="0052317E" w:rsidRPr="0052317E">
        <w:rPr>
          <w:rFonts w:ascii="標楷體" w:hAnsi="標楷體" w:hint="eastAsia"/>
          <w:bCs/>
        </w:rPr>
        <w:t>有諸多不確定</w:t>
      </w:r>
      <w:r w:rsidR="00273E66">
        <w:rPr>
          <w:rFonts w:ascii="標楷體" w:hAnsi="標楷體" w:hint="eastAsia"/>
          <w:bCs/>
        </w:rPr>
        <w:t>的</w:t>
      </w:r>
      <w:r w:rsidR="0052317E" w:rsidRPr="0052317E">
        <w:rPr>
          <w:rFonts w:ascii="標楷體" w:hAnsi="標楷體" w:hint="eastAsia"/>
          <w:bCs/>
        </w:rPr>
        <w:t>因素，</w:t>
      </w:r>
      <w:r w:rsidR="0052317E">
        <w:rPr>
          <w:rFonts w:ascii="標楷體" w:hAnsi="標楷體" w:hint="eastAsia"/>
          <w:bCs/>
        </w:rPr>
        <w:t>退撫基金與公保準備金同樣</w:t>
      </w:r>
      <w:r w:rsidR="00273E66">
        <w:rPr>
          <w:rFonts w:ascii="標楷體" w:hAnsi="標楷體" w:hint="eastAsia"/>
          <w:bCs/>
        </w:rPr>
        <w:t>都須</w:t>
      </w:r>
      <w:r w:rsidR="0052317E" w:rsidRPr="0052317E">
        <w:rPr>
          <w:rFonts w:ascii="標楷體" w:hAnsi="標楷體" w:hint="eastAsia"/>
          <w:bCs/>
        </w:rPr>
        <w:t>面臨資產配置</w:t>
      </w:r>
      <w:r w:rsidR="00273E66">
        <w:rPr>
          <w:rFonts w:ascii="標楷體" w:hAnsi="標楷體" w:hint="eastAsia"/>
          <w:bCs/>
        </w:rPr>
        <w:t>等</w:t>
      </w:r>
      <w:r w:rsidR="0052317E" w:rsidRPr="0052317E">
        <w:rPr>
          <w:rFonts w:ascii="標楷體" w:hAnsi="標楷體" w:hint="eastAsia"/>
          <w:bCs/>
        </w:rPr>
        <w:t>問題</w:t>
      </w:r>
      <w:r w:rsidR="0052317E">
        <w:rPr>
          <w:rFonts w:ascii="標楷體" w:hAnsi="標楷體" w:hint="eastAsia"/>
          <w:bCs/>
        </w:rPr>
        <w:t>，</w:t>
      </w:r>
      <w:r w:rsidR="000F5BAC" w:rsidRPr="0052317E">
        <w:rPr>
          <w:rFonts w:ascii="標楷體" w:hAnsi="標楷體" w:hint="eastAsia"/>
          <w:bCs/>
        </w:rPr>
        <w:t>請</w:t>
      </w:r>
      <w:r w:rsidR="00B93828">
        <w:rPr>
          <w:rFonts w:ascii="標楷體" w:hAnsi="標楷體" w:hint="eastAsia"/>
          <w:bCs/>
        </w:rPr>
        <w:t>退撫基金</w:t>
      </w:r>
      <w:r w:rsidR="000F5BAC" w:rsidRPr="0052317E">
        <w:rPr>
          <w:rFonts w:ascii="標楷體" w:hAnsi="標楷體" w:hint="eastAsia"/>
          <w:bCs/>
        </w:rPr>
        <w:t>監理會與管</w:t>
      </w:r>
      <w:r w:rsidR="00B93828">
        <w:rPr>
          <w:rFonts w:ascii="標楷體" w:hAnsi="標楷體" w:hint="eastAsia"/>
          <w:bCs/>
        </w:rPr>
        <w:t>理</w:t>
      </w:r>
      <w:r w:rsidR="000F5BAC" w:rsidRPr="0052317E">
        <w:rPr>
          <w:rFonts w:ascii="標楷體" w:hAnsi="標楷體" w:hint="eastAsia"/>
          <w:bCs/>
        </w:rPr>
        <w:t>會</w:t>
      </w:r>
      <w:r w:rsidR="0052317E">
        <w:rPr>
          <w:rFonts w:ascii="標楷體" w:hAnsi="標楷體" w:hint="eastAsia"/>
          <w:bCs/>
        </w:rPr>
        <w:t>保持密切聯繫，</w:t>
      </w:r>
      <w:r w:rsidR="00B93828">
        <w:rPr>
          <w:rFonts w:ascii="標楷體" w:hAnsi="標楷體" w:hint="eastAsia"/>
          <w:bCs/>
        </w:rPr>
        <w:t>以持續</w:t>
      </w:r>
      <w:r w:rsidR="0052317E">
        <w:rPr>
          <w:rFonts w:ascii="標楷體" w:hAnsi="標楷體" w:hint="eastAsia"/>
          <w:bCs/>
        </w:rPr>
        <w:t>提升退撫基金</w:t>
      </w:r>
      <w:r w:rsidR="009333D1">
        <w:rPr>
          <w:rFonts w:ascii="標楷體" w:hAnsi="標楷體" w:hint="eastAsia"/>
          <w:bCs/>
        </w:rPr>
        <w:t>經營</w:t>
      </w:r>
      <w:r w:rsidR="00273E66">
        <w:rPr>
          <w:rFonts w:ascii="標楷體" w:hAnsi="標楷體" w:hint="eastAsia"/>
          <w:bCs/>
        </w:rPr>
        <w:t>的</w:t>
      </w:r>
      <w:r w:rsidR="0052317E">
        <w:rPr>
          <w:rFonts w:ascii="標楷體" w:hAnsi="標楷體" w:hint="eastAsia"/>
          <w:bCs/>
        </w:rPr>
        <w:t>績效。</w:t>
      </w:r>
    </w:p>
    <w:p w14:paraId="589836D8" w14:textId="4DB267BF" w:rsidR="003825CF" w:rsidRPr="00925D9C" w:rsidRDefault="00372F8A" w:rsidP="008765E7">
      <w:pPr>
        <w:pStyle w:val="30"/>
        <w:overflowPunct w:val="0"/>
        <w:snapToGrid w:val="0"/>
        <w:spacing w:line="520" w:lineRule="atLeast"/>
        <w:ind w:leftChars="255" w:left="1162" w:hangingChars="92" w:hanging="295"/>
        <w:rPr>
          <w:rFonts w:ascii="標楷體" w:hAnsi="標楷體"/>
        </w:rPr>
      </w:pPr>
      <w:r w:rsidRPr="00372F8A">
        <w:rPr>
          <w:rFonts w:ascii="標楷體" w:hAnsi="標楷體" w:hint="eastAsia"/>
          <w:b/>
        </w:rPr>
        <w:t>周部長志宏、</w:t>
      </w:r>
      <w:proofErr w:type="gramStart"/>
      <w:r w:rsidR="009D1231" w:rsidRPr="00372F8A">
        <w:rPr>
          <w:rFonts w:ascii="標楷體" w:hAnsi="標楷體" w:hint="eastAsia"/>
          <w:b/>
        </w:rPr>
        <w:t>韋副主任委員亭旭</w:t>
      </w:r>
      <w:proofErr w:type="gramEnd"/>
      <w:r w:rsidR="009D1231" w:rsidRPr="00111A65">
        <w:rPr>
          <w:rFonts w:ascii="標楷體" w:hAnsi="標楷體" w:hint="eastAsia"/>
          <w:b/>
        </w:rPr>
        <w:t>補充報告：</w:t>
      </w:r>
      <w:r w:rsidR="009D1231" w:rsidRPr="00111A65">
        <w:rPr>
          <w:rFonts w:ascii="標楷體" w:hAnsi="標楷體" w:hint="eastAsia"/>
        </w:rPr>
        <w:t>對</w:t>
      </w:r>
      <w:r w:rsidR="009D1231">
        <w:rPr>
          <w:rFonts w:ascii="標楷體" w:hAnsi="標楷體" w:hint="eastAsia"/>
        </w:rPr>
        <w:t>院長及</w:t>
      </w:r>
      <w:r w:rsidR="009D1231" w:rsidRPr="00111A65">
        <w:rPr>
          <w:rFonts w:ascii="標楷體" w:hAnsi="標楷體" w:hint="eastAsia"/>
        </w:rPr>
        <w:t>各委員意見加以說明(略)。</w:t>
      </w:r>
    </w:p>
    <w:p w14:paraId="0F5CFF86" w14:textId="00F726AC" w:rsidR="008D3148" w:rsidRPr="008D3148" w:rsidRDefault="00CB632A" w:rsidP="008765E7">
      <w:pPr>
        <w:pStyle w:val="2"/>
        <w:tabs>
          <w:tab w:val="left" w:pos="3000"/>
          <w:tab w:val="left" w:pos="3360"/>
          <w:tab w:val="left" w:pos="5760"/>
        </w:tabs>
        <w:overflowPunct w:val="0"/>
        <w:snapToGrid w:val="0"/>
        <w:spacing w:line="520" w:lineRule="atLeast"/>
        <w:ind w:leftChars="251" w:left="930" w:hangingChars="24" w:hanging="77"/>
        <w:rPr>
          <w:rFonts w:ascii="標楷體" w:hAnsi="標楷體" w:cs="Arial"/>
          <w:color w:val="FF0000"/>
        </w:rPr>
      </w:pPr>
      <w:r w:rsidRPr="004877F7">
        <w:rPr>
          <w:rFonts w:ascii="標楷體" w:hAnsi="標楷體" w:hint="eastAsia"/>
          <w:b/>
        </w:rPr>
        <w:t>決定：</w:t>
      </w:r>
      <w:proofErr w:type="gramStart"/>
      <w:r w:rsidR="001C35A7" w:rsidRPr="001C35A7">
        <w:rPr>
          <w:rFonts w:ascii="標楷體" w:hAnsi="標楷體" w:hint="eastAsia"/>
          <w:bCs/>
        </w:rPr>
        <w:t>洽悉</w:t>
      </w:r>
      <w:r w:rsidR="002E5BA2" w:rsidRPr="001C35A7">
        <w:rPr>
          <w:rFonts w:ascii="標楷體" w:hAnsi="標楷體" w:hint="eastAsia"/>
          <w:bCs/>
        </w:rPr>
        <w:t>。</w:t>
      </w:r>
      <w:proofErr w:type="gramEnd"/>
    </w:p>
    <w:p w14:paraId="612B73ED" w14:textId="0A5F3AED" w:rsidR="007472CD" w:rsidRPr="004877F7" w:rsidRDefault="00DB18D8" w:rsidP="008765E7">
      <w:pPr>
        <w:pStyle w:val="2"/>
        <w:overflowPunct w:val="0"/>
        <w:snapToGrid w:val="0"/>
        <w:spacing w:line="520" w:lineRule="atLeast"/>
        <w:ind w:leftChars="62" w:left="960" w:hangingChars="234" w:hanging="749"/>
        <w:rPr>
          <w:rFonts w:ascii="標楷體" w:hAnsi="標楷體"/>
          <w:color w:val="000000" w:themeColor="text1"/>
        </w:rPr>
      </w:pPr>
      <w:r w:rsidRPr="004877F7">
        <w:rPr>
          <w:rFonts w:ascii="標楷體" w:hAnsi="標楷體" w:hint="eastAsia"/>
          <w:color w:val="000000" w:themeColor="text1"/>
        </w:rPr>
        <w:t>五、</w:t>
      </w:r>
      <w:bookmarkStart w:id="7" w:name="_Hlk111121745"/>
      <w:r w:rsidRPr="004877F7">
        <w:rPr>
          <w:rFonts w:ascii="標楷體" w:hAnsi="標楷體"/>
          <w:color w:val="000000" w:themeColor="text1"/>
        </w:rPr>
        <w:t>臨時</w:t>
      </w:r>
      <w:r w:rsidRPr="004877F7">
        <w:rPr>
          <w:rFonts w:ascii="標楷體" w:hAnsi="標楷體"/>
        </w:rPr>
        <w:t>報告</w:t>
      </w:r>
      <w:r w:rsidR="00C80D3E">
        <w:rPr>
          <w:rFonts w:ascii="標楷體" w:hAnsi="標楷體" w:hint="eastAsia"/>
        </w:rPr>
        <w:t>（無）</w:t>
      </w:r>
    </w:p>
    <w:p w14:paraId="2EE2FC49" w14:textId="5C58FEB8" w:rsidR="00925D9C" w:rsidRPr="006C08E3" w:rsidRDefault="00C57E7A" w:rsidP="00C80D3E">
      <w:pPr>
        <w:pStyle w:val="30"/>
        <w:overflowPunct w:val="0"/>
        <w:snapToGrid w:val="0"/>
        <w:spacing w:line="520" w:lineRule="atLeast"/>
        <w:ind w:leftChars="-21" w:left="895" w:hangingChars="302" w:hanging="966"/>
        <w:rPr>
          <w:rFonts w:ascii="標楷體" w:hAnsi="標楷體"/>
        </w:rPr>
      </w:pPr>
      <w:r>
        <w:rPr>
          <w:rFonts w:ascii="標楷體" w:hAnsi="標楷體" w:hint="eastAsia"/>
        </w:rPr>
        <w:t xml:space="preserve">      </w:t>
      </w:r>
      <w:bookmarkEnd w:id="7"/>
    </w:p>
    <w:p w14:paraId="0965A43F" w14:textId="261FEBF2" w:rsidR="0018036F" w:rsidRPr="004877F7" w:rsidRDefault="00A063F0" w:rsidP="008765E7">
      <w:pPr>
        <w:pStyle w:val="30"/>
        <w:overflowPunct w:val="0"/>
        <w:snapToGrid w:val="0"/>
        <w:spacing w:line="520" w:lineRule="atLeast"/>
        <w:ind w:leftChars="-32" w:left="297" w:hangingChars="127" w:hanging="406"/>
        <w:rPr>
          <w:rFonts w:ascii="標楷體" w:hAnsi="標楷體"/>
        </w:rPr>
      </w:pPr>
      <w:r>
        <w:rPr>
          <w:rFonts w:ascii="標楷體" w:hAnsi="標楷體" w:hint="eastAsia"/>
        </w:rPr>
        <w:t>貳</w:t>
      </w:r>
      <w:r w:rsidR="00DB18D8" w:rsidRPr="004877F7">
        <w:rPr>
          <w:rFonts w:ascii="標楷體" w:hAnsi="標楷體"/>
        </w:rPr>
        <w:t>、討論事項</w:t>
      </w:r>
      <w:r w:rsidR="00C80D3E">
        <w:rPr>
          <w:rFonts w:ascii="標楷體" w:hAnsi="標楷體" w:hint="eastAsia"/>
        </w:rPr>
        <w:t>（無）</w:t>
      </w:r>
    </w:p>
    <w:p w14:paraId="05384136" w14:textId="74F00D6B" w:rsidR="00B107B7" w:rsidRDefault="004877F7" w:rsidP="00C80D3E">
      <w:pPr>
        <w:pStyle w:val="30"/>
        <w:overflowPunct w:val="0"/>
        <w:snapToGrid w:val="0"/>
        <w:spacing w:line="520" w:lineRule="atLeast"/>
        <w:ind w:left="964" w:hangingChars="301" w:hanging="964"/>
        <w:rPr>
          <w:rFonts w:ascii="標楷體" w:hAnsi="標楷體"/>
          <w:b/>
        </w:rPr>
      </w:pPr>
      <w:r w:rsidRPr="004877F7">
        <w:rPr>
          <w:rFonts w:ascii="標楷體" w:hAnsi="標楷體" w:hint="eastAsia"/>
          <w:b/>
        </w:rPr>
        <w:t xml:space="preserve">  </w:t>
      </w:r>
    </w:p>
    <w:p w14:paraId="5A251458" w14:textId="470053BE" w:rsidR="00DB18D8" w:rsidRPr="004877F7" w:rsidRDefault="00A063F0" w:rsidP="008765E7">
      <w:pPr>
        <w:pStyle w:val="2"/>
        <w:overflowPunct w:val="0"/>
        <w:snapToGrid w:val="0"/>
        <w:spacing w:line="520" w:lineRule="atLeast"/>
        <w:ind w:leftChars="-38" w:left="1596" w:hangingChars="539" w:hanging="1725"/>
        <w:rPr>
          <w:rFonts w:ascii="標楷體" w:hAnsi="標楷體"/>
        </w:rPr>
      </w:pPr>
      <w:r>
        <w:rPr>
          <w:rFonts w:ascii="標楷體" w:hAnsi="標楷體" w:hint="eastAsia"/>
        </w:rPr>
        <w:t>參</w:t>
      </w:r>
      <w:r w:rsidR="00DB18D8" w:rsidRPr="004877F7">
        <w:rPr>
          <w:rFonts w:ascii="標楷體" w:hAnsi="標楷體"/>
        </w:rPr>
        <w:t>、臨時動議</w:t>
      </w:r>
    </w:p>
    <w:p w14:paraId="058FF409" w14:textId="77777777" w:rsidR="00C80D3E" w:rsidRPr="00C80D3E" w:rsidRDefault="00210E7D" w:rsidP="008765E7">
      <w:pPr>
        <w:kinsoku w:val="0"/>
        <w:overflowPunct w:val="0"/>
        <w:snapToGrid w:val="0"/>
        <w:spacing w:line="520" w:lineRule="atLeast"/>
        <w:ind w:leftChars="-17" w:left="880" w:hangingChars="293" w:hanging="938"/>
        <w:jc w:val="both"/>
        <w:textAlignment w:val="baseline"/>
        <w:rPr>
          <w:rFonts w:ascii="標楷體" w:hAnsi="標楷體"/>
          <w:sz w:val="32"/>
          <w:szCs w:val="32"/>
        </w:rPr>
      </w:pPr>
      <w:r w:rsidRPr="004877F7">
        <w:rPr>
          <w:rFonts w:ascii="標楷體" w:hAnsi="標楷體" w:hint="eastAsia"/>
          <w:sz w:val="32"/>
          <w:szCs w:val="32"/>
        </w:rPr>
        <w:t xml:space="preserve"> </w:t>
      </w:r>
      <w:r w:rsidRPr="00B107B7">
        <w:rPr>
          <w:rFonts w:ascii="標楷體" w:hAnsi="標楷體" w:hint="eastAsia"/>
          <w:sz w:val="32"/>
          <w:szCs w:val="32"/>
        </w:rPr>
        <w:t xml:space="preserve"> </w:t>
      </w:r>
      <w:r w:rsidR="00C80D3E" w:rsidRPr="00C80D3E">
        <w:rPr>
          <w:rFonts w:ascii="標楷體" w:hAnsi="標楷體" w:hint="eastAsia"/>
          <w:sz w:val="32"/>
          <w:szCs w:val="32"/>
        </w:rPr>
        <w:t>一、</w:t>
      </w:r>
      <w:r w:rsidR="00C80D3E" w:rsidRPr="00C80D3E">
        <w:rPr>
          <w:rFonts w:ascii="標楷體" w:hAnsi="標楷體" w:hint="eastAsia"/>
          <w:spacing w:val="-2"/>
          <w:sz w:val="32"/>
          <w:szCs w:val="32"/>
        </w:rPr>
        <w:t>考選</w:t>
      </w:r>
      <w:proofErr w:type="gramStart"/>
      <w:r w:rsidR="00C80D3E" w:rsidRPr="00C80D3E">
        <w:rPr>
          <w:rFonts w:ascii="標楷體" w:hAnsi="標楷體" w:hint="eastAsia"/>
          <w:spacing w:val="-2"/>
          <w:sz w:val="32"/>
          <w:szCs w:val="32"/>
        </w:rPr>
        <w:t>部商同典</w:t>
      </w:r>
      <w:proofErr w:type="gramEnd"/>
      <w:r w:rsidR="00C80D3E" w:rsidRPr="00C80D3E">
        <w:rPr>
          <w:rFonts w:ascii="標楷體" w:hAnsi="標楷體" w:hint="eastAsia"/>
          <w:spacing w:val="-2"/>
          <w:sz w:val="32"/>
          <w:szCs w:val="32"/>
        </w:rPr>
        <w:t>試委員長提：111年公務人員高等考試三級考</w:t>
      </w:r>
      <w:r w:rsidR="00C80D3E" w:rsidRPr="00C80D3E">
        <w:rPr>
          <w:rFonts w:ascii="標楷體" w:hAnsi="標楷體" w:hint="eastAsia"/>
          <w:sz w:val="32"/>
          <w:szCs w:val="32"/>
        </w:rPr>
        <w:t>試暨普通考試第2次增聘閱卷委員1名名單一案，請討論。</w:t>
      </w:r>
    </w:p>
    <w:p w14:paraId="0635A793" w14:textId="3C30E190" w:rsidR="00C61943" w:rsidRPr="009D28E3" w:rsidRDefault="00C80D3E" w:rsidP="008765E7">
      <w:pPr>
        <w:kinsoku w:val="0"/>
        <w:overflowPunct w:val="0"/>
        <w:snapToGrid w:val="0"/>
        <w:spacing w:line="520" w:lineRule="atLeast"/>
        <w:ind w:leftChars="-16" w:left="960" w:hangingChars="317" w:hanging="1014"/>
        <w:jc w:val="both"/>
        <w:textAlignment w:val="baseline"/>
        <w:rPr>
          <w:rFonts w:ascii="標楷體" w:hAnsi="標楷體"/>
          <w:sz w:val="32"/>
          <w:szCs w:val="32"/>
        </w:rPr>
      </w:pPr>
      <w:r w:rsidRPr="00C80D3E">
        <w:rPr>
          <w:rFonts w:ascii="標楷體" w:hAnsi="標楷體" w:hint="eastAsia"/>
          <w:sz w:val="32"/>
          <w:szCs w:val="32"/>
        </w:rPr>
        <w:t xml:space="preserve">    </w:t>
      </w:r>
      <w:r w:rsidRPr="00C80D3E">
        <w:rPr>
          <w:rFonts w:ascii="標楷體" w:hAnsi="標楷體" w:hint="eastAsia"/>
          <w:b/>
          <w:bCs/>
          <w:sz w:val="32"/>
          <w:szCs w:val="32"/>
        </w:rPr>
        <w:t>決議：</w:t>
      </w:r>
      <w:r w:rsidR="009D28E3" w:rsidRPr="009D28E3">
        <w:rPr>
          <w:rFonts w:ascii="標楷體" w:hAnsi="標楷體" w:hint="eastAsia"/>
          <w:sz w:val="32"/>
          <w:szCs w:val="32"/>
        </w:rPr>
        <w:t>1.</w:t>
      </w:r>
      <w:r w:rsidRPr="009D28E3">
        <w:rPr>
          <w:rFonts w:ascii="標楷體" w:hAnsi="標楷體" w:hint="eastAsia"/>
          <w:sz w:val="32"/>
          <w:szCs w:val="32"/>
        </w:rPr>
        <w:t>照名單通過。</w:t>
      </w:r>
    </w:p>
    <w:p w14:paraId="3A4A1739" w14:textId="4CCBE39E" w:rsidR="009D28E3" w:rsidRPr="009D28E3" w:rsidRDefault="009D28E3" w:rsidP="008765E7">
      <w:pPr>
        <w:kinsoku w:val="0"/>
        <w:overflowPunct w:val="0"/>
        <w:snapToGrid w:val="0"/>
        <w:spacing w:line="520" w:lineRule="atLeast"/>
        <w:ind w:leftChars="-12" w:left="961" w:hangingChars="313" w:hanging="1002"/>
        <w:jc w:val="both"/>
        <w:textAlignment w:val="baseline"/>
        <w:rPr>
          <w:rFonts w:ascii="標楷體" w:hAnsi="標楷體"/>
          <w:sz w:val="32"/>
          <w:szCs w:val="32"/>
        </w:rPr>
      </w:pPr>
      <w:r w:rsidRPr="009D28E3">
        <w:rPr>
          <w:rFonts w:ascii="標楷體" w:hAnsi="標楷體" w:hint="eastAsia"/>
          <w:sz w:val="32"/>
          <w:szCs w:val="32"/>
        </w:rPr>
        <w:t xml:space="preserve">          2.會議紀錄同時確定。</w:t>
      </w:r>
    </w:p>
    <w:p w14:paraId="446B01C6" w14:textId="6AE6C45F" w:rsidR="00B107B7" w:rsidRPr="00C80D3E" w:rsidRDefault="00B107B7" w:rsidP="008765E7">
      <w:pPr>
        <w:kinsoku w:val="0"/>
        <w:overflowPunct w:val="0"/>
        <w:snapToGrid w:val="0"/>
        <w:spacing w:line="520" w:lineRule="atLeast"/>
        <w:ind w:leftChars="-16" w:left="894" w:hangingChars="296" w:hanging="948"/>
        <w:jc w:val="both"/>
        <w:textAlignment w:val="baseline"/>
        <w:rPr>
          <w:rFonts w:ascii="標楷體" w:hAnsi="標楷體"/>
          <w:bCs/>
          <w:sz w:val="32"/>
          <w:szCs w:val="32"/>
        </w:rPr>
      </w:pPr>
      <w:r>
        <w:rPr>
          <w:rFonts w:ascii="標楷體" w:hAnsi="標楷體" w:hint="eastAsia"/>
          <w:b/>
          <w:sz w:val="32"/>
          <w:szCs w:val="32"/>
        </w:rPr>
        <w:t xml:space="preserve">  </w:t>
      </w:r>
      <w:r w:rsidRPr="00B107B7">
        <w:rPr>
          <w:rFonts w:ascii="標楷體" w:hAnsi="標楷體" w:hint="eastAsia"/>
          <w:bCs/>
          <w:sz w:val="32"/>
          <w:szCs w:val="32"/>
        </w:rPr>
        <w:t>二、</w:t>
      </w:r>
      <w:r w:rsidR="00C80D3E" w:rsidRPr="00973BBC">
        <w:rPr>
          <w:rFonts w:ascii="標楷體" w:hAnsi="標楷體" w:hint="eastAsia"/>
          <w:bCs/>
          <w:sz w:val="32"/>
          <w:szCs w:val="32"/>
        </w:rPr>
        <w:t>考選</w:t>
      </w:r>
      <w:proofErr w:type="gramStart"/>
      <w:r w:rsidR="00C80D3E" w:rsidRPr="00973BBC">
        <w:rPr>
          <w:rFonts w:ascii="標楷體" w:hAnsi="標楷體" w:hint="eastAsia"/>
          <w:bCs/>
          <w:sz w:val="32"/>
          <w:szCs w:val="32"/>
        </w:rPr>
        <w:t>部商同典</w:t>
      </w:r>
      <w:proofErr w:type="gramEnd"/>
      <w:r w:rsidR="00C80D3E" w:rsidRPr="00973BBC">
        <w:rPr>
          <w:rFonts w:ascii="標楷體" w:hAnsi="標楷體" w:hint="eastAsia"/>
          <w:bCs/>
          <w:sz w:val="32"/>
          <w:szCs w:val="32"/>
        </w:rPr>
        <w:t>試委員長提：111年第二次專門職業及技術人</w:t>
      </w:r>
      <w:r w:rsidR="00C80D3E" w:rsidRPr="00C80D3E">
        <w:rPr>
          <w:rFonts w:ascii="標楷體" w:hAnsi="標楷體" w:hint="eastAsia"/>
          <w:bCs/>
          <w:sz w:val="32"/>
          <w:szCs w:val="32"/>
        </w:rPr>
        <w:t>員高等考試中醫師考試分階段考試、營養師、護理師、社會工作師考試、111年專門職業及技術人員高等考試法醫師、語言治療師、聽力師、牙體技術師、公共衛生師考試、高等暨普通考試驗光人員考試第2次增聘閱卷委員1名名單一案，請討論。</w:t>
      </w:r>
    </w:p>
    <w:p w14:paraId="6FF45707" w14:textId="1D6CEE73" w:rsidR="00B107B7" w:rsidRDefault="00B107B7" w:rsidP="008765E7">
      <w:pPr>
        <w:kinsoku w:val="0"/>
        <w:overflowPunct w:val="0"/>
        <w:snapToGrid w:val="0"/>
        <w:spacing w:line="520" w:lineRule="atLeast"/>
        <w:ind w:leftChars="25" w:left="920" w:hangingChars="261" w:hanging="835"/>
        <w:jc w:val="both"/>
        <w:textAlignment w:val="baseline"/>
        <w:rPr>
          <w:rFonts w:ascii="標楷體" w:hAnsi="標楷體"/>
          <w:bCs/>
          <w:sz w:val="32"/>
          <w:szCs w:val="32"/>
        </w:rPr>
      </w:pPr>
      <w:r>
        <w:rPr>
          <w:rFonts w:ascii="標楷體" w:hAnsi="標楷體" w:hint="eastAsia"/>
          <w:bCs/>
          <w:sz w:val="32"/>
          <w:szCs w:val="32"/>
        </w:rPr>
        <w:t xml:space="preserve">   </w:t>
      </w:r>
      <w:r w:rsidRPr="00B107B7">
        <w:rPr>
          <w:rFonts w:ascii="標楷體" w:hAnsi="標楷體" w:hint="eastAsia"/>
          <w:b/>
          <w:sz w:val="32"/>
          <w:szCs w:val="32"/>
        </w:rPr>
        <w:t>決議：</w:t>
      </w:r>
      <w:r w:rsidRPr="00B107B7">
        <w:rPr>
          <w:rFonts w:ascii="標楷體" w:hAnsi="標楷體" w:hint="eastAsia"/>
          <w:bCs/>
          <w:sz w:val="32"/>
          <w:szCs w:val="32"/>
        </w:rPr>
        <w:t>照</w:t>
      </w:r>
      <w:r>
        <w:rPr>
          <w:rFonts w:ascii="標楷體" w:hAnsi="標楷體" w:hint="eastAsia"/>
          <w:bCs/>
          <w:sz w:val="32"/>
          <w:szCs w:val="32"/>
        </w:rPr>
        <w:t>名單</w:t>
      </w:r>
      <w:r w:rsidRPr="00B107B7">
        <w:rPr>
          <w:rFonts w:ascii="標楷體" w:hAnsi="標楷體" w:hint="eastAsia"/>
          <w:bCs/>
          <w:sz w:val="32"/>
          <w:szCs w:val="32"/>
        </w:rPr>
        <w:t>通過。</w:t>
      </w:r>
    </w:p>
    <w:p w14:paraId="7704756F" w14:textId="5CD1FFA9" w:rsidR="00B107B7" w:rsidRPr="007B758D" w:rsidRDefault="00B107B7" w:rsidP="008765E7">
      <w:pPr>
        <w:kinsoku w:val="0"/>
        <w:overflowPunct w:val="0"/>
        <w:snapToGrid w:val="0"/>
        <w:spacing w:line="520" w:lineRule="atLeast"/>
        <w:ind w:leftChars="-24" w:left="882" w:hangingChars="301" w:hanging="964"/>
        <w:jc w:val="both"/>
        <w:textAlignment w:val="baseline"/>
        <w:rPr>
          <w:rFonts w:ascii="標楷體" w:hAnsi="標楷體"/>
          <w:bCs/>
          <w:sz w:val="32"/>
          <w:szCs w:val="32"/>
        </w:rPr>
      </w:pPr>
      <w:r>
        <w:rPr>
          <w:rFonts w:ascii="標楷體" w:hAnsi="標楷體" w:hint="eastAsia"/>
          <w:b/>
          <w:sz w:val="32"/>
          <w:szCs w:val="32"/>
        </w:rPr>
        <w:t xml:space="preserve">  </w:t>
      </w:r>
      <w:r w:rsidRPr="007B758D">
        <w:rPr>
          <w:rFonts w:ascii="標楷體" w:hAnsi="標楷體" w:hint="eastAsia"/>
          <w:bCs/>
          <w:sz w:val="32"/>
          <w:szCs w:val="32"/>
        </w:rPr>
        <w:t>三、</w:t>
      </w:r>
      <w:r w:rsidR="00973BBC" w:rsidRPr="007B758D">
        <w:rPr>
          <w:rFonts w:ascii="標楷體" w:hAnsi="標楷體" w:hint="eastAsia"/>
          <w:bCs/>
          <w:sz w:val="32"/>
          <w:szCs w:val="32"/>
        </w:rPr>
        <w:t>考選</w:t>
      </w:r>
      <w:proofErr w:type="gramStart"/>
      <w:r w:rsidR="00973BBC" w:rsidRPr="007B758D">
        <w:rPr>
          <w:rFonts w:ascii="標楷體" w:hAnsi="標楷體" w:hint="eastAsia"/>
          <w:bCs/>
          <w:sz w:val="32"/>
          <w:szCs w:val="32"/>
        </w:rPr>
        <w:t>部商同典</w:t>
      </w:r>
      <w:proofErr w:type="gramEnd"/>
      <w:r w:rsidR="00973BBC" w:rsidRPr="007B758D">
        <w:rPr>
          <w:rFonts w:ascii="標楷體" w:hAnsi="標楷體" w:hint="eastAsia"/>
          <w:bCs/>
          <w:sz w:val="32"/>
          <w:szCs w:val="32"/>
        </w:rPr>
        <w:t>試委員長提：111年公務人員特種考試外交領</w:t>
      </w:r>
      <w:r w:rsidR="00973BBC" w:rsidRPr="007B758D">
        <w:rPr>
          <w:rFonts w:ascii="標楷體" w:hAnsi="標楷體" w:hint="eastAsia"/>
          <w:bCs/>
          <w:sz w:val="32"/>
          <w:szCs w:val="32"/>
        </w:rPr>
        <w:lastRenderedPageBreak/>
        <w:t>事人員及外交行政人員、國際經濟商務人員、民航人員及原住民族考試第3次增聘口試委員38名名單一案，請討論。</w:t>
      </w:r>
    </w:p>
    <w:p w14:paraId="12DA9FA5" w14:textId="1DD487B8" w:rsidR="00B107B7" w:rsidRPr="00B107B7" w:rsidRDefault="00B107B7" w:rsidP="008765E7">
      <w:pPr>
        <w:kinsoku w:val="0"/>
        <w:overflowPunct w:val="0"/>
        <w:snapToGrid w:val="0"/>
        <w:spacing w:line="520" w:lineRule="atLeast"/>
        <w:ind w:leftChars="25" w:left="920" w:hangingChars="261" w:hanging="835"/>
        <w:jc w:val="both"/>
        <w:textAlignment w:val="baseline"/>
        <w:rPr>
          <w:rFonts w:ascii="標楷體" w:hAnsi="標楷體"/>
          <w:bCs/>
          <w:sz w:val="32"/>
          <w:szCs w:val="32"/>
        </w:rPr>
      </w:pPr>
      <w:r>
        <w:rPr>
          <w:rFonts w:ascii="標楷體" w:hAnsi="標楷體" w:hint="eastAsia"/>
          <w:bCs/>
          <w:sz w:val="32"/>
          <w:szCs w:val="32"/>
        </w:rPr>
        <w:t xml:space="preserve">   </w:t>
      </w:r>
      <w:r w:rsidRPr="00B107B7">
        <w:rPr>
          <w:rFonts w:ascii="標楷體" w:hAnsi="標楷體" w:hint="eastAsia"/>
          <w:b/>
          <w:sz w:val="32"/>
          <w:szCs w:val="32"/>
        </w:rPr>
        <w:t>決議：</w:t>
      </w:r>
      <w:r w:rsidRPr="00B107B7">
        <w:rPr>
          <w:rFonts w:ascii="標楷體" w:hAnsi="標楷體" w:hint="eastAsia"/>
          <w:bCs/>
          <w:sz w:val="32"/>
          <w:szCs w:val="32"/>
        </w:rPr>
        <w:t>照</w:t>
      </w:r>
      <w:r>
        <w:rPr>
          <w:rFonts w:ascii="標楷體" w:hAnsi="標楷體" w:hint="eastAsia"/>
          <w:bCs/>
          <w:sz w:val="32"/>
          <w:szCs w:val="32"/>
        </w:rPr>
        <w:t>名單</w:t>
      </w:r>
      <w:r w:rsidRPr="00B107B7">
        <w:rPr>
          <w:rFonts w:ascii="標楷體" w:hAnsi="標楷體" w:hint="eastAsia"/>
          <w:bCs/>
          <w:sz w:val="32"/>
          <w:szCs w:val="32"/>
        </w:rPr>
        <w:t>通過。</w:t>
      </w:r>
    </w:p>
    <w:p w14:paraId="66C91BDF" w14:textId="0BB83770" w:rsidR="00C52F96" w:rsidRPr="000410B7" w:rsidRDefault="00C52F96" w:rsidP="008765E7">
      <w:pPr>
        <w:pStyle w:val="2"/>
        <w:overflowPunct w:val="0"/>
        <w:snapToGrid w:val="0"/>
        <w:spacing w:line="520" w:lineRule="atLeast"/>
        <w:ind w:leftChars="-24" w:left="865" w:hangingChars="296" w:hanging="947"/>
        <w:rPr>
          <w:rFonts w:ascii="標楷體" w:hAnsi="標楷體"/>
        </w:rPr>
      </w:pPr>
      <w:r w:rsidRPr="000410B7">
        <w:rPr>
          <w:rFonts w:ascii="標楷體" w:hAnsi="標楷體" w:hint="eastAsia"/>
        </w:rPr>
        <w:t xml:space="preserve">  四、伊萬</w:t>
      </w:r>
      <w:proofErr w:type="gramStart"/>
      <w:r w:rsidRPr="000410B7">
        <w:rPr>
          <w:rFonts w:ascii="標楷體" w:hAnsi="標楷體" w:hint="eastAsia"/>
        </w:rPr>
        <w:t>•</w:t>
      </w:r>
      <w:proofErr w:type="gramEnd"/>
      <w:r w:rsidRPr="000410B7">
        <w:rPr>
          <w:rFonts w:ascii="標楷體" w:hAnsi="標楷體" w:hint="eastAsia"/>
        </w:rPr>
        <w:t>納威委員提：</w:t>
      </w:r>
      <w:r w:rsidR="00CE0BE2" w:rsidRPr="000410B7">
        <w:rPr>
          <w:rFonts w:ascii="標楷體" w:hAnsi="標楷體" w:hint="eastAsia"/>
        </w:rPr>
        <w:t>有關</w:t>
      </w:r>
      <w:r w:rsidR="005A6805" w:rsidRPr="000410B7">
        <w:rPr>
          <w:rFonts w:ascii="標楷體" w:hAnsi="標楷體" w:hint="eastAsia"/>
        </w:rPr>
        <w:t>「</w:t>
      </w:r>
      <w:r w:rsidR="00CE0BE2" w:rsidRPr="000410B7">
        <w:rPr>
          <w:rFonts w:ascii="標楷體" w:hAnsi="標楷體" w:hint="eastAsia"/>
        </w:rPr>
        <w:t>國家考試增設屏東考區</w:t>
      </w:r>
      <w:r w:rsidR="005A6805" w:rsidRPr="000410B7">
        <w:rPr>
          <w:rFonts w:ascii="標楷體" w:hAnsi="標楷體" w:hint="eastAsia"/>
        </w:rPr>
        <w:t>」</w:t>
      </w:r>
      <w:r w:rsidR="00CE0BE2" w:rsidRPr="000410B7">
        <w:rPr>
          <w:rFonts w:ascii="標楷體" w:hAnsi="標楷體" w:hint="eastAsia"/>
        </w:rPr>
        <w:t>一案，請討論。</w:t>
      </w:r>
      <w:proofErr w:type="gramStart"/>
      <w:r w:rsidR="00CE0BE2" w:rsidRPr="000410B7">
        <w:rPr>
          <w:rFonts w:ascii="標楷體" w:hAnsi="標楷體" w:hint="eastAsia"/>
        </w:rPr>
        <w:t>（註</w:t>
      </w:r>
      <w:proofErr w:type="gramEnd"/>
      <w:r w:rsidR="00CE0BE2" w:rsidRPr="000410B7">
        <w:rPr>
          <w:rFonts w:ascii="標楷體" w:hAnsi="標楷體" w:hint="eastAsia"/>
        </w:rPr>
        <w:t>：本動議經</w:t>
      </w:r>
      <w:proofErr w:type="gramStart"/>
      <w:r w:rsidR="00CE0BE2" w:rsidRPr="000410B7">
        <w:rPr>
          <w:rFonts w:ascii="標楷體" w:hAnsi="標楷體" w:hint="eastAsia"/>
        </w:rPr>
        <w:t>王委員秀紅</w:t>
      </w:r>
      <w:proofErr w:type="gramEnd"/>
      <w:r w:rsidR="00CE0BE2" w:rsidRPr="000410B7">
        <w:rPr>
          <w:rFonts w:ascii="標楷體" w:hAnsi="標楷體" w:hint="eastAsia"/>
        </w:rPr>
        <w:t>、吳委員新興附議</w:t>
      </w:r>
      <w:proofErr w:type="gramStart"/>
      <w:r w:rsidR="00CE0BE2" w:rsidRPr="000410B7">
        <w:rPr>
          <w:rFonts w:ascii="標楷體" w:hAnsi="標楷體" w:hint="eastAsia"/>
        </w:rPr>
        <w:t>）</w:t>
      </w:r>
      <w:proofErr w:type="gramEnd"/>
    </w:p>
    <w:p w14:paraId="37F5ED45" w14:textId="5AD8C97B" w:rsidR="00C52F96" w:rsidRPr="000410B7" w:rsidRDefault="00C52F96" w:rsidP="008765E7">
      <w:pPr>
        <w:pStyle w:val="2"/>
        <w:kinsoku/>
        <w:overflowPunct w:val="0"/>
        <w:snapToGrid w:val="0"/>
        <w:spacing w:line="520" w:lineRule="atLeast"/>
        <w:ind w:leftChars="-28" w:left="516" w:hangingChars="191" w:hanging="611"/>
        <w:rPr>
          <w:rFonts w:ascii="標楷體" w:hAnsi="標楷體"/>
          <w:bCs/>
        </w:rPr>
      </w:pPr>
      <w:r w:rsidRPr="000410B7">
        <w:rPr>
          <w:rFonts w:ascii="標楷體" w:hAnsi="標楷體" w:hint="eastAsia"/>
        </w:rPr>
        <w:t xml:space="preserve">    </w:t>
      </w:r>
      <w:r w:rsidRPr="000410B7">
        <w:rPr>
          <w:rFonts w:ascii="標楷體" w:hAnsi="標楷體" w:hint="eastAsia"/>
          <w:b/>
        </w:rPr>
        <w:t>決議：</w:t>
      </w:r>
      <w:r w:rsidR="00FE1052" w:rsidRPr="000410B7">
        <w:rPr>
          <w:rFonts w:ascii="標楷體" w:hAnsi="標楷體" w:hint="eastAsia"/>
          <w:bCs/>
        </w:rPr>
        <w:t>本案</w:t>
      </w:r>
      <w:r w:rsidR="00FE1052" w:rsidRPr="000410B7">
        <w:rPr>
          <w:rFonts w:ascii="標楷體" w:hAnsi="標楷體" w:hint="eastAsia"/>
        </w:rPr>
        <w:t>以今年</w:t>
      </w:r>
      <w:r w:rsidR="00747E0D" w:rsidRPr="000410B7">
        <w:rPr>
          <w:rFonts w:ascii="標楷體" w:hAnsi="標楷體" w:hint="eastAsia"/>
        </w:rPr>
        <w:t>開始</w:t>
      </w:r>
      <w:r w:rsidR="00FE1052" w:rsidRPr="000410B7">
        <w:rPr>
          <w:rFonts w:ascii="標楷體" w:hAnsi="標楷體" w:hint="eastAsia"/>
        </w:rPr>
        <w:t>增設屏東考區為原則。</w:t>
      </w:r>
    </w:p>
    <w:p w14:paraId="33E41C22" w14:textId="77777777" w:rsidR="00FE1052" w:rsidRDefault="00FE1052" w:rsidP="00E317CA">
      <w:pPr>
        <w:pStyle w:val="2"/>
        <w:kinsoku/>
        <w:overflowPunct w:val="0"/>
        <w:snapToGrid w:val="0"/>
        <w:spacing w:line="520" w:lineRule="atLeast"/>
        <w:ind w:leftChars="1" w:left="643" w:hanging="640"/>
        <w:rPr>
          <w:rFonts w:ascii="標楷體" w:hAnsi="標楷體"/>
        </w:rPr>
      </w:pPr>
    </w:p>
    <w:p w14:paraId="381698CF" w14:textId="34AB8A44" w:rsidR="00DB18D8" w:rsidRDefault="00DB18D8" w:rsidP="00E317CA">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t>散會：</w:t>
      </w:r>
      <w:r w:rsidR="00372F8A">
        <w:rPr>
          <w:rFonts w:ascii="標楷體" w:hAnsi="標楷體" w:hint="eastAsia"/>
        </w:rPr>
        <w:t>11</w:t>
      </w:r>
      <w:r w:rsidRPr="00372F8A">
        <w:rPr>
          <w:rFonts w:ascii="標楷體" w:hAnsi="標楷體" w:hint="eastAsia"/>
        </w:rPr>
        <w:t>時</w:t>
      </w:r>
      <w:r w:rsidR="00DB1723">
        <w:rPr>
          <w:rFonts w:ascii="標楷體" w:hAnsi="標楷體" w:hint="eastAsia"/>
        </w:rPr>
        <w:t>35</w:t>
      </w:r>
      <w:r w:rsidRPr="00372F8A">
        <w:rPr>
          <w:rFonts w:ascii="標楷體" w:hAnsi="標楷體" w:hint="eastAsia"/>
        </w:rPr>
        <w:t>分</w:t>
      </w:r>
    </w:p>
    <w:p w14:paraId="55F11C48" w14:textId="349E9DEE" w:rsidR="00DB18D8" w:rsidRPr="004877F7" w:rsidRDefault="000952F7" w:rsidP="00E317CA">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C0CD" w14:textId="77777777" w:rsidR="00455545" w:rsidRDefault="00455545">
      <w:pPr>
        <w:spacing w:line="240" w:lineRule="auto"/>
      </w:pPr>
      <w:r>
        <w:separator/>
      </w:r>
    </w:p>
  </w:endnote>
  <w:endnote w:type="continuationSeparator" w:id="0">
    <w:p w14:paraId="3AFF47FF" w14:textId="77777777" w:rsidR="00455545" w:rsidRDefault="00455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455545"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023E4C" w:rsidRPr="00023E4C">
      <w:rPr>
        <w:noProof/>
        <w:lang w:val="zh-TW"/>
      </w:rPr>
      <w:t>-</w:t>
    </w:r>
    <w:r w:rsidR="00023E4C">
      <w:rPr>
        <w:noProof/>
      </w:rPr>
      <w:t xml:space="preserve"> 5 -</w:t>
    </w:r>
    <w:r>
      <w:fldChar w:fldCharType="end"/>
    </w:r>
  </w:p>
  <w:p w14:paraId="15869BD7" w14:textId="77777777" w:rsidR="005B220E" w:rsidRDefault="004555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9B6E" w14:textId="77777777" w:rsidR="00455545" w:rsidRDefault="00455545">
      <w:pPr>
        <w:spacing w:line="240" w:lineRule="auto"/>
      </w:pPr>
      <w:r>
        <w:separator/>
      </w:r>
    </w:p>
  </w:footnote>
  <w:footnote w:type="continuationSeparator" w:id="0">
    <w:p w14:paraId="572383A6" w14:textId="77777777" w:rsidR="00455545" w:rsidRDefault="004555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244E"/>
    <w:rsid w:val="00003CD0"/>
    <w:rsid w:val="00004BC0"/>
    <w:rsid w:val="00004C9B"/>
    <w:rsid w:val="0000694E"/>
    <w:rsid w:val="000109B9"/>
    <w:rsid w:val="00012C47"/>
    <w:rsid w:val="00014027"/>
    <w:rsid w:val="00014045"/>
    <w:rsid w:val="00015586"/>
    <w:rsid w:val="000158EE"/>
    <w:rsid w:val="00015CF3"/>
    <w:rsid w:val="00016DFC"/>
    <w:rsid w:val="00023E4C"/>
    <w:rsid w:val="0002674E"/>
    <w:rsid w:val="00026C9B"/>
    <w:rsid w:val="00026D8E"/>
    <w:rsid w:val="0002796F"/>
    <w:rsid w:val="00031070"/>
    <w:rsid w:val="000328FD"/>
    <w:rsid w:val="00032B43"/>
    <w:rsid w:val="00036707"/>
    <w:rsid w:val="00036890"/>
    <w:rsid w:val="000407F9"/>
    <w:rsid w:val="000410B7"/>
    <w:rsid w:val="00043A4D"/>
    <w:rsid w:val="00045AEC"/>
    <w:rsid w:val="000460F1"/>
    <w:rsid w:val="00047E0C"/>
    <w:rsid w:val="00050A90"/>
    <w:rsid w:val="000515A2"/>
    <w:rsid w:val="00052984"/>
    <w:rsid w:val="00053E33"/>
    <w:rsid w:val="00054567"/>
    <w:rsid w:val="00054D2A"/>
    <w:rsid w:val="00055B42"/>
    <w:rsid w:val="00060B90"/>
    <w:rsid w:val="00060FD9"/>
    <w:rsid w:val="000621CE"/>
    <w:rsid w:val="0006587C"/>
    <w:rsid w:val="000676BA"/>
    <w:rsid w:val="00070558"/>
    <w:rsid w:val="0007361C"/>
    <w:rsid w:val="00073753"/>
    <w:rsid w:val="00074386"/>
    <w:rsid w:val="00074F4E"/>
    <w:rsid w:val="0007502C"/>
    <w:rsid w:val="00077D58"/>
    <w:rsid w:val="00077DD3"/>
    <w:rsid w:val="00080891"/>
    <w:rsid w:val="00083555"/>
    <w:rsid w:val="0008387E"/>
    <w:rsid w:val="00084662"/>
    <w:rsid w:val="0008574C"/>
    <w:rsid w:val="00087851"/>
    <w:rsid w:val="000901CC"/>
    <w:rsid w:val="0009128E"/>
    <w:rsid w:val="00094D85"/>
    <w:rsid w:val="000952F7"/>
    <w:rsid w:val="0009594E"/>
    <w:rsid w:val="000A09F6"/>
    <w:rsid w:val="000A0F19"/>
    <w:rsid w:val="000A578C"/>
    <w:rsid w:val="000A6670"/>
    <w:rsid w:val="000A723C"/>
    <w:rsid w:val="000A7BA5"/>
    <w:rsid w:val="000B0A68"/>
    <w:rsid w:val="000B2615"/>
    <w:rsid w:val="000B4125"/>
    <w:rsid w:val="000B472C"/>
    <w:rsid w:val="000B6B0B"/>
    <w:rsid w:val="000B72DC"/>
    <w:rsid w:val="000C2084"/>
    <w:rsid w:val="000C2FA8"/>
    <w:rsid w:val="000C6092"/>
    <w:rsid w:val="000C69FA"/>
    <w:rsid w:val="000D2ECC"/>
    <w:rsid w:val="000D7BE3"/>
    <w:rsid w:val="000D7FCC"/>
    <w:rsid w:val="000E02B5"/>
    <w:rsid w:val="000E0C10"/>
    <w:rsid w:val="000E108F"/>
    <w:rsid w:val="000E25AD"/>
    <w:rsid w:val="000E35B5"/>
    <w:rsid w:val="000E433A"/>
    <w:rsid w:val="000E44FA"/>
    <w:rsid w:val="000E4FD9"/>
    <w:rsid w:val="000E5331"/>
    <w:rsid w:val="000E54A0"/>
    <w:rsid w:val="000E77A0"/>
    <w:rsid w:val="000E7C72"/>
    <w:rsid w:val="000E7CA2"/>
    <w:rsid w:val="000F37ED"/>
    <w:rsid w:val="000F59BA"/>
    <w:rsid w:val="000F5BAC"/>
    <w:rsid w:val="000F6CED"/>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271CD"/>
    <w:rsid w:val="00130777"/>
    <w:rsid w:val="001327F2"/>
    <w:rsid w:val="0013383A"/>
    <w:rsid w:val="00133925"/>
    <w:rsid w:val="00134391"/>
    <w:rsid w:val="0013734D"/>
    <w:rsid w:val="0014039A"/>
    <w:rsid w:val="0014072D"/>
    <w:rsid w:val="001412C4"/>
    <w:rsid w:val="001427EA"/>
    <w:rsid w:val="00144C83"/>
    <w:rsid w:val="00145A12"/>
    <w:rsid w:val="00150E4B"/>
    <w:rsid w:val="00150EEB"/>
    <w:rsid w:val="001521A9"/>
    <w:rsid w:val="00152D5A"/>
    <w:rsid w:val="0015331C"/>
    <w:rsid w:val="00154D7C"/>
    <w:rsid w:val="00155C79"/>
    <w:rsid w:val="00157D16"/>
    <w:rsid w:val="00160267"/>
    <w:rsid w:val="00160BB5"/>
    <w:rsid w:val="00161298"/>
    <w:rsid w:val="0016510B"/>
    <w:rsid w:val="00166A2C"/>
    <w:rsid w:val="00166BC6"/>
    <w:rsid w:val="001710F4"/>
    <w:rsid w:val="001715B6"/>
    <w:rsid w:val="00174570"/>
    <w:rsid w:val="00175E4A"/>
    <w:rsid w:val="00175EA4"/>
    <w:rsid w:val="0018036F"/>
    <w:rsid w:val="001810E1"/>
    <w:rsid w:val="00181516"/>
    <w:rsid w:val="001821E3"/>
    <w:rsid w:val="00184FEE"/>
    <w:rsid w:val="00190150"/>
    <w:rsid w:val="00190199"/>
    <w:rsid w:val="00190D38"/>
    <w:rsid w:val="00191265"/>
    <w:rsid w:val="00192603"/>
    <w:rsid w:val="00192A0D"/>
    <w:rsid w:val="00193D20"/>
    <w:rsid w:val="00195644"/>
    <w:rsid w:val="001A06A9"/>
    <w:rsid w:val="001A0F59"/>
    <w:rsid w:val="001A172D"/>
    <w:rsid w:val="001A1DB5"/>
    <w:rsid w:val="001A280B"/>
    <w:rsid w:val="001A4092"/>
    <w:rsid w:val="001A714F"/>
    <w:rsid w:val="001B18A0"/>
    <w:rsid w:val="001B2322"/>
    <w:rsid w:val="001B294F"/>
    <w:rsid w:val="001B3C3F"/>
    <w:rsid w:val="001B46BC"/>
    <w:rsid w:val="001B5517"/>
    <w:rsid w:val="001B6B40"/>
    <w:rsid w:val="001B6FBD"/>
    <w:rsid w:val="001B7594"/>
    <w:rsid w:val="001C2CE3"/>
    <w:rsid w:val="001C301D"/>
    <w:rsid w:val="001C35A7"/>
    <w:rsid w:val="001C4617"/>
    <w:rsid w:val="001C564B"/>
    <w:rsid w:val="001C6981"/>
    <w:rsid w:val="001C7BD7"/>
    <w:rsid w:val="001D052F"/>
    <w:rsid w:val="001D0782"/>
    <w:rsid w:val="001D2957"/>
    <w:rsid w:val="001D5925"/>
    <w:rsid w:val="001D5AB8"/>
    <w:rsid w:val="001D781A"/>
    <w:rsid w:val="001E0EF5"/>
    <w:rsid w:val="001E1985"/>
    <w:rsid w:val="001E1F48"/>
    <w:rsid w:val="001E1F79"/>
    <w:rsid w:val="001E4B42"/>
    <w:rsid w:val="001E541E"/>
    <w:rsid w:val="001E6A4F"/>
    <w:rsid w:val="001F2694"/>
    <w:rsid w:val="001F49BA"/>
    <w:rsid w:val="001F65C8"/>
    <w:rsid w:val="00203CE1"/>
    <w:rsid w:val="00207B36"/>
    <w:rsid w:val="00210E7D"/>
    <w:rsid w:val="00213889"/>
    <w:rsid w:val="002176B8"/>
    <w:rsid w:val="00220BF4"/>
    <w:rsid w:val="00222306"/>
    <w:rsid w:val="002224D0"/>
    <w:rsid w:val="00224B3E"/>
    <w:rsid w:val="002324C4"/>
    <w:rsid w:val="00233264"/>
    <w:rsid w:val="0023460A"/>
    <w:rsid w:val="002347CB"/>
    <w:rsid w:val="00237BD0"/>
    <w:rsid w:val="00240053"/>
    <w:rsid w:val="0024110B"/>
    <w:rsid w:val="0024148F"/>
    <w:rsid w:val="002455CA"/>
    <w:rsid w:val="0024639B"/>
    <w:rsid w:val="00246F07"/>
    <w:rsid w:val="00247AC2"/>
    <w:rsid w:val="00250D35"/>
    <w:rsid w:val="0025109A"/>
    <w:rsid w:val="002527F4"/>
    <w:rsid w:val="002529D5"/>
    <w:rsid w:val="00253EA9"/>
    <w:rsid w:val="00255E49"/>
    <w:rsid w:val="00257594"/>
    <w:rsid w:val="002610CB"/>
    <w:rsid w:val="002616FF"/>
    <w:rsid w:val="002629D0"/>
    <w:rsid w:val="002629E5"/>
    <w:rsid w:val="00262E63"/>
    <w:rsid w:val="002641AF"/>
    <w:rsid w:val="00265F93"/>
    <w:rsid w:val="00266496"/>
    <w:rsid w:val="00267632"/>
    <w:rsid w:val="00270940"/>
    <w:rsid w:val="00273E66"/>
    <w:rsid w:val="00274218"/>
    <w:rsid w:val="002749E6"/>
    <w:rsid w:val="00280AA7"/>
    <w:rsid w:val="00285CF1"/>
    <w:rsid w:val="00285F10"/>
    <w:rsid w:val="00290844"/>
    <w:rsid w:val="00293D64"/>
    <w:rsid w:val="00294E54"/>
    <w:rsid w:val="00295863"/>
    <w:rsid w:val="00295C47"/>
    <w:rsid w:val="00295E95"/>
    <w:rsid w:val="00296B16"/>
    <w:rsid w:val="00297563"/>
    <w:rsid w:val="002A2E54"/>
    <w:rsid w:val="002A38EE"/>
    <w:rsid w:val="002A5CE1"/>
    <w:rsid w:val="002B1684"/>
    <w:rsid w:val="002B1C6F"/>
    <w:rsid w:val="002B69B6"/>
    <w:rsid w:val="002B7960"/>
    <w:rsid w:val="002C0454"/>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E9D"/>
    <w:rsid w:val="002E4689"/>
    <w:rsid w:val="002E5572"/>
    <w:rsid w:val="002E5BA2"/>
    <w:rsid w:val="002E65EF"/>
    <w:rsid w:val="002F3DCB"/>
    <w:rsid w:val="002F488D"/>
    <w:rsid w:val="002F6B16"/>
    <w:rsid w:val="002F7886"/>
    <w:rsid w:val="00302169"/>
    <w:rsid w:val="00303148"/>
    <w:rsid w:val="00303A97"/>
    <w:rsid w:val="00304CE2"/>
    <w:rsid w:val="003051E4"/>
    <w:rsid w:val="00307405"/>
    <w:rsid w:val="00310029"/>
    <w:rsid w:val="00313B83"/>
    <w:rsid w:val="0031428D"/>
    <w:rsid w:val="00315DD8"/>
    <w:rsid w:val="003224D3"/>
    <w:rsid w:val="00322D46"/>
    <w:rsid w:val="00324D7B"/>
    <w:rsid w:val="00325171"/>
    <w:rsid w:val="00327FD0"/>
    <w:rsid w:val="0033345D"/>
    <w:rsid w:val="00335CA0"/>
    <w:rsid w:val="0033755E"/>
    <w:rsid w:val="00337D40"/>
    <w:rsid w:val="00337F8B"/>
    <w:rsid w:val="003413E3"/>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78D0"/>
    <w:rsid w:val="003579AF"/>
    <w:rsid w:val="003608F9"/>
    <w:rsid w:val="0036109E"/>
    <w:rsid w:val="00362FE5"/>
    <w:rsid w:val="00363A9C"/>
    <w:rsid w:val="00364323"/>
    <w:rsid w:val="00364770"/>
    <w:rsid w:val="003647BC"/>
    <w:rsid w:val="00364DFD"/>
    <w:rsid w:val="003674E0"/>
    <w:rsid w:val="00370496"/>
    <w:rsid w:val="003729D3"/>
    <w:rsid w:val="00372F8A"/>
    <w:rsid w:val="00373074"/>
    <w:rsid w:val="00373D31"/>
    <w:rsid w:val="003740DA"/>
    <w:rsid w:val="00375115"/>
    <w:rsid w:val="00376C13"/>
    <w:rsid w:val="00377596"/>
    <w:rsid w:val="00380625"/>
    <w:rsid w:val="00380657"/>
    <w:rsid w:val="003825CF"/>
    <w:rsid w:val="00383467"/>
    <w:rsid w:val="00385CF6"/>
    <w:rsid w:val="00387C29"/>
    <w:rsid w:val="00390EF4"/>
    <w:rsid w:val="0039107D"/>
    <w:rsid w:val="003910B8"/>
    <w:rsid w:val="00392510"/>
    <w:rsid w:val="00395150"/>
    <w:rsid w:val="00397C64"/>
    <w:rsid w:val="00397C7D"/>
    <w:rsid w:val="003A3877"/>
    <w:rsid w:val="003A4445"/>
    <w:rsid w:val="003A4CD2"/>
    <w:rsid w:val="003A5307"/>
    <w:rsid w:val="003A6607"/>
    <w:rsid w:val="003B1650"/>
    <w:rsid w:val="003B24B0"/>
    <w:rsid w:val="003B3080"/>
    <w:rsid w:val="003B4955"/>
    <w:rsid w:val="003C15E5"/>
    <w:rsid w:val="003C1E45"/>
    <w:rsid w:val="003C3A89"/>
    <w:rsid w:val="003C4669"/>
    <w:rsid w:val="003C5580"/>
    <w:rsid w:val="003C5B41"/>
    <w:rsid w:val="003D034B"/>
    <w:rsid w:val="003D52D9"/>
    <w:rsid w:val="003D5EA5"/>
    <w:rsid w:val="003E0106"/>
    <w:rsid w:val="003E068C"/>
    <w:rsid w:val="003E08E8"/>
    <w:rsid w:val="003E2906"/>
    <w:rsid w:val="003E2B30"/>
    <w:rsid w:val="003E4013"/>
    <w:rsid w:val="003E43AA"/>
    <w:rsid w:val="003E67A5"/>
    <w:rsid w:val="003F081B"/>
    <w:rsid w:val="003F185E"/>
    <w:rsid w:val="003F26AA"/>
    <w:rsid w:val="003F2A9C"/>
    <w:rsid w:val="003F2D09"/>
    <w:rsid w:val="003F3D69"/>
    <w:rsid w:val="003F426B"/>
    <w:rsid w:val="003F5226"/>
    <w:rsid w:val="003F533A"/>
    <w:rsid w:val="003F7AAB"/>
    <w:rsid w:val="00400A9C"/>
    <w:rsid w:val="00406623"/>
    <w:rsid w:val="004070AD"/>
    <w:rsid w:val="00413F7B"/>
    <w:rsid w:val="00414472"/>
    <w:rsid w:val="004155E0"/>
    <w:rsid w:val="00415FE3"/>
    <w:rsid w:val="004201E4"/>
    <w:rsid w:val="00420804"/>
    <w:rsid w:val="004229CC"/>
    <w:rsid w:val="00426FC0"/>
    <w:rsid w:val="0043251B"/>
    <w:rsid w:val="00433546"/>
    <w:rsid w:val="004348E3"/>
    <w:rsid w:val="004362E4"/>
    <w:rsid w:val="00437465"/>
    <w:rsid w:val="0043767C"/>
    <w:rsid w:val="00440734"/>
    <w:rsid w:val="00441331"/>
    <w:rsid w:val="004420F0"/>
    <w:rsid w:val="00442914"/>
    <w:rsid w:val="00443082"/>
    <w:rsid w:val="004434CA"/>
    <w:rsid w:val="00444146"/>
    <w:rsid w:val="00447042"/>
    <w:rsid w:val="00451CE9"/>
    <w:rsid w:val="00453D72"/>
    <w:rsid w:val="00455545"/>
    <w:rsid w:val="00456099"/>
    <w:rsid w:val="004567AA"/>
    <w:rsid w:val="00456A20"/>
    <w:rsid w:val="00461860"/>
    <w:rsid w:val="00465391"/>
    <w:rsid w:val="004669AC"/>
    <w:rsid w:val="00471007"/>
    <w:rsid w:val="0047197E"/>
    <w:rsid w:val="00471D5A"/>
    <w:rsid w:val="00471FB1"/>
    <w:rsid w:val="00475665"/>
    <w:rsid w:val="00481FD7"/>
    <w:rsid w:val="00483EEE"/>
    <w:rsid w:val="00484DE3"/>
    <w:rsid w:val="004877F7"/>
    <w:rsid w:val="00487969"/>
    <w:rsid w:val="00490D20"/>
    <w:rsid w:val="00491AEB"/>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2620"/>
    <w:rsid w:val="004D4142"/>
    <w:rsid w:val="004D4254"/>
    <w:rsid w:val="004D6C3E"/>
    <w:rsid w:val="004D7E52"/>
    <w:rsid w:val="004E09E5"/>
    <w:rsid w:val="004E158D"/>
    <w:rsid w:val="004E2E51"/>
    <w:rsid w:val="004E3901"/>
    <w:rsid w:val="004E3DC4"/>
    <w:rsid w:val="004E3DDA"/>
    <w:rsid w:val="004E66B1"/>
    <w:rsid w:val="00500741"/>
    <w:rsid w:val="00500AD9"/>
    <w:rsid w:val="00502C8D"/>
    <w:rsid w:val="00503D91"/>
    <w:rsid w:val="005044AC"/>
    <w:rsid w:val="00504830"/>
    <w:rsid w:val="00504AFF"/>
    <w:rsid w:val="00511B2B"/>
    <w:rsid w:val="0051257A"/>
    <w:rsid w:val="00513948"/>
    <w:rsid w:val="005174B4"/>
    <w:rsid w:val="005205DF"/>
    <w:rsid w:val="00520702"/>
    <w:rsid w:val="00521728"/>
    <w:rsid w:val="00521A3E"/>
    <w:rsid w:val="0052317E"/>
    <w:rsid w:val="0052403E"/>
    <w:rsid w:val="00526EBF"/>
    <w:rsid w:val="005300B1"/>
    <w:rsid w:val="00530A23"/>
    <w:rsid w:val="00532BA5"/>
    <w:rsid w:val="00533626"/>
    <w:rsid w:val="005349F3"/>
    <w:rsid w:val="00535F7D"/>
    <w:rsid w:val="0053753B"/>
    <w:rsid w:val="0054286B"/>
    <w:rsid w:val="00543D8D"/>
    <w:rsid w:val="00544AD1"/>
    <w:rsid w:val="005463E8"/>
    <w:rsid w:val="00546CAA"/>
    <w:rsid w:val="00550C3F"/>
    <w:rsid w:val="00551689"/>
    <w:rsid w:val="00556B0E"/>
    <w:rsid w:val="00557312"/>
    <w:rsid w:val="00561104"/>
    <w:rsid w:val="00561136"/>
    <w:rsid w:val="0056125B"/>
    <w:rsid w:val="00563030"/>
    <w:rsid w:val="005638BC"/>
    <w:rsid w:val="00563EBA"/>
    <w:rsid w:val="0056448E"/>
    <w:rsid w:val="00565A83"/>
    <w:rsid w:val="00565A9F"/>
    <w:rsid w:val="00565E67"/>
    <w:rsid w:val="005700C6"/>
    <w:rsid w:val="00571B61"/>
    <w:rsid w:val="00574A7A"/>
    <w:rsid w:val="0057619D"/>
    <w:rsid w:val="00576705"/>
    <w:rsid w:val="00580312"/>
    <w:rsid w:val="00583EC4"/>
    <w:rsid w:val="0058455D"/>
    <w:rsid w:val="00584733"/>
    <w:rsid w:val="005848E8"/>
    <w:rsid w:val="00587676"/>
    <w:rsid w:val="0058788E"/>
    <w:rsid w:val="00590E40"/>
    <w:rsid w:val="00597ED4"/>
    <w:rsid w:val="005A00BA"/>
    <w:rsid w:val="005A15AE"/>
    <w:rsid w:val="005A3009"/>
    <w:rsid w:val="005A5652"/>
    <w:rsid w:val="005A5F6B"/>
    <w:rsid w:val="005A6090"/>
    <w:rsid w:val="005A6805"/>
    <w:rsid w:val="005A756E"/>
    <w:rsid w:val="005B0945"/>
    <w:rsid w:val="005B3789"/>
    <w:rsid w:val="005B69E9"/>
    <w:rsid w:val="005C0F6A"/>
    <w:rsid w:val="005C35EC"/>
    <w:rsid w:val="005C4DBF"/>
    <w:rsid w:val="005C648A"/>
    <w:rsid w:val="005D2900"/>
    <w:rsid w:val="005D5F2D"/>
    <w:rsid w:val="005D69C7"/>
    <w:rsid w:val="005E0DD4"/>
    <w:rsid w:val="005E3683"/>
    <w:rsid w:val="005E4348"/>
    <w:rsid w:val="005E4A4A"/>
    <w:rsid w:val="005E4DB5"/>
    <w:rsid w:val="005E567A"/>
    <w:rsid w:val="005E7D2E"/>
    <w:rsid w:val="005F0419"/>
    <w:rsid w:val="005F0E36"/>
    <w:rsid w:val="005F1207"/>
    <w:rsid w:val="005F1434"/>
    <w:rsid w:val="005F760D"/>
    <w:rsid w:val="006006FB"/>
    <w:rsid w:val="006030E3"/>
    <w:rsid w:val="00603A70"/>
    <w:rsid w:val="00604105"/>
    <w:rsid w:val="006052B6"/>
    <w:rsid w:val="006053FF"/>
    <w:rsid w:val="00610172"/>
    <w:rsid w:val="006122AE"/>
    <w:rsid w:val="00616CF8"/>
    <w:rsid w:val="00620916"/>
    <w:rsid w:val="00620A4F"/>
    <w:rsid w:val="00622966"/>
    <w:rsid w:val="00622FFA"/>
    <w:rsid w:val="0063002C"/>
    <w:rsid w:val="00632EFA"/>
    <w:rsid w:val="0063431D"/>
    <w:rsid w:val="00635725"/>
    <w:rsid w:val="00635CFF"/>
    <w:rsid w:val="00636C07"/>
    <w:rsid w:val="0064170F"/>
    <w:rsid w:val="00642137"/>
    <w:rsid w:val="0064333C"/>
    <w:rsid w:val="00643385"/>
    <w:rsid w:val="00644AD7"/>
    <w:rsid w:val="00645E60"/>
    <w:rsid w:val="0064642C"/>
    <w:rsid w:val="00650712"/>
    <w:rsid w:val="006507B2"/>
    <w:rsid w:val="006512C0"/>
    <w:rsid w:val="006518A6"/>
    <w:rsid w:val="00651DFC"/>
    <w:rsid w:val="00652172"/>
    <w:rsid w:val="006527C3"/>
    <w:rsid w:val="006556D6"/>
    <w:rsid w:val="00655D29"/>
    <w:rsid w:val="006565DB"/>
    <w:rsid w:val="00664315"/>
    <w:rsid w:val="00665805"/>
    <w:rsid w:val="00666183"/>
    <w:rsid w:val="0066651B"/>
    <w:rsid w:val="0066796C"/>
    <w:rsid w:val="0067208A"/>
    <w:rsid w:val="0067327A"/>
    <w:rsid w:val="00673AAB"/>
    <w:rsid w:val="00673C1A"/>
    <w:rsid w:val="00676978"/>
    <w:rsid w:val="00680299"/>
    <w:rsid w:val="00681FD3"/>
    <w:rsid w:val="00682040"/>
    <w:rsid w:val="00685F82"/>
    <w:rsid w:val="0068604C"/>
    <w:rsid w:val="00686320"/>
    <w:rsid w:val="00690377"/>
    <w:rsid w:val="00690F2C"/>
    <w:rsid w:val="00694E56"/>
    <w:rsid w:val="0069695D"/>
    <w:rsid w:val="00696B00"/>
    <w:rsid w:val="006A369C"/>
    <w:rsid w:val="006A534E"/>
    <w:rsid w:val="006A58AF"/>
    <w:rsid w:val="006A6B8B"/>
    <w:rsid w:val="006A72D1"/>
    <w:rsid w:val="006A7835"/>
    <w:rsid w:val="006B0600"/>
    <w:rsid w:val="006B065E"/>
    <w:rsid w:val="006B14DD"/>
    <w:rsid w:val="006B289B"/>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A4C"/>
    <w:rsid w:val="006D0EFF"/>
    <w:rsid w:val="006D2642"/>
    <w:rsid w:val="006D28E4"/>
    <w:rsid w:val="006D40E4"/>
    <w:rsid w:val="006D5370"/>
    <w:rsid w:val="006D63EF"/>
    <w:rsid w:val="006D7557"/>
    <w:rsid w:val="006D7E55"/>
    <w:rsid w:val="006E14A7"/>
    <w:rsid w:val="006E161F"/>
    <w:rsid w:val="006E6DBA"/>
    <w:rsid w:val="006F16F2"/>
    <w:rsid w:val="006F1EE7"/>
    <w:rsid w:val="006F294A"/>
    <w:rsid w:val="006F41D7"/>
    <w:rsid w:val="006F4253"/>
    <w:rsid w:val="0070445D"/>
    <w:rsid w:val="0070465A"/>
    <w:rsid w:val="0070506E"/>
    <w:rsid w:val="00705814"/>
    <w:rsid w:val="0071397A"/>
    <w:rsid w:val="00713A9D"/>
    <w:rsid w:val="00713C63"/>
    <w:rsid w:val="00714EB9"/>
    <w:rsid w:val="00716544"/>
    <w:rsid w:val="007170D2"/>
    <w:rsid w:val="007178AB"/>
    <w:rsid w:val="00722D3D"/>
    <w:rsid w:val="007239CF"/>
    <w:rsid w:val="00723F4B"/>
    <w:rsid w:val="007243B1"/>
    <w:rsid w:val="007246E4"/>
    <w:rsid w:val="00724BF1"/>
    <w:rsid w:val="0072544F"/>
    <w:rsid w:val="00730BEC"/>
    <w:rsid w:val="00730E49"/>
    <w:rsid w:val="007317CC"/>
    <w:rsid w:val="00731B24"/>
    <w:rsid w:val="007321C2"/>
    <w:rsid w:val="0073305E"/>
    <w:rsid w:val="00734761"/>
    <w:rsid w:val="007356F5"/>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5E7"/>
    <w:rsid w:val="0076204F"/>
    <w:rsid w:val="00763F33"/>
    <w:rsid w:val="00765EB5"/>
    <w:rsid w:val="007661D8"/>
    <w:rsid w:val="007708AB"/>
    <w:rsid w:val="00770F43"/>
    <w:rsid w:val="00774663"/>
    <w:rsid w:val="00776B53"/>
    <w:rsid w:val="007822A9"/>
    <w:rsid w:val="0078511C"/>
    <w:rsid w:val="00785324"/>
    <w:rsid w:val="00785821"/>
    <w:rsid w:val="00786B08"/>
    <w:rsid w:val="00787D6E"/>
    <w:rsid w:val="00791F5D"/>
    <w:rsid w:val="00792932"/>
    <w:rsid w:val="007932A4"/>
    <w:rsid w:val="0079622C"/>
    <w:rsid w:val="00796869"/>
    <w:rsid w:val="007972C7"/>
    <w:rsid w:val="00797D4D"/>
    <w:rsid w:val="007A09C0"/>
    <w:rsid w:val="007A3690"/>
    <w:rsid w:val="007A432C"/>
    <w:rsid w:val="007B0E97"/>
    <w:rsid w:val="007B1B6E"/>
    <w:rsid w:val="007B2E32"/>
    <w:rsid w:val="007B48F8"/>
    <w:rsid w:val="007B5E7F"/>
    <w:rsid w:val="007B696C"/>
    <w:rsid w:val="007B758D"/>
    <w:rsid w:val="007C0B29"/>
    <w:rsid w:val="007C188C"/>
    <w:rsid w:val="007C1AD6"/>
    <w:rsid w:val="007C3364"/>
    <w:rsid w:val="007C4D14"/>
    <w:rsid w:val="007C506B"/>
    <w:rsid w:val="007C605D"/>
    <w:rsid w:val="007C770A"/>
    <w:rsid w:val="007D2D4E"/>
    <w:rsid w:val="007D3DA1"/>
    <w:rsid w:val="007D3E15"/>
    <w:rsid w:val="007D60D6"/>
    <w:rsid w:val="007E00D5"/>
    <w:rsid w:val="007E1055"/>
    <w:rsid w:val="007E156C"/>
    <w:rsid w:val="007E536A"/>
    <w:rsid w:val="007E66F8"/>
    <w:rsid w:val="007E7A76"/>
    <w:rsid w:val="007E7AD0"/>
    <w:rsid w:val="007E7EFB"/>
    <w:rsid w:val="007F274A"/>
    <w:rsid w:val="007F3F69"/>
    <w:rsid w:val="007F47F7"/>
    <w:rsid w:val="007F5AC2"/>
    <w:rsid w:val="00800122"/>
    <w:rsid w:val="00800925"/>
    <w:rsid w:val="00800B1C"/>
    <w:rsid w:val="00806C9C"/>
    <w:rsid w:val="0081001C"/>
    <w:rsid w:val="00810E46"/>
    <w:rsid w:val="0081505A"/>
    <w:rsid w:val="0081564D"/>
    <w:rsid w:val="00816266"/>
    <w:rsid w:val="00821152"/>
    <w:rsid w:val="00822C60"/>
    <w:rsid w:val="00823059"/>
    <w:rsid w:val="00823214"/>
    <w:rsid w:val="008232BD"/>
    <w:rsid w:val="00823DD4"/>
    <w:rsid w:val="00823EDF"/>
    <w:rsid w:val="00824910"/>
    <w:rsid w:val="0082595E"/>
    <w:rsid w:val="00825FD5"/>
    <w:rsid w:val="008262DA"/>
    <w:rsid w:val="00831B02"/>
    <w:rsid w:val="0083297E"/>
    <w:rsid w:val="0083522A"/>
    <w:rsid w:val="00836A63"/>
    <w:rsid w:val="00836BA7"/>
    <w:rsid w:val="00840F51"/>
    <w:rsid w:val="00841A8C"/>
    <w:rsid w:val="00841CD6"/>
    <w:rsid w:val="00842078"/>
    <w:rsid w:val="008421AE"/>
    <w:rsid w:val="0084336F"/>
    <w:rsid w:val="00843D12"/>
    <w:rsid w:val="008451E9"/>
    <w:rsid w:val="008463D1"/>
    <w:rsid w:val="0085026E"/>
    <w:rsid w:val="00851037"/>
    <w:rsid w:val="00851BB7"/>
    <w:rsid w:val="0085512A"/>
    <w:rsid w:val="00856B77"/>
    <w:rsid w:val="00857538"/>
    <w:rsid w:val="00860182"/>
    <w:rsid w:val="008626EE"/>
    <w:rsid w:val="008632A7"/>
    <w:rsid w:val="00866A8F"/>
    <w:rsid w:val="00867240"/>
    <w:rsid w:val="00871CAD"/>
    <w:rsid w:val="008754BD"/>
    <w:rsid w:val="008765E7"/>
    <w:rsid w:val="008771FE"/>
    <w:rsid w:val="00880D72"/>
    <w:rsid w:val="00881184"/>
    <w:rsid w:val="00883AF7"/>
    <w:rsid w:val="00883C28"/>
    <w:rsid w:val="00886853"/>
    <w:rsid w:val="00886B3C"/>
    <w:rsid w:val="00890274"/>
    <w:rsid w:val="008909C0"/>
    <w:rsid w:val="008916D1"/>
    <w:rsid w:val="008924D9"/>
    <w:rsid w:val="008929DD"/>
    <w:rsid w:val="0089327A"/>
    <w:rsid w:val="008937AC"/>
    <w:rsid w:val="008A0E62"/>
    <w:rsid w:val="008A1B04"/>
    <w:rsid w:val="008A2ECC"/>
    <w:rsid w:val="008A338E"/>
    <w:rsid w:val="008A46F1"/>
    <w:rsid w:val="008A5333"/>
    <w:rsid w:val="008A5634"/>
    <w:rsid w:val="008A5DE7"/>
    <w:rsid w:val="008A6B1E"/>
    <w:rsid w:val="008A6D1A"/>
    <w:rsid w:val="008A6D9D"/>
    <w:rsid w:val="008B14A6"/>
    <w:rsid w:val="008B3045"/>
    <w:rsid w:val="008B3E73"/>
    <w:rsid w:val="008B49BE"/>
    <w:rsid w:val="008B5F6D"/>
    <w:rsid w:val="008B62DE"/>
    <w:rsid w:val="008C03D2"/>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F021B"/>
    <w:rsid w:val="008F1C20"/>
    <w:rsid w:val="008F2942"/>
    <w:rsid w:val="008F3BE5"/>
    <w:rsid w:val="008F417C"/>
    <w:rsid w:val="008F592F"/>
    <w:rsid w:val="008F641E"/>
    <w:rsid w:val="00900D64"/>
    <w:rsid w:val="009030C3"/>
    <w:rsid w:val="0090336C"/>
    <w:rsid w:val="009035DD"/>
    <w:rsid w:val="00905835"/>
    <w:rsid w:val="00905912"/>
    <w:rsid w:val="00906656"/>
    <w:rsid w:val="0090676E"/>
    <w:rsid w:val="00906AE5"/>
    <w:rsid w:val="009074EC"/>
    <w:rsid w:val="00907569"/>
    <w:rsid w:val="009076D8"/>
    <w:rsid w:val="00907C1E"/>
    <w:rsid w:val="009108A7"/>
    <w:rsid w:val="009129FA"/>
    <w:rsid w:val="00913ABC"/>
    <w:rsid w:val="00913B01"/>
    <w:rsid w:val="00914738"/>
    <w:rsid w:val="00915044"/>
    <w:rsid w:val="00916647"/>
    <w:rsid w:val="00917F37"/>
    <w:rsid w:val="0092353A"/>
    <w:rsid w:val="009259B2"/>
    <w:rsid w:val="00925D9C"/>
    <w:rsid w:val="00931DFF"/>
    <w:rsid w:val="009322BF"/>
    <w:rsid w:val="00932DF0"/>
    <w:rsid w:val="009333D1"/>
    <w:rsid w:val="00936C7F"/>
    <w:rsid w:val="00936EAA"/>
    <w:rsid w:val="00940AD9"/>
    <w:rsid w:val="00940B52"/>
    <w:rsid w:val="00941E5A"/>
    <w:rsid w:val="0094226A"/>
    <w:rsid w:val="00942281"/>
    <w:rsid w:val="0094242B"/>
    <w:rsid w:val="00942682"/>
    <w:rsid w:val="009429FA"/>
    <w:rsid w:val="00943B1E"/>
    <w:rsid w:val="00945F05"/>
    <w:rsid w:val="009470BF"/>
    <w:rsid w:val="0095235D"/>
    <w:rsid w:val="00956EE7"/>
    <w:rsid w:val="009570AA"/>
    <w:rsid w:val="00957153"/>
    <w:rsid w:val="00957340"/>
    <w:rsid w:val="00961211"/>
    <w:rsid w:val="009629B9"/>
    <w:rsid w:val="00964A92"/>
    <w:rsid w:val="00965BAE"/>
    <w:rsid w:val="0096747D"/>
    <w:rsid w:val="00967B2D"/>
    <w:rsid w:val="00971837"/>
    <w:rsid w:val="00973BBC"/>
    <w:rsid w:val="00973C39"/>
    <w:rsid w:val="00973DC3"/>
    <w:rsid w:val="009764D4"/>
    <w:rsid w:val="00976616"/>
    <w:rsid w:val="0098220F"/>
    <w:rsid w:val="009854C2"/>
    <w:rsid w:val="00990276"/>
    <w:rsid w:val="00990A54"/>
    <w:rsid w:val="00990CFC"/>
    <w:rsid w:val="0099170A"/>
    <w:rsid w:val="009917B4"/>
    <w:rsid w:val="00992013"/>
    <w:rsid w:val="00993E64"/>
    <w:rsid w:val="009A18CB"/>
    <w:rsid w:val="009A1EFA"/>
    <w:rsid w:val="009A3297"/>
    <w:rsid w:val="009A45F8"/>
    <w:rsid w:val="009A6D60"/>
    <w:rsid w:val="009B329D"/>
    <w:rsid w:val="009B3D08"/>
    <w:rsid w:val="009B4042"/>
    <w:rsid w:val="009B6D38"/>
    <w:rsid w:val="009B6F23"/>
    <w:rsid w:val="009C10B3"/>
    <w:rsid w:val="009C1212"/>
    <w:rsid w:val="009C4580"/>
    <w:rsid w:val="009C474B"/>
    <w:rsid w:val="009C4A6A"/>
    <w:rsid w:val="009C5DF7"/>
    <w:rsid w:val="009C61AA"/>
    <w:rsid w:val="009D0128"/>
    <w:rsid w:val="009D1231"/>
    <w:rsid w:val="009D2807"/>
    <w:rsid w:val="009D28E3"/>
    <w:rsid w:val="009D2BA7"/>
    <w:rsid w:val="009D368B"/>
    <w:rsid w:val="009D5DCC"/>
    <w:rsid w:val="009D7E2B"/>
    <w:rsid w:val="009E1CB5"/>
    <w:rsid w:val="009E2FCC"/>
    <w:rsid w:val="009E4F98"/>
    <w:rsid w:val="009E552F"/>
    <w:rsid w:val="009E55D8"/>
    <w:rsid w:val="009E7A65"/>
    <w:rsid w:val="009F2A05"/>
    <w:rsid w:val="009F3A02"/>
    <w:rsid w:val="009F55A7"/>
    <w:rsid w:val="009F57B8"/>
    <w:rsid w:val="009F7340"/>
    <w:rsid w:val="009F77E4"/>
    <w:rsid w:val="009F7BAD"/>
    <w:rsid w:val="00A01312"/>
    <w:rsid w:val="00A02086"/>
    <w:rsid w:val="00A02514"/>
    <w:rsid w:val="00A04CC0"/>
    <w:rsid w:val="00A063F0"/>
    <w:rsid w:val="00A11751"/>
    <w:rsid w:val="00A12019"/>
    <w:rsid w:val="00A15B61"/>
    <w:rsid w:val="00A21322"/>
    <w:rsid w:val="00A2156D"/>
    <w:rsid w:val="00A21A04"/>
    <w:rsid w:val="00A23ADB"/>
    <w:rsid w:val="00A26FAF"/>
    <w:rsid w:val="00A272D4"/>
    <w:rsid w:val="00A30F59"/>
    <w:rsid w:val="00A372BA"/>
    <w:rsid w:val="00A37EB3"/>
    <w:rsid w:val="00A434B9"/>
    <w:rsid w:val="00A4415F"/>
    <w:rsid w:val="00A457B3"/>
    <w:rsid w:val="00A464AF"/>
    <w:rsid w:val="00A47BC8"/>
    <w:rsid w:val="00A50264"/>
    <w:rsid w:val="00A505C9"/>
    <w:rsid w:val="00A53004"/>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84BE9"/>
    <w:rsid w:val="00A85F29"/>
    <w:rsid w:val="00A86982"/>
    <w:rsid w:val="00A8774E"/>
    <w:rsid w:val="00A906D8"/>
    <w:rsid w:val="00A90D0F"/>
    <w:rsid w:val="00A92990"/>
    <w:rsid w:val="00A95AF0"/>
    <w:rsid w:val="00A96661"/>
    <w:rsid w:val="00A96EF7"/>
    <w:rsid w:val="00A975B6"/>
    <w:rsid w:val="00A97B07"/>
    <w:rsid w:val="00AA022D"/>
    <w:rsid w:val="00AA2294"/>
    <w:rsid w:val="00AA3B8D"/>
    <w:rsid w:val="00AA4AB2"/>
    <w:rsid w:val="00AA4BBD"/>
    <w:rsid w:val="00AA713C"/>
    <w:rsid w:val="00AB014A"/>
    <w:rsid w:val="00AB05CC"/>
    <w:rsid w:val="00AB1EC3"/>
    <w:rsid w:val="00AB5219"/>
    <w:rsid w:val="00AB5857"/>
    <w:rsid w:val="00AB7460"/>
    <w:rsid w:val="00AB7C4B"/>
    <w:rsid w:val="00AC30F0"/>
    <w:rsid w:val="00AC31D9"/>
    <w:rsid w:val="00AC3C86"/>
    <w:rsid w:val="00AC3F79"/>
    <w:rsid w:val="00AC5F13"/>
    <w:rsid w:val="00AC6B1E"/>
    <w:rsid w:val="00AD0703"/>
    <w:rsid w:val="00AD3833"/>
    <w:rsid w:val="00AD41D8"/>
    <w:rsid w:val="00AD6CFC"/>
    <w:rsid w:val="00AD7257"/>
    <w:rsid w:val="00AE09A3"/>
    <w:rsid w:val="00AE1E72"/>
    <w:rsid w:val="00AE2139"/>
    <w:rsid w:val="00AE3103"/>
    <w:rsid w:val="00AE3D90"/>
    <w:rsid w:val="00AE6245"/>
    <w:rsid w:val="00AE6861"/>
    <w:rsid w:val="00AE6E0A"/>
    <w:rsid w:val="00AE6F13"/>
    <w:rsid w:val="00AF0400"/>
    <w:rsid w:val="00AF0B68"/>
    <w:rsid w:val="00AF1E05"/>
    <w:rsid w:val="00AF2F52"/>
    <w:rsid w:val="00AF6E8C"/>
    <w:rsid w:val="00AF7A30"/>
    <w:rsid w:val="00AF7C4F"/>
    <w:rsid w:val="00B005E2"/>
    <w:rsid w:val="00B028C5"/>
    <w:rsid w:val="00B0472B"/>
    <w:rsid w:val="00B04C66"/>
    <w:rsid w:val="00B10249"/>
    <w:rsid w:val="00B107B7"/>
    <w:rsid w:val="00B11AB4"/>
    <w:rsid w:val="00B14EDE"/>
    <w:rsid w:val="00B17DC9"/>
    <w:rsid w:val="00B215AC"/>
    <w:rsid w:val="00B217B3"/>
    <w:rsid w:val="00B2525A"/>
    <w:rsid w:val="00B25BDE"/>
    <w:rsid w:val="00B26157"/>
    <w:rsid w:val="00B278E9"/>
    <w:rsid w:val="00B30317"/>
    <w:rsid w:val="00B304DA"/>
    <w:rsid w:val="00B3292B"/>
    <w:rsid w:val="00B3389C"/>
    <w:rsid w:val="00B33B94"/>
    <w:rsid w:val="00B41E8A"/>
    <w:rsid w:val="00B43D60"/>
    <w:rsid w:val="00B443FD"/>
    <w:rsid w:val="00B5363F"/>
    <w:rsid w:val="00B54411"/>
    <w:rsid w:val="00B554C7"/>
    <w:rsid w:val="00B612D2"/>
    <w:rsid w:val="00B63B3D"/>
    <w:rsid w:val="00B66A5B"/>
    <w:rsid w:val="00B6792D"/>
    <w:rsid w:val="00B67E00"/>
    <w:rsid w:val="00B71236"/>
    <w:rsid w:val="00B71A49"/>
    <w:rsid w:val="00B72C75"/>
    <w:rsid w:val="00B75666"/>
    <w:rsid w:val="00B81926"/>
    <w:rsid w:val="00B844F1"/>
    <w:rsid w:val="00B86541"/>
    <w:rsid w:val="00B911CF"/>
    <w:rsid w:val="00B93683"/>
    <w:rsid w:val="00B93828"/>
    <w:rsid w:val="00B93B96"/>
    <w:rsid w:val="00B93D98"/>
    <w:rsid w:val="00B94908"/>
    <w:rsid w:val="00B94F01"/>
    <w:rsid w:val="00BA083C"/>
    <w:rsid w:val="00BA0CC4"/>
    <w:rsid w:val="00BA18D3"/>
    <w:rsid w:val="00BA286F"/>
    <w:rsid w:val="00BA2C36"/>
    <w:rsid w:val="00BA50A8"/>
    <w:rsid w:val="00BB0060"/>
    <w:rsid w:val="00BB0927"/>
    <w:rsid w:val="00BB1C04"/>
    <w:rsid w:val="00BB27F9"/>
    <w:rsid w:val="00BB6C99"/>
    <w:rsid w:val="00BB79AA"/>
    <w:rsid w:val="00BB7E47"/>
    <w:rsid w:val="00BC0316"/>
    <w:rsid w:val="00BC06F1"/>
    <w:rsid w:val="00BC1582"/>
    <w:rsid w:val="00BC2F4E"/>
    <w:rsid w:val="00BC7EEF"/>
    <w:rsid w:val="00BD0F25"/>
    <w:rsid w:val="00BD425C"/>
    <w:rsid w:val="00BD7C8A"/>
    <w:rsid w:val="00BE0466"/>
    <w:rsid w:val="00BE04EE"/>
    <w:rsid w:val="00BE0B98"/>
    <w:rsid w:val="00BE0F41"/>
    <w:rsid w:val="00BE3F18"/>
    <w:rsid w:val="00BE45EA"/>
    <w:rsid w:val="00BE4B5D"/>
    <w:rsid w:val="00BE4EB2"/>
    <w:rsid w:val="00BE5041"/>
    <w:rsid w:val="00BE6CF6"/>
    <w:rsid w:val="00BE7031"/>
    <w:rsid w:val="00BE7E94"/>
    <w:rsid w:val="00BF0197"/>
    <w:rsid w:val="00BF13FB"/>
    <w:rsid w:val="00BF15B8"/>
    <w:rsid w:val="00BF1CA5"/>
    <w:rsid w:val="00BF25B9"/>
    <w:rsid w:val="00BF2F05"/>
    <w:rsid w:val="00C0099B"/>
    <w:rsid w:val="00C02CD0"/>
    <w:rsid w:val="00C03505"/>
    <w:rsid w:val="00C042C2"/>
    <w:rsid w:val="00C05036"/>
    <w:rsid w:val="00C06162"/>
    <w:rsid w:val="00C06DDD"/>
    <w:rsid w:val="00C1266B"/>
    <w:rsid w:val="00C1323D"/>
    <w:rsid w:val="00C13891"/>
    <w:rsid w:val="00C1530E"/>
    <w:rsid w:val="00C166B7"/>
    <w:rsid w:val="00C171F2"/>
    <w:rsid w:val="00C17522"/>
    <w:rsid w:val="00C176BE"/>
    <w:rsid w:val="00C177D8"/>
    <w:rsid w:val="00C20E3B"/>
    <w:rsid w:val="00C210FB"/>
    <w:rsid w:val="00C2530A"/>
    <w:rsid w:val="00C26521"/>
    <w:rsid w:val="00C26B28"/>
    <w:rsid w:val="00C31F2E"/>
    <w:rsid w:val="00C37300"/>
    <w:rsid w:val="00C4224E"/>
    <w:rsid w:val="00C42E7F"/>
    <w:rsid w:val="00C43B5B"/>
    <w:rsid w:val="00C45E81"/>
    <w:rsid w:val="00C466EB"/>
    <w:rsid w:val="00C47034"/>
    <w:rsid w:val="00C508C1"/>
    <w:rsid w:val="00C50D4F"/>
    <w:rsid w:val="00C5101F"/>
    <w:rsid w:val="00C51EB3"/>
    <w:rsid w:val="00C52F96"/>
    <w:rsid w:val="00C54FEF"/>
    <w:rsid w:val="00C55D1B"/>
    <w:rsid w:val="00C57E7A"/>
    <w:rsid w:val="00C61943"/>
    <w:rsid w:val="00C623B7"/>
    <w:rsid w:val="00C62B3D"/>
    <w:rsid w:val="00C64014"/>
    <w:rsid w:val="00C652C9"/>
    <w:rsid w:val="00C674A6"/>
    <w:rsid w:val="00C701B9"/>
    <w:rsid w:val="00C71735"/>
    <w:rsid w:val="00C71963"/>
    <w:rsid w:val="00C71D4C"/>
    <w:rsid w:val="00C72EA7"/>
    <w:rsid w:val="00C7375B"/>
    <w:rsid w:val="00C7379E"/>
    <w:rsid w:val="00C73D27"/>
    <w:rsid w:val="00C753A6"/>
    <w:rsid w:val="00C80D3E"/>
    <w:rsid w:val="00C83202"/>
    <w:rsid w:val="00C84067"/>
    <w:rsid w:val="00C84541"/>
    <w:rsid w:val="00C84DAE"/>
    <w:rsid w:val="00C85EAE"/>
    <w:rsid w:val="00C91452"/>
    <w:rsid w:val="00C917AA"/>
    <w:rsid w:val="00C94C67"/>
    <w:rsid w:val="00C95917"/>
    <w:rsid w:val="00C966CD"/>
    <w:rsid w:val="00C969DC"/>
    <w:rsid w:val="00C97568"/>
    <w:rsid w:val="00CA48F1"/>
    <w:rsid w:val="00CA5071"/>
    <w:rsid w:val="00CA741F"/>
    <w:rsid w:val="00CB4FB0"/>
    <w:rsid w:val="00CB6116"/>
    <w:rsid w:val="00CB632A"/>
    <w:rsid w:val="00CC1340"/>
    <w:rsid w:val="00CC4E55"/>
    <w:rsid w:val="00CD2146"/>
    <w:rsid w:val="00CD22C6"/>
    <w:rsid w:val="00CD25EE"/>
    <w:rsid w:val="00CD3590"/>
    <w:rsid w:val="00CD4315"/>
    <w:rsid w:val="00CD44A2"/>
    <w:rsid w:val="00CD5D7D"/>
    <w:rsid w:val="00CD65DD"/>
    <w:rsid w:val="00CE0BE2"/>
    <w:rsid w:val="00CE4090"/>
    <w:rsid w:val="00CE4CCC"/>
    <w:rsid w:val="00CE5E33"/>
    <w:rsid w:val="00CE6A5C"/>
    <w:rsid w:val="00CF33E3"/>
    <w:rsid w:val="00CF573C"/>
    <w:rsid w:val="00CF74F8"/>
    <w:rsid w:val="00CF7E87"/>
    <w:rsid w:val="00D01264"/>
    <w:rsid w:val="00D01614"/>
    <w:rsid w:val="00D03981"/>
    <w:rsid w:val="00D0629B"/>
    <w:rsid w:val="00D06420"/>
    <w:rsid w:val="00D074B1"/>
    <w:rsid w:val="00D13613"/>
    <w:rsid w:val="00D13E5B"/>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EA"/>
    <w:rsid w:val="00D42673"/>
    <w:rsid w:val="00D42C4E"/>
    <w:rsid w:val="00D44EFA"/>
    <w:rsid w:val="00D4563E"/>
    <w:rsid w:val="00D45E7B"/>
    <w:rsid w:val="00D4631E"/>
    <w:rsid w:val="00D46C7C"/>
    <w:rsid w:val="00D5441A"/>
    <w:rsid w:val="00D565CD"/>
    <w:rsid w:val="00D56F74"/>
    <w:rsid w:val="00D57DF7"/>
    <w:rsid w:val="00D57F95"/>
    <w:rsid w:val="00D60CBF"/>
    <w:rsid w:val="00D61D73"/>
    <w:rsid w:val="00D61DF3"/>
    <w:rsid w:val="00D63A94"/>
    <w:rsid w:val="00D64715"/>
    <w:rsid w:val="00D648A0"/>
    <w:rsid w:val="00D67D57"/>
    <w:rsid w:val="00D717B8"/>
    <w:rsid w:val="00D723A9"/>
    <w:rsid w:val="00D73822"/>
    <w:rsid w:val="00D75B8D"/>
    <w:rsid w:val="00D76B27"/>
    <w:rsid w:val="00D8039B"/>
    <w:rsid w:val="00D81AF3"/>
    <w:rsid w:val="00D822A0"/>
    <w:rsid w:val="00D830D0"/>
    <w:rsid w:val="00D852A1"/>
    <w:rsid w:val="00D86D90"/>
    <w:rsid w:val="00D87463"/>
    <w:rsid w:val="00D87DB4"/>
    <w:rsid w:val="00D90670"/>
    <w:rsid w:val="00D90917"/>
    <w:rsid w:val="00D9155F"/>
    <w:rsid w:val="00D92C2A"/>
    <w:rsid w:val="00D93D14"/>
    <w:rsid w:val="00D96457"/>
    <w:rsid w:val="00DA26D9"/>
    <w:rsid w:val="00DA2E02"/>
    <w:rsid w:val="00DA374F"/>
    <w:rsid w:val="00DA3EFA"/>
    <w:rsid w:val="00DA5181"/>
    <w:rsid w:val="00DA6B34"/>
    <w:rsid w:val="00DB03BE"/>
    <w:rsid w:val="00DB0B6F"/>
    <w:rsid w:val="00DB1723"/>
    <w:rsid w:val="00DB18D8"/>
    <w:rsid w:val="00DB264D"/>
    <w:rsid w:val="00DB4717"/>
    <w:rsid w:val="00DB61AA"/>
    <w:rsid w:val="00DB662C"/>
    <w:rsid w:val="00DC0DF4"/>
    <w:rsid w:val="00DC0DF6"/>
    <w:rsid w:val="00DC36BF"/>
    <w:rsid w:val="00DC61E4"/>
    <w:rsid w:val="00DC7878"/>
    <w:rsid w:val="00DC7B3F"/>
    <w:rsid w:val="00DD2701"/>
    <w:rsid w:val="00DD2760"/>
    <w:rsid w:val="00DD67B7"/>
    <w:rsid w:val="00DD6C3F"/>
    <w:rsid w:val="00DE0A52"/>
    <w:rsid w:val="00DE0F7E"/>
    <w:rsid w:val="00DE15EA"/>
    <w:rsid w:val="00DE2DC6"/>
    <w:rsid w:val="00DE4701"/>
    <w:rsid w:val="00DE501E"/>
    <w:rsid w:val="00DE50EF"/>
    <w:rsid w:val="00DE5FBD"/>
    <w:rsid w:val="00DE61A5"/>
    <w:rsid w:val="00DE6219"/>
    <w:rsid w:val="00DF1950"/>
    <w:rsid w:val="00DF44FA"/>
    <w:rsid w:val="00DF6640"/>
    <w:rsid w:val="00DF7688"/>
    <w:rsid w:val="00E00015"/>
    <w:rsid w:val="00E03780"/>
    <w:rsid w:val="00E06B2D"/>
    <w:rsid w:val="00E12727"/>
    <w:rsid w:val="00E1446E"/>
    <w:rsid w:val="00E15DBB"/>
    <w:rsid w:val="00E17FF5"/>
    <w:rsid w:val="00E204DB"/>
    <w:rsid w:val="00E226A1"/>
    <w:rsid w:val="00E22CE7"/>
    <w:rsid w:val="00E22E69"/>
    <w:rsid w:val="00E2349D"/>
    <w:rsid w:val="00E2628A"/>
    <w:rsid w:val="00E30BB1"/>
    <w:rsid w:val="00E312B8"/>
    <w:rsid w:val="00E317CA"/>
    <w:rsid w:val="00E34C70"/>
    <w:rsid w:val="00E34DE8"/>
    <w:rsid w:val="00E352D6"/>
    <w:rsid w:val="00E35527"/>
    <w:rsid w:val="00E36D1A"/>
    <w:rsid w:val="00E37C60"/>
    <w:rsid w:val="00E416E9"/>
    <w:rsid w:val="00E42E4F"/>
    <w:rsid w:val="00E4485F"/>
    <w:rsid w:val="00E44B85"/>
    <w:rsid w:val="00E458BD"/>
    <w:rsid w:val="00E5033E"/>
    <w:rsid w:val="00E53A3B"/>
    <w:rsid w:val="00E547E5"/>
    <w:rsid w:val="00E54B4A"/>
    <w:rsid w:val="00E555C7"/>
    <w:rsid w:val="00E568FB"/>
    <w:rsid w:val="00E57DEC"/>
    <w:rsid w:val="00E57E80"/>
    <w:rsid w:val="00E60286"/>
    <w:rsid w:val="00E6248D"/>
    <w:rsid w:val="00E70A73"/>
    <w:rsid w:val="00E731C8"/>
    <w:rsid w:val="00E73870"/>
    <w:rsid w:val="00E74536"/>
    <w:rsid w:val="00E746B4"/>
    <w:rsid w:val="00E778C9"/>
    <w:rsid w:val="00E77CCF"/>
    <w:rsid w:val="00E84200"/>
    <w:rsid w:val="00E854CC"/>
    <w:rsid w:val="00E860EB"/>
    <w:rsid w:val="00E86229"/>
    <w:rsid w:val="00E86F75"/>
    <w:rsid w:val="00E913A6"/>
    <w:rsid w:val="00E91F4C"/>
    <w:rsid w:val="00E92426"/>
    <w:rsid w:val="00E95128"/>
    <w:rsid w:val="00E96F05"/>
    <w:rsid w:val="00EA1AF0"/>
    <w:rsid w:val="00EA391E"/>
    <w:rsid w:val="00EA4183"/>
    <w:rsid w:val="00EA477E"/>
    <w:rsid w:val="00EA5BA2"/>
    <w:rsid w:val="00EA7440"/>
    <w:rsid w:val="00EB35D1"/>
    <w:rsid w:val="00EB37FD"/>
    <w:rsid w:val="00EB3C70"/>
    <w:rsid w:val="00EB3D9E"/>
    <w:rsid w:val="00EB623C"/>
    <w:rsid w:val="00EB7A20"/>
    <w:rsid w:val="00EC2CBA"/>
    <w:rsid w:val="00EC2DF8"/>
    <w:rsid w:val="00EC4967"/>
    <w:rsid w:val="00EC59EC"/>
    <w:rsid w:val="00EC637D"/>
    <w:rsid w:val="00EC6A67"/>
    <w:rsid w:val="00ED0EC5"/>
    <w:rsid w:val="00ED245A"/>
    <w:rsid w:val="00ED2564"/>
    <w:rsid w:val="00ED2F42"/>
    <w:rsid w:val="00ED3856"/>
    <w:rsid w:val="00ED4843"/>
    <w:rsid w:val="00ED5AB9"/>
    <w:rsid w:val="00ED5E73"/>
    <w:rsid w:val="00EE0715"/>
    <w:rsid w:val="00EE2249"/>
    <w:rsid w:val="00EE54CB"/>
    <w:rsid w:val="00EE6AF7"/>
    <w:rsid w:val="00EE7055"/>
    <w:rsid w:val="00EF1970"/>
    <w:rsid w:val="00EF2BA1"/>
    <w:rsid w:val="00EF32D4"/>
    <w:rsid w:val="00EF3C84"/>
    <w:rsid w:val="00EF4901"/>
    <w:rsid w:val="00EF627F"/>
    <w:rsid w:val="00EF74D2"/>
    <w:rsid w:val="00F004C9"/>
    <w:rsid w:val="00F01057"/>
    <w:rsid w:val="00F010FD"/>
    <w:rsid w:val="00F0187F"/>
    <w:rsid w:val="00F02C0B"/>
    <w:rsid w:val="00F03388"/>
    <w:rsid w:val="00F03459"/>
    <w:rsid w:val="00F04783"/>
    <w:rsid w:val="00F052C2"/>
    <w:rsid w:val="00F05721"/>
    <w:rsid w:val="00F06FCE"/>
    <w:rsid w:val="00F1729C"/>
    <w:rsid w:val="00F174A0"/>
    <w:rsid w:val="00F17594"/>
    <w:rsid w:val="00F177C8"/>
    <w:rsid w:val="00F20528"/>
    <w:rsid w:val="00F20FED"/>
    <w:rsid w:val="00F23653"/>
    <w:rsid w:val="00F24C45"/>
    <w:rsid w:val="00F25F0B"/>
    <w:rsid w:val="00F309D9"/>
    <w:rsid w:val="00F336AE"/>
    <w:rsid w:val="00F3532E"/>
    <w:rsid w:val="00F35A75"/>
    <w:rsid w:val="00F42DEF"/>
    <w:rsid w:val="00F46017"/>
    <w:rsid w:val="00F47B54"/>
    <w:rsid w:val="00F50099"/>
    <w:rsid w:val="00F514E2"/>
    <w:rsid w:val="00F53842"/>
    <w:rsid w:val="00F54189"/>
    <w:rsid w:val="00F563F5"/>
    <w:rsid w:val="00F57282"/>
    <w:rsid w:val="00F57B96"/>
    <w:rsid w:val="00F607D8"/>
    <w:rsid w:val="00F611F7"/>
    <w:rsid w:val="00F635A6"/>
    <w:rsid w:val="00F65A21"/>
    <w:rsid w:val="00F66661"/>
    <w:rsid w:val="00F70C90"/>
    <w:rsid w:val="00F73D88"/>
    <w:rsid w:val="00F7787A"/>
    <w:rsid w:val="00F8172F"/>
    <w:rsid w:val="00F83201"/>
    <w:rsid w:val="00F8437D"/>
    <w:rsid w:val="00F87D7F"/>
    <w:rsid w:val="00F91314"/>
    <w:rsid w:val="00F924D7"/>
    <w:rsid w:val="00F92D70"/>
    <w:rsid w:val="00F946C3"/>
    <w:rsid w:val="00F96BC3"/>
    <w:rsid w:val="00F97C3A"/>
    <w:rsid w:val="00FA164E"/>
    <w:rsid w:val="00FA228B"/>
    <w:rsid w:val="00FA498D"/>
    <w:rsid w:val="00FA6785"/>
    <w:rsid w:val="00FB01E5"/>
    <w:rsid w:val="00FB20CC"/>
    <w:rsid w:val="00FB2599"/>
    <w:rsid w:val="00FB313A"/>
    <w:rsid w:val="00FB452A"/>
    <w:rsid w:val="00FC0B5C"/>
    <w:rsid w:val="00FC2BEC"/>
    <w:rsid w:val="00FC322A"/>
    <w:rsid w:val="00FC3307"/>
    <w:rsid w:val="00FC4CCF"/>
    <w:rsid w:val="00FC58B7"/>
    <w:rsid w:val="00FC5F0C"/>
    <w:rsid w:val="00FC6A79"/>
    <w:rsid w:val="00FC6BDE"/>
    <w:rsid w:val="00FC6D8A"/>
    <w:rsid w:val="00FD24D4"/>
    <w:rsid w:val="00FD4221"/>
    <w:rsid w:val="00FD494B"/>
    <w:rsid w:val="00FD49C5"/>
    <w:rsid w:val="00FE1052"/>
    <w:rsid w:val="00FE24A4"/>
    <w:rsid w:val="00FE4640"/>
    <w:rsid w:val="00FE4E8A"/>
    <w:rsid w:val="00FE4F90"/>
    <w:rsid w:val="00FE59EF"/>
    <w:rsid w:val="00FE6116"/>
    <w:rsid w:val="00FE61EB"/>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DF0F0218-17AC-4586-B60C-8D50076C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AD4B-FFBA-4238-8331-F0064320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2022-08-18T11:40:00Z</cp:lastPrinted>
  <dcterms:created xsi:type="dcterms:W3CDTF">2022-08-22T03:05:00Z</dcterms:created>
  <dcterms:modified xsi:type="dcterms:W3CDTF">2022-08-22T03:10:00Z</dcterms:modified>
</cp:coreProperties>
</file>