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6DFD7C9C" w:rsidR="00DB18D8" w:rsidRPr="00ED4843" w:rsidRDefault="00DB18D8" w:rsidP="00400A9C">
      <w:pPr>
        <w:pStyle w:val="a5"/>
        <w:overflowPunct w:val="0"/>
        <w:rPr>
          <w:rFonts w:ascii="標楷體" w:eastAsia="標楷體" w:hAnsi="標楷體"/>
          <w:b w:val="0"/>
          <w:sz w:val="36"/>
          <w:szCs w:val="36"/>
        </w:rPr>
      </w:pPr>
      <w:r w:rsidRPr="00ED4843">
        <w:rPr>
          <w:rFonts w:ascii="標楷體" w:eastAsia="標楷體" w:hAnsi="標楷體"/>
          <w:b w:val="0"/>
          <w:sz w:val="36"/>
          <w:szCs w:val="36"/>
        </w:rPr>
        <w:t>考試院第1</w:t>
      </w:r>
      <w:r w:rsidRPr="00ED4843">
        <w:rPr>
          <w:rFonts w:ascii="標楷體" w:eastAsia="標楷體" w:hAnsi="標楷體" w:hint="eastAsia"/>
          <w:b w:val="0"/>
          <w:sz w:val="36"/>
          <w:szCs w:val="36"/>
        </w:rPr>
        <w:t>3</w:t>
      </w:r>
      <w:r w:rsidRPr="00ED4843">
        <w:rPr>
          <w:rFonts w:ascii="標楷體" w:eastAsia="標楷體" w:hAnsi="標楷體"/>
          <w:b w:val="0"/>
          <w:sz w:val="36"/>
          <w:szCs w:val="36"/>
        </w:rPr>
        <w:t>屆第</w:t>
      </w:r>
      <w:r w:rsidR="00993E64" w:rsidRPr="00ED4843">
        <w:rPr>
          <w:rFonts w:ascii="標楷體" w:eastAsia="標楷體" w:hAnsi="標楷體" w:hint="eastAsia"/>
          <w:b w:val="0"/>
          <w:sz w:val="36"/>
          <w:szCs w:val="36"/>
        </w:rPr>
        <w:t>9</w:t>
      </w:r>
      <w:r w:rsidR="00F05721">
        <w:rPr>
          <w:rFonts w:ascii="標楷體" w:eastAsia="標楷體" w:hAnsi="標楷體" w:hint="eastAsia"/>
          <w:b w:val="0"/>
          <w:sz w:val="36"/>
          <w:szCs w:val="36"/>
        </w:rPr>
        <w:t>3</w:t>
      </w:r>
      <w:r w:rsidRPr="00ED4843">
        <w:rPr>
          <w:rFonts w:ascii="標楷體" w:eastAsia="標楷體" w:hAnsi="標楷體"/>
          <w:b w:val="0"/>
          <w:sz w:val="36"/>
          <w:szCs w:val="36"/>
        </w:rPr>
        <w:t>次會議紀錄</w:t>
      </w:r>
    </w:p>
    <w:p w14:paraId="625813A0" w14:textId="7DAE2C8C" w:rsidR="00DB18D8" w:rsidRPr="004877F7" w:rsidRDefault="00DB18D8" w:rsidP="00CF74F8">
      <w:pPr>
        <w:pStyle w:val="a4"/>
        <w:overflowPunct w:val="0"/>
        <w:spacing w:line="500" w:lineRule="exact"/>
        <w:rPr>
          <w:rFonts w:ascii="標楷體" w:hAnsi="標楷體"/>
          <w:color w:val="000000"/>
          <w:spacing w:val="-4"/>
          <w:szCs w:val="32"/>
        </w:rPr>
      </w:pPr>
      <w:r w:rsidRPr="004877F7">
        <w:rPr>
          <w:rFonts w:ascii="標楷體" w:hAnsi="標楷體"/>
          <w:color w:val="000000"/>
          <w:spacing w:val="-4"/>
          <w:szCs w:val="32"/>
        </w:rPr>
        <w:t xml:space="preserve">時 </w:t>
      </w:r>
      <w:r w:rsidR="003D52D9">
        <w:rPr>
          <w:rFonts w:ascii="標楷體" w:hAnsi="標楷體" w:hint="eastAsia"/>
          <w:color w:val="000000"/>
          <w:spacing w:val="-4"/>
          <w:szCs w:val="32"/>
        </w:rPr>
        <w:t xml:space="preserve"> </w:t>
      </w:r>
      <w:r w:rsidRPr="004877F7">
        <w:rPr>
          <w:rFonts w:ascii="標楷體" w:hAnsi="標楷體"/>
          <w:color w:val="000000"/>
          <w:spacing w:val="-4"/>
          <w:szCs w:val="32"/>
        </w:rPr>
        <w:t>間：中華民國1</w:t>
      </w:r>
      <w:r w:rsidRPr="004877F7">
        <w:rPr>
          <w:rFonts w:ascii="標楷體" w:hAnsi="標楷體" w:hint="eastAsia"/>
          <w:color w:val="000000"/>
          <w:spacing w:val="-4"/>
          <w:szCs w:val="32"/>
        </w:rPr>
        <w:t>11</w:t>
      </w:r>
      <w:r w:rsidRPr="004877F7">
        <w:rPr>
          <w:rFonts w:ascii="標楷體" w:hAnsi="標楷體"/>
          <w:color w:val="000000"/>
          <w:spacing w:val="-4"/>
          <w:szCs w:val="32"/>
        </w:rPr>
        <w:t>年</w:t>
      </w:r>
      <w:r w:rsidR="00993E64" w:rsidRPr="004877F7">
        <w:rPr>
          <w:rFonts w:ascii="標楷體" w:hAnsi="標楷體" w:hint="eastAsia"/>
          <w:color w:val="000000"/>
          <w:spacing w:val="-4"/>
          <w:szCs w:val="32"/>
        </w:rPr>
        <w:t>6</w:t>
      </w:r>
      <w:r w:rsidRPr="004877F7">
        <w:rPr>
          <w:rFonts w:ascii="標楷體" w:hAnsi="標楷體"/>
          <w:color w:val="000000"/>
          <w:spacing w:val="-4"/>
          <w:szCs w:val="32"/>
        </w:rPr>
        <w:t>月</w:t>
      </w:r>
      <w:r w:rsidR="00971837" w:rsidRPr="004877F7">
        <w:rPr>
          <w:rFonts w:ascii="標楷體" w:hAnsi="標楷體" w:hint="eastAsia"/>
          <w:color w:val="000000"/>
          <w:spacing w:val="-4"/>
          <w:szCs w:val="32"/>
        </w:rPr>
        <w:t>3</w:t>
      </w:r>
      <w:r w:rsidR="00F05721">
        <w:rPr>
          <w:rFonts w:ascii="標楷體" w:hAnsi="標楷體" w:hint="eastAsia"/>
          <w:color w:val="000000"/>
          <w:spacing w:val="-4"/>
          <w:szCs w:val="32"/>
        </w:rPr>
        <w:t>0</w:t>
      </w:r>
      <w:r w:rsidRPr="004877F7">
        <w:rPr>
          <w:rFonts w:ascii="標楷體" w:hAnsi="標楷體"/>
          <w:color w:val="000000"/>
          <w:spacing w:val="-4"/>
          <w:szCs w:val="32"/>
        </w:rPr>
        <w:t>日上午9時</w:t>
      </w:r>
      <w:r w:rsidRPr="004877F7">
        <w:rPr>
          <w:rFonts w:ascii="標楷體" w:hAnsi="標楷體" w:hint="eastAsia"/>
          <w:szCs w:val="32"/>
        </w:rPr>
        <w:t>30分</w:t>
      </w:r>
    </w:p>
    <w:p w14:paraId="67F5D017" w14:textId="77777777" w:rsidR="00DB18D8" w:rsidRPr="004877F7" w:rsidRDefault="00DB18D8" w:rsidP="00CF74F8">
      <w:pPr>
        <w:kinsoku w:val="0"/>
        <w:overflowPunct w:val="0"/>
        <w:spacing w:line="450" w:lineRule="exact"/>
        <w:jc w:val="both"/>
        <w:textAlignment w:val="baseline"/>
        <w:rPr>
          <w:rFonts w:ascii="標楷體" w:hAnsi="標楷體"/>
          <w:color w:val="000000"/>
          <w:spacing w:val="-4"/>
          <w:sz w:val="32"/>
          <w:szCs w:val="32"/>
        </w:rPr>
      </w:pPr>
      <w:r w:rsidRPr="004877F7">
        <w:rPr>
          <w:rFonts w:ascii="標楷體" w:hAnsi="標楷體"/>
          <w:color w:val="000000"/>
          <w:spacing w:val="-4"/>
          <w:sz w:val="32"/>
          <w:szCs w:val="32"/>
        </w:rPr>
        <w:t>地  點：本院傳賢樓10樓會議室</w:t>
      </w:r>
    </w:p>
    <w:p w14:paraId="11BB1260" w14:textId="77777777" w:rsidR="0064642C" w:rsidRDefault="00DB18D8" w:rsidP="00CF74F8">
      <w:pPr>
        <w:tabs>
          <w:tab w:val="left" w:pos="5400"/>
        </w:tabs>
        <w:kinsoku w:val="0"/>
        <w:overflowPunct w:val="0"/>
        <w:spacing w:line="440" w:lineRule="exact"/>
        <w:ind w:left="1280" w:hangingChars="400" w:hanging="1280"/>
        <w:jc w:val="both"/>
        <w:rPr>
          <w:rFonts w:hAnsi="標楷體"/>
          <w:sz w:val="32"/>
          <w:szCs w:val="32"/>
        </w:rPr>
      </w:pPr>
      <w:r w:rsidRPr="004877F7">
        <w:rPr>
          <w:rFonts w:ascii="標楷體" w:hAnsi="標楷體"/>
          <w:color w:val="000000"/>
          <w:sz w:val="32"/>
          <w:szCs w:val="32"/>
        </w:rPr>
        <w:t>出席者：</w:t>
      </w:r>
      <w:r w:rsidRPr="004877F7">
        <w:rPr>
          <w:rFonts w:ascii="標楷體" w:hAnsi="標楷體" w:hint="eastAsia"/>
          <w:sz w:val="32"/>
          <w:szCs w:val="32"/>
        </w:rPr>
        <w:t>黃榮村</w:t>
      </w:r>
      <w:r w:rsidR="0064642C">
        <w:rPr>
          <w:rFonts w:ascii="標楷體" w:hAnsi="標楷體" w:hint="eastAsia"/>
          <w:sz w:val="32"/>
          <w:szCs w:val="32"/>
        </w:rPr>
        <w:t xml:space="preserve">  </w:t>
      </w:r>
      <w:r w:rsidRPr="004877F7">
        <w:rPr>
          <w:rFonts w:ascii="標楷體" w:hAnsi="標楷體" w:hint="eastAsia"/>
          <w:sz w:val="32"/>
          <w:szCs w:val="32"/>
        </w:rPr>
        <w:t>周弘憲</w:t>
      </w:r>
      <w:r w:rsidR="0064642C">
        <w:rPr>
          <w:rFonts w:ascii="標楷體" w:hAnsi="標楷體" w:hint="eastAsia"/>
          <w:sz w:val="32"/>
          <w:szCs w:val="32"/>
        </w:rPr>
        <w:t xml:space="preserve">  </w:t>
      </w:r>
      <w:r w:rsidR="0064642C" w:rsidRPr="0064642C">
        <w:rPr>
          <w:rFonts w:ascii="標楷體" w:hAnsi="標楷體" w:hint="eastAsia"/>
          <w:sz w:val="32"/>
          <w:szCs w:val="32"/>
        </w:rPr>
        <w:t>吳新興</w:t>
      </w:r>
      <w:r w:rsidR="0064642C">
        <w:rPr>
          <w:rFonts w:ascii="標楷體" w:hAnsi="標楷體" w:hint="eastAsia"/>
          <w:sz w:val="32"/>
          <w:szCs w:val="32"/>
        </w:rPr>
        <w:t xml:space="preserve">  </w:t>
      </w:r>
      <w:r w:rsidR="0064642C" w:rsidRPr="0064642C">
        <w:rPr>
          <w:rFonts w:ascii="標楷體" w:hAnsi="標楷體" w:hint="eastAsia"/>
          <w:sz w:val="32"/>
          <w:szCs w:val="32"/>
        </w:rPr>
        <w:t>楊雅惠</w:t>
      </w:r>
      <w:r w:rsidR="0064642C">
        <w:rPr>
          <w:rFonts w:ascii="標楷體" w:hAnsi="標楷體" w:hint="eastAsia"/>
          <w:sz w:val="32"/>
          <w:szCs w:val="32"/>
        </w:rPr>
        <w:t xml:space="preserve">  </w:t>
      </w:r>
      <w:r w:rsidR="0064642C" w:rsidRPr="0064642C">
        <w:rPr>
          <w:rFonts w:ascii="標楷體" w:hAnsi="標楷體" w:hint="eastAsia"/>
          <w:sz w:val="32"/>
          <w:szCs w:val="32"/>
        </w:rPr>
        <w:t>何怡澄</w:t>
      </w:r>
      <w:r w:rsidR="0064642C">
        <w:rPr>
          <w:rFonts w:ascii="標楷體" w:hAnsi="標楷體" w:hint="eastAsia"/>
          <w:sz w:val="32"/>
          <w:szCs w:val="32"/>
        </w:rPr>
        <w:t xml:space="preserve">  </w:t>
      </w:r>
      <w:r w:rsidR="001A280B" w:rsidRPr="0064642C">
        <w:rPr>
          <w:rFonts w:hAnsi="標楷體" w:hint="eastAsia"/>
          <w:sz w:val="32"/>
          <w:szCs w:val="32"/>
        </w:rPr>
        <w:t>王秀紅</w:t>
      </w:r>
    </w:p>
    <w:p w14:paraId="1AA6D84B" w14:textId="093BA26A" w:rsidR="00F05721" w:rsidRPr="00F05721" w:rsidRDefault="0064642C" w:rsidP="00CF74F8">
      <w:pPr>
        <w:tabs>
          <w:tab w:val="left" w:pos="5400"/>
        </w:tabs>
        <w:kinsoku w:val="0"/>
        <w:overflowPunct w:val="0"/>
        <w:spacing w:line="440" w:lineRule="exact"/>
        <w:ind w:left="1280" w:hangingChars="400" w:hanging="1280"/>
        <w:jc w:val="both"/>
        <w:rPr>
          <w:rFonts w:ascii="標楷體" w:hAnsi="標楷體" w:cs="Arial"/>
          <w:color w:val="FF0000"/>
          <w:sz w:val="32"/>
          <w:szCs w:val="32"/>
        </w:rPr>
      </w:pPr>
      <w:r>
        <w:rPr>
          <w:rFonts w:hAnsi="標楷體" w:hint="eastAsia"/>
          <w:sz w:val="32"/>
          <w:szCs w:val="32"/>
        </w:rPr>
        <w:t xml:space="preserve">        </w:t>
      </w:r>
      <w:r w:rsidRPr="0064642C">
        <w:rPr>
          <w:rFonts w:ascii="標楷體" w:hAnsi="標楷體" w:cs="Arial" w:hint="eastAsia"/>
          <w:sz w:val="32"/>
          <w:szCs w:val="32"/>
        </w:rPr>
        <w:t>陳錦生</w:t>
      </w:r>
      <w:r w:rsidR="0084336F" w:rsidRPr="0064642C">
        <w:rPr>
          <w:rFonts w:ascii="標楷體" w:hAnsi="標楷體" w:hint="eastAsia"/>
          <w:sz w:val="32"/>
          <w:szCs w:val="32"/>
        </w:rPr>
        <w:t xml:space="preserve">  </w:t>
      </w:r>
      <w:r w:rsidRPr="0064642C">
        <w:rPr>
          <w:rFonts w:hAnsi="標楷體" w:hint="eastAsia"/>
          <w:sz w:val="32"/>
          <w:szCs w:val="32"/>
        </w:rPr>
        <w:t>伊萬•納威</w:t>
      </w:r>
      <w:r>
        <w:rPr>
          <w:rFonts w:hAnsi="標楷體" w:hint="eastAsia"/>
          <w:sz w:val="32"/>
          <w:szCs w:val="32"/>
        </w:rPr>
        <w:t xml:space="preserve">  </w:t>
      </w:r>
      <w:r w:rsidR="0084336F" w:rsidRPr="0064642C">
        <w:rPr>
          <w:rFonts w:hAnsi="標楷體" w:hint="eastAsia"/>
          <w:sz w:val="32"/>
          <w:szCs w:val="32"/>
        </w:rPr>
        <w:t>周蓮香</w:t>
      </w:r>
      <w:r>
        <w:rPr>
          <w:rFonts w:hAnsi="標楷體" w:hint="eastAsia"/>
          <w:sz w:val="32"/>
          <w:szCs w:val="32"/>
        </w:rPr>
        <w:t xml:space="preserve">  </w:t>
      </w:r>
      <w:r w:rsidRPr="0064642C">
        <w:rPr>
          <w:rFonts w:ascii="標楷體" w:hAnsi="標楷體" w:cs="Arial" w:hint="eastAsia"/>
          <w:sz w:val="32"/>
          <w:szCs w:val="32"/>
        </w:rPr>
        <w:t>陳慈陽</w:t>
      </w:r>
      <w:r>
        <w:rPr>
          <w:rFonts w:ascii="標楷體" w:hAnsi="標楷體" w:cs="Arial" w:hint="eastAsia"/>
          <w:sz w:val="32"/>
          <w:szCs w:val="32"/>
        </w:rPr>
        <w:t xml:space="preserve">  </w:t>
      </w:r>
      <w:r w:rsidR="001A280B" w:rsidRPr="0064642C">
        <w:rPr>
          <w:rFonts w:ascii="標楷體" w:hAnsi="標楷體" w:hint="eastAsia"/>
          <w:sz w:val="32"/>
          <w:szCs w:val="32"/>
        </w:rPr>
        <w:t>姚立德</w:t>
      </w:r>
      <w:bookmarkStart w:id="0" w:name="_Hlk105510514"/>
    </w:p>
    <w:p w14:paraId="27B0339B" w14:textId="4CAC835D" w:rsidR="00DB18D8" w:rsidRPr="004877F7" w:rsidRDefault="00F05721" w:rsidP="00CF74F8">
      <w:pPr>
        <w:tabs>
          <w:tab w:val="left" w:pos="5400"/>
        </w:tabs>
        <w:kinsoku w:val="0"/>
        <w:overflowPunct w:val="0"/>
        <w:spacing w:line="440" w:lineRule="exact"/>
        <w:ind w:left="1280" w:hangingChars="400" w:hanging="1280"/>
        <w:jc w:val="both"/>
        <w:rPr>
          <w:rFonts w:hAnsi="標楷體"/>
          <w:sz w:val="32"/>
          <w:szCs w:val="32"/>
        </w:rPr>
      </w:pPr>
      <w:r>
        <w:rPr>
          <w:rFonts w:ascii="標楷體" w:hAnsi="標楷體" w:cs="Arial" w:hint="eastAsia"/>
          <w:sz w:val="32"/>
          <w:szCs w:val="32"/>
        </w:rPr>
        <w:t xml:space="preserve">        </w:t>
      </w:r>
      <w:r w:rsidR="00DB18D8" w:rsidRPr="004877F7">
        <w:rPr>
          <w:rFonts w:hAnsi="標楷體" w:hint="eastAsia"/>
          <w:sz w:val="32"/>
          <w:szCs w:val="32"/>
        </w:rPr>
        <w:t>許舒翔</w:t>
      </w:r>
      <w:bookmarkStart w:id="1" w:name="_Hlk104897983"/>
      <w:bookmarkEnd w:id="0"/>
      <w:r w:rsidR="00453D72">
        <w:rPr>
          <w:rFonts w:hAnsi="標楷體" w:hint="eastAsia"/>
          <w:sz w:val="32"/>
          <w:szCs w:val="32"/>
        </w:rPr>
        <w:t xml:space="preserve">  </w:t>
      </w:r>
      <w:r w:rsidR="00453D72" w:rsidRPr="004877F7">
        <w:rPr>
          <w:rFonts w:hAnsi="標楷體" w:hint="eastAsia"/>
          <w:sz w:val="32"/>
          <w:szCs w:val="32"/>
        </w:rPr>
        <w:t>周志宏</w:t>
      </w:r>
      <w:bookmarkEnd w:id="1"/>
      <w:r w:rsidR="00860182" w:rsidRPr="004877F7">
        <w:rPr>
          <w:rFonts w:hAnsi="標楷體" w:hint="eastAsia"/>
          <w:sz w:val="32"/>
          <w:szCs w:val="32"/>
        </w:rPr>
        <w:t xml:space="preserve">  </w:t>
      </w:r>
      <w:r w:rsidR="00DB18D8" w:rsidRPr="004877F7">
        <w:rPr>
          <w:rFonts w:hAnsi="標楷體"/>
          <w:sz w:val="32"/>
          <w:szCs w:val="32"/>
        </w:rPr>
        <w:t>郝培芝</w:t>
      </w:r>
    </w:p>
    <w:p w14:paraId="1B8F3C82" w14:textId="366BF3B0" w:rsidR="00546CAA" w:rsidRPr="004877F7" w:rsidRDefault="00DB18D8" w:rsidP="00CF74F8">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Pr="004877F7">
        <w:rPr>
          <w:rFonts w:ascii="標楷體" w:hAnsi="標楷體" w:hint="eastAsia"/>
          <w:color w:val="000000"/>
          <w:kern w:val="0"/>
          <w:sz w:val="32"/>
          <w:szCs w:val="32"/>
        </w:rPr>
        <w:t>劉建忻</w:t>
      </w:r>
      <w:r w:rsidR="00126053">
        <w:rPr>
          <w:rFonts w:ascii="標楷體" w:hAnsi="標楷體" w:hint="eastAsia"/>
          <w:color w:val="000000"/>
          <w:kern w:val="0"/>
          <w:sz w:val="32"/>
          <w:szCs w:val="32"/>
        </w:rPr>
        <w:t xml:space="preserve">  </w:t>
      </w:r>
      <w:r w:rsidRPr="004877F7">
        <w:rPr>
          <w:rFonts w:ascii="標楷體" w:hAnsi="標楷體" w:hint="eastAsia"/>
          <w:color w:val="000000"/>
          <w:kern w:val="0"/>
          <w:sz w:val="32"/>
          <w:szCs w:val="32"/>
        </w:rPr>
        <w:t>袁自玉</w:t>
      </w:r>
      <w:r w:rsidR="00546CAA" w:rsidRPr="004877F7">
        <w:rPr>
          <w:rFonts w:ascii="標楷體" w:hAnsi="標楷體" w:hint="eastAsia"/>
          <w:color w:val="000000"/>
          <w:kern w:val="0"/>
          <w:sz w:val="32"/>
          <w:szCs w:val="32"/>
        </w:rPr>
        <w:t xml:space="preserve">  </w:t>
      </w:r>
      <w:r w:rsidRPr="004877F7">
        <w:rPr>
          <w:rFonts w:ascii="標楷體" w:hAnsi="標楷體" w:hint="eastAsia"/>
          <w:color w:val="000000"/>
          <w:kern w:val="0"/>
          <w:sz w:val="32"/>
          <w:szCs w:val="32"/>
        </w:rPr>
        <w:t>李隆盛</w:t>
      </w:r>
      <w:r w:rsidR="00546CAA" w:rsidRPr="004877F7">
        <w:rPr>
          <w:rFonts w:ascii="標楷體" w:hAnsi="標楷體" w:hint="eastAsia"/>
          <w:color w:val="000000"/>
          <w:kern w:val="0"/>
          <w:sz w:val="32"/>
          <w:szCs w:val="32"/>
        </w:rPr>
        <w:t xml:space="preserve">  </w:t>
      </w:r>
      <w:r w:rsidR="00546CAA" w:rsidRPr="004877F7">
        <w:rPr>
          <w:rFonts w:ascii="標楷體" w:hAnsi="標楷體" w:hint="eastAsia"/>
          <w:kern w:val="0"/>
          <w:sz w:val="32"/>
          <w:szCs w:val="32"/>
        </w:rPr>
        <w:t>劉約蘭</w:t>
      </w:r>
      <w:r w:rsidR="00546CAA" w:rsidRPr="004877F7">
        <w:rPr>
          <w:rFonts w:ascii="標楷體" w:hAnsi="標楷體" w:hint="eastAsia"/>
          <w:color w:val="000000"/>
          <w:kern w:val="0"/>
          <w:sz w:val="32"/>
          <w:szCs w:val="32"/>
        </w:rPr>
        <w:t xml:space="preserve">  </w:t>
      </w:r>
      <w:r w:rsidR="00BF15B8" w:rsidRPr="004877F7">
        <w:rPr>
          <w:rFonts w:ascii="標楷體" w:hAnsi="標楷體" w:hint="eastAsia"/>
          <w:color w:val="000000"/>
          <w:kern w:val="0"/>
          <w:sz w:val="32"/>
          <w:szCs w:val="32"/>
        </w:rPr>
        <w:t>朱楠賢</w:t>
      </w:r>
      <w:r w:rsidR="00546CAA" w:rsidRPr="004877F7">
        <w:rPr>
          <w:rFonts w:ascii="標楷體" w:hAnsi="標楷體" w:hint="eastAsia"/>
          <w:color w:val="000000"/>
          <w:kern w:val="0"/>
          <w:sz w:val="32"/>
          <w:szCs w:val="32"/>
        </w:rPr>
        <w:t xml:space="preserve">  </w:t>
      </w:r>
      <w:r w:rsidRPr="004877F7">
        <w:rPr>
          <w:rFonts w:ascii="標楷體" w:hAnsi="標楷體" w:hint="eastAsia"/>
          <w:color w:val="000000"/>
          <w:kern w:val="0"/>
          <w:sz w:val="32"/>
          <w:szCs w:val="32"/>
        </w:rPr>
        <w:t>林文燦</w:t>
      </w:r>
    </w:p>
    <w:p w14:paraId="1CAF234B" w14:textId="346BDFF8" w:rsidR="00DB18D8" w:rsidRDefault="00546CAA" w:rsidP="00A92990">
      <w:pPr>
        <w:tabs>
          <w:tab w:val="left" w:pos="5400"/>
        </w:tabs>
        <w:kinsoku w:val="0"/>
        <w:overflowPunct w:val="0"/>
        <w:spacing w:line="450" w:lineRule="exact"/>
        <w:ind w:leftChars="-8" w:left="1218" w:hangingChars="389" w:hanging="1245"/>
        <w:jc w:val="both"/>
        <w:rPr>
          <w:rFonts w:ascii="標楷體" w:hAnsi="標楷體"/>
          <w:color w:val="000000"/>
          <w:kern w:val="0"/>
          <w:sz w:val="32"/>
          <w:szCs w:val="32"/>
        </w:rPr>
      </w:pPr>
      <w:r w:rsidRPr="004877F7">
        <w:rPr>
          <w:rFonts w:ascii="標楷體" w:hAnsi="標楷體" w:hint="eastAsia"/>
          <w:color w:val="000000"/>
          <w:kern w:val="0"/>
          <w:sz w:val="32"/>
          <w:szCs w:val="32"/>
        </w:rPr>
        <w:t xml:space="preserve">        </w:t>
      </w:r>
      <w:r w:rsidR="00DB18D8" w:rsidRPr="004877F7">
        <w:rPr>
          <w:rFonts w:ascii="標楷體" w:hAnsi="標楷體" w:hint="eastAsia"/>
          <w:color w:val="000000"/>
          <w:kern w:val="0"/>
          <w:sz w:val="32"/>
          <w:szCs w:val="32"/>
        </w:rPr>
        <w:t>呂建德</w:t>
      </w:r>
      <w:r w:rsidR="00126053">
        <w:rPr>
          <w:rFonts w:ascii="標楷體" w:hAnsi="標楷體" w:hint="eastAsia"/>
          <w:color w:val="000000"/>
          <w:kern w:val="0"/>
          <w:sz w:val="32"/>
          <w:szCs w:val="32"/>
        </w:rPr>
        <w:t xml:space="preserve">  </w:t>
      </w:r>
      <w:r w:rsidR="00BF15B8" w:rsidRPr="004877F7">
        <w:rPr>
          <w:rFonts w:ascii="標楷體" w:hAnsi="標楷體" w:hint="eastAsia"/>
          <w:color w:val="000000"/>
          <w:kern w:val="0"/>
          <w:sz w:val="32"/>
          <w:szCs w:val="32"/>
        </w:rPr>
        <w:t>張秋元</w:t>
      </w:r>
    </w:p>
    <w:p w14:paraId="05E9A5ED" w14:textId="218BFABB" w:rsidR="00DB18D8" w:rsidRPr="004877F7" w:rsidRDefault="00DB18D8" w:rsidP="00CF74F8">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Pr="004877F7">
        <w:rPr>
          <w:rFonts w:ascii="標楷體" w:hAnsi="標楷體" w:hint="eastAsia"/>
          <w:sz w:val="32"/>
          <w:szCs w:val="32"/>
        </w:rPr>
        <w:t>黃榮村</w:t>
      </w:r>
    </w:p>
    <w:p w14:paraId="6F8F38FB" w14:textId="47468E1F" w:rsidR="00DB18D8" w:rsidRPr="004877F7" w:rsidRDefault="00DB18D8" w:rsidP="00CF74F8">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r w:rsidRPr="004877F7">
        <w:rPr>
          <w:rFonts w:ascii="標楷體" w:hAnsi="標楷體" w:hint="eastAsia"/>
          <w:color w:val="000000"/>
          <w:kern w:val="0"/>
          <w:sz w:val="32"/>
          <w:szCs w:val="32"/>
        </w:rPr>
        <w:t>劉建忻</w:t>
      </w:r>
      <w:r w:rsidRPr="004877F7">
        <w:rPr>
          <w:rFonts w:ascii="標楷體" w:hAnsi="標楷體" w:hint="eastAsia"/>
          <w:spacing w:val="-4"/>
          <w:sz w:val="32"/>
          <w:szCs w:val="32"/>
        </w:rPr>
        <w:t xml:space="preserve"> </w:t>
      </w:r>
      <w:r w:rsidRPr="004877F7">
        <w:rPr>
          <w:rFonts w:ascii="標楷體" w:hAnsi="標楷體"/>
          <w:spacing w:val="-4"/>
          <w:sz w:val="32"/>
          <w:szCs w:val="32"/>
        </w:rPr>
        <w:t xml:space="preserve">                 </w:t>
      </w:r>
      <w:r w:rsidRPr="004877F7">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Pr="004877F7">
        <w:rPr>
          <w:rFonts w:ascii="標楷體" w:hAnsi="標楷體" w:hint="eastAsia"/>
          <w:spacing w:val="-4"/>
          <w:sz w:val="32"/>
          <w:szCs w:val="32"/>
        </w:rPr>
        <w:t>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sidR="00993E64" w:rsidRPr="004877F7">
        <w:rPr>
          <w:rFonts w:ascii="標楷體" w:hAnsi="標楷體" w:hint="eastAsia"/>
          <w:spacing w:val="-4"/>
          <w:sz w:val="32"/>
          <w:szCs w:val="32"/>
        </w:rPr>
        <w:t>藍慶煌</w:t>
      </w:r>
    </w:p>
    <w:p w14:paraId="7F0BAF4A" w14:textId="77777777" w:rsidR="00F35A75" w:rsidRPr="00F35A75" w:rsidRDefault="00DB18D8" w:rsidP="00A11751">
      <w:pPr>
        <w:kinsoku w:val="0"/>
        <w:overflowPunct w:val="0"/>
        <w:snapToGrid w:val="0"/>
        <w:spacing w:beforeLines="50" w:before="240" w:line="480" w:lineRule="atLeast"/>
        <w:jc w:val="both"/>
        <w:textAlignment w:val="baseline"/>
        <w:rPr>
          <w:rFonts w:ascii="標楷體" w:hAnsi="標楷體"/>
          <w:sz w:val="32"/>
          <w:szCs w:val="32"/>
        </w:rPr>
      </w:pPr>
      <w:r w:rsidRPr="004877F7">
        <w:rPr>
          <w:rFonts w:ascii="標楷體" w:hAnsi="標楷體" w:hint="eastAsia"/>
          <w:sz w:val="32"/>
          <w:szCs w:val="32"/>
        </w:rPr>
        <w:t>壹、</w:t>
      </w:r>
      <w:r w:rsidR="00F35A75" w:rsidRPr="00F35A75">
        <w:rPr>
          <w:rFonts w:ascii="標楷體" w:hAnsi="標楷體" w:hint="eastAsia"/>
          <w:sz w:val="32"/>
          <w:szCs w:val="32"/>
        </w:rPr>
        <w:t>本院暨所屬部會111年模範公務人員聯合表揚</w:t>
      </w:r>
    </w:p>
    <w:p w14:paraId="26E8ABC7" w14:textId="06BE0441" w:rsidR="00F35A75" w:rsidRDefault="00F35A75" w:rsidP="00A11751">
      <w:pPr>
        <w:kinsoku w:val="0"/>
        <w:overflowPunct w:val="0"/>
        <w:snapToGrid w:val="0"/>
        <w:spacing w:line="480" w:lineRule="atLeast"/>
        <w:ind w:left="656" w:hangingChars="205" w:hanging="656"/>
        <w:jc w:val="both"/>
        <w:textAlignment w:val="baseline"/>
        <w:rPr>
          <w:rFonts w:ascii="標楷體" w:hAnsi="標楷體"/>
          <w:sz w:val="32"/>
          <w:szCs w:val="32"/>
        </w:rPr>
      </w:pPr>
      <w:r>
        <w:rPr>
          <w:rFonts w:ascii="標楷體" w:hAnsi="標楷體" w:hint="eastAsia"/>
          <w:sz w:val="32"/>
          <w:szCs w:val="32"/>
        </w:rPr>
        <w:t xml:space="preserve">    </w:t>
      </w:r>
      <w:r w:rsidRPr="003D52D9">
        <w:rPr>
          <w:rFonts w:ascii="標楷體" w:hAnsi="標楷體" w:hint="eastAsia"/>
          <w:spacing w:val="-6"/>
          <w:sz w:val="32"/>
          <w:szCs w:val="32"/>
        </w:rPr>
        <w:t>本院人事室案陳有關本院暨所屬部會111年模範公務人員聯合</w:t>
      </w:r>
      <w:r w:rsidRPr="00F35A75">
        <w:rPr>
          <w:rFonts w:ascii="標楷體" w:hAnsi="標楷體" w:hint="eastAsia"/>
          <w:sz w:val="32"/>
          <w:szCs w:val="32"/>
        </w:rPr>
        <w:t>表揚一案，報請查照。</w:t>
      </w:r>
    </w:p>
    <w:p w14:paraId="3241FFFD" w14:textId="636A6C2D" w:rsidR="00F35A75" w:rsidRDefault="00F35A75" w:rsidP="00A11751">
      <w:pPr>
        <w:kinsoku w:val="0"/>
        <w:overflowPunct w:val="0"/>
        <w:snapToGrid w:val="0"/>
        <w:spacing w:line="480" w:lineRule="atLeast"/>
        <w:ind w:leftChars="4" w:left="658" w:hangingChars="201" w:hanging="644"/>
        <w:jc w:val="both"/>
        <w:textAlignment w:val="baseline"/>
        <w:rPr>
          <w:rFonts w:ascii="標楷體" w:hAnsi="標楷體"/>
          <w:b/>
          <w:sz w:val="32"/>
          <w:szCs w:val="32"/>
        </w:rPr>
      </w:pPr>
      <w:r w:rsidRPr="00F35A75">
        <w:rPr>
          <w:rFonts w:ascii="標楷體" w:hAnsi="標楷體" w:hint="eastAsia"/>
          <w:b/>
          <w:sz w:val="32"/>
          <w:szCs w:val="32"/>
        </w:rPr>
        <w:t xml:space="preserve">  </w:t>
      </w:r>
      <w:r w:rsidRPr="006762B5">
        <w:rPr>
          <w:rFonts w:ascii="標楷體" w:hAnsi="標楷體" w:hint="eastAsia"/>
          <w:b/>
          <w:sz w:val="32"/>
          <w:szCs w:val="32"/>
        </w:rPr>
        <w:t>院長講話：</w:t>
      </w:r>
      <w:r w:rsidR="00743CD6" w:rsidRPr="00743CD6">
        <w:rPr>
          <w:rFonts w:ascii="標楷體" w:hAnsi="標楷體" w:hint="eastAsia"/>
          <w:bCs/>
          <w:sz w:val="32"/>
          <w:szCs w:val="32"/>
        </w:rPr>
        <w:t>今天是本院暨所屬部會111年模範公務人員表揚活動</w:t>
      </w:r>
      <w:r w:rsidR="002D4833">
        <w:rPr>
          <w:rFonts w:ascii="標楷體" w:hAnsi="標楷體" w:hint="eastAsia"/>
          <w:bCs/>
          <w:sz w:val="32"/>
          <w:szCs w:val="32"/>
        </w:rPr>
        <w:t>，</w:t>
      </w:r>
      <w:r w:rsidR="00743CD6" w:rsidRPr="00743CD6">
        <w:rPr>
          <w:rFonts w:ascii="標楷體" w:hAnsi="標楷體" w:hint="eastAsia"/>
          <w:bCs/>
          <w:sz w:val="32"/>
          <w:szCs w:val="32"/>
        </w:rPr>
        <w:t>4位</w:t>
      </w:r>
      <w:r w:rsidR="009D7E2B">
        <w:rPr>
          <w:rFonts w:ascii="標楷體" w:hAnsi="標楷體" w:hint="eastAsia"/>
          <w:bCs/>
          <w:sz w:val="32"/>
          <w:szCs w:val="32"/>
        </w:rPr>
        <w:t>獲獎</w:t>
      </w:r>
      <w:r w:rsidR="00743CD6" w:rsidRPr="00743CD6">
        <w:rPr>
          <w:rFonts w:ascii="標楷體" w:hAnsi="標楷體" w:hint="eastAsia"/>
          <w:bCs/>
          <w:sz w:val="32"/>
          <w:szCs w:val="32"/>
        </w:rPr>
        <w:t>人分別</w:t>
      </w:r>
      <w:r w:rsidR="000E77A0">
        <w:rPr>
          <w:rFonts w:ascii="標楷體" w:hAnsi="標楷體" w:hint="eastAsia"/>
          <w:bCs/>
          <w:sz w:val="32"/>
          <w:szCs w:val="32"/>
        </w:rPr>
        <w:t>為</w:t>
      </w:r>
      <w:r w:rsidR="00743CD6" w:rsidRPr="00743CD6">
        <w:rPr>
          <w:rFonts w:ascii="標楷體" w:hAnsi="標楷體" w:hint="eastAsia"/>
          <w:bCs/>
          <w:sz w:val="32"/>
          <w:szCs w:val="32"/>
        </w:rPr>
        <w:t>本院羅專員敏琪、考選部黃科長明昌、</w:t>
      </w:r>
      <w:r w:rsidR="00743CD6" w:rsidRPr="000E77A0">
        <w:rPr>
          <w:rFonts w:ascii="標楷體" w:hAnsi="標楷體" w:hint="eastAsia"/>
          <w:bCs/>
          <w:spacing w:val="-4"/>
          <w:sz w:val="32"/>
          <w:szCs w:val="32"/>
        </w:rPr>
        <w:t>銓敘部洪專員佳瑞及國家文官學院中區培訓中心楊課長智能</w:t>
      </w:r>
      <w:r w:rsidR="009259B2" w:rsidRPr="000E77A0">
        <w:rPr>
          <w:rFonts w:ascii="標楷體" w:hAnsi="標楷體" w:hint="eastAsia"/>
          <w:bCs/>
          <w:spacing w:val="-4"/>
          <w:sz w:val="32"/>
          <w:szCs w:val="32"/>
        </w:rPr>
        <w:t>。</w:t>
      </w:r>
      <w:r w:rsidR="00C91452">
        <w:rPr>
          <w:rFonts w:ascii="標楷體" w:hAnsi="標楷體" w:hint="eastAsia"/>
          <w:bCs/>
          <w:sz w:val="32"/>
          <w:szCs w:val="32"/>
        </w:rPr>
        <w:t>重要</w:t>
      </w:r>
      <w:r w:rsidR="002D4833">
        <w:rPr>
          <w:rFonts w:ascii="標楷體" w:hAnsi="標楷體" w:hint="eastAsia"/>
          <w:bCs/>
          <w:sz w:val="32"/>
          <w:szCs w:val="32"/>
        </w:rPr>
        <w:t>獲獎事蹟如下：</w:t>
      </w:r>
      <w:r w:rsidR="009259B2">
        <w:rPr>
          <w:rFonts w:ascii="標楷體" w:hAnsi="標楷體" w:hint="eastAsia"/>
          <w:bCs/>
          <w:sz w:val="32"/>
          <w:szCs w:val="32"/>
        </w:rPr>
        <w:t>1.</w:t>
      </w:r>
      <w:r w:rsidR="00743CD6" w:rsidRPr="00743CD6">
        <w:rPr>
          <w:rFonts w:ascii="標楷體" w:hAnsi="標楷體" w:hint="eastAsia"/>
          <w:bCs/>
          <w:sz w:val="32"/>
          <w:szCs w:val="32"/>
        </w:rPr>
        <w:t>本院羅專員在疫情期間首度以視訊方式辦理甄審面試、修正本院處務規程及本院暨所屬機關公務人員陞任評分標準表、研議年終考績(成)評核作業改進措施</w:t>
      </w:r>
      <w:r w:rsidR="009259B2">
        <w:rPr>
          <w:rFonts w:ascii="標楷體" w:hAnsi="標楷體" w:hint="eastAsia"/>
          <w:bCs/>
          <w:sz w:val="32"/>
          <w:szCs w:val="32"/>
        </w:rPr>
        <w:t>。2.</w:t>
      </w:r>
      <w:r w:rsidR="00743CD6" w:rsidRPr="00743CD6">
        <w:rPr>
          <w:rFonts w:ascii="標楷體" w:hAnsi="標楷體" w:hint="eastAsia"/>
          <w:bCs/>
          <w:sz w:val="32"/>
          <w:szCs w:val="32"/>
        </w:rPr>
        <w:t>考選部黃科長配合雙語政策研提國家考試規劃方案</w:t>
      </w:r>
      <w:r w:rsidR="009259B2">
        <w:rPr>
          <w:rFonts w:ascii="標楷體" w:hAnsi="標楷體" w:hint="eastAsia"/>
          <w:bCs/>
          <w:sz w:val="32"/>
          <w:szCs w:val="32"/>
        </w:rPr>
        <w:t>，</w:t>
      </w:r>
      <w:r w:rsidR="00743CD6" w:rsidRPr="00743CD6">
        <w:rPr>
          <w:rFonts w:ascii="標楷體" w:hAnsi="標楷體" w:hint="eastAsia"/>
          <w:bCs/>
          <w:sz w:val="32"/>
          <w:szCs w:val="32"/>
        </w:rPr>
        <w:t>督導研修考選法規，積極維護考選法制；籌建學考訓用</w:t>
      </w:r>
      <w:r w:rsidR="002D4833">
        <w:rPr>
          <w:rFonts w:ascii="標楷體" w:hAnsi="標楷體" w:hint="eastAsia"/>
          <w:bCs/>
          <w:sz w:val="32"/>
          <w:szCs w:val="32"/>
        </w:rPr>
        <w:t>的</w:t>
      </w:r>
      <w:r w:rsidR="00743CD6" w:rsidRPr="00743CD6">
        <w:rPr>
          <w:rFonts w:ascii="標楷體" w:hAnsi="標楷體" w:hint="eastAsia"/>
          <w:bCs/>
          <w:sz w:val="32"/>
          <w:szCs w:val="32"/>
        </w:rPr>
        <w:t>連結平台，強化人才培育各環節功能</w:t>
      </w:r>
      <w:r w:rsidR="009259B2">
        <w:rPr>
          <w:rFonts w:ascii="標楷體" w:hAnsi="標楷體" w:hint="eastAsia"/>
          <w:bCs/>
          <w:sz w:val="32"/>
          <w:szCs w:val="32"/>
        </w:rPr>
        <w:t>。3.</w:t>
      </w:r>
      <w:r w:rsidR="00743CD6" w:rsidRPr="00743CD6">
        <w:rPr>
          <w:rFonts w:ascii="標楷體" w:hAnsi="標楷體" w:hint="eastAsia"/>
          <w:bCs/>
          <w:sz w:val="32"/>
          <w:szCs w:val="32"/>
        </w:rPr>
        <w:t>銓敘部洪專員承辦公務人員考績法法制作業及解釋相關事項，研修考績法草案、相關函釋及各類表件，並承辦該部參與憲法法庭審理年終考績丁等免職案</w:t>
      </w:r>
      <w:r w:rsidR="002D4833">
        <w:rPr>
          <w:rFonts w:ascii="標楷體" w:hAnsi="標楷體" w:hint="eastAsia"/>
          <w:bCs/>
          <w:sz w:val="32"/>
          <w:szCs w:val="32"/>
        </w:rPr>
        <w:t>的</w:t>
      </w:r>
      <w:r w:rsidR="00743CD6" w:rsidRPr="00743CD6">
        <w:rPr>
          <w:rFonts w:ascii="標楷體" w:hAnsi="標楷體" w:hint="eastAsia"/>
          <w:bCs/>
          <w:sz w:val="32"/>
          <w:szCs w:val="32"/>
        </w:rPr>
        <w:t>言詞辯論</w:t>
      </w:r>
      <w:r w:rsidR="009259B2">
        <w:rPr>
          <w:rFonts w:ascii="標楷體" w:hAnsi="標楷體" w:hint="eastAsia"/>
          <w:bCs/>
          <w:sz w:val="32"/>
          <w:szCs w:val="32"/>
        </w:rPr>
        <w:t>。4.</w:t>
      </w:r>
      <w:r w:rsidR="00743CD6" w:rsidRPr="00743CD6">
        <w:rPr>
          <w:rFonts w:ascii="標楷體" w:hAnsi="標楷體" w:hint="eastAsia"/>
          <w:bCs/>
          <w:sz w:val="32"/>
          <w:szCs w:val="32"/>
        </w:rPr>
        <w:t>國家文官學院中區培訓中心楊課長配合中興新村活化政策，督導改善園區設備，建立友善的學習環境，並主動解決園區地界爭議，積極爭取補助經費修繕歷史建築，致力文化資產保存維護。以上4位模範公務人員獲獎人，</w:t>
      </w:r>
      <w:r w:rsidR="002D4833">
        <w:rPr>
          <w:rFonts w:ascii="標楷體" w:hAnsi="標楷體" w:hint="eastAsia"/>
          <w:bCs/>
          <w:sz w:val="32"/>
          <w:szCs w:val="32"/>
        </w:rPr>
        <w:t>均</w:t>
      </w:r>
      <w:r w:rsidR="00743CD6" w:rsidRPr="00743CD6">
        <w:rPr>
          <w:rFonts w:ascii="標楷體" w:hAnsi="標楷體" w:hint="eastAsia"/>
          <w:bCs/>
          <w:sz w:val="32"/>
          <w:szCs w:val="32"/>
        </w:rPr>
        <w:t>在</w:t>
      </w:r>
      <w:r w:rsidR="00743CD6" w:rsidRPr="00743CD6">
        <w:rPr>
          <w:rFonts w:ascii="標楷體" w:hAnsi="標楷體" w:hint="eastAsia"/>
          <w:bCs/>
          <w:sz w:val="32"/>
          <w:szCs w:val="32"/>
        </w:rPr>
        <w:lastRenderedPageBreak/>
        <w:t>各自的工作崗位，盡忠職守</w:t>
      </w:r>
      <w:r w:rsidR="002D4833">
        <w:rPr>
          <w:rFonts w:ascii="標楷體" w:hAnsi="標楷體" w:hint="eastAsia"/>
          <w:bCs/>
          <w:sz w:val="32"/>
          <w:szCs w:val="32"/>
        </w:rPr>
        <w:t>，</w:t>
      </w:r>
      <w:r w:rsidR="00743CD6" w:rsidRPr="00743CD6">
        <w:rPr>
          <w:rFonts w:ascii="標楷體" w:hAnsi="標楷體" w:hint="eastAsia"/>
          <w:bCs/>
          <w:sz w:val="32"/>
          <w:szCs w:val="32"/>
        </w:rPr>
        <w:t>認真負責，得此殊榮，可謂實至名歸，足堪表率，</w:t>
      </w:r>
      <w:r w:rsidR="008924D9">
        <w:rPr>
          <w:rFonts w:ascii="標楷體" w:hAnsi="標楷體" w:hint="eastAsia"/>
          <w:bCs/>
          <w:sz w:val="32"/>
          <w:szCs w:val="32"/>
        </w:rPr>
        <w:t>在此</w:t>
      </w:r>
      <w:r w:rsidR="00743CD6" w:rsidRPr="00743CD6">
        <w:rPr>
          <w:rFonts w:ascii="標楷體" w:hAnsi="標楷體" w:hint="eastAsia"/>
          <w:bCs/>
          <w:sz w:val="32"/>
          <w:szCs w:val="32"/>
        </w:rPr>
        <w:t>向他們表達敬佩與恭喜之意。</w:t>
      </w:r>
    </w:p>
    <w:p w14:paraId="4C30A52B" w14:textId="2A55C7E2" w:rsidR="00F35A75" w:rsidRDefault="00F35A75" w:rsidP="0064170F">
      <w:pPr>
        <w:kinsoku w:val="0"/>
        <w:overflowPunct w:val="0"/>
        <w:snapToGrid w:val="0"/>
        <w:spacing w:line="480" w:lineRule="atLeast"/>
        <w:ind w:firstLineChars="4" w:firstLine="13"/>
        <w:jc w:val="both"/>
        <w:textAlignment w:val="baseline"/>
        <w:rPr>
          <w:rFonts w:ascii="標楷體" w:hAnsi="標楷體"/>
          <w:sz w:val="32"/>
          <w:szCs w:val="32"/>
        </w:rPr>
      </w:pPr>
      <w:r>
        <w:rPr>
          <w:rFonts w:ascii="標楷體" w:hAnsi="標楷體" w:hint="eastAsia"/>
          <w:sz w:val="32"/>
          <w:szCs w:val="32"/>
        </w:rPr>
        <w:t xml:space="preserve">  </w:t>
      </w:r>
      <w:r w:rsidRPr="00A11751">
        <w:rPr>
          <w:rFonts w:ascii="標楷體" w:hAnsi="標楷體" w:hint="eastAsia"/>
          <w:b/>
          <w:bCs/>
          <w:sz w:val="32"/>
          <w:szCs w:val="32"/>
        </w:rPr>
        <w:t>決定：</w:t>
      </w:r>
      <w:r>
        <w:rPr>
          <w:rFonts w:ascii="標楷體" w:hAnsi="標楷體" w:hint="eastAsia"/>
          <w:sz w:val="32"/>
          <w:szCs w:val="32"/>
        </w:rPr>
        <w:t>洽悉</w:t>
      </w:r>
      <w:r w:rsidRPr="00F35A75">
        <w:rPr>
          <w:rFonts w:ascii="標楷體" w:hAnsi="標楷體" w:hint="eastAsia"/>
          <w:sz w:val="32"/>
          <w:szCs w:val="32"/>
        </w:rPr>
        <w:t>。</w:t>
      </w:r>
    </w:p>
    <w:p w14:paraId="6489E4C0" w14:textId="712E3F77" w:rsidR="00DB18D8" w:rsidRPr="004877F7" w:rsidRDefault="00F35A75" w:rsidP="00A11751">
      <w:pPr>
        <w:kinsoku w:val="0"/>
        <w:overflowPunct w:val="0"/>
        <w:snapToGrid w:val="0"/>
        <w:spacing w:beforeLines="50" w:before="240" w:line="480" w:lineRule="atLeast"/>
        <w:jc w:val="both"/>
        <w:textAlignment w:val="baseline"/>
        <w:rPr>
          <w:rFonts w:ascii="標楷體" w:hAnsi="標楷體"/>
          <w:sz w:val="32"/>
          <w:szCs w:val="32"/>
        </w:rPr>
      </w:pPr>
      <w:r>
        <w:rPr>
          <w:rFonts w:ascii="標楷體" w:hAnsi="標楷體" w:hint="eastAsia"/>
          <w:sz w:val="32"/>
          <w:szCs w:val="32"/>
        </w:rPr>
        <w:t>貳、</w:t>
      </w:r>
      <w:r w:rsidR="00DB18D8" w:rsidRPr="004877F7">
        <w:rPr>
          <w:rFonts w:ascii="標楷體" w:hAnsi="標楷體"/>
          <w:sz w:val="32"/>
          <w:szCs w:val="32"/>
        </w:rPr>
        <w:t>報告事項</w:t>
      </w:r>
    </w:p>
    <w:p w14:paraId="1919856D" w14:textId="28948A8B" w:rsidR="00DB18D8" w:rsidRPr="004877F7" w:rsidRDefault="00DB18D8" w:rsidP="00A11751">
      <w:pPr>
        <w:pStyle w:val="2"/>
        <w:overflowPunct w:val="0"/>
        <w:snapToGrid w:val="0"/>
        <w:spacing w:line="480" w:lineRule="atLeast"/>
        <w:ind w:leftChars="100" w:left="980" w:hanging="640"/>
        <w:rPr>
          <w:rFonts w:ascii="標楷體" w:hAnsi="標楷體"/>
        </w:rPr>
      </w:pPr>
      <w:r w:rsidRPr="004877F7">
        <w:rPr>
          <w:rFonts w:ascii="標楷體" w:hAnsi="標楷體"/>
        </w:rPr>
        <w:t>一、宣讀本屆第</w:t>
      </w:r>
      <w:r w:rsidR="00F73D88" w:rsidRPr="004877F7">
        <w:rPr>
          <w:rFonts w:ascii="標楷體" w:hAnsi="標楷體" w:hint="eastAsia"/>
        </w:rPr>
        <w:t>9</w:t>
      </w:r>
      <w:r w:rsidR="00F05721">
        <w:rPr>
          <w:rFonts w:ascii="標楷體" w:hAnsi="標楷體" w:hint="eastAsia"/>
        </w:rPr>
        <w:t>2</w:t>
      </w:r>
      <w:r w:rsidRPr="004877F7">
        <w:rPr>
          <w:rFonts w:ascii="標楷體" w:hAnsi="標楷體"/>
        </w:rPr>
        <w:t>次會議紀錄。</w:t>
      </w:r>
    </w:p>
    <w:p w14:paraId="03205AC0" w14:textId="23CC2853" w:rsidR="00DB18D8" w:rsidRPr="004877F7" w:rsidRDefault="00DB18D8" w:rsidP="00A11751">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480" w:lineRule="atLeast"/>
        <w:ind w:firstLineChars="8" w:firstLine="26"/>
        <w:jc w:val="both"/>
        <w:rPr>
          <w:rFonts w:ascii="標楷體" w:hAnsi="標楷體"/>
          <w:b/>
          <w:sz w:val="32"/>
          <w:szCs w:val="32"/>
        </w:rPr>
      </w:pPr>
      <w:r w:rsidRPr="004877F7">
        <w:rPr>
          <w:rFonts w:ascii="標楷體" w:hAnsi="標楷體" w:hint="eastAsia"/>
          <w:b/>
          <w:sz w:val="32"/>
          <w:szCs w:val="32"/>
        </w:rPr>
        <w:t xml:space="preserve">  </w:t>
      </w:r>
      <w:r w:rsidR="00AB014A" w:rsidRPr="004877F7">
        <w:rPr>
          <w:rFonts w:ascii="標楷體" w:hAnsi="標楷體" w:hint="eastAsia"/>
          <w:b/>
          <w:sz w:val="32"/>
          <w:szCs w:val="32"/>
        </w:rPr>
        <w:t xml:space="preserve">  </w:t>
      </w:r>
      <w:r w:rsidRPr="004877F7">
        <w:rPr>
          <w:rFonts w:ascii="標楷體" w:hAnsi="標楷體" w:hint="eastAsia"/>
          <w:b/>
          <w:sz w:val="32"/>
          <w:szCs w:val="32"/>
        </w:rPr>
        <w:t>決定：</w:t>
      </w:r>
      <w:r w:rsidRPr="004877F7">
        <w:rPr>
          <w:rFonts w:ascii="標楷體" w:hAnsi="標楷體" w:hint="eastAsia"/>
          <w:sz w:val="32"/>
          <w:szCs w:val="32"/>
        </w:rPr>
        <w:t>確定。</w:t>
      </w:r>
    </w:p>
    <w:p w14:paraId="0B463B6A" w14:textId="596D9F0F" w:rsidR="00DB18D8" w:rsidRPr="004877F7" w:rsidRDefault="00DB18D8" w:rsidP="00A11751">
      <w:pPr>
        <w:pStyle w:val="30"/>
        <w:overflowPunct w:val="0"/>
        <w:snapToGrid w:val="0"/>
        <w:spacing w:line="480" w:lineRule="atLeast"/>
        <w:ind w:leftChars="100" w:left="340" w:firstLineChars="0" w:firstLine="0"/>
        <w:rPr>
          <w:rFonts w:ascii="標楷體" w:hAnsi="標楷體"/>
        </w:rPr>
      </w:pPr>
      <w:r w:rsidRPr="004877F7">
        <w:rPr>
          <w:rFonts w:ascii="標楷體" w:hAnsi="標楷體"/>
        </w:rPr>
        <w:t>二、會議決議事項執行之情形</w:t>
      </w:r>
    </w:p>
    <w:p w14:paraId="5D7BE1AE" w14:textId="6292E0F4" w:rsidR="00DA6B34" w:rsidRPr="004877F7" w:rsidRDefault="00DA6B34" w:rsidP="0064170F">
      <w:pPr>
        <w:pStyle w:val="30"/>
        <w:overflowPunct w:val="0"/>
        <w:snapToGrid w:val="0"/>
        <w:spacing w:line="480" w:lineRule="atLeast"/>
        <w:ind w:leftChars="54" w:left="994" w:hangingChars="253" w:hanging="810"/>
        <w:rPr>
          <w:rFonts w:ascii="標楷體" w:hAnsi="標楷體"/>
        </w:rPr>
      </w:pPr>
      <w:r w:rsidRPr="004877F7">
        <w:rPr>
          <w:rFonts w:ascii="標楷體" w:hAnsi="標楷體" w:hint="eastAsia"/>
        </w:rPr>
        <w:t xml:space="preserve">     </w:t>
      </w:r>
      <w:r w:rsidR="008C61CF" w:rsidRPr="008C61CF">
        <w:rPr>
          <w:rFonts w:ascii="標楷體" w:hAnsi="標楷體" w:hint="eastAsia"/>
        </w:rPr>
        <w:t>第90次會議，周召集人弘憲提：審查銓敘部議復行政院函送財政部各地區國稅局編制表修正，建請同意核備一案報告，經決議：「照審查會決議通過。」紀錄在卷。業於中華民國111年6月17日函復行政院，並函知銓敘部。</w:t>
      </w:r>
    </w:p>
    <w:p w14:paraId="7FAF1322" w14:textId="6D65DE52" w:rsidR="00DA6B34" w:rsidRPr="004877F7" w:rsidRDefault="00DA6B34" w:rsidP="00A11751">
      <w:pPr>
        <w:pStyle w:val="30"/>
        <w:overflowPunct w:val="0"/>
        <w:snapToGrid w:val="0"/>
        <w:spacing w:line="480" w:lineRule="atLeast"/>
        <w:ind w:leftChars="49" w:left="977" w:hangingChars="253" w:hanging="810"/>
        <w:rPr>
          <w:rFonts w:ascii="標楷體" w:hAnsi="標楷體"/>
        </w:rPr>
      </w:pPr>
      <w:r w:rsidRPr="004877F7">
        <w:rPr>
          <w:rFonts w:ascii="標楷體" w:hAnsi="標楷體" w:hint="eastAsia"/>
        </w:rPr>
        <w:t xml:space="preserve">   </w:t>
      </w:r>
      <w:bookmarkStart w:id="2" w:name="_Hlk106625688"/>
      <w:r w:rsidRPr="004877F7">
        <w:rPr>
          <w:rFonts w:ascii="標楷體" w:hAnsi="標楷體" w:hint="eastAsia"/>
          <w:b/>
          <w:bCs/>
        </w:rPr>
        <w:t>決定：</w:t>
      </w:r>
      <w:r w:rsidRPr="004877F7">
        <w:rPr>
          <w:rFonts w:ascii="標楷體" w:hAnsi="標楷體" w:hint="eastAsia"/>
        </w:rPr>
        <w:t>洽悉。</w:t>
      </w:r>
      <w:bookmarkEnd w:id="2"/>
    </w:p>
    <w:p w14:paraId="40D56AF7" w14:textId="40DCA139" w:rsidR="00BB79AA" w:rsidRPr="004877F7" w:rsidRDefault="00DB18D8" w:rsidP="00A11751">
      <w:pPr>
        <w:pStyle w:val="2"/>
        <w:overflowPunct w:val="0"/>
        <w:snapToGrid w:val="0"/>
        <w:spacing w:line="480" w:lineRule="atLeast"/>
        <w:ind w:leftChars="100" w:left="980" w:hanging="640"/>
        <w:rPr>
          <w:rFonts w:ascii="標楷體" w:hAnsi="標楷體"/>
          <w:color w:val="000000" w:themeColor="text1"/>
        </w:rPr>
      </w:pPr>
      <w:r w:rsidRPr="004877F7">
        <w:rPr>
          <w:rFonts w:ascii="標楷體" w:hAnsi="標楷體"/>
        </w:rPr>
        <w:t>三、</w:t>
      </w:r>
      <w:r w:rsidRPr="004877F7">
        <w:rPr>
          <w:rFonts w:ascii="標楷體" w:hAnsi="標楷體"/>
          <w:color w:val="000000" w:themeColor="text1"/>
        </w:rPr>
        <w:t>書面報告</w:t>
      </w:r>
    </w:p>
    <w:p w14:paraId="4885C0CF" w14:textId="418A3370" w:rsidR="00DA6B34" w:rsidRPr="004877F7" w:rsidRDefault="00DA6B34" w:rsidP="00A11751">
      <w:pPr>
        <w:kinsoku w:val="0"/>
        <w:overflowPunct w:val="0"/>
        <w:snapToGrid w:val="0"/>
        <w:spacing w:line="480" w:lineRule="atLeast"/>
        <w:ind w:leftChars="99" w:left="1287" w:hangingChars="297" w:hanging="950"/>
        <w:jc w:val="both"/>
        <w:textAlignment w:val="baseline"/>
        <w:rPr>
          <w:rFonts w:ascii="標楷體" w:hAnsi="標楷體"/>
          <w:sz w:val="32"/>
          <w:szCs w:val="32"/>
        </w:rPr>
      </w:pPr>
      <w:r w:rsidRPr="004877F7">
        <w:rPr>
          <w:rFonts w:ascii="標楷體" w:hAnsi="標楷體" w:hint="eastAsia"/>
          <w:sz w:val="32"/>
          <w:szCs w:val="32"/>
        </w:rPr>
        <w:t>（一）</w:t>
      </w:r>
      <w:r w:rsidR="008C3FA8" w:rsidRPr="003D52D9">
        <w:rPr>
          <w:rFonts w:ascii="標楷體" w:hAnsi="標楷體" w:hint="eastAsia"/>
          <w:sz w:val="32"/>
          <w:szCs w:val="32"/>
        </w:rPr>
        <w:t>總統民國111年6月22日令修正公布公務員服務法一案，報請查照</w:t>
      </w:r>
      <w:r w:rsidR="008C61CF" w:rsidRPr="003D52D9">
        <w:rPr>
          <w:rFonts w:ascii="標楷體" w:hAnsi="標楷體" w:hint="eastAsia"/>
          <w:sz w:val="32"/>
          <w:szCs w:val="32"/>
        </w:rPr>
        <w:t>。</w:t>
      </w:r>
    </w:p>
    <w:p w14:paraId="29877A76" w14:textId="0F776514" w:rsidR="00DA6B34" w:rsidRPr="004877F7" w:rsidRDefault="00DA6B34" w:rsidP="00A11751">
      <w:pPr>
        <w:kinsoku w:val="0"/>
        <w:overflowPunct w:val="0"/>
        <w:snapToGrid w:val="0"/>
        <w:spacing w:line="480" w:lineRule="atLeast"/>
        <w:ind w:leftChars="189" w:left="1255" w:hangingChars="191" w:hanging="612"/>
        <w:jc w:val="both"/>
        <w:textAlignment w:val="baseline"/>
        <w:rPr>
          <w:rFonts w:ascii="標楷體" w:hAnsi="標楷體"/>
          <w:sz w:val="32"/>
          <w:szCs w:val="32"/>
        </w:rPr>
      </w:pPr>
      <w:r w:rsidRPr="004877F7">
        <w:rPr>
          <w:rFonts w:ascii="標楷體" w:hAnsi="標楷體" w:hint="eastAsia"/>
          <w:b/>
          <w:bCs/>
          <w:sz w:val="32"/>
          <w:szCs w:val="32"/>
        </w:rPr>
        <w:t>決定：</w:t>
      </w:r>
      <w:r w:rsidR="00C1530E" w:rsidRPr="00C1530E">
        <w:rPr>
          <w:rFonts w:ascii="標楷體" w:hAnsi="標楷體" w:hint="eastAsia"/>
          <w:sz w:val="32"/>
          <w:szCs w:val="32"/>
        </w:rPr>
        <w:t>洽悉。</w:t>
      </w:r>
    </w:p>
    <w:p w14:paraId="4E429991" w14:textId="4F6CD318" w:rsidR="00DA6B34" w:rsidRPr="004877F7" w:rsidRDefault="00DA6B34" w:rsidP="00A11751">
      <w:pPr>
        <w:kinsoku w:val="0"/>
        <w:overflowPunct w:val="0"/>
        <w:snapToGrid w:val="0"/>
        <w:spacing w:line="480" w:lineRule="atLeast"/>
        <w:ind w:leftChars="57" w:left="1311" w:hangingChars="349" w:hanging="1117"/>
        <w:jc w:val="both"/>
        <w:textAlignment w:val="baseline"/>
        <w:rPr>
          <w:rFonts w:ascii="標楷體" w:hAnsi="標楷體"/>
          <w:sz w:val="32"/>
          <w:szCs w:val="32"/>
        </w:rPr>
      </w:pPr>
      <w:r w:rsidRPr="004877F7">
        <w:rPr>
          <w:rFonts w:ascii="標楷體" w:hAnsi="標楷體" w:hint="eastAsia"/>
          <w:sz w:val="32"/>
          <w:szCs w:val="32"/>
        </w:rPr>
        <w:t xml:space="preserve"> </w:t>
      </w:r>
      <w:r w:rsidRPr="00DA6B34">
        <w:rPr>
          <w:rFonts w:ascii="標楷體" w:hAnsi="標楷體" w:hint="eastAsia"/>
          <w:sz w:val="32"/>
          <w:szCs w:val="32"/>
        </w:rPr>
        <w:t>（二）</w:t>
      </w:r>
      <w:r w:rsidR="008C3FA8" w:rsidRPr="008C3FA8">
        <w:rPr>
          <w:rFonts w:ascii="標楷體" w:hAnsi="標楷體" w:hint="eastAsia"/>
          <w:sz w:val="32"/>
          <w:szCs w:val="32"/>
        </w:rPr>
        <w:t>有關公務人員保障法第23條及第104條條文業經總統令公布暨立法院函以，案經該院會議修正通過，並咨請總統公布等二案，報請查照</w:t>
      </w:r>
      <w:r w:rsidR="008C61CF">
        <w:rPr>
          <w:rFonts w:ascii="標楷體" w:hAnsi="標楷體" w:hint="eastAsia"/>
          <w:sz w:val="32"/>
          <w:szCs w:val="32"/>
        </w:rPr>
        <w:t>。</w:t>
      </w:r>
    </w:p>
    <w:p w14:paraId="6EA5C65F" w14:textId="3B994712" w:rsidR="00C91452" w:rsidRDefault="00C91452" w:rsidP="00A11751">
      <w:pPr>
        <w:kinsoku w:val="0"/>
        <w:overflowPunct w:val="0"/>
        <w:snapToGrid w:val="0"/>
        <w:spacing w:line="480" w:lineRule="atLeast"/>
        <w:ind w:leftChars="193" w:left="1300" w:hangingChars="201" w:hanging="644"/>
        <w:jc w:val="both"/>
        <w:textAlignment w:val="baseline"/>
        <w:rPr>
          <w:rFonts w:ascii="標楷體" w:hAnsi="標楷體"/>
          <w:b/>
          <w:bCs/>
          <w:sz w:val="32"/>
          <w:szCs w:val="32"/>
        </w:rPr>
      </w:pPr>
      <w:r w:rsidRPr="006762B5">
        <w:rPr>
          <w:rFonts w:ascii="標楷體" w:hAnsi="標楷體" w:hint="eastAsia"/>
          <w:b/>
          <w:sz w:val="32"/>
          <w:szCs w:val="32"/>
        </w:rPr>
        <w:t>院長意見：</w:t>
      </w:r>
      <w:r w:rsidR="002D023F" w:rsidRPr="00C1530E">
        <w:rPr>
          <w:rFonts w:ascii="標楷體" w:hAnsi="標楷體" w:hint="eastAsia"/>
          <w:bCs/>
          <w:sz w:val="32"/>
          <w:szCs w:val="32"/>
        </w:rPr>
        <w:t>請</w:t>
      </w:r>
      <w:r w:rsidR="002D023F">
        <w:rPr>
          <w:rFonts w:ascii="標楷體" w:hAnsi="標楷體" w:hint="eastAsia"/>
          <w:bCs/>
          <w:sz w:val="32"/>
          <w:szCs w:val="32"/>
        </w:rPr>
        <w:t>部會</w:t>
      </w:r>
      <w:r w:rsidR="002D023F" w:rsidRPr="00C1530E">
        <w:rPr>
          <w:rFonts w:ascii="標楷體" w:hAnsi="標楷體" w:hint="eastAsia"/>
          <w:bCs/>
          <w:sz w:val="32"/>
          <w:szCs w:val="32"/>
        </w:rPr>
        <w:t>儘速</w:t>
      </w:r>
      <w:r w:rsidR="002D023F">
        <w:rPr>
          <w:rFonts w:ascii="標楷體" w:hAnsi="標楷體" w:hint="eastAsia"/>
          <w:bCs/>
          <w:sz w:val="32"/>
          <w:szCs w:val="32"/>
        </w:rPr>
        <w:t>研訂</w:t>
      </w:r>
      <w:r w:rsidRPr="00C1530E">
        <w:rPr>
          <w:rFonts w:ascii="標楷體" w:hAnsi="標楷體" w:hint="eastAsia"/>
          <w:bCs/>
          <w:sz w:val="32"/>
          <w:szCs w:val="32"/>
        </w:rPr>
        <w:t>公務員服務法第12條及公務人員保障法第23條</w:t>
      </w:r>
      <w:r>
        <w:rPr>
          <w:rFonts w:ascii="標楷體" w:hAnsi="標楷體" w:hint="eastAsia"/>
          <w:bCs/>
          <w:sz w:val="32"/>
          <w:szCs w:val="32"/>
        </w:rPr>
        <w:t>生效日期等</w:t>
      </w:r>
      <w:r w:rsidR="002D023F">
        <w:rPr>
          <w:rFonts w:ascii="標楷體" w:hAnsi="標楷體" w:hint="eastAsia"/>
          <w:bCs/>
          <w:sz w:val="32"/>
          <w:szCs w:val="32"/>
        </w:rPr>
        <w:t>後續應配合辦理</w:t>
      </w:r>
      <w:r>
        <w:rPr>
          <w:rFonts w:ascii="標楷體" w:hAnsi="標楷體" w:hint="eastAsia"/>
          <w:bCs/>
          <w:sz w:val="32"/>
          <w:szCs w:val="32"/>
        </w:rPr>
        <w:t>事宜。</w:t>
      </w:r>
    </w:p>
    <w:p w14:paraId="1CD917E6" w14:textId="68931BFE" w:rsidR="00DA6B34" w:rsidRPr="00DA6B34" w:rsidRDefault="00DA6B34" w:rsidP="00A11751">
      <w:pPr>
        <w:kinsoku w:val="0"/>
        <w:overflowPunct w:val="0"/>
        <w:snapToGrid w:val="0"/>
        <w:spacing w:line="480" w:lineRule="atLeast"/>
        <w:ind w:leftChars="190" w:left="1258" w:hangingChars="191" w:hanging="612"/>
        <w:jc w:val="both"/>
        <w:textAlignment w:val="baseline"/>
        <w:rPr>
          <w:rFonts w:ascii="標楷體" w:hAnsi="標楷體"/>
          <w:sz w:val="32"/>
          <w:szCs w:val="32"/>
        </w:rPr>
      </w:pPr>
      <w:r w:rsidRPr="004877F7">
        <w:rPr>
          <w:rFonts w:ascii="標楷體" w:hAnsi="標楷體" w:hint="eastAsia"/>
          <w:b/>
          <w:bCs/>
          <w:sz w:val="32"/>
          <w:szCs w:val="32"/>
        </w:rPr>
        <w:t>決定：</w:t>
      </w:r>
      <w:r w:rsidR="003729D3" w:rsidRPr="00C1530E">
        <w:rPr>
          <w:rFonts w:ascii="標楷體" w:hAnsi="標楷體" w:hint="eastAsia"/>
          <w:sz w:val="32"/>
          <w:szCs w:val="32"/>
        </w:rPr>
        <w:t>洽悉。</w:t>
      </w:r>
    </w:p>
    <w:p w14:paraId="6C0A3DBE" w14:textId="3277BD6E" w:rsidR="00DA6B34" w:rsidRPr="004877F7" w:rsidRDefault="00DA6B34" w:rsidP="00A11751">
      <w:pPr>
        <w:kinsoku w:val="0"/>
        <w:overflowPunct w:val="0"/>
        <w:snapToGrid w:val="0"/>
        <w:spacing w:line="480" w:lineRule="atLeast"/>
        <w:ind w:leftChars="69" w:left="1278" w:hangingChars="326" w:hanging="1043"/>
        <w:jc w:val="both"/>
        <w:textAlignment w:val="baseline"/>
        <w:rPr>
          <w:rFonts w:ascii="標楷體" w:hAnsi="標楷體"/>
          <w:sz w:val="32"/>
          <w:szCs w:val="32"/>
        </w:rPr>
      </w:pPr>
      <w:r w:rsidRPr="004877F7">
        <w:rPr>
          <w:rFonts w:ascii="標楷體" w:hAnsi="標楷體" w:hint="eastAsia"/>
          <w:sz w:val="32"/>
          <w:szCs w:val="32"/>
        </w:rPr>
        <w:t xml:space="preserve"> </w:t>
      </w:r>
      <w:r w:rsidRPr="00DA6B34">
        <w:rPr>
          <w:rFonts w:ascii="標楷體" w:hAnsi="標楷體" w:hint="eastAsia"/>
          <w:sz w:val="32"/>
          <w:szCs w:val="32"/>
        </w:rPr>
        <w:t>（三）</w:t>
      </w:r>
      <w:r w:rsidR="008C3FA8" w:rsidRPr="008C3FA8">
        <w:rPr>
          <w:rFonts w:ascii="標楷體" w:hAnsi="標楷體" w:hint="eastAsia"/>
          <w:sz w:val="32"/>
          <w:szCs w:val="32"/>
        </w:rPr>
        <w:t>銓敘部議復衛生福利部編制表修正，建請同意核備一案，報請查照</w:t>
      </w:r>
      <w:r w:rsidR="008C61CF">
        <w:rPr>
          <w:rFonts w:ascii="標楷體" w:hAnsi="標楷體" w:hint="eastAsia"/>
          <w:sz w:val="32"/>
          <w:szCs w:val="32"/>
        </w:rPr>
        <w:t>。</w:t>
      </w:r>
    </w:p>
    <w:p w14:paraId="6D520946" w14:textId="4D53CDFC" w:rsidR="00DA6B34" w:rsidRPr="00DA6B34" w:rsidRDefault="00DA6B34" w:rsidP="00A11751">
      <w:pPr>
        <w:kinsoku w:val="0"/>
        <w:overflowPunct w:val="0"/>
        <w:snapToGrid w:val="0"/>
        <w:spacing w:line="480" w:lineRule="atLeast"/>
        <w:ind w:leftChars="145" w:left="1271" w:hangingChars="243" w:hanging="778"/>
        <w:jc w:val="both"/>
        <w:textAlignment w:val="baseline"/>
        <w:rPr>
          <w:rFonts w:ascii="標楷體" w:hAnsi="標楷體"/>
          <w:sz w:val="32"/>
          <w:szCs w:val="32"/>
        </w:rPr>
      </w:pPr>
      <w:r w:rsidRPr="004877F7">
        <w:rPr>
          <w:rFonts w:ascii="標楷體" w:hAnsi="標楷體" w:hint="eastAsia"/>
          <w:sz w:val="32"/>
          <w:szCs w:val="32"/>
        </w:rPr>
        <w:t xml:space="preserve"> </w:t>
      </w:r>
      <w:r w:rsidRPr="004877F7">
        <w:rPr>
          <w:rFonts w:ascii="標楷體" w:hAnsi="標楷體" w:hint="eastAsia"/>
          <w:b/>
          <w:bCs/>
          <w:sz w:val="32"/>
          <w:szCs w:val="32"/>
        </w:rPr>
        <w:t>決定：</w:t>
      </w:r>
      <w:r w:rsidR="007C0B29" w:rsidRPr="007C0B29">
        <w:rPr>
          <w:rFonts w:ascii="標楷體" w:hAnsi="標楷體" w:hint="eastAsia"/>
          <w:sz w:val="32"/>
          <w:szCs w:val="32"/>
        </w:rPr>
        <w:t>准予核備。</w:t>
      </w:r>
    </w:p>
    <w:p w14:paraId="5FEF9BB5" w14:textId="657D6A89" w:rsidR="00DA6B34" w:rsidRPr="004877F7" w:rsidRDefault="00DA6B34" w:rsidP="00A11751">
      <w:pPr>
        <w:kinsoku w:val="0"/>
        <w:overflowPunct w:val="0"/>
        <w:snapToGrid w:val="0"/>
        <w:spacing w:line="480" w:lineRule="atLeast"/>
        <w:ind w:leftChars="106" w:left="1314" w:hangingChars="298" w:hanging="954"/>
        <w:jc w:val="both"/>
        <w:textAlignment w:val="baseline"/>
        <w:rPr>
          <w:rFonts w:ascii="標楷體" w:hAnsi="標楷體"/>
          <w:sz w:val="32"/>
          <w:szCs w:val="32"/>
        </w:rPr>
      </w:pPr>
      <w:r w:rsidRPr="00DA6B34">
        <w:rPr>
          <w:rFonts w:ascii="標楷體" w:hAnsi="標楷體" w:hint="eastAsia"/>
          <w:sz w:val="32"/>
          <w:szCs w:val="32"/>
        </w:rPr>
        <w:t>（四）</w:t>
      </w:r>
      <w:r w:rsidR="008C3FA8" w:rsidRPr="008C3FA8">
        <w:rPr>
          <w:rFonts w:ascii="標楷體" w:hAnsi="標楷體" w:hint="eastAsia"/>
          <w:sz w:val="32"/>
          <w:szCs w:val="32"/>
        </w:rPr>
        <w:t>考選部函請增列111年公務人員高等考試三級考試暨普通考試需用名額1,004名一案，報請查照</w:t>
      </w:r>
      <w:r w:rsidR="008C61CF">
        <w:rPr>
          <w:rFonts w:ascii="標楷體" w:hAnsi="標楷體" w:hint="eastAsia"/>
          <w:sz w:val="32"/>
          <w:szCs w:val="32"/>
        </w:rPr>
        <w:t>。</w:t>
      </w:r>
    </w:p>
    <w:p w14:paraId="53EFEC71" w14:textId="622FD668" w:rsidR="007C188C" w:rsidRPr="008C61CF" w:rsidRDefault="008C3FA8" w:rsidP="00A11751">
      <w:pPr>
        <w:kinsoku w:val="0"/>
        <w:overflowPunct w:val="0"/>
        <w:snapToGrid w:val="0"/>
        <w:spacing w:line="480" w:lineRule="atLeast"/>
        <w:ind w:leftChars="149" w:left="1260" w:hangingChars="235" w:hanging="753"/>
        <w:jc w:val="both"/>
        <w:textAlignment w:val="baseline"/>
        <w:rPr>
          <w:rFonts w:ascii="標楷體" w:hAnsi="標楷體"/>
        </w:rPr>
      </w:pPr>
      <w:r w:rsidRPr="008C61CF">
        <w:rPr>
          <w:rFonts w:ascii="標楷體" w:hAnsi="標楷體" w:hint="eastAsia"/>
          <w:b/>
          <w:bCs/>
          <w:sz w:val="32"/>
          <w:szCs w:val="32"/>
        </w:rPr>
        <w:t xml:space="preserve"> </w:t>
      </w:r>
      <w:r w:rsidR="00DA6B34" w:rsidRPr="008C61CF">
        <w:rPr>
          <w:rFonts w:ascii="標楷體" w:hAnsi="標楷體" w:hint="eastAsia"/>
          <w:b/>
          <w:bCs/>
          <w:sz w:val="32"/>
          <w:szCs w:val="32"/>
        </w:rPr>
        <w:t>決定：</w:t>
      </w:r>
      <w:r w:rsidR="007C0B29" w:rsidRPr="008C61CF">
        <w:rPr>
          <w:rFonts w:ascii="標楷體" w:hAnsi="標楷體" w:hint="eastAsia"/>
          <w:sz w:val="32"/>
          <w:szCs w:val="32"/>
        </w:rPr>
        <w:t>准予</w:t>
      </w:r>
      <w:r w:rsidR="00676978" w:rsidRPr="008C61CF">
        <w:rPr>
          <w:rFonts w:ascii="標楷體" w:hAnsi="標楷體" w:hint="eastAsia"/>
          <w:sz w:val="32"/>
          <w:szCs w:val="32"/>
        </w:rPr>
        <w:t>增列</w:t>
      </w:r>
      <w:r w:rsidR="007C0B29" w:rsidRPr="008C61CF">
        <w:rPr>
          <w:rFonts w:ascii="標楷體" w:hAnsi="標楷體" w:hint="eastAsia"/>
          <w:sz w:val="32"/>
          <w:szCs w:val="32"/>
        </w:rPr>
        <w:t>。</w:t>
      </w:r>
    </w:p>
    <w:p w14:paraId="71EA529A" w14:textId="711DD893" w:rsidR="00F53842" w:rsidRPr="004877F7" w:rsidRDefault="00DB18D8" w:rsidP="00610172">
      <w:pPr>
        <w:pStyle w:val="2"/>
        <w:overflowPunct w:val="0"/>
        <w:snapToGrid w:val="0"/>
        <w:spacing w:line="480" w:lineRule="atLeast"/>
        <w:ind w:leftChars="110" w:left="990" w:hanging="616"/>
        <w:rPr>
          <w:rFonts w:ascii="標楷體" w:hAnsi="標楷體" w:cs="Courier New"/>
        </w:rPr>
      </w:pPr>
      <w:r w:rsidRPr="004877F7">
        <w:rPr>
          <w:rFonts w:ascii="標楷體" w:hAnsi="標楷體" w:hint="eastAsia"/>
          <w:spacing w:val="-6"/>
          <w:kern w:val="0"/>
        </w:rPr>
        <w:lastRenderedPageBreak/>
        <w:t>四、</w:t>
      </w:r>
      <w:r w:rsidR="008C3FA8">
        <w:rPr>
          <w:rFonts w:ascii="標楷體" w:hAnsi="標楷體" w:hint="eastAsia"/>
          <w:spacing w:val="-6"/>
          <w:kern w:val="0"/>
        </w:rPr>
        <w:t>考選部</w:t>
      </w:r>
      <w:r w:rsidR="00FC0B5C" w:rsidRPr="005D2900">
        <w:rPr>
          <w:rFonts w:ascii="標楷體" w:hAnsi="標楷體" w:hint="eastAsia"/>
          <w:spacing w:val="-6"/>
          <w:kern w:val="0"/>
        </w:rPr>
        <w:t>業務</w:t>
      </w:r>
      <w:r w:rsidR="00535F7D" w:rsidRPr="005D2900">
        <w:rPr>
          <w:rFonts w:ascii="標楷體" w:hAnsi="標楷體" w:hint="eastAsia"/>
          <w:color w:val="000000" w:themeColor="text1"/>
          <w:spacing w:val="-6"/>
        </w:rPr>
        <w:t>報告</w:t>
      </w:r>
      <w:r w:rsidR="00535F7D" w:rsidRPr="005D2900">
        <w:rPr>
          <w:rFonts w:ascii="標楷體" w:hAnsi="標楷體" w:hint="eastAsia"/>
          <w:spacing w:val="-6"/>
        </w:rPr>
        <w:t>(</w:t>
      </w:r>
      <w:r w:rsidR="008C3FA8" w:rsidRPr="008C3FA8">
        <w:rPr>
          <w:rFonts w:ascii="標楷體" w:hAnsi="標楷體" w:hint="eastAsia"/>
          <w:spacing w:val="-6"/>
        </w:rPr>
        <w:t>許</w:t>
      </w:r>
      <w:r w:rsidR="008C3FA8">
        <w:rPr>
          <w:rFonts w:ascii="標楷體" w:hAnsi="標楷體" w:hint="eastAsia"/>
          <w:spacing w:val="-6"/>
        </w:rPr>
        <w:t>部長</w:t>
      </w:r>
      <w:r w:rsidR="008C3FA8" w:rsidRPr="008C3FA8">
        <w:rPr>
          <w:rFonts w:ascii="標楷體" w:hAnsi="標楷體" w:hint="eastAsia"/>
          <w:spacing w:val="-6"/>
        </w:rPr>
        <w:t>舒翔</w:t>
      </w:r>
      <w:r w:rsidR="00535F7D" w:rsidRPr="005D2900">
        <w:rPr>
          <w:rFonts w:ascii="標楷體" w:hAnsi="標楷體" w:hint="eastAsia"/>
          <w:spacing w:val="-6"/>
        </w:rPr>
        <w:t>報告)：</w:t>
      </w:r>
      <w:r w:rsidR="008C3FA8" w:rsidRPr="008C3FA8">
        <w:rPr>
          <w:rFonts w:ascii="標楷體" w:hAnsi="標楷體" w:hint="eastAsia"/>
        </w:rPr>
        <w:t>大地工程技師考試辦理情形及精進措施</w:t>
      </w:r>
    </w:p>
    <w:p w14:paraId="487DCD7B" w14:textId="0A212672" w:rsidR="00BA2C36" w:rsidRPr="007C188C" w:rsidRDefault="008C3FA8" w:rsidP="00610172">
      <w:pPr>
        <w:pStyle w:val="30"/>
        <w:overflowPunct w:val="0"/>
        <w:snapToGrid w:val="0"/>
        <w:spacing w:line="480" w:lineRule="atLeast"/>
        <w:ind w:leftChars="192" w:left="961" w:hangingChars="96" w:hanging="308"/>
        <w:rPr>
          <w:rFonts w:ascii="標楷體" w:hAnsi="標楷體"/>
          <w:b/>
        </w:rPr>
      </w:pPr>
      <w:r w:rsidRPr="007C188C">
        <w:rPr>
          <w:rFonts w:ascii="標楷體" w:hAnsi="標楷體" w:hint="eastAsia"/>
          <w:b/>
        </w:rPr>
        <w:t>陳委員錦生</w:t>
      </w:r>
      <w:r w:rsidRPr="007C188C">
        <w:rPr>
          <w:rFonts w:ascii="標楷體" w:hAnsi="標楷體" w:hint="eastAsia"/>
        </w:rPr>
        <w:t>：</w:t>
      </w:r>
      <w:r w:rsidR="007C188C" w:rsidRPr="007C188C">
        <w:rPr>
          <w:rFonts w:ascii="標楷體" w:hAnsi="標楷體" w:hint="eastAsia"/>
        </w:rPr>
        <w:t>1.為符應國內執業需求並與國際接軌，大地工程技師考試自</w:t>
      </w:r>
      <w:r w:rsidR="002529D5">
        <w:rPr>
          <w:rFonts w:ascii="標楷體" w:hAnsi="標楷體" w:hint="eastAsia"/>
        </w:rPr>
        <w:t>民國</w:t>
      </w:r>
      <w:r w:rsidR="007C188C" w:rsidRPr="007C188C">
        <w:rPr>
          <w:rFonts w:ascii="標楷體" w:hAnsi="標楷體" w:hint="eastAsia"/>
        </w:rPr>
        <w:t>105年起改採新制的分階段考試，過渡時期與舊制一階段技師考試雙軌併行，110年起正式實施單軌分階段考試。惟因新制第二階段及格人數偏低，公共工程委員會為兼顧業界用人需求及強化</w:t>
      </w:r>
      <w:r w:rsidR="00BB7064">
        <w:rPr>
          <w:rFonts w:ascii="標楷體" w:hAnsi="標楷體" w:hint="eastAsia"/>
        </w:rPr>
        <w:t>執</w:t>
      </w:r>
      <w:r w:rsidR="007C188C" w:rsidRPr="007C188C">
        <w:rPr>
          <w:rFonts w:ascii="標楷體" w:hAnsi="標楷體" w:hint="eastAsia"/>
        </w:rPr>
        <w:t>業能力的鑑別度，認應維持新制，並建議恢復新舊制雙軌併行方式。</w:t>
      </w:r>
      <w:r w:rsidR="0036109E">
        <w:rPr>
          <w:rFonts w:ascii="標楷體" w:hAnsi="標楷體" w:hint="eastAsia"/>
        </w:rPr>
        <w:t>據此，</w:t>
      </w:r>
      <w:r w:rsidR="007C188C" w:rsidRPr="007C188C">
        <w:rPr>
          <w:rFonts w:ascii="標楷體" w:hAnsi="標楷體" w:hint="eastAsia"/>
        </w:rPr>
        <w:t>若應屆畢業生繼續選擇舊制考試，會否影響新制考試的推動成效？又通過舊制考試人員能否完全勝任工作，亦攸關公共工程品質問題，應予正視。爰建議新制分階段考試再實施一段時間後，再行檢討，較為允妥。2.大地工程技師考試與其他工程技師（土木、結構、水利等）考試相較，必須花費更多時間取得證照，此或影響相關學系畢業生報考意願，爰導致新制第二階段考試報考人數過少，而非及格人數偏少。另為維持大地工程技師執業品質，在檢討新制分階段考試時，宜併同審視其執業待遇等相關因素。3.在檢討恢復新舊制雙軌併行時，建議比較舊制與新制的優缺點，將舊制予以改善，或可通過考試後再參加實習，或將在職場工作一段時間而無證照者，納入報名資格條件，最終讓兩制合而為一。4.請教新制分階段考試的實務歷練審查，其受委託的認定專業團體為何？又任職機構開立的服務證明與實際內容可信度為何？若僅從事審核或行政工作，是否可以列入服務年資？專業研習證明文件可靠性為何？過去實務歷練審查未通過比例為何？均請部說明。5.另據公共工程委員會相關規定，土木工程技師執業範圍較廣，大地工程技師僅限於地質鑽探與12公尺以上深開挖，其他工程事項均無法簽證，此或亦影響報考大地工程技師考試的意願。</w:t>
      </w:r>
    </w:p>
    <w:p w14:paraId="1C938152" w14:textId="0BE47A02" w:rsidR="00150E4B" w:rsidRPr="002529D5" w:rsidRDefault="00F92D70" w:rsidP="00610172">
      <w:pPr>
        <w:pStyle w:val="30"/>
        <w:overflowPunct w:val="0"/>
        <w:snapToGrid w:val="0"/>
        <w:spacing w:line="480" w:lineRule="atLeast"/>
        <w:ind w:leftChars="182" w:left="930" w:hangingChars="97" w:hanging="311"/>
        <w:rPr>
          <w:rFonts w:ascii="標楷體" w:hAnsi="標楷體"/>
          <w:bCs/>
        </w:rPr>
      </w:pPr>
      <w:r w:rsidRPr="002529D5">
        <w:rPr>
          <w:rFonts w:ascii="標楷體" w:hAnsi="標楷體" w:hint="eastAsia"/>
          <w:b/>
        </w:rPr>
        <w:t>王委員秀紅：</w:t>
      </w:r>
      <w:bookmarkStart w:id="3" w:name="_Hlk107995893"/>
      <w:r w:rsidR="002529D5" w:rsidRPr="002529D5">
        <w:rPr>
          <w:rFonts w:ascii="標楷體" w:hAnsi="標楷體" w:hint="eastAsia"/>
          <w:bCs/>
        </w:rPr>
        <w:t>1.大地工程技師考試自79年開始辦理，期間歷</w:t>
      </w:r>
      <w:r w:rsidR="002529D5" w:rsidRPr="002529D5">
        <w:rPr>
          <w:rFonts w:ascii="標楷體" w:hAnsi="標楷體" w:hint="eastAsia"/>
          <w:bCs/>
        </w:rPr>
        <w:lastRenderedPageBreak/>
        <w:t>經多次變革，81年至94年曾辦理檢覈考試，79年至104年採單一階段考試，即本案所稱舊制考試，105年後調整為兩階段考試，在取得第一階段考試及格資格後，須再取得相關領域實務工作經驗證明，始能參加第二階段考試，即本案所稱新制考試。其中，105年至109年採行新舊制雙軌併行方式，並自110年起正式實施新制分階段考試，其實施成效為公共工程委員會及相關公、學會團體關注的焦點。國家考試關乎應考人</w:t>
      </w:r>
      <w:r w:rsidR="002529D5">
        <w:rPr>
          <w:rFonts w:ascii="標楷體" w:hAnsi="標楷體" w:hint="eastAsia"/>
          <w:bCs/>
        </w:rPr>
        <w:t>的</w:t>
      </w:r>
      <w:r w:rsidR="002529D5" w:rsidRPr="002529D5">
        <w:rPr>
          <w:rFonts w:ascii="標楷體" w:hAnsi="標楷體" w:hint="eastAsia"/>
          <w:bCs/>
        </w:rPr>
        <w:t>權益，此項考試於實施新制、舊制或新舊制雙軌</w:t>
      </w:r>
      <w:r w:rsidR="002529D5">
        <w:rPr>
          <w:rFonts w:ascii="標楷體" w:hAnsi="標楷體" w:hint="eastAsia"/>
          <w:bCs/>
        </w:rPr>
        <w:t>併</w:t>
      </w:r>
      <w:r w:rsidR="002529D5" w:rsidRPr="002529D5">
        <w:rPr>
          <w:rFonts w:ascii="標楷體" w:hAnsi="標楷體" w:hint="eastAsia"/>
          <w:bCs/>
        </w:rPr>
        <w:t>行時，宜審慎考量制度的穩定性及合宜性。2.大地工程技師新制考試主要是納入實務經驗，期能提高應考人的專業能力，並與國際接軌，惟新制施行後，面臨部分問題，此議題的後續調整，須有更深入分析與探討。就專技人員的養成而言，與教考用各階段的訓練息息相關，欲擔任大地工程或其他技師，均必須符合該領域的基本執業資格。若以醫事人員為例，在取得醫事人員考試資格前，最基本的要求是在學校必須修習實務課程，並強調實習學分及時數，且考取證照後進入用人機關後，亦會再進行畢業後一般醫學訓練（post-</w:t>
      </w:r>
      <w:r w:rsidR="002529D5" w:rsidRPr="00941E5A">
        <w:rPr>
          <w:rFonts w:ascii="標楷體" w:hAnsi="標楷體" w:hint="eastAsia"/>
          <w:bCs/>
          <w:spacing w:val="-4"/>
        </w:rPr>
        <w:t>graduate year training，簡稱PGY訓練），進入職場之後，逐漸由通才（generalist）培養提升為專家（specialist）。</w:t>
      </w:r>
      <w:r w:rsidR="002529D5" w:rsidRPr="002529D5">
        <w:rPr>
          <w:rFonts w:ascii="標楷體" w:hAnsi="標楷體" w:hint="eastAsia"/>
          <w:bCs/>
        </w:rPr>
        <w:t>我國醫事人員的教考用培育制度，或能作為調整大地工程技師考試的參考，也就是說，本項考試應與教育單位、專家學者、專業團體、以及</w:t>
      </w:r>
      <w:r w:rsidR="002529D5">
        <w:rPr>
          <w:rFonts w:ascii="標楷體" w:hAnsi="標楷體" w:hint="eastAsia"/>
          <w:bCs/>
        </w:rPr>
        <w:t>目的事業</w:t>
      </w:r>
      <w:r w:rsidR="002529D5" w:rsidRPr="002529D5">
        <w:rPr>
          <w:rFonts w:ascii="標楷體" w:hAnsi="標楷體" w:hint="eastAsia"/>
          <w:bCs/>
        </w:rPr>
        <w:t>主管機關行政院公共工程委員會等積極研議，是否於教育端即應導入實務課程，通過考試進入實務機關或業界後，再持續提升相關專業能力，否則，大地工程技師實務歷練後才得以參加第二階段的考試，耗費時間過長。3.大地工程技師</w:t>
      </w:r>
      <w:r w:rsidR="002529D5">
        <w:rPr>
          <w:rFonts w:ascii="標楷體" w:hAnsi="標楷體" w:hint="eastAsia"/>
          <w:bCs/>
        </w:rPr>
        <w:t>的</w:t>
      </w:r>
      <w:r w:rsidR="002529D5" w:rsidRPr="002529D5">
        <w:rPr>
          <w:rFonts w:ascii="標楷體" w:hAnsi="標楷體" w:hint="eastAsia"/>
          <w:bCs/>
        </w:rPr>
        <w:t>主管機關為公共工程委員會，部可建議該會評估大地工程技師的市場人力需求，依此規劃與調整本項考試，以</w:t>
      </w:r>
      <w:r w:rsidR="002529D5">
        <w:rPr>
          <w:rFonts w:ascii="標楷體" w:hAnsi="標楷體" w:hint="eastAsia"/>
          <w:bCs/>
        </w:rPr>
        <w:t>符</w:t>
      </w:r>
      <w:r w:rsidR="002529D5" w:rsidRPr="002529D5">
        <w:rPr>
          <w:rFonts w:ascii="標楷體" w:hAnsi="標楷體" w:hint="eastAsia"/>
          <w:bCs/>
        </w:rPr>
        <w:t>應我國所需</w:t>
      </w:r>
      <w:r w:rsidR="002529D5">
        <w:rPr>
          <w:rFonts w:ascii="標楷體" w:hAnsi="標楷體" w:hint="eastAsia"/>
          <w:bCs/>
        </w:rPr>
        <w:t>的</w:t>
      </w:r>
      <w:r w:rsidR="002529D5" w:rsidRPr="002529D5">
        <w:rPr>
          <w:rFonts w:ascii="標楷體" w:hAnsi="標楷體" w:hint="eastAsia"/>
          <w:bCs/>
        </w:rPr>
        <w:t>人才及工程品質。若以食品技師為例，食品技師考試自79年開辦以來，每年均舉</w:t>
      </w:r>
      <w:r w:rsidR="002529D5" w:rsidRPr="002529D5">
        <w:rPr>
          <w:rFonts w:ascii="標楷體" w:hAnsi="標楷體" w:hint="eastAsia"/>
          <w:bCs/>
        </w:rPr>
        <w:lastRenderedPageBreak/>
        <w:t>辦一次考試，惟為因應衛生福利部101年5月8日起實施的食品安全管制系統規定（預估應有3千名食品技師），自100年開始每年增辦一次考試，至110年止，食品技師人數已達3,200多人，足以因應市場需求並為我國食品安全把關。4.部本次報告，雖僅針對單一考試進行檢討，惟此項技師考試應非個案，</w:t>
      </w:r>
      <w:r w:rsidR="0071397A">
        <w:rPr>
          <w:rFonts w:ascii="標楷體" w:hAnsi="標楷體" w:hint="eastAsia"/>
          <w:bCs/>
        </w:rPr>
        <w:t>部</w:t>
      </w:r>
      <w:r w:rsidR="002529D5" w:rsidRPr="002529D5">
        <w:rPr>
          <w:rFonts w:ascii="標楷體" w:hAnsi="標楷體" w:hint="eastAsia"/>
          <w:bCs/>
        </w:rPr>
        <w:t>未來應全面檢討各種相關類科考試</w:t>
      </w:r>
      <w:r w:rsidR="00392510">
        <w:rPr>
          <w:rFonts w:ascii="標楷體" w:hAnsi="標楷體" w:hint="eastAsia"/>
          <w:bCs/>
        </w:rPr>
        <w:t>的</w:t>
      </w:r>
      <w:r w:rsidR="00392510" w:rsidRPr="002529D5">
        <w:rPr>
          <w:rFonts w:ascii="標楷體" w:hAnsi="標楷體" w:hint="eastAsia"/>
          <w:bCs/>
        </w:rPr>
        <w:t>合宜性</w:t>
      </w:r>
      <w:r w:rsidR="002529D5" w:rsidRPr="002529D5">
        <w:rPr>
          <w:rFonts w:ascii="標楷體" w:hAnsi="標楷體" w:hint="eastAsia"/>
          <w:bCs/>
        </w:rPr>
        <w:t>，包括應考資格、應試科目、考試方式（一</w:t>
      </w:r>
      <w:r w:rsidR="00392510">
        <w:rPr>
          <w:rFonts w:ascii="標楷體" w:hAnsi="標楷體" w:hint="eastAsia"/>
          <w:bCs/>
        </w:rPr>
        <w:t>階段或</w:t>
      </w:r>
      <w:r w:rsidR="002529D5" w:rsidRPr="002529D5">
        <w:rPr>
          <w:rFonts w:ascii="標楷體" w:hAnsi="標楷體" w:hint="eastAsia"/>
          <w:bCs/>
        </w:rPr>
        <w:t>二階段）</w:t>
      </w:r>
      <w:r w:rsidR="00392510">
        <w:rPr>
          <w:rFonts w:ascii="標楷體" w:hAnsi="標楷體" w:hint="eastAsia"/>
          <w:bCs/>
        </w:rPr>
        <w:t>、</w:t>
      </w:r>
      <w:r w:rsidR="002529D5" w:rsidRPr="002529D5">
        <w:rPr>
          <w:rFonts w:ascii="標楷體" w:hAnsi="標楷體" w:hint="eastAsia"/>
          <w:bCs/>
        </w:rPr>
        <w:t>及格標準等。</w:t>
      </w:r>
      <w:bookmarkEnd w:id="3"/>
    </w:p>
    <w:p w14:paraId="07206BD4" w14:textId="10CAD966" w:rsidR="005E4348" w:rsidRPr="005E4348" w:rsidRDefault="005E4348" w:rsidP="00610172">
      <w:pPr>
        <w:pStyle w:val="30"/>
        <w:overflowPunct w:val="0"/>
        <w:snapToGrid w:val="0"/>
        <w:spacing w:line="480" w:lineRule="atLeast"/>
        <w:ind w:leftChars="178" w:left="929" w:hangingChars="101" w:hanging="324"/>
        <w:rPr>
          <w:rFonts w:ascii="標楷體" w:hAnsi="標楷體"/>
          <w:b/>
          <w:color w:val="FF0000"/>
        </w:rPr>
      </w:pPr>
      <w:r w:rsidRPr="005C0F6A">
        <w:rPr>
          <w:rFonts w:ascii="標楷體" w:hAnsi="標楷體" w:hint="eastAsia"/>
          <w:b/>
        </w:rPr>
        <w:t>楊委員雅惠：</w:t>
      </w:r>
      <w:r w:rsidR="005C0F6A" w:rsidRPr="005C0F6A">
        <w:rPr>
          <w:rFonts w:ascii="標楷體" w:hAnsi="標楷體" w:hint="eastAsia"/>
          <w:bCs/>
        </w:rPr>
        <w:t>1.個人肯定部辦理國家考試的辛勞與貢獻，並與用人機關、公會及學會等溝通協調。有關技師考試與國際接軌部分，似乎我國技師考試方式並不影響成為亞太工程師協調委員會（APEC Engineer Coordinating Committee）正式會員。若在我國取得技師證照者，得否於該組織會員國執業或需</w:t>
      </w:r>
      <w:r w:rsidR="005C0F6A">
        <w:rPr>
          <w:rFonts w:ascii="標楷體" w:hAnsi="標楷體" w:hint="eastAsia"/>
          <w:bCs/>
        </w:rPr>
        <w:t>其他</w:t>
      </w:r>
      <w:r w:rsidR="005C0F6A" w:rsidRPr="005C0F6A">
        <w:rPr>
          <w:rFonts w:ascii="標楷體" w:hAnsi="標楷體" w:hint="eastAsia"/>
          <w:bCs/>
        </w:rPr>
        <w:t>檢定？又外國人欲參加我國技師考試，其資格審定方式為何？請部補充說明。2.個人亦認同將實務經驗納入技師考試。目前，110年大地工程技師採行新制分階段考試，應試科目較舊制為多，且第二階段考試及格人數偏低，爰目的事業主管機關及公、學會等專業團體提議恢復新舊制雙軌併行方式。為期大地工程技師新制考試推行順遂，仍需調整考試方式，建議或可研議具實務經驗者得減免部分考試科目，或將第一階段與第二階段合併，讓具實務經驗者直接參加第一階段考試，或減少考試科目並加重審查實務經驗的權重分數，抑或採筆試輔以口試審查分數等，此均為考試端可以思考的方向。另在教育端，或可強化實務訓練作為應考資格的基本條件。此外，建議部應就其他類科技師考試併同規劃短中長期的改善方案，以</w:t>
      </w:r>
      <w:r w:rsidR="00B949EB">
        <w:rPr>
          <w:rFonts w:ascii="標楷體" w:hAnsi="標楷體" w:hint="eastAsia"/>
          <w:bCs/>
        </w:rPr>
        <w:t>資</w:t>
      </w:r>
      <w:r w:rsidR="005C0F6A" w:rsidRPr="005C0F6A">
        <w:rPr>
          <w:rFonts w:ascii="標楷體" w:hAnsi="標楷體" w:hint="eastAsia"/>
          <w:bCs/>
        </w:rPr>
        <w:t>周妥。</w:t>
      </w:r>
    </w:p>
    <w:p w14:paraId="3C24D0C3" w14:textId="2C723990" w:rsidR="005E4348" w:rsidRPr="0064170F" w:rsidRDefault="00351277" w:rsidP="00610172">
      <w:pPr>
        <w:pStyle w:val="30"/>
        <w:overflowPunct w:val="0"/>
        <w:snapToGrid w:val="0"/>
        <w:spacing w:line="480" w:lineRule="atLeast"/>
        <w:ind w:leftChars="-11" w:left="924" w:hanging="961"/>
        <w:rPr>
          <w:rFonts w:ascii="標楷體" w:hAnsi="標楷體"/>
          <w:bCs/>
          <w:color w:val="FF0000"/>
        </w:rPr>
      </w:pPr>
      <w:r>
        <w:rPr>
          <w:rFonts w:ascii="標楷體" w:hAnsi="標楷體" w:hint="eastAsia"/>
          <w:b/>
          <w:color w:val="FF0000"/>
        </w:rPr>
        <w:t xml:space="preserve">    </w:t>
      </w:r>
      <w:r w:rsidR="005E4348" w:rsidRPr="0064170F">
        <w:rPr>
          <w:rFonts w:ascii="標楷體" w:hAnsi="標楷體" w:hint="eastAsia"/>
          <w:b/>
        </w:rPr>
        <w:t>姚委員立德：</w:t>
      </w:r>
      <w:r w:rsidR="0064170F" w:rsidRPr="0064170F">
        <w:rPr>
          <w:rFonts w:ascii="標楷體" w:hAnsi="標楷體" w:hint="eastAsia"/>
          <w:bCs/>
        </w:rPr>
        <w:t>1.個人認同大地工程技師採行分階段考試，分階段考試要求基本資格及業界的實務經驗，藉以檢核應考人的專業能力，驗證是否足以擔任專業技師，此為正確的改革方</w:t>
      </w:r>
      <w:r w:rsidR="0064170F" w:rsidRPr="0064170F">
        <w:rPr>
          <w:rFonts w:ascii="標楷體" w:hAnsi="標楷體" w:hint="eastAsia"/>
          <w:bCs/>
        </w:rPr>
        <w:lastRenderedPageBreak/>
        <w:t>向，建議部針對外界反映意見調整考試辦理方式，惟此改革方向建議仍應維持。2.部應針對新制考試進行影響性評估，瞭解此分階段考試之改革是否影響大地工程技師的人力需求，以及是否影響土木科系學生投入大地工程技師的意願，亦即新制的實施是否形成排擠效應？此可向公共工程委員會與專業技師工會團體詢問，並調查應屆畢業生的報考意願，</w:t>
      </w:r>
      <w:r w:rsidR="00F11CA1">
        <w:rPr>
          <w:rFonts w:ascii="標楷體" w:hAnsi="標楷體" w:hint="eastAsia"/>
          <w:bCs/>
        </w:rPr>
        <w:t>俟</w:t>
      </w:r>
      <w:r w:rsidR="0064170F" w:rsidRPr="0064170F">
        <w:rPr>
          <w:rFonts w:ascii="標楷體" w:hAnsi="標楷體" w:hint="eastAsia"/>
          <w:bCs/>
        </w:rPr>
        <w:t>取得相關資訊後，再據以研議未來的改革方向。3.以新制辦理情形來看，主要問題在於申請參加第二階段考試的人數太少，除實務歷練時數累積不易外，真正通過實務審查的人數亦不多，在雙重的要求下，導致通過新制考試的人數更少。個人建議，實務經驗的累積與檢核機制可有更彈性的規定及認定標準，以改善第二階段考試人數過少的問題。另應屆畢業生通過第一階段考試後，一旦進入職場，恐因工作繁忙而無法專注準備考試，難免影響參加第二階段考試的意願，且對照舊制考試，第二階段考試均是核心科目，這些對於就業中且準備考試的應考人，將形成更大壓力。再者，舊制應試科目僅6科，新制考試除增加實務經驗外，再增加2個應試科目，建議第二階段部分考試科目可調整至第一階段，並酌量減少第二階段考試科目</w:t>
      </w:r>
      <w:r w:rsidR="0064170F">
        <w:rPr>
          <w:rFonts w:ascii="標楷體" w:hAnsi="標楷體" w:hint="eastAsia"/>
          <w:bCs/>
        </w:rPr>
        <w:t>，</w:t>
      </w:r>
      <w:r w:rsidR="0064170F" w:rsidRPr="0064170F">
        <w:rPr>
          <w:rFonts w:ascii="標楷體" w:hAnsi="標楷體" w:hint="eastAsia"/>
          <w:bCs/>
        </w:rPr>
        <w:t>此將更符合一般應屆畢業生準備考試的習慣，亦較符合推動改革的思維邏輯。4.有關技師考試的方式，目前僅有大地工程技師考試採行新制，由於提高考試難度，將使真正有心加入大地工程技師的土木相關科系畢業生轉而投入其他技師考試，產生排擠效應，建議應併同其他土木相關類科推行新制，避免考試制度的差異，而造成人才流失。5.有關專技人員研議於教育端加入實務課程，以累積工作經驗部分，由於畢業學生除參加大地工程技師考試外，尚可選擇其他技師考試及出路，若要求於大學4年期間亦完整學習大地工程</w:t>
      </w:r>
      <w:r w:rsidR="009030C3">
        <w:rPr>
          <w:rFonts w:ascii="標楷體" w:hAnsi="標楷體" w:hint="eastAsia"/>
          <w:bCs/>
        </w:rPr>
        <w:t>的</w:t>
      </w:r>
      <w:r w:rsidR="0064170F" w:rsidRPr="0064170F">
        <w:rPr>
          <w:rFonts w:ascii="標楷體" w:hAnsi="標楷體" w:hint="eastAsia"/>
          <w:bCs/>
        </w:rPr>
        <w:t>相關實務課程，恐有其困難與限制。</w:t>
      </w:r>
    </w:p>
    <w:p w14:paraId="7FEDF461" w14:textId="4EB850D6" w:rsidR="00532BA5" w:rsidRPr="008C3FA8" w:rsidRDefault="00F92D70" w:rsidP="00610172">
      <w:pPr>
        <w:pStyle w:val="30"/>
        <w:overflowPunct w:val="0"/>
        <w:snapToGrid w:val="0"/>
        <w:spacing w:line="480" w:lineRule="atLeast"/>
        <w:ind w:leftChars="178" w:left="929" w:hangingChars="101" w:hanging="324"/>
        <w:rPr>
          <w:rFonts w:ascii="標楷體" w:hAnsi="標楷體"/>
          <w:bCs/>
          <w:color w:val="FF0000"/>
        </w:rPr>
      </w:pPr>
      <w:r w:rsidRPr="0081505A">
        <w:rPr>
          <w:rFonts w:ascii="標楷體" w:hAnsi="標楷體" w:hint="eastAsia"/>
          <w:b/>
        </w:rPr>
        <w:lastRenderedPageBreak/>
        <w:t>周委員蓮香</w:t>
      </w:r>
      <w:r w:rsidRPr="0081505A">
        <w:rPr>
          <w:rFonts w:ascii="標楷體" w:hAnsi="標楷體" w:hint="eastAsia"/>
        </w:rPr>
        <w:t>：</w:t>
      </w:r>
      <w:r w:rsidR="0081505A" w:rsidRPr="0081505A">
        <w:rPr>
          <w:rFonts w:ascii="標楷體" w:hAnsi="標楷體" w:hint="eastAsia"/>
        </w:rPr>
        <w:t>1.個人贊同前面幾位委員意見，大地工程技師考試改採行分階段考試，特別納入實務工作經驗，其目的係為與國際接軌，以及符合國內執業對於專業能力的需求。若由大地工程技師的執業範圍來看，其與土木技師及結構技師確有不同，尚須具備相關實地工作經驗。部報告提及該三類科系出同源，惟僅大地工程技師考試採行分階段考試制度，導致取得考試及格難度較高，形成排擠現象，然就近10年大地工程技師、土木工程技師及結構工程技師報考人數與及格人數來看，近5至6年土木工程技師報考人數僅增加約100至300人，結構工程技師則未見增加，是否形成排擠效應，仍需持續觀察。2.簡報第11頁，有關大地工程技師考試新舊制應試科目比較，分階段考試第一階段應試科目與舊制完全不同，較偏向土木工程，而第二階段應試科目則與舊制前五項應試科目幾乎完全相同。因此</w:t>
      </w:r>
      <w:r w:rsidR="0081505A">
        <w:rPr>
          <w:rFonts w:ascii="標楷體" w:hAnsi="標楷體" w:hint="eastAsia"/>
        </w:rPr>
        <w:t>，</w:t>
      </w:r>
      <w:r w:rsidR="0081505A" w:rsidRPr="0081505A">
        <w:rPr>
          <w:rFonts w:ascii="標楷體" w:hAnsi="標楷體" w:hint="eastAsia"/>
        </w:rPr>
        <w:t>具</w:t>
      </w:r>
      <w:r w:rsidR="0081505A">
        <w:rPr>
          <w:rFonts w:ascii="標楷體" w:hAnsi="標楷體" w:hint="eastAsia"/>
        </w:rPr>
        <w:t>有</w:t>
      </w:r>
      <w:r w:rsidR="0081505A" w:rsidRPr="0081505A">
        <w:rPr>
          <w:rFonts w:ascii="標楷體" w:hAnsi="標楷體" w:hint="eastAsia"/>
        </w:rPr>
        <w:t>土木工程基礎科目背景的應考人多能通過第一階段考試，卻未必能通過與舊制相仿的第二階段考試，此或能說明新制第二階段考試報名人數減少的原因。考量大地工程技師具備實地工作經驗的重要性，應試科目宜包含核心能力，可審酌減少應試科目並納入實務經歷審查及口試，或考前應試資格要求1至2年實務經驗或曾參與地質研究資格等，另外也可參考其他部分技師在考後通過訓練再發給執業證照的方式。另以從事大地工程工作職務15年以上之資歷者可以取得第一階段考試免試資格，建議可以審酌放寬為10年。3.大地工程技師新制第一階段考試及格人數未達全程到考人數33%者，以錄取全程到考人數前33%為及格，第二階段考試及格人數未達全程到考人數50%者，以錄取全程到考人數前50%為及格，兩階段相乘後通過率約為16%，惟105年至110年第一階段及格人數278人，申請實務歷練審查僅有12.23%，顯示通過第一階段者未必然對大地工程業務有興趣，若再乘上通過審查率</w:t>
      </w:r>
      <w:r w:rsidR="0081505A" w:rsidRPr="0081505A">
        <w:rPr>
          <w:rFonts w:ascii="標楷體" w:hAnsi="標楷體" w:hint="eastAsia"/>
        </w:rPr>
        <w:lastRenderedPageBreak/>
        <w:t>58.82%及第二階段及格率45%後，通過率僅約3.24%</w:t>
      </w:r>
      <w:r w:rsidR="0081505A">
        <w:rPr>
          <w:rFonts w:ascii="標楷體" w:hAnsi="標楷體" w:hint="eastAsia"/>
        </w:rPr>
        <w:t>，</w:t>
      </w:r>
      <w:r w:rsidR="0081505A" w:rsidRPr="0081505A">
        <w:rPr>
          <w:rFonts w:ascii="標楷體" w:hAnsi="標楷體" w:hint="eastAsia"/>
        </w:rPr>
        <w:t>遠較預期之50%為少，因</w:t>
      </w:r>
      <w:r w:rsidR="0081505A">
        <w:rPr>
          <w:rFonts w:ascii="標楷體" w:hAnsi="標楷體" w:hint="eastAsia"/>
        </w:rPr>
        <w:t>而</w:t>
      </w:r>
      <w:r w:rsidR="0081505A" w:rsidRPr="0081505A">
        <w:rPr>
          <w:rFonts w:ascii="標楷體" w:hAnsi="標楷體" w:hint="eastAsia"/>
        </w:rPr>
        <w:t>造成考試取才人數不足問題。建議可提高第一階段及格比率，擴大第二階段考試的報名人數，或將目前第二階段的應試科目部分移至第一階段，讓已有實務歷練的應考人在第二階段可鎖定少數核心科目(偏實務)方向應試，以吸引適當專才前來應考。4.本院自78年會同行政院修正發布技師分科，將技師分科由20科修正為32科，迄今已32年，宜通盤檢討增刪技師類科，以應實務所需。</w:t>
      </w:r>
    </w:p>
    <w:p w14:paraId="25FA2D65" w14:textId="4D70456B" w:rsidR="00752A0F" w:rsidRPr="00A906D8" w:rsidRDefault="00EA391E" w:rsidP="00610172">
      <w:pPr>
        <w:pStyle w:val="30"/>
        <w:overflowPunct w:val="0"/>
        <w:snapToGrid w:val="0"/>
        <w:spacing w:line="480" w:lineRule="atLeast"/>
        <w:ind w:leftChars="178" w:left="929" w:hangingChars="101" w:hanging="324"/>
        <w:rPr>
          <w:rFonts w:ascii="標楷體" w:hAnsi="標楷體"/>
          <w:bCs/>
          <w:color w:val="FF0000"/>
        </w:rPr>
      </w:pPr>
      <w:r w:rsidRPr="00A906D8">
        <w:rPr>
          <w:rFonts w:ascii="標楷體" w:hAnsi="標楷體" w:hint="eastAsia"/>
          <w:b/>
        </w:rPr>
        <w:t>伊萬•納威委員：</w:t>
      </w:r>
      <w:r w:rsidR="00A906D8" w:rsidRPr="00A906D8">
        <w:rPr>
          <w:rFonts w:ascii="標楷體" w:hAnsi="標楷體" w:hint="eastAsia"/>
          <w:bCs/>
        </w:rPr>
        <w:t>1.本次大地工程技師考試新制的推動情形，與過去認知不同，一般舊制轉換新制會有新舊制併行的過渡期，過渡期後即全面施行新制。但本項考試於新制施行後第一年就提出修正的規劃，經對照新舊制度的差異，新制納入實務經驗的要求並與國際接軌，改革方向應屬正確。以個人理解，在國外想從事專技工作，實務經歷相當重要，筆試成績反為其次。此亦呼應部分委員意見，若專技人員考試納入實務經歷，其考試方式無須過於侷限於筆試，因此，請部再與公共工程委員會及相關公會、學會溝通。2.書面資料第7頁表3，105年至109年大地工程技師新舊制併行及110年新制單軌考試報考、到考、及格人數統計表顯示，110年報考人數銳減，其原因為何？3.又依表3所示，新制第二階段考試及格率，具2年實務經驗審查合格者與從事大地工程職務15年者，分別為64.29％及52.38％，及格率雖均過半，但卻有約12％的差距，其原因為何？請部說明。4.有關申請實務歷練審查情形，105年至110年取得新制第一階段考試及格資格者有278人，其中僅有34人申請實務歷練審查，申請比率僅12.23%，通過審查者20人，亦即有14人沒有通過，未通過比率偏高，請教申請與通過比率偏低的原因為何？實務歷練審查係的辦理程序與內涵為何？有無精進或調整空間？5.書面資料第12頁，統計至111年4月止，以</w:t>
      </w:r>
      <w:r w:rsidR="00A906D8" w:rsidRPr="00A906D8">
        <w:rPr>
          <w:rFonts w:ascii="標楷體" w:hAnsi="標楷體" w:hint="eastAsia"/>
          <w:bCs/>
        </w:rPr>
        <w:lastRenderedPageBreak/>
        <w:t>從事大地工程工作職務15年以上的資歷取得第一階段考試免試資格者有42人，其中第二階段考試及格者有11人，31人尚未及格，及格率偏低。個人認為，此類考生具有相當的實務經驗，建議部是否能與相關團體或公會研議，輔導此類具有豐富工作經驗的人員通過考試。6.104年間，部曾函陳大地工程技師考試分階段考試規則草案，該次審查報告提及，本考試應將人文素養納入考試科目。考量工程人員亦會涉及文化資產的保存問題，例如蘇花改工程施工過程發現的漢本遺址及北捷萬大線的考古遺址。爰個人建議應延續104年審查報告意見，將人文素養納入考試科目。此外，臺北科技大學建築系已開設相關課程，代表教育端亦注意人文素養的問題。相信日後工程技師於工程進行中，若遇有文化資產的保存問題，將有更妥適的處置方式。</w:t>
      </w:r>
      <w:r w:rsidR="001A172D" w:rsidRPr="00A906D8">
        <w:rPr>
          <w:rFonts w:ascii="標楷體" w:hAnsi="標楷體"/>
          <w:bCs/>
          <w:color w:val="FF0000"/>
        </w:rPr>
        <w:t xml:space="preserve"> </w:t>
      </w:r>
    </w:p>
    <w:p w14:paraId="7432ECAE" w14:textId="3B4A84B0" w:rsidR="00D42673" w:rsidRPr="001A172D" w:rsidRDefault="00441331" w:rsidP="00610172">
      <w:pPr>
        <w:pStyle w:val="30"/>
        <w:overflowPunct w:val="0"/>
        <w:snapToGrid w:val="0"/>
        <w:spacing w:line="480" w:lineRule="atLeast"/>
        <w:ind w:leftChars="181" w:left="926" w:hangingChars="97" w:hanging="311"/>
        <w:rPr>
          <w:rFonts w:ascii="標楷體" w:hAnsi="標楷體"/>
          <w:bCs/>
          <w:color w:val="FF0000"/>
        </w:rPr>
      </w:pPr>
      <w:r w:rsidRPr="001A172D">
        <w:rPr>
          <w:rFonts w:ascii="標楷體" w:hAnsi="標楷體" w:hint="eastAsia"/>
          <w:b/>
        </w:rPr>
        <w:t>何</w:t>
      </w:r>
      <w:r w:rsidR="00D03981" w:rsidRPr="001A172D">
        <w:rPr>
          <w:rFonts w:ascii="標楷體" w:hAnsi="標楷體" w:hint="eastAsia"/>
          <w:b/>
        </w:rPr>
        <w:t>委員怡澄</w:t>
      </w:r>
      <w:r w:rsidRPr="001A172D">
        <w:rPr>
          <w:rFonts w:ascii="標楷體" w:hAnsi="標楷體" w:hint="eastAsia"/>
          <w:b/>
        </w:rPr>
        <w:t>：</w:t>
      </w:r>
      <w:r w:rsidR="001A172D" w:rsidRPr="001A172D">
        <w:rPr>
          <w:rFonts w:ascii="標楷體" w:hAnsi="標楷體" w:hint="eastAsia"/>
          <w:bCs/>
        </w:rPr>
        <w:t>1.目前，土木工程學系畢業生可以報考結構、土木、水利、水保、測量、大地等相關技師考試，試想如若取得大地工程技師考試及格的難度相對較高，則土木相關科系畢業生可能會先取得結構、土木等其他類科技師，對大地工程執業環境未必較佳。大地工程的業務範圍與核心能力，包含土壤工程、岩石工程、工程地質調查及施工設計等，此學門尚有特定人才的需求。若大地工程技師考試程序較複雜，取得考試及格的難度較高，恐影響大專院校學生選擇投入大地工程領域的意願，造成技師市場人才排擠的問題。2.有關大地工程技師考試舊制一階段考試與新制分階段考試的應試科目，舊制6項應試科目與新制第二階段4項應試科目內涵幾乎相同，而新制又須具備大地工程相關實務經歷2年以上始得報考第二階段考試，對已進入職場工作的應考人，恐過於困難，造成第二階段考試報考人數偏低，未來如果公共工程委員會</w:t>
      </w:r>
      <w:r w:rsidR="001A172D">
        <w:rPr>
          <w:rFonts w:ascii="標楷體" w:hAnsi="標楷體" w:hint="eastAsia"/>
          <w:bCs/>
        </w:rPr>
        <w:t>欲</w:t>
      </w:r>
      <w:r w:rsidR="001A172D" w:rsidRPr="001A172D">
        <w:rPr>
          <w:rFonts w:ascii="標楷體" w:hAnsi="標楷體" w:hint="eastAsia"/>
          <w:bCs/>
        </w:rPr>
        <w:t>持續推動分階段考試新制，並由大地工程技師類科優先實施，建議可審酌調整第二階段考試科目及考試方</w:t>
      </w:r>
      <w:r w:rsidR="001A172D" w:rsidRPr="001A172D">
        <w:rPr>
          <w:rFonts w:ascii="標楷體" w:hAnsi="標楷體" w:hint="eastAsia"/>
          <w:bCs/>
        </w:rPr>
        <w:lastRenderedPageBreak/>
        <w:t>式。3.新制分階段考試第一階段係併用總成績滿60分與以各類科全程到考人數33%為及格，第二階段併用總成績滿60分與以各類科全程到考人數50%為及格，兩者相乘約16%，約相當於舊制併用總成績滿60分與以各類科全程到考人數16%的及格比率。</w:t>
      </w:r>
      <w:r w:rsidR="001A172D">
        <w:rPr>
          <w:rFonts w:ascii="標楷體" w:hAnsi="標楷體" w:hint="eastAsia"/>
          <w:bCs/>
        </w:rPr>
        <w:t>惟</w:t>
      </w:r>
      <w:r w:rsidR="001A172D" w:rsidRPr="001A172D">
        <w:rPr>
          <w:rFonts w:ascii="標楷體" w:hAnsi="標楷體" w:hint="eastAsia"/>
          <w:bCs/>
        </w:rPr>
        <w:t>因新制有更多門檻，維持16%比率將更為困難，例如105年大地工程技師考試新制第一階段及格人數31人，</w:t>
      </w:r>
      <w:r w:rsidR="001A172D">
        <w:rPr>
          <w:rFonts w:ascii="標楷體" w:hAnsi="標楷體" w:hint="eastAsia"/>
          <w:bCs/>
        </w:rPr>
        <w:t>但</w:t>
      </w:r>
      <w:r w:rsidR="001A172D" w:rsidRPr="001A172D">
        <w:rPr>
          <w:rFonts w:ascii="標楷體" w:hAnsi="標楷體" w:hint="eastAsia"/>
          <w:bCs/>
        </w:rPr>
        <w:t>107年具2年以上經歷</w:t>
      </w:r>
      <w:r w:rsidR="001A172D">
        <w:rPr>
          <w:rFonts w:ascii="標楷體" w:hAnsi="標楷體" w:hint="eastAsia"/>
          <w:bCs/>
        </w:rPr>
        <w:t>的</w:t>
      </w:r>
      <w:r w:rsidR="001A172D" w:rsidRPr="001A172D">
        <w:rPr>
          <w:rFonts w:ascii="標楷體" w:hAnsi="標楷體" w:hint="eastAsia"/>
          <w:bCs/>
        </w:rPr>
        <w:t>報考人數僅有1人，顯見制度設計</w:t>
      </w:r>
      <w:r w:rsidR="001A172D">
        <w:rPr>
          <w:rFonts w:ascii="標楷體" w:hAnsi="標楷體" w:hint="eastAsia"/>
          <w:bCs/>
        </w:rPr>
        <w:t>導致</w:t>
      </w:r>
      <w:r w:rsidR="001A172D" w:rsidRPr="001A172D">
        <w:rPr>
          <w:rFonts w:hint="eastAsia"/>
          <w:bCs/>
        </w:rPr>
        <w:t>通過一階考試，再經過</w:t>
      </w:r>
      <w:r w:rsidR="001A172D" w:rsidRPr="001A172D">
        <w:rPr>
          <w:bCs/>
        </w:rPr>
        <w:t>2</w:t>
      </w:r>
      <w:r w:rsidR="001A172D" w:rsidRPr="001A172D">
        <w:rPr>
          <w:rFonts w:hint="eastAsia"/>
          <w:bCs/>
        </w:rPr>
        <w:t>年實務歷練進入二階考試者</w:t>
      </w:r>
      <w:r w:rsidR="001A172D" w:rsidRPr="001A172D">
        <w:rPr>
          <w:rFonts w:ascii="標楷體" w:hAnsi="標楷體" w:hint="eastAsia"/>
          <w:bCs/>
        </w:rPr>
        <w:t>，流失太多。若以105年至110年大地工程技師第一階段到考人數合計894人，而一階考試及格通過實務歷練審查且第二階考試及格人數僅9人來看，及格率僅1%。建議可考量提高第一階段及格比率，擴大實務歷練人數，以提高2年後符合第二階段考試報名資格人數，避免考試取才人數不足影響業界用人需求。</w:t>
      </w:r>
      <w:r w:rsidR="001A172D" w:rsidRPr="001A172D">
        <w:rPr>
          <w:rFonts w:ascii="標楷體" w:hAnsi="標楷體"/>
          <w:bCs/>
          <w:color w:val="FF0000"/>
        </w:rPr>
        <w:t xml:space="preserve"> </w:t>
      </w:r>
    </w:p>
    <w:p w14:paraId="70A173D0" w14:textId="44F2532B" w:rsidR="00645E60" w:rsidRDefault="008C3FA8" w:rsidP="00610172">
      <w:pPr>
        <w:pStyle w:val="30"/>
        <w:overflowPunct w:val="0"/>
        <w:snapToGrid w:val="0"/>
        <w:spacing w:line="480" w:lineRule="atLeast"/>
        <w:ind w:leftChars="177" w:left="926" w:hangingChars="101" w:hanging="324"/>
        <w:rPr>
          <w:rFonts w:ascii="標楷體" w:hAnsi="標楷體"/>
          <w:b/>
          <w:color w:val="FF0000"/>
        </w:rPr>
      </w:pPr>
      <w:r w:rsidRPr="0058788E">
        <w:rPr>
          <w:rFonts w:ascii="標楷體" w:hAnsi="標楷體" w:hint="eastAsia"/>
          <w:b/>
        </w:rPr>
        <w:t>吳委員新興：</w:t>
      </w:r>
      <w:r w:rsidR="0058788E" w:rsidRPr="0058788E">
        <w:rPr>
          <w:rFonts w:ascii="標楷體" w:hAnsi="標楷體" w:hint="eastAsia"/>
          <w:bCs/>
        </w:rPr>
        <w:t>1.理論上，新制應優於舊制，惟部擬與舊制再度併行，請教通過舊制考試與新制考試的專業程度是否不同？過去幾十年，大地工程技師考試均採行舊制，是否曾出現重大工程問題?又為強化專業鑑別度，將新制考試科目由6科增為8科，且須具備2年實務經驗才能參加第二階段考試，是否影響應考人的報考意願？實務上是否衍生窒礙難行?是否符合新制考試的初衷與預期目標？2.若欲維持新制考試方式，建議應評估考試科目數，至少新制考試科目數不宜多於舊制，甚至應較舊制少1、2科。3.歷來，應考人較擅於筆試，建議新制兩階段考試應提高口試比重，藉以瞭解應考人對於實務的專業能力與經驗。4.另新制考試甫獨立施行1年，建議至少再觀察3-5年實際成效之後，並配合科目數一併檢討為宜。</w:t>
      </w:r>
    </w:p>
    <w:p w14:paraId="662DBE51" w14:textId="6FE244E5" w:rsidR="00BF0197" w:rsidRDefault="00EA477E" w:rsidP="00610172">
      <w:pPr>
        <w:pStyle w:val="30"/>
        <w:overflowPunct w:val="0"/>
        <w:snapToGrid w:val="0"/>
        <w:spacing w:line="480" w:lineRule="atLeast"/>
        <w:ind w:leftChars="177" w:left="919" w:hangingChars="99" w:hanging="317"/>
        <w:rPr>
          <w:rFonts w:ascii="標楷體" w:hAnsi="標楷體"/>
          <w:b/>
        </w:rPr>
      </w:pPr>
      <w:bookmarkStart w:id="4" w:name="_Hlk107403587"/>
      <w:r w:rsidRPr="006762B5">
        <w:rPr>
          <w:rFonts w:ascii="標楷體" w:hAnsi="標楷體" w:hint="eastAsia"/>
          <w:b/>
        </w:rPr>
        <w:t>院長意見：</w:t>
      </w:r>
      <w:bookmarkEnd w:id="4"/>
      <w:r w:rsidR="000A723C" w:rsidRPr="0058788E">
        <w:rPr>
          <w:rFonts w:ascii="標楷體" w:hAnsi="標楷體" w:hint="eastAsia"/>
          <w:bCs/>
        </w:rPr>
        <w:t>大地工程技師新制考試採行二階段考試，並將應考資格納入實務工作經驗，</w:t>
      </w:r>
      <w:r w:rsidR="005B0945" w:rsidRPr="0058788E">
        <w:rPr>
          <w:rFonts w:ascii="標楷體" w:hAnsi="標楷體" w:hint="eastAsia"/>
          <w:bCs/>
        </w:rPr>
        <w:t>制</w:t>
      </w:r>
      <w:r w:rsidR="00823214" w:rsidRPr="0058788E">
        <w:rPr>
          <w:rFonts w:ascii="標楷體" w:hAnsi="標楷體" w:hint="eastAsia"/>
          <w:bCs/>
        </w:rPr>
        <w:t>度</w:t>
      </w:r>
      <w:r w:rsidR="00C91452" w:rsidRPr="0058788E">
        <w:rPr>
          <w:rFonts w:ascii="標楷體" w:hAnsi="標楷體" w:hint="eastAsia"/>
          <w:bCs/>
        </w:rPr>
        <w:t>立意</w:t>
      </w:r>
      <w:r w:rsidR="000A723C" w:rsidRPr="0058788E">
        <w:rPr>
          <w:rFonts w:ascii="標楷體" w:hAnsi="標楷體" w:hint="eastAsia"/>
          <w:bCs/>
        </w:rPr>
        <w:t>良善，惟</w:t>
      </w:r>
      <w:r w:rsidR="00D37C76" w:rsidRPr="0058788E">
        <w:rPr>
          <w:rFonts w:ascii="標楷體" w:hAnsi="標楷體" w:hint="eastAsia"/>
          <w:bCs/>
        </w:rPr>
        <w:t>105年至109年</w:t>
      </w:r>
      <w:r w:rsidR="00D37C76" w:rsidRPr="0058788E">
        <w:rPr>
          <w:rFonts w:ascii="標楷體" w:hAnsi="標楷體" w:hint="eastAsia"/>
          <w:bCs/>
        </w:rPr>
        <w:lastRenderedPageBreak/>
        <w:t>與舊制一階段考試雙軌併行辦理，</w:t>
      </w:r>
      <w:r w:rsidR="00AC30F0">
        <w:rPr>
          <w:rFonts w:ascii="標楷體" w:hAnsi="標楷體" w:hint="eastAsia"/>
          <w:bCs/>
        </w:rPr>
        <w:t>其中</w:t>
      </w:r>
      <w:r w:rsidR="00B3292B" w:rsidRPr="0058788E">
        <w:rPr>
          <w:rFonts w:ascii="標楷體" w:hAnsi="標楷體" w:hint="eastAsia"/>
          <w:bCs/>
        </w:rPr>
        <w:t>新制</w:t>
      </w:r>
      <w:r w:rsidR="000A723C" w:rsidRPr="0058788E">
        <w:rPr>
          <w:rFonts w:ascii="標楷體" w:hAnsi="標楷體" w:hint="eastAsia"/>
          <w:bCs/>
        </w:rPr>
        <w:t>應試科目</w:t>
      </w:r>
      <w:r w:rsidR="00AE09A3" w:rsidRPr="0058788E">
        <w:rPr>
          <w:rFonts w:ascii="標楷體" w:hAnsi="標楷體" w:hint="eastAsia"/>
          <w:bCs/>
        </w:rPr>
        <w:t>較多</w:t>
      </w:r>
      <w:r w:rsidR="000A723C" w:rsidRPr="0058788E">
        <w:rPr>
          <w:rFonts w:ascii="標楷體" w:hAnsi="標楷體" w:hint="eastAsia"/>
          <w:bCs/>
        </w:rPr>
        <w:t>，</w:t>
      </w:r>
      <w:r w:rsidR="00AC30F0" w:rsidRPr="00AC30F0">
        <w:rPr>
          <w:rFonts w:ascii="標楷體" w:hAnsi="標楷體" w:hint="eastAsia"/>
          <w:bCs/>
          <w:spacing w:val="4"/>
        </w:rPr>
        <w:t>尚</w:t>
      </w:r>
      <w:r w:rsidR="00D37C76" w:rsidRPr="00AC30F0">
        <w:rPr>
          <w:rFonts w:ascii="標楷體" w:hAnsi="標楷體" w:hint="eastAsia"/>
          <w:bCs/>
          <w:spacing w:val="4"/>
        </w:rPr>
        <w:t>影響</w:t>
      </w:r>
      <w:r w:rsidR="006052B6" w:rsidRPr="00AC30F0">
        <w:rPr>
          <w:rFonts w:ascii="標楷體" w:hAnsi="標楷體" w:hint="eastAsia"/>
          <w:bCs/>
          <w:spacing w:val="4"/>
        </w:rPr>
        <w:t>新制</w:t>
      </w:r>
      <w:r w:rsidR="00EA1AF0" w:rsidRPr="00AC30F0">
        <w:rPr>
          <w:rFonts w:ascii="標楷體" w:hAnsi="標楷體" w:hint="eastAsia"/>
          <w:bCs/>
          <w:spacing w:val="4"/>
        </w:rPr>
        <w:t>考試</w:t>
      </w:r>
      <w:r w:rsidR="00D37C76" w:rsidRPr="00AC30F0">
        <w:rPr>
          <w:rFonts w:ascii="標楷體" w:hAnsi="標楷體" w:hint="eastAsia"/>
          <w:bCs/>
          <w:spacing w:val="4"/>
        </w:rPr>
        <w:t>的報考意願</w:t>
      </w:r>
      <w:r w:rsidR="00C91452" w:rsidRPr="00AC30F0">
        <w:rPr>
          <w:rFonts w:ascii="標楷體" w:hAnsi="標楷體" w:hint="eastAsia"/>
          <w:bCs/>
          <w:spacing w:val="4"/>
        </w:rPr>
        <w:t>與</w:t>
      </w:r>
      <w:r w:rsidR="00D37C76" w:rsidRPr="00AC30F0">
        <w:rPr>
          <w:rFonts w:ascii="標楷體" w:hAnsi="標楷體" w:hint="eastAsia"/>
          <w:bCs/>
          <w:spacing w:val="4"/>
        </w:rPr>
        <w:t>及格</w:t>
      </w:r>
      <w:r w:rsidR="005B0945" w:rsidRPr="00AC30F0">
        <w:rPr>
          <w:rFonts w:ascii="標楷體" w:hAnsi="標楷體" w:hint="eastAsia"/>
          <w:bCs/>
          <w:spacing w:val="4"/>
        </w:rPr>
        <w:t>比率</w:t>
      </w:r>
      <w:r w:rsidR="00D37C76" w:rsidRPr="00AC30F0">
        <w:rPr>
          <w:rFonts w:ascii="標楷體" w:hAnsi="標楷體" w:hint="eastAsia"/>
          <w:bCs/>
          <w:spacing w:val="4"/>
        </w:rPr>
        <w:t>。</w:t>
      </w:r>
      <w:r w:rsidR="005B0945" w:rsidRPr="00AC30F0">
        <w:rPr>
          <w:rFonts w:ascii="標楷體" w:hAnsi="標楷體" w:hint="eastAsia"/>
          <w:bCs/>
          <w:spacing w:val="4"/>
        </w:rPr>
        <w:t>建議</w:t>
      </w:r>
      <w:r w:rsidR="002E5572" w:rsidRPr="00AC30F0">
        <w:rPr>
          <w:rFonts w:ascii="標楷體" w:hAnsi="標楷體" w:hint="eastAsia"/>
          <w:bCs/>
          <w:spacing w:val="4"/>
        </w:rPr>
        <w:t>部會同目的</w:t>
      </w:r>
      <w:r w:rsidR="002E5572" w:rsidRPr="0058788E">
        <w:rPr>
          <w:rFonts w:ascii="標楷體" w:hAnsi="標楷體" w:hint="eastAsia"/>
          <w:bCs/>
        </w:rPr>
        <w:t>事業主管機關</w:t>
      </w:r>
      <w:r w:rsidR="00AC30F0">
        <w:rPr>
          <w:rFonts w:ascii="標楷體" w:hAnsi="標楷體" w:hint="eastAsia"/>
          <w:bCs/>
        </w:rPr>
        <w:t>、</w:t>
      </w:r>
      <w:r w:rsidR="002F488D" w:rsidRPr="0058788E">
        <w:rPr>
          <w:rFonts w:ascii="標楷體" w:hAnsi="標楷體" w:hint="eastAsia"/>
          <w:bCs/>
        </w:rPr>
        <w:t>公</w:t>
      </w:r>
      <w:r w:rsidR="00AC30F0">
        <w:rPr>
          <w:rFonts w:ascii="標楷體" w:hAnsi="標楷體" w:hint="eastAsia"/>
          <w:bCs/>
        </w:rPr>
        <w:t>（</w:t>
      </w:r>
      <w:r w:rsidR="002F488D" w:rsidRPr="0058788E">
        <w:rPr>
          <w:rFonts w:ascii="標楷體" w:hAnsi="標楷體" w:hint="eastAsia"/>
          <w:bCs/>
        </w:rPr>
        <w:t>學</w:t>
      </w:r>
      <w:r w:rsidR="00AC30F0">
        <w:rPr>
          <w:rFonts w:ascii="標楷體" w:hAnsi="標楷體" w:hint="eastAsia"/>
          <w:bCs/>
        </w:rPr>
        <w:t>）</w:t>
      </w:r>
      <w:r w:rsidR="002F488D" w:rsidRPr="0058788E">
        <w:rPr>
          <w:rFonts w:ascii="標楷體" w:hAnsi="標楷體" w:hint="eastAsia"/>
          <w:bCs/>
        </w:rPr>
        <w:t>會</w:t>
      </w:r>
      <w:r w:rsidR="002E5572" w:rsidRPr="0058788E">
        <w:rPr>
          <w:rFonts w:ascii="標楷體" w:hAnsi="標楷體" w:hint="eastAsia"/>
          <w:bCs/>
        </w:rPr>
        <w:t>等</w:t>
      </w:r>
      <w:r w:rsidR="002F488D" w:rsidRPr="0058788E">
        <w:rPr>
          <w:rFonts w:ascii="標楷體" w:hAnsi="標楷體" w:hint="eastAsia"/>
          <w:bCs/>
        </w:rPr>
        <w:t>專業團體</w:t>
      </w:r>
      <w:r w:rsidR="00D01614" w:rsidRPr="0058788E">
        <w:rPr>
          <w:rFonts w:ascii="標楷體" w:hAnsi="標楷體" w:hint="eastAsia"/>
          <w:bCs/>
        </w:rPr>
        <w:t>，</w:t>
      </w:r>
      <w:r w:rsidR="0090676E">
        <w:rPr>
          <w:rFonts w:ascii="標楷體" w:hAnsi="標楷體" w:hint="eastAsia"/>
          <w:bCs/>
        </w:rPr>
        <w:t>適時</w:t>
      </w:r>
      <w:r w:rsidR="00841CD6">
        <w:rPr>
          <w:rFonts w:ascii="標楷體" w:hAnsi="標楷體" w:hint="eastAsia"/>
          <w:bCs/>
        </w:rPr>
        <w:t>審</w:t>
      </w:r>
      <w:r w:rsidR="00D01614" w:rsidRPr="0058788E">
        <w:rPr>
          <w:rFonts w:ascii="標楷體" w:hAnsi="標楷體" w:hint="eastAsia"/>
          <w:bCs/>
        </w:rPr>
        <w:t>視大地工程技師新制考試的</w:t>
      </w:r>
      <w:r w:rsidR="006052B6" w:rsidRPr="0058788E">
        <w:rPr>
          <w:rFonts w:ascii="標楷體" w:hAnsi="標楷體" w:hint="eastAsia"/>
          <w:bCs/>
        </w:rPr>
        <w:t>應試</w:t>
      </w:r>
      <w:r w:rsidR="00D01614" w:rsidRPr="0058788E">
        <w:rPr>
          <w:rFonts w:ascii="標楷體" w:hAnsi="標楷體" w:hint="eastAsia"/>
          <w:bCs/>
        </w:rPr>
        <w:t>科目</w:t>
      </w:r>
      <w:r w:rsidR="006052B6" w:rsidRPr="0058788E">
        <w:rPr>
          <w:rFonts w:ascii="標楷體" w:hAnsi="標楷體" w:hint="eastAsia"/>
          <w:bCs/>
        </w:rPr>
        <w:t>及</w:t>
      </w:r>
      <w:r w:rsidR="008E2D8A" w:rsidRPr="0058788E">
        <w:rPr>
          <w:rFonts w:ascii="標楷體" w:hAnsi="標楷體" w:hint="eastAsia"/>
          <w:bCs/>
        </w:rPr>
        <w:t>第二階段考試</w:t>
      </w:r>
      <w:r w:rsidR="00EA1AF0" w:rsidRPr="0058788E">
        <w:rPr>
          <w:rFonts w:ascii="標楷體" w:hAnsi="標楷體" w:hint="eastAsia"/>
          <w:bCs/>
        </w:rPr>
        <w:t>的</w:t>
      </w:r>
      <w:r w:rsidR="008E2D8A" w:rsidRPr="0058788E">
        <w:rPr>
          <w:rFonts w:ascii="標楷體" w:hAnsi="標楷體" w:hint="eastAsia"/>
          <w:bCs/>
        </w:rPr>
        <w:t>實務工作經驗</w:t>
      </w:r>
      <w:r w:rsidR="006052B6" w:rsidRPr="0058788E">
        <w:rPr>
          <w:rFonts w:ascii="標楷體" w:hAnsi="標楷體" w:hint="eastAsia"/>
          <w:bCs/>
        </w:rPr>
        <w:t>比重</w:t>
      </w:r>
      <w:r w:rsidR="0090676E">
        <w:rPr>
          <w:rFonts w:ascii="標楷體" w:hAnsi="標楷體" w:hint="eastAsia"/>
          <w:bCs/>
        </w:rPr>
        <w:t>等</w:t>
      </w:r>
      <w:r w:rsidR="00D01614" w:rsidRPr="0058788E">
        <w:rPr>
          <w:rFonts w:ascii="標楷體" w:hAnsi="標楷體" w:hint="eastAsia"/>
          <w:bCs/>
        </w:rPr>
        <w:t>，</w:t>
      </w:r>
      <w:r w:rsidR="00841CD6">
        <w:rPr>
          <w:rFonts w:ascii="標楷體" w:hAnsi="標楷體" w:hint="eastAsia"/>
          <w:bCs/>
        </w:rPr>
        <w:t>並</w:t>
      </w:r>
      <w:r w:rsidR="00EA1AF0" w:rsidRPr="0058788E">
        <w:rPr>
          <w:rFonts w:ascii="標楷體" w:hAnsi="標楷體" w:hint="eastAsia"/>
          <w:bCs/>
        </w:rPr>
        <w:t>研議</w:t>
      </w:r>
      <w:r w:rsidR="003515C8" w:rsidRPr="0058788E">
        <w:rPr>
          <w:rFonts w:ascii="標楷體" w:hAnsi="標楷體" w:hint="eastAsia"/>
          <w:bCs/>
        </w:rPr>
        <w:t>適用</w:t>
      </w:r>
      <w:r w:rsidR="00D01614" w:rsidRPr="0058788E">
        <w:rPr>
          <w:rFonts w:ascii="標楷體" w:hAnsi="標楷體" w:hint="eastAsia"/>
          <w:bCs/>
        </w:rPr>
        <w:t>其他類科技師</w:t>
      </w:r>
      <w:r w:rsidR="003515C8" w:rsidRPr="0058788E">
        <w:rPr>
          <w:rFonts w:ascii="標楷體" w:hAnsi="標楷體" w:hint="eastAsia"/>
          <w:bCs/>
        </w:rPr>
        <w:t>的</w:t>
      </w:r>
      <w:r w:rsidR="00AC30F0">
        <w:rPr>
          <w:rFonts w:ascii="標楷體" w:hAnsi="標楷體" w:hint="eastAsia"/>
          <w:bCs/>
        </w:rPr>
        <w:t>可能性</w:t>
      </w:r>
      <w:r w:rsidR="006052B6" w:rsidRPr="0058788E">
        <w:rPr>
          <w:rFonts w:ascii="標楷體" w:hAnsi="標楷體" w:hint="eastAsia"/>
          <w:bCs/>
        </w:rPr>
        <w:t>方案。</w:t>
      </w:r>
    </w:p>
    <w:p w14:paraId="589836D8" w14:textId="17C021D8" w:rsidR="003825CF" w:rsidRPr="00AA4AB2" w:rsidRDefault="008C3FA8" w:rsidP="00786B08">
      <w:pPr>
        <w:pStyle w:val="30"/>
        <w:overflowPunct w:val="0"/>
        <w:snapToGrid w:val="0"/>
        <w:spacing w:line="480" w:lineRule="atLeast"/>
        <w:ind w:leftChars="172" w:left="921" w:hangingChars="105" w:hanging="336"/>
        <w:rPr>
          <w:rFonts w:ascii="標楷體" w:hAnsi="標楷體"/>
        </w:rPr>
      </w:pPr>
      <w:r w:rsidRPr="00AA4AB2">
        <w:rPr>
          <w:rFonts w:ascii="標楷體" w:hAnsi="標楷體" w:hint="eastAsia"/>
          <w:b/>
        </w:rPr>
        <w:t>許部長舒翔</w:t>
      </w:r>
      <w:r w:rsidR="009764D4">
        <w:rPr>
          <w:rFonts w:ascii="標楷體" w:hAnsi="標楷體" w:hint="eastAsia"/>
          <w:b/>
        </w:rPr>
        <w:t>及</w:t>
      </w:r>
      <w:r w:rsidRPr="00AE09A3">
        <w:rPr>
          <w:rFonts w:ascii="標楷體" w:hAnsi="標楷體" w:hint="eastAsia"/>
          <w:b/>
        </w:rPr>
        <w:t>黃司長慶章</w:t>
      </w:r>
      <w:r w:rsidR="00AE6E0A" w:rsidRPr="00AA4AB2">
        <w:rPr>
          <w:rFonts w:ascii="標楷體" w:hAnsi="標楷體" w:hint="eastAsia"/>
          <w:b/>
        </w:rPr>
        <w:t>補充報告：</w:t>
      </w:r>
      <w:r w:rsidR="00AE6E0A" w:rsidRPr="00AA4AB2">
        <w:rPr>
          <w:rFonts w:ascii="標楷體" w:hAnsi="標楷體" w:hint="eastAsia"/>
        </w:rPr>
        <w:t>對</w:t>
      </w:r>
      <w:r w:rsidR="00EA477E" w:rsidRPr="00AA4AB2">
        <w:rPr>
          <w:rFonts w:ascii="標楷體" w:hAnsi="標楷體" w:hint="eastAsia"/>
        </w:rPr>
        <w:t>院長及</w:t>
      </w:r>
      <w:r w:rsidR="00AE6E0A" w:rsidRPr="00AA4AB2">
        <w:rPr>
          <w:rFonts w:ascii="標楷體" w:hAnsi="標楷體" w:hint="eastAsia"/>
        </w:rPr>
        <w:t>各委員意見加以說明（略）。</w:t>
      </w:r>
    </w:p>
    <w:p w14:paraId="360E7E47" w14:textId="650F444E" w:rsidR="00FC6BDE" w:rsidRPr="004877F7" w:rsidRDefault="00CB632A" w:rsidP="00786B08">
      <w:pPr>
        <w:pStyle w:val="2"/>
        <w:tabs>
          <w:tab w:val="left" w:pos="3000"/>
          <w:tab w:val="left" w:pos="3360"/>
          <w:tab w:val="left" w:pos="5760"/>
        </w:tabs>
        <w:overflowPunct w:val="0"/>
        <w:snapToGrid w:val="0"/>
        <w:spacing w:line="480" w:lineRule="atLeast"/>
        <w:ind w:leftChars="173" w:left="928" w:hangingChars="106" w:hanging="340"/>
        <w:jc w:val="left"/>
        <w:rPr>
          <w:rFonts w:ascii="標楷體" w:hAnsi="標楷體" w:cs="Arial"/>
        </w:rPr>
      </w:pPr>
      <w:r w:rsidRPr="004877F7">
        <w:rPr>
          <w:rFonts w:ascii="標楷體" w:hAnsi="標楷體" w:hint="eastAsia"/>
          <w:b/>
        </w:rPr>
        <w:t>決定：</w:t>
      </w:r>
      <w:r w:rsidR="00EA477E" w:rsidRPr="004877F7">
        <w:rPr>
          <w:rFonts w:ascii="標楷體" w:hAnsi="標楷體" w:hint="eastAsia"/>
          <w:bCs/>
        </w:rPr>
        <w:t>洽悉</w:t>
      </w:r>
      <w:r w:rsidR="004877F7" w:rsidRPr="004877F7">
        <w:rPr>
          <w:rFonts w:ascii="標楷體" w:hAnsi="標楷體" w:cs="Arial" w:hint="eastAsia"/>
        </w:rPr>
        <w:t>。</w:t>
      </w:r>
    </w:p>
    <w:p w14:paraId="612B73ED" w14:textId="509ADDD0" w:rsidR="007472CD" w:rsidRPr="004877F7" w:rsidRDefault="00DB18D8" w:rsidP="00786B08">
      <w:pPr>
        <w:pStyle w:val="2"/>
        <w:overflowPunct w:val="0"/>
        <w:snapToGrid w:val="0"/>
        <w:spacing w:line="480" w:lineRule="atLeast"/>
        <w:ind w:leftChars="79" w:left="973" w:hangingChars="220" w:hanging="704"/>
        <w:rPr>
          <w:rFonts w:ascii="標楷體" w:hAnsi="標楷體"/>
          <w:color w:val="000000" w:themeColor="text1"/>
        </w:rPr>
      </w:pPr>
      <w:r w:rsidRPr="004877F7">
        <w:rPr>
          <w:rFonts w:ascii="標楷體" w:hAnsi="標楷體" w:hint="eastAsia"/>
          <w:color w:val="000000" w:themeColor="text1"/>
        </w:rPr>
        <w:t>五、</w:t>
      </w:r>
      <w:r w:rsidRPr="004877F7">
        <w:rPr>
          <w:rFonts w:ascii="標楷體" w:hAnsi="標楷體"/>
          <w:color w:val="000000" w:themeColor="text1"/>
        </w:rPr>
        <w:t>臨時</w:t>
      </w:r>
      <w:r w:rsidRPr="004877F7">
        <w:rPr>
          <w:rFonts w:ascii="標楷體" w:hAnsi="標楷體"/>
        </w:rPr>
        <w:t>報告</w:t>
      </w:r>
    </w:p>
    <w:p w14:paraId="6F10E8F3" w14:textId="312DB6AA" w:rsidR="0094226A" w:rsidRDefault="00C57E7A" w:rsidP="003A4445">
      <w:pPr>
        <w:pStyle w:val="30"/>
        <w:overflowPunct w:val="0"/>
        <w:snapToGrid w:val="0"/>
        <w:spacing w:line="480" w:lineRule="atLeast"/>
        <w:ind w:leftChars="-12" w:left="922" w:hangingChars="301" w:hanging="963"/>
        <w:rPr>
          <w:rFonts w:ascii="標楷體" w:hAnsi="標楷體"/>
          <w:color w:val="FF0000"/>
        </w:rPr>
      </w:pPr>
      <w:r>
        <w:rPr>
          <w:rFonts w:ascii="標楷體" w:hAnsi="標楷體" w:hint="eastAsia"/>
        </w:rPr>
        <w:t xml:space="preserve">      </w:t>
      </w:r>
      <w:r w:rsidRPr="00831B02">
        <w:rPr>
          <w:rFonts w:ascii="標楷體" w:hAnsi="標楷體" w:hint="eastAsia"/>
        </w:rPr>
        <w:t>銓敘部周部長志宏口頭報告：</w:t>
      </w:r>
      <w:r w:rsidR="00C701B9" w:rsidRPr="00831B02">
        <w:rPr>
          <w:rFonts w:ascii="標楷體" w:hAnsi="標楷體" w:hint="eastAsia"/>
        </w:rPr>
        <w:t>有關憲法法庭111年憲判字第9號判決</w:t>
      </w:r>
      <w:r w:rsidR="00521A3E" w:rsidRPr="00831B02">
        <w:rPr>
          <w:rFonts w:ascii="標楷體" w:hAnsi="標楷體" w:hint="eastAsia"/>
        </w:rPr>
        <w:t>《公務人員考績丁等免職案》</w:t>
      </w:r>
      <w:r w:rsidR="00C701B9" w:rsidRPr="00831B02">
        <w:rPr>
          <w:rFonts w:ascii="標楷體" w:hAnsi="標楷體" w:hint="eastAsia"/>
        </w:rPr>
        <w:t>及111年憲判字第10號判決</w:t>
      </w:r>
      <w:r w:rsidR="00521A3E" w:rsidRPr="00831B02">
        <w:rPr>
          <w:rFonts w:ascii="標楷體" w:hAnsi="標楷體" w:hint="eastAsia"/>
        </w:rPr>
        <w:t>《警消人員獎懲累積達二大過免職案》</w:t>
      </w:r>
      <w:r w:rsidR="003A4445">
        <w:rPr>
          <w:rFonts w:ascii="標楷體" w:hAnsi="標楷體" w:hint="eastAsia"/>
        </w:rPr>
        <w:t>之</w:t>
      </w:r>
      <w:r w:rsidR="00150E4B" w:rsidRPr="00831B02">
        <w:rPr>
          <w:rFonts w:ascii="標楷體" w:hAnsi="標楷體" w:hint="eastAsia"/>
        </w:rPr>
        <w:t>判決要旨及後續應辦事項</w:t>
      </w:r>
      <w:r w:rsidRPr="00831B02">
        <w:rPr>
          <w:rFonts w:ascii="標楷體" w:hAnsi="標楷體" w:hint="eastAsia"/>
        </w:rPr>
        <w:t>。</w:t>
      </w:r>
    </w:p>
    <w:p w14:paraId="5C26E07C" w14:textId="34375B0D" w:rsidR="006C08E3" w:rsidRPr="004877F7" w:rsidRDefault="006C08E3" w:rsidP="00610172">
      <w:pPr>
        <w:pStyle w:val="30"/>
        <w:overflowPunct w:val="0"/>
        <w:snapToGrid w:val="0"/>
        <w:spacing w:line="480" w:lineRule="atLeast"/>
        <w:ind w:leftChars="-9" w:left="881" w:hangingChars="285" w:hanging="912"/>
        <w:rPr>
          <w:rFonts w:ascii="標楷體" w:hAnsi="標楷體" w:cs="Arial"/>
        </w:rPr>
      </w:pPr>
      <w:r>
        <w:rPr>
          <w:rFonts w:ascii="標楷體" w:hAnsi="標楷體" w:hint="eastAsia"/>
        </w:rPr>
        <w:t xml:space="preserve">    </w:t>
      </w:r>
      <w:r w:rsidRPr="004877F7">
        <w:rPr>
          <w:rFonts w:ascii="標楷體" w:hAnsi="標楷體" w:hint="eastAsia"/>
          <w:b/>
        </w:rPr>
        <w:t>決定：</w:t>
      </w:r>
      <w:r w:rsidRPr="00831B02">
        <w:rPr>
          <w:rFonts w:ascii="標楷體" w:hAnsi="標楷體" w:hint="eastAsia"/>
          <w:bCs/>
        </w:rPr>
        <w:t>洽悉</w:t>
      </w:r>
      <w:r w:rsidRPr="00831B02">
        <w:rPr>
          <w:rFonts w:ascii="標楷體" w:hAnsi="標楷體" w:cs="Arial" w:hint="eastAsia"/>
        </w:rPr>
        <w:t>。</w:t>
      </w:r>
    </w:p>
    <w:p w14:paraId="7E675961" w14:textId="5A7ED52E" w:rsidR="006C08E3" w:rsidRPr="006C08E3" w:rsidRDefault="006C08E3" w:rsidP="00610172">
      <w:pPr>
        <w:pStyle w:val="30"/>
        <w:overflowPunct w:val="0"/>
        <w:snapToGrid w:val="0"/>
        <w:spacing w:line="480" w:lineRule="atLeast"/>
        <w:ind w:leftChars="-13" w:left="894" w:hangingChars="293" w:hanging="938"/>
        <w:rPr>
          <w:rFonts w:ascii="標楷體" w:hAnsi="標楷體"/>
        </w:rPr>
      </w:pPr>
    </w:p>
    <w:p w14:paraId="0965A43F" w14:textId="55944067" w:rsidR="0018036F" w:rsidRPr="004877F7" w:rsidRDefault="00213889" w:rsidP="00610172">
      <w:pPr>
        <w:pStyle w:val="30"/>
        <w:overflowPunct w:val="0"/>
        <w:snapToGrid w:val="0"/>
        <w:spacing w:line="480" w:lineRule="atLeast"/>
        <w:ind w:leftChars="-4" w:left="296" w:hangingChars="97" w:hanging="310"/>
        <w:rPr>
          <w:rFonts w:ascii="標楷體" w:hAnsi="標楷體"/>
        </w:rPr>
      </w:pPr>
      <w:r>
        <w:rPr>
          <w:rFonts w:ascii="標楷體" w:hAnsi="標楷體" w:hint="eastAsia"/>
        </w:rPr>
        <w:t>參</w:t>
      </w:r>
      <w:r w:rsidR="00DB18D8" w:rsidRPr="004877F7">
        <w:rPr>
          <w:rFonts w:ascii="標楷體" w:hAnsi="標楷體"/>
        </w:rPr>
        <w:t>、討論事項</w:t>
      </w:r>
    </w:p>
    <w:p w14:paraId="0DA1FDE9" w14:textId="38D519FF" w:rsidR="004877F7" w:rsidRPr="008C3FA8" w:rsidRDefault="004877F7" w:rsidP="00610172">
      <w:pPr>
        <w:pStyle w:val="30"/>
        <w:overflowPunct w:val="0"/>
        <w:snapToGrid w:val="0"/>
        <w:spacing w:line="480" w:lineRule="atLeast"/>
        <w:ind w:left="644" w:hangingChars="201" w:hanging="644"/>
        <w:rPr>
          <w:rFonts w:ascii="標楷體" w:hAnsi="標楷體"/>
          <w:bCs/>
        </w:rPr>
      </w:pPr>
      <w:r w:rsidRPr="004877F7">
        <w:rPr>
          <w:rFonts w:ascii="標楷體" w:hAnsi="標楷體" w:hint="eastAsia"/>
          <w:b/>
        </w:rPr>
        <w:t xml:space="preserve">  </w:t>
      </w:r>
      <w:r w:rsidR="008C3FA8">
        <w:rPr>
          <w:rFonts w:ascii="標楷體" w:hAnsi="標楷體" w:hint="eastAsia"/>
          <w:b/>
        </w:rPr>
        <w:t xml:space="preserve">  </w:t>
      </w:r>
      <w:r w:rsidR="008C3FA8" w:rsidRPr="008C3FA8">
        <w:rPr>
          <w:rFonts w:ascii="標楷體" w:hAnsi="標楷體" w:hint="eastAsia"/>
          <w:bCs/>
        </w:rPr>
        <w:t>考選部函陳公務人員特種考試身心障礙人員考試規則第4條修正草案一案，請討論</w:t>
      </w:r>
      <w:r w:rsidR="008C3FA8">
        <w:rPr>
          <w:rFonts w:ascii="標楷體" w:hAnsi="標楷體" w:hint="eastAsia"/>
          <w:bCs/>
        </w:rPr>
        <w:t>。</w:t>
      </w:r>
    </w:p>
    <w:p w14:paraId="4AF7D291" w14:textId="08DCB266" w:rsidR="004877F7" w:rsidRPr="00213889" w:rsidRDefault="004877F7" w:rsidP="00610172">
      <w:pPr>
        <w:pStyle w:val="30"/>
        <w:overflowPunct w:val="0"/>
        <w:snapToGrid w:val="0"/>
        <w:spacing w:line="480" w:lineRule="atLeast"/>
        <w:ind w:leftChars="-4" w:left="297" w:hangingChars="97" w:hanging="311"/>
        <w:rPr>
          <w:rFonts w:ascii="標楷體" w:hAnsi="標楷體"/>
          <w:bCs/>
        </w:rPr>
      </w:pPr>
      <w:r w:rsidRPr="00213889">
        <w:rPr>
          <w:rFonts w:ascii="標楷體" w:hAnsi="標楷體" w:hint="eastAsia"/>
          <w:b/>
        </w:rPr>
        <w:t xml:space="preserve">    決議：</w:t>
      </w:r>
      <w:r w:rsidR="00213889" w:rsidRPr="00213889">
        <w:rPr>
          <w:rFonts w:ascii="標楷體" w:hAnsi="標楷體" w:hint="eastAsia"/>
          <w:bCs/>
        </w:rPr>
        <w:t>交審查會審查，由周副院長弘憲擔任召集人。</w:t>
      </w:r>
    </w:p>
    <w:p w14:paraId="1E600F3D" w14:textId="60C131F2" w:rsidR="001F49BA" w:rsidRPr="004877F7" w:rsidRDefault="004877F7" w:rsidP="00610172">
      <w:pPr>
        <w:pStyle w:val="30"/>
        <w:snapToGrid w:val="0"/>
        <w:spacing w:line="480" w:lineRule="atLeast"/>
        <w:ind w:left="923" w:hangingChars="288" w:hanging="923"/>
        <w:rPr>
          <w:rFonts w:ascii="標楷體" w:hAnsi="標楷體"/>
          <w:bCs/>
        </w:rPr>
      </w:pPr>
      <w:r w:rsidRPr="004877F7">
        <w:rPr>
          <w:rFonts w:ascii="標楷體" w:hAnsi="標楷體" w:hint="eastAsia"/>
          <w:b/>
        </w:rPr>
        <w:t xml:space="preserve"> </w:t>
      </w:r>
    </w:p>
    <w:p w14:paraId="5A251458" w14:textId="566102F4" w:rsidR="00DB18D8" w:rsidRPr="004877F7" w:rsidRDefault="00213889" w:rsidP="00610172">
      <w:pPr>
        <w:pStyle w:val="2"/>
        <w:overflowPunct w:val="0"/>
        <w:snapToGrid w:val="0"/>
        <w:spacing w:line="480" w:lineRule="atLeast"/>
        <w:ind w:left="1600" w:hangingChars="500" w:hanging="1600"/>
        <w:rPr>
          <w:rFonts w:ascii="標楷體" w:hAnsi="標楷體"/>
        </w:rPr>
      </w:pPr>
      <w:r>
        <w:rPr>
          <w:rFonts w:ascii="標楷體" w:hAnsi="標楷體" w:hint="eastAsia"/>
        </w:rPr>
        <w:t>肆</w:t>
      </w:r>
      <w:r w:rsidR="00DB18D8" w:rsidRPr="004877F7">
        <w:rPr>
          <w:rFonts w:ascii="標楷體" w:hAnsi="標楷體"/>
        </w:rPr>
        <w:t>、臨時動議</w:t>
      </w:r>
    </w:p>
    <w:p w14:paraId="08B7AB10" w14:textId="783CE9BF" w:rsidR="00C55D1B" w:rsidRPr="004877F7" w:rsidRDefault="00210E7D" w:rsidP="00610172">
      <w:pPr>
        <w:kinsoku w:val="0"/>
        <w:overflowPunct w:val="0"/>
        <w:snapToGrid w:val="0"/>
        <w:spacing w:line="480" w:lineRule="atLeast"/>
        <w:ind w:leftChars="16" w:left="947" w:hangingChars="279" w:hanging="893"/>
        <w:jc w:val="both"/>
        <w:textAlignment w:val="baseline"/>
        <w:rPr>
          <w:rFonts w:ascii="標楷體" w:hAnsi="標楷體"/>
          <w:color w:val="FF0000"/>
          <w:sz w:val="32"/>
          <w:szCs w:val="32"/>
        </w:rPr>
      </w:pPr>
      <w:r w:rsidRPr="004877F7">
        <w:rPr>
          <w:rFonts w:ascii="標楷體" w:hAnsi="標楷體" w:hint="eastAsia"/>
          <w:sz w:val="32"/>
          <w:szCs w:val="32"/>
        </w:rPr>
        <w:t xml:space="preserve"> </w:t>
      </w:r>
      <w:r w:rsidRPr="004877F7">
        <w:rPr>
          <w:rFonts w:ascii="標楷體" w:hAnsi="標楷體" w:hint="eastAsia"/>
          <w:color w:val="FF0000"/>
          <w:sz w:val="32"/>
          <w:szCs w:val="32"/>
        </w:rPr>
        <w:t xml:space="preserve"> </w:t>
      </w:r>
      <w:r w:rsidRPr="008F2942">
        <w:rPr>
          <w:rFonts w:ascii="標楷體" w:hAnsi="標楷體" w:hint="eastAsia"/>
          <w:sz w:val="32"/>
          <w:szCs w:val="32"/>
        </w:rPr>
        <w:t>一、</w:t>
      </w:r>
      <w:r w:rsidR="0085512A" w:rsidRPr="0085512A">
        <w:rPr>
          <w:rFonts w:ascii="標楷體" w:hAnsi="標楷體" w:hint="eastAsia"/>
          <w:sz w:val="32"/>
          <w:szCs w:val="32"/>
        </w:rPr>
        <w:t>考選部商同典試委員長提：111年公務人員特種考試警察人員、一般警察人員、國家安全局國家安全情報人員考試及111年特種考試交通事業鐵路人員考試第3次增聘閱卷委員1名名單一案，請討論。</w:t>
      </w:r>
    </w:p>
    <w:p w14:paraId="02B56B60" w14:textId="48A08AAE" w:rsidR="000952F7" w:rsidRPr="004877F7" w:rsidRDefault="00C55D1B" w:rsidP="00610172">
      <w:pPr>
        <w:kinsoku w:val="0"/>
        <w:overflowPunct w:val="0"/>
        <w:snapToGrid w:val="0"/>
        <w:spacing w:line="480" w:lineRule="atLeast"/>
        <w:ind w:leftChars="41" w:left="923" w:hangingChars="245" w:hanging="784"/>
        <w:jc w:val="both"/>
        <w:textAlignment w:val="baseline"/>
        <w:rPr>
          <w:rFonts w:ascii="標楷體" w:hAnsi="標楷體"/>
          <w:sz w:val="32"/>
          <w:szCs w:val="32"/>
        </w:rPr>
      </w:pPr>
      <w:r w:rsidRPr="004877F7">
        <w:rPr>
          <w:rFonts w:ascii="標楷體" w:hAnsi="標楷體" w:hint="eastAsia"/>
          <w:sz w:val="32"/>
          <w:szCs w:val="32"/>
        </w:rPr>
        <w:t xml:space="preserve">   </w:t>
      </w:r>
      <w:r w:rsidRPr="004877F7">
        <w:rPr>
          <w:rFonts w:ascii="標楷體" w:hAnsi="標楷體" w:hint="eastAsia"/>
          <w:b/>
          <w:bCs/>
          <w:sz w:val="32"/>
          <w:szCs w:val="32"/>
        </w:rPr>
        <w:t>決議：</w:t>
      </w:r>
      <w:r w:rsidRPr="004877F7">
        <w:rPr>
          <w:rFonts w:ascii="標楷體" w:hAnsi="標楷體" w:hint="eastAsia"/>
          <w:sz w:val="32"/>
          <w:szCs w:val="32"/>
        </w:rPr>
        <w:t>照名單通過。</w:t>
      </w:r>
    </w:p>
    <w:p w14:paraId="6898897E" w14:textId="0325B379" w:rsidR="006B0600" w:rsidRPr="004877F7" w:rsidRDefault="006B0600" w:rsidP="00610172">
      <w:pPr>
        <w:kinsoku w:val="0"/>
        <w:overflowPunct w:val="0"/>
        <w:snapToGrid w:val="0"/>
        <w:spacing w:line="480" w:lineRule="atLeast"/>
        <w:ind w:leftChars="17" w:left="951" w:hangingChars="279" w:hanging="893"/>
        <w:jc w:val="both"/>
        <w:textAlignment w:val="baseline"/>
        <w:rPr>
          <w:rFonts w:ascii="標楷體" w:hAnsi="標楷體"/>
          <w:bCs/>
          <w:sz w:val="32"/>
          <w:szCs w:val="32"/>
        </w:rPr>
      </w:pPr>
      <w:r w:rsidRPr="004877F7">
        <w:rPr>
          <w:rFonts w:ascii="標楷體" w:hAnsi="標楷體" w:hint="eastAsia"/>
          <w:bCs/>
          <w:color w:val="FF0000"/>
          <w:sz w:val="32"/>
          <w:szCs w:val="32"/>
        </w:rPr>
        <w:t xml:space="preserve"> </w:t>
      </w:r>
      <w:r w:rsidRPr="004877F7">
        <w:rPr>
          <w:rFonts w:ascii="標楷體" w:hAnsi="標楷體"/>
          <w:bCs/>
          <w:color w:val="FF0000"/>
          <w:sz w:val="32"/>
          <w:szCs w:val="32"/>
        </w:rPr>
        <w:t xml:space="preserve"> </w:t>
      </w:r>
      <w:r w:rsidRPr="008F2942">
        <w:rPr>
          <w:rFonts w:ascii="標楷體" w:hAnsi="標楷體" w:hint="eastAsia"/>
          <w:bCs/>
          <w:sz w:val="32"/>
          <w:szCs w:val="32"/>
        </w:rPr>
        <w:t>二、</w:t>
      </w:r>
      <w:r w:rsidR="0085512A" w:rsidRPr="0085512A">
        <w:rPr>
          <w:rFonts w:ascii="標楷體" w:hAnsi="標楷體" w:hint="eastAsia"/>
          <w:bCs/>
          <w:sz w:val="32"/>
          <w:szCs w:val="32"/>
        </w:rPr>
        <w:t>考選部商同典試委員長提：111年公務人員高等考試三級考試暨普通考試第3次增聘命題兼閱卷委員、閱卷委員205名名單一案，請討論。</w:t>
      </w:r>
    </w:p>
    <w:p w14:paraId="3425D916" w14:textId="24EC9691" w:rsidR="000952F7" w:rsidRPr="00664315" w:rsidRDefault="0094226A" w:rsidP="00610172">
      <w:pPr>
        <w:pStyle w:val="2"/>
        <w:snapToGrid w:val="0"/>
        <w:spacing w:line="480" w:lineRule="atLeast"/>
        <w:ind w:leftChars="-4" w:left="1029" w:hangingChars="326" w:hanging="1043"/>
        <w:rPr>
          <w:rFonts w:ascii="標楷體" w:hAnsi="標楷體"/>
        </w:rPr>
      </w:pPr>
      <w:r w:rsidRPr="004877F7">
        <w:rPr>
          <w:rFonts w:ascii="標楷體" w:hAnsi="標楷體" w:hint="eastAsia"/>
        </w:rPr>
        <w:lastRenderedPageBreak/>
        <w:t xml:space="preserve">    </w:t>
      </w:r>
      <w:r w:rsidR="006B0600" w:rsidRPr="004877F7">
        <w:rPr>
          <w:rFonts w:ascii="標楷體" w:hAnsi="標楷體" w:hint="eastAsia"/>
          <w:b/>
          <w:bCs/>
        </w:rPr>
        <w:t>決議：</w:t>
      </w:r>
      <w:r w:rsidR="00664315" w:rsidRPr="00664315">
        <w:rPr>
          <w:rFonts w:ascii="標楷體" w:hAnsi="標楷體" w:hint="eastAsia"/>
        </w:rPr>
        <w:t>1.</w:t>
      </w:r>
      <w:r w:rsidR="006B0600" w:rsidRPr="00664315">
        <w:rPr>
          <w:rFonts w:ascii="標楷體" w:hAnsi="標楷體" w:hint="eastAsia"/>
        </w:rPr>
        <w:t>照名單通過。</w:t>
      </w:r>
    </w:p>
    <w:p w14:paraId="23591151" w14:textId="081FE027" w:rsidR="00664315" w:rsidRPr="00664315" w:rsidRDefault="00664315" w:rsidP="00610172">
      <w:pPr>
        <w:pStyle w:val="2"/>
        <w:snapToGrid w:val="0"/>
        <w:spacing w:line="480" w:lineRule="atLeast"/>
        <w:ind w:leftChars="-4" w:left="1029" w:hangingChars="326" w:hanging="1043"/>
        <w:rPr>
          <w:rFonts w:ascii="標楷體" w:hAnsi="標楷體"/>
        </w:rPr>
      </w:pPr>
      <w:r w:rsidRPr="00664315">
        <w:rPr>
          <w:rFonts w:ascii="標楷體" w:hAnsi="標楷體" w:hint="eastAsia"/>
        </w:rPr>
        <w:t xml:space="preserve">          2.會議</w:t>
      </w:r>
      <w:r>
        <w:rPr>
          <w:rFonts w:ascii="標楷體" w:hAnsi="標楷體" w:hint="eastAsia"/>
        </w:rPr>
        <w:t>紀</w:t>
      </w:r>
      <w:r w:rsidRPr="00664315">
        <w:rPr>
          <w:rFonts w:ascii="標楷體" w:hAnsi="標楷體" w:hint="eastAsia"/>
        </w:rPr>
        <w:t>錄同時確定。</w:t>
      </w:r>
    </w:p>
    <w:p w14:paraId="791EBF35" w14:textId="77777777" w:rsidR="0094226A" w:rsidRPr="004877F7" w:rsidRDefault="0094226A" w:rsidP="00610172">
      <w:pPr>
        <w:pStyle w:val="2"/>
        <w:kinsoku/>
        <w:overflowPunct w:val="0"/>
        <w:snapToGrid w:val="0"/>
        <w:spacing w:line="480" w:lineRule="atLeast"/>
        <w:ind w:leftChars="1" w:left="643" w:hanging="640"/>
        <w:rPr>
          <w:rFonts w:ascii="標楷體" w:hAnsi="標楷體"/>
        </w:rPr>
      </w:pPr>
    </w:p>
    <w:p w14:paraId="381698CF" w14:textId="16E9D143" w:rsidR="00DB18D8" w:rsidRPr="004877F7" w:rsidRDefault="00DB18D8" w:rsidP="00610172">
      <w:pPr>
        <w:pStyle w:val="2"/>
        <w:kinsoku/>
        <w:overflowPunct w:val="0"/>
        <w:snapToGrid w:val="0"/>
        <w:spacing w:line="480" w:lineRule="atLeast"/>
        <w:ind w:leftChars="1" w:left="643" w:hanging="640"/>
        <w:rPr>
          <w:rFonts w:ascii="標楷體" w:hAnsi="標楷體"/>
        </w:rPr>
      </w:pPr>
      <w:r w:rsidRPr="004877F7">
        <w:rPr>
          <w:rFonts w:ascii="標楷體" w:hAnsi="標楷體"/>
        </w:rPr>
        <w:t>散會：</w:t>
      </w:r>
      <w:r w:rsidR="00664315">
        <w:rPr>
          <w:rFonts w:ascii="標楷體" w:hAnsi="標楷體" w:hint="eastAsia"/>
        </w:rPr>
        <w:t>11</w:t>
      </w:r>
      <w:r w:rsidRPr="004877F7">
        <w:rPr>
          <w:rFonts w:ascii="標楷體" w:hAnsi="標楷體" w:hint="eastAsia"/>
        </w:rPr>
        <w:t>時</w:t>
      </w:r>
      <w:r w:rsidR="00664315">
        <w:rPr>
          <w:rFonts w:ascii="標楷體" w:hAnsi="標楷體" w:hint="eastAsia"/>
        </w:rPr>
        <w:t>42</w:t>
      </w:r>
      <w:r w:rsidRPr="004877F7">
        <w:rPr>
          <w:rFonts w:ascii="標楷體" w:hAnsi="標楷體" w:hint="eastAsia"/>
        </w:rPr>
        <w:t>分</w:t>
      </w:r>
    </w:p>
    <w:p w14:paraId="55F11C48" w14:textId="2B9A4001" w:rsidR="00DB18D8" w:rsidRPr="004877F7" w:rsidRDefault="000952F7" w:rsidP="00610172">
      <w:pPr>
        <w:pStyle w:val="2"/>
        <w:kinsoku/>
        <w:overflowPunct w:val="0"/>
        <w:snapToGrid w:val="0"/>
        <w:spacing w:line="480" w:lineRule="atLeast"/>
        <w:ind w:leftChars="1" w:left="643" w:hanging="640"/>
        <w:rPr>
          <w:rFonts w:ascii="標楷體" w:hAnsi="標楷體"/>
          <w:color w:val="000000"/>
        </w:rPr>
      </w:pPr>
      <w:r w:rsidRPr="004877F7">
        <w:rPr>
          <w:rFonts w:ascii="標楷體" w:hAnsi="標楷體" w:hint="eastAsia"/>
        </w:rPr>
        <w:t xml:space="preserve"> </w:t>
      </w:r>
      <w:r w:rsidR="00DB18D8" w:rsidRPr="004877F7">
        <w:rPr>
          <w:rFonts w:ascii="標楷體" w:hAnsi="標楷體" w:hint="eastAsia"/>
        </w:rPr>
        <w:t xml:space="preserve">     </w:t>
      </w:r>
      <w:r w:rsidR="00DB18D8" w:rsidRPr="004877F7">
        <w:rPr>
          <w:rFonts w:ascii="標楷體" w:hAnsi="標楷體"/>
        </w:rPr>
        <w:t>主  席</w:t>
      </w:r>
      <w:r w:rsidR="00DB18D8" w:rsidRPr="004877F7">
        <w:rPr>
          <w:rFonts w:ascii="標楷體" w:hAnsi="標楷體" w:hint="eastAsia"/>
          <w:color w:val="000000"/>
        </w:rPr>
        <w:t xml:space="preserve">   </w:t>
      </w:r>
      <w:r w:rsidR="00DB18D8" w:rsidRPr="004877F7">
        <w:rPr>
          <w:rFonts w:ascii="標楷體" w:hAnsi="標楷體" w:hint="eastAsia"/>
        </w:rPr>
        <w:t>黃  榮  村</w:t>
      </w:r>
    </w:p>
    <w:sectPr w:rsidR="00DB18D8" w:rsidRPr="004877F7" w:rsidSect="00070558">
      <w:footerReference w:type="even" r:id="rId8"/>
      <w:footerReference w:type="default" r:id="rId9"/>
      <w:pgSz w:w="11907" w:h="16840" w:code="9"/>
      <w:pgMar w:top="1247" w:right="1361" w:bottom="1247"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8CB5" w14:textId="77777777" w:rsidR="006A2794" w:rsidRDefault="006A2794">
      <w:pPr>
        <w:spacing w:line="240" w:lineRule="auto"/>
      </w:pPr>
      <w:r>
        <w:separator/>
      </w:r>
    </w:p>
  </w:endnote>
  <w:endnote w:type="continuationSeparator" w:id="0">
    <w:p w14:paraId="284C9667" w14:textId="77777777" w:rsidR="006A2794" w:rsidRDefault="006A27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16B2A60F" w14:textId="77777777" w:rsidR="005B220E" w:rsidRDefault="006A2794" w:rsidP="0029487F">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7"/>
      <w:jc w:val="center"/>
    </w:pPr>
    <w:r>
      <w:fldChar w:fldCharType="begin"/>
    </w:r>
    <w:r>
      <w:instrText>PAGE   \* MERGEFORMAT</w:instrText>
    </w:r>
    <w:r>
      <w:fldChar w:fldCharType="separate"/>
    </w:r>
    <w:r w:rsidR="00EE6AF7" w:rsidRPr="00EE6AF7">
      <w:rPr>
        <w:noProof/>
        <w:lang w:val="zh-TW"/>
      </w:rPr>
      <w:t>-</w:t>
    </w:r>
    <w:r w:rsidR="00EE6AF7">
      <w:rPr>
        <w:noProof/>
      </w:rPr>
      <w:t xml:space="preserve"> 1 -</w:t>
    </w:r>
    <w:r>
      <w:fldChar w:fldCharType="end"/>
    </w:r>
  </w:p>
  <w:p w14:paraId="15869BD7" w14:textId="77777777" w:rsidR="005B220E" w:rsidRDefault="006A27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DE001" w14:textId="77777777" w:rsidR="006A2794" w:rsidRDefault="006A2794">
      <w:pPr>
        <w:spacing w:line="240" w:lineRule="auto"/>
      </w:pPr>
      <w:r>
        <w:separator/>
      </w:r>
    </w:p>
  </w:footnote>
  <w:footnote w:type="continuationSeparator" w:id="0">
    <w:p w14:paraId="1AC2D9BC" w14:textId="77777777" w:rsidR="006A2794" w:rsidRDefault="006A27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2511E"/>
    <w:multiLevelType w:val="hybridMultilevel"/>
    <w:tmpl w:val="2966A8D6"/>
    <w:lvl w:ilvl="0" w:tplc="3FBEBD78">
      <w:start w:val="1"/>
      <w:numFmt w:val="decimal"/>
      <w:lvlText w:val="%1."/>
      <w:lvlJc w:val="left"/>
      <w:pPr>
        <w:ind w:left="1016" w:hanging="360"/>
      </w:pPr>
      <w:rPr>
        <w:rFonts w:hint="default"/>
      </w:rPr>
    </w:lvl>
    <w:lvl w:ilvl="1" w:tplc="04090019" w:tentative="1">
      <w:start w:val="1"/>
      <w:numFmt w:val="ideographTraditional"/>
      <w:lvlText w:val="%2、"/>
      <w:lvlJc w:val="left"/>
      <w:pPr>
        <w:ind w:left="1616" w:hanging="480"/>
      </w:pPr>
    </w:lvl>
    <w:lvl w:ilvl="2" w:tplc="0409001B" w:tentative="1">
      <w:start w:val="1"/>
      <w:numFmt w:val="lowerRoman"/>
      <w:lvlText w:val="%3."/>
      <w:lvlJc w:val="right"/>
      <w:pPr>
        <w:ind w:left="2096" w:hanging="480"/>
      </w:pPr>
    </w:lvl>
    <w:lvl w:ilvl="3" w:tplc="0409000F" w:tentative="1">
      <w:start w:val="1"/>
      <w:numFmt w:val="decimal"/>
      <w:lvlText w:val="%4."/>
      <w:lvlJc w:val="left"/>
      <w:pPr>
        <w:ind w:left="2576" w:hanging="480"/>
      </w:pPr>
    </w:lvl>
    <w:lvl w:ilvl="4" w:tplc="04090019" w:tentative="1">
      <w:start w:val="1"/>
      <w:numFmt w:val="ideographTraditional"/>
      <w:lvlText w:val="%5、"/>
      <w:lvlJc w:val="left"/>
      <w:pPr>
        <w:ind w:left="3056" w:hanging="480"/>
      </w:pPr>
    </w:lvl>
    <w:lvl w:ilvl="5" w:tplc="0409001B" w:tentative="1">
      <w:start w:val="1"/>
      <w:numFmt w:val="lowerRoman"/>
      <w:lvlText w:val="%6."/>
      <w:lvlJc w:val="right"/>
      <w:pPr>
        <w:ind w:left="3536" w:hanging="480"/>
      </w:pPr>
    </w:lvl>
    <w:lvl w:ilvl="6" w:tplc="0409000F" w:tentative="1">
      <w:start w:val="1"/>
      <w:numFmt w:val="decimal"/>
      <w:lvlText w:val="%7."/>
      <w:lvlJc w:val="left"/>
      <w:pPr>
        <w:ind w:left="4016" w:hanging="480"/>
      </w:pPr>
    </w:lvl>
    <w:lvl w:ilvl="7" w:tplc="04090019" w:tentative="1">
      <w:start w:val="1"/>
      <w:numFmt w:val="ideographTraditional"/>
      <w:lvlText w:val="%8、"/>
      <w:lvlJc w:val="left"/>
      <w:pPr>
        <w:ind w:left="4496" w:hanging="480"/>
      </w:pPr>
    </w:lvl>
    <w:lvl w:ilvl="8" w:tplc="0409001B" w:tentative="1">
      <w:start w:val="1"/>
      <w:numFmt w:val="lowerRoman"/>
      <w:lvlText w:val="%9."/>
      <w:lvlJc w:val="right"/>
      <w:pPr>
        <w:ind w:left="497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D55"/>
    <w:rsid w:val="00003CD0"/>
    <w:rsid w:val="00004BC0"/>
    <w:rsid w:val="00004C9B"/>
    <w:rsid w:val="000109B9"/>
    <w:rsid w:val="00012C47"/>
    <w:rsid w:val="00014045"/>
    <w:rsid w:val="00015586"/>
    <w:rsid w:val="000158EE"/>
    <w:rsid w:val="00015CF3"/>
    <w:rsid w:val="00026C9B"/>
    <w:rsid w:val="0002796F"/>
    <w:rsid w:val="000328FD"/>
    <w:rsid w:val="000407F9"/>
    <w:rsid w:val="00043A4D"/>
    <w:rsid w:val="00045AEC"/>
    <w:rsid w:val="00053E33"/>
    <w:rsid w:val="00054567"/>
    <w:rsid w:val="00055B42"/>
    <w:rsid w:val="00060FD9"/>
    <w:rsid w:val="000621CE"/>
    <w:rsid w:val="00070558"/>
    <w:rsid w:val="00073753"/>
    <w:rsid w:val="00074386"/>
    <w:rsid w:val="00077DD3"/>
    <w:rsid w:val="00080891"/>
    <w:rsid w:val="00084662"/>
    <w:rsid w:val="0008574C"/>
    <w:rsid w:val="0009128E"/>
    <w:rsid w:val="00094D85"/>
    <w:rsid w:val="000952F7"/>
    <w:rsid w:val="000A09F6"/>
    <w:rsid w:val="000A0F19"/>
    <w:rsid w:val="000A723C"/>
    <w:rsid w:val="000A7BA5"/>
    <w:rsid w:val="000B2615"/>
    <w:rsid w:val="000B472C"/>
    <w:rsid w:val="000B72DC"/>
    <w:rsid w:val="000C2084"/>
    <w:rsid w:val="000C2FA8"/>
    <w:rsid w:val="000C6092"/>
    <w:rsid w:val="000D2ECC"/>
    <w:rsid w:val="000D7BE3"/>
    <w:rsid w:val="000E02B5"/>
    <w:rsid w:val="000E108F"/>
    <w:rsid w:val="000E25AD"/>
    <w:rsid w:val="000E433A"/>
    <w:rsid w:val="000E44FA"/>
    <w:rsid w:val="000E4FD9"/>
    <w:rsid w:val="000E5331"/>
    <w:rsid w:val="000E77A0"/>
    <w:rsid w:val="000E7C72"/>
    <w:rsid w:val="000E7CA2"/>
    <w:rsid w:val="000F37ED"/>
    <w:rsid w:val="000F7F06"/>
    <w:rsid w:val="00107A12"/>
    <w:rsid w:val="00110204"/>
    <w:rsid w:val="00111055"/>
    <w:rsid w:val="00112DA2"/>
    <w:rsid w:val="0011401D"/>
    <w:rsid w:val="00114527"/>
    <w:rsid w:val="00114842"/>
    <w:rsid w:val="00120FB7"/>
    <w:rsid w:val="00123B83"/>
    <w:rsid w:val="00125FD0"/>
    <w:rsid w:val="00126053"/>
    <w:rsid w:val="00130777"/>
    <w:rsid w:val="00133925"/>
    <w:rsid w:val="0013734D"/>
    <w:rsid w:val="0014039A"/>
    <w:rsid w:val="001427EA"/>
    <w:rsid w:val="00144C83"/>
    <w:rsid w:val="00150E4B"/>
    <w:rsid w:val="001521A9"/>
    <w:rsid w:val="00155C79"/>
    <w:rsid w:val="00160267"/>
    <w:rsid w:val="0016510B"/>
    <w:rsid w:val="001710F4"/>
    <w:rsid w:val="001715B6"/>
    <w:rsid w:val="00175E4A"/>
    <w:rsid w:val="00175EA4"/>
    <w:rsid w:val="0018036F"/>
    <w:rsid w:val="001810E1"/>
    <w:rsid w:val="00181516"/>
    <w:rsid w:val="001821E3"/>
    <w:rsid w:val="00184FEE"/>
    <w:rsid w:val="00190150"/>
    <w:rsid w:val="00190199"/>
    <w:rsid w:val="00190D38"/>
    <w:rsid w:val="00192A0D"/>
    <w:rsid w:val="00195644"/>
    <w:rsid w:val="001A06A9"/>
    <w:rsid w:val="001A172D"/>
    <w:rsid w:val="001A1DB5"/>
    <w:rsid w:val="001A280B"/>
    <w:rsid w:val="001A714F"/>
    <w:rsid w:val="001B2322"/>
    <w:rsid w:val="001B294F"/>
    <w:rsid w:val="001B3C3F"/>
    <w:rsid w:val="001B46BC"/>
    <w:rsid w:val="001B5517"/>
    <w:rsid w:val="001B7594"/>
    <w:rsid w:val="001C2CE3"/>
    <w:rsid w:val="001C301D"/>
    <w:rsid w:val="001C4617"/>
    <w:rsid w:val="001C6981"/>
    <w:rsid w:val="001D0782"/>
    <w:rsid w:val="001D2957"/>
    <w:rsid w:val="001D5925"/>
    <w:rsid w:val="001E1985"/>
    <w:rsid w:val="001E1F48"/>
    <w:rsid w:val="001F49BA"/>
    <w:rsid w:val="00203CE1"/>
    <w:rsid w:val="00207B36"/>
    <w:rsid w:val="00210E7D"/>
    <w:rsid w:val="00213889"/>
    <w:rsid w:val="002176B8"/>
    <w:rsid w:val="00220BF4"/>
    <w:rsid w:val="002224D0"/>
    <w:rsid w:val="002347CB"/>
    <w:rsid w:val="00240053"/>
    <w:rsid w:val="0024148F"/>
    <w:rsid w:val="00246F07"/>
    <w:rsid w:val="00247AC2"/>
    <w:rsid w:val="002527F4"/>
    <w:rsid w:val="002529D5"/>
    <w:rsid w:val="00253EA9"/>
    <w:rsid w:val="00257594"/>
    <w:rsid w:val="002616FF"/>
    <w:rsid w:val="002629D0"/>
    <w:rsid w:val="00262E63"/>
    <w:rsid w:val="002641AF"/>
    <w:rsid w:val="00265F93"/>
    <w:rsid w:val="00270940"/>
    <w:rsid w:val="002749E6"/>
    <w:rsid w:val="00285F10"/>
    <w:rsid w:val="00293D64"/>
    <w:rsid w:val="00294E54"/>
    <w:rsid w:val="00296B16"/>
    <w:rsid w:val="00297563"/>
    <w:rsid w:val="002A2E54"/>
    <w:rsid w:val="002A5CE1"/>
    <w:rsid w:val="002B1C6F"/>
    <w:rsid w:val="002B7960"/>
    <w:rsid w:val="002C0454"/>
    <w:rsid w:val="002C41CD"/>
    <w:rsid w:val="002C4DD3"/>
    <w:rsid w:val="002C554A"/>
    <w:rsid w:val="002D023F"/>
    <w:rsid w:val="002D1B1F"/>
    <w:rsid w:val="002D4833"/>
    <w:rsid w:val="002D486A"/>
    <w:rsid w:val="002D70B5"/>
    <w:rsid w:val="002E04AF"/>
    <w:rsid w:val="002E141D"/>
    <w:rsid w:val="002E2B95"/>
    <w:rsid w:val="002E4689"/>
    <w:rsid w:val="002E5572"/>
    <w:rsid w:val="002F3DCB"/>
    <w:rsid w:val="002F488D"/>
    <w:rsid w:val="002F6B16"/>
    <w:rsid w:val="00302169"/>
    <w:rsid w:val="00303148"/>
    <w:rsid w:val="003051E4"/>
    <w:rsid w:val="00310029"/>
    <w:rsid w:val="0031428D"/>
    <w:rsid w:val="00322D46"/>
    <w:rsid w:val="00324D7B"/>
    <w:rsid w:val="00325171"/>
    <w:rsid w:val="00337D40"/>
    <w:rsid w:val="003413E3"/>
    <w:rsid w:val="003435B2"/>
    <w:rsid w:val="00345096"/>
    <w:rsid w:val="003457A2"/>
    <w:rsid w:val="0035117D"/>
    <w:rsid w:val="00351277"/>
    <w:rsid w:val="003515C8"/>
    <w:rsid w:val="00355C91"/>
    <w:rsid w:val="003564AC"/>
    <w:rsid w:val="003579AF"/>
    <w:rsid w:val="003608F9"/>
    <w:rsid w:val="0036109E"/>
    <w:rsid w:val="00362FE5"/>
    <w:rsid w:val="00363A9C"/>
    <w:rsid w:val="00364770"/>
    <w:rsid w:val="003647BC"/>
    <w:rsid w:val="003729D3"/>
    <w:rsid w:val="00373D31"/>
    <w:rsid w:val="003740DA"/>
    <w:rsid w:val="00376C13"/>
    <w:rsid w:val="00377596"/>
    <w:rsid w:val="00380625"/>
    <w:rsid w:val="003825CF"/>
    <w:rsid w:val="00383467"/>
    <w:rsid w:val="00385CF6"/>
    <w:rsid w:val="003910B8"/>
    <w:rsid w:val="00392510"/>
    <w:rsid w:val="00397C64"/>
    <w:rsid w:val="00397C7D"/>
    <w:rsid w:val="003A4445"/>
    <w:rsid w:val="003A4CD2"/>
    <w:rsid w:val="003B1650"/>
    <w:rsid w:val="003B24B0"/>
    <w:rsid w:val="003B3080"/>
    <w:rsid w:val="003B4955"/>
    <w:rsid w:val="003C15E5"/>
    <w:rsid w:val="003C5580"/>
    <w:rsid w:val="003D52D9"/>
    <w:rsid w:val="003D5EA5"/>
    <w:rsid w:val="003E0106"/>
    <w:rsid w:val="003E068C"/>
    <w:rsid w:val="003E08E8"/>
    <w:rsid w:val="003E4013"/>
    <w:rsid w:val="003F26AA"/>
    <w:rsid w:val="003F2A9C"/>
    <w:rsid w:val="003F2D09"/>
    <w:rsid w:val="003F3D69"/>
    <w:rsid w:val="003F426B"/>
    <w:rsid w:val="003F533A"/>
    <w:rsid w:val="003F7AAB"/>
    <w:rsid w:val="00400A9C"/>
    <w:rsid w:val="00406623"/>
    <w:rsid w:val="004070AD"/>
    <w:rsid w:val="00414472"/>
    <w:rsid w:val="004155E0"/>
    <w:rsid w:val="00415FE3"/>
    <w:rsid w:val="004229CC"/>
    <w:rsid w:val="00426FC0"/>
    <w:rsid w:val="0043251B"/>
    <w:rsid w:val="00433546"/>
    <w:rsid w:val="004348E3"/>
    <w:rsid w:val="00441331"/>
    <w:rsid w:val="004420F0"/>
    <w:rsid w:val="004434CA"/>
    <w:rsid w:val="00444146"/>
    <w:rsid w:val="00447042"/>
    <w:rsid w:val="00451CE9"/>
    <w:rsid w:val="00453D72"/>
    <w:rsid w:val="00456099"/>
    <w:rsid w:val="004567AA"/>
    <w:rsid w:val="00461860"/>
    <w:rsid w:val="00471007"/>
    <w:rsid w:val="00471FB1"/>
    <w:rsid w:val="00481FD7"/>
    <w:rsid w:val="00484DE3"/>
    <w:rsid w:val="004877F7"/>
    <w:rsid w:val="00487969"/>
    <w:rsid w:val="00490D20"/>
    <w:rsid w:val="00491AEB"/>
    <w:rsid w:val="00495870"/>
    <w:rsid w:val="00497DA8"/>
    <w:rsid w:val="004A2933"/>
    <w:rsid w:val="004A2F69"/>
    <w:rsid w:val="004A3924"/>
    <w:rsid w:val="004A4998"/>
    <w:rsid w:val="004A5E71"/>
    <w:rsid w:val="004B1161"/>
    <w:rsid w:val="004B6BF5"/>
    <w:rsid w:val="004B6F52"/>
    <w:rsid w:val="004B7A66"/>
    <w:rsid w:val="004C7185"/>
    <w:rsid w:val="004D2620"/>
    <w:rsid w:val="004D4254"/>
    <w:rsid w:val="004D7E52"/>
    <w:rsid w:val="004E158D"/>
    <w:rsid w:val="004E2E51"/>
    <w:rsid w:val="004E3DC4"/>
    <w:rsid w:val="004E66B1"/>
    <w:rsid w:val="00500AD9"/>
    <w:rsid w:val="00502C8D"/>
    <w:rsid w:val="00503D91"/>
    <w:rsid w:val="005044AC"/>
    <w:rsid w:val="00504AFF"/>
    <w:rsid w:val="00511B2B"/>
    <w:rsid w:val="00513948"/>
    <w:rsid w:val="005174B4"/>
    <w:rsid w:val="005205DF"/>
    <w:rsid w:val="00520702"/>
    <w:rsid w:val="00521728"/>
    <w:rsid w:val="00521A3E"/>
    <w:rsid w:val="0052403E"/>
    <w:rsid w:val="00526EBF"/>
    <w:rsid w:val="00530A23"/>
    <w:rsid w:val="00532BA5"/>
    <w:rsid w:val="00533626"/>
    <w:rsid w:val="005349F3"/>
    <w:rsid w:val="00535F7D"/>
    <w:rsid w:val="005463E8"/>
    <w:rsid w:val="00546CAA"/>
    <w:rsid w:val="00557312"/>
    <w:rsid w:val="00561136"/>
    <w:rsid w:val="00563030"/>
    <w:rsid w:val="005638BC"/>
    <w:rsid w:val="0056448E"/>
    <w:rsid w:val="00565A83"/>
    <w:rsid w:val="00565A9F"/>
    <w:rsid w:val="00565E67"/>
    <w:rsid w:val="005700C6"/>
    <w:rsid w:val="00580312"/>
    <w:rsid w:val="0058455D"/>
    <w:rsid w:val="00584733"/>
    <w:rsid w:val="00587676"/>
    <w:rsid w:val="0058788E"/>
    <w:rsid w:val="00590E40"/>
    <w:rsid w:val="00597ED4"/>
    <w:rsid w:val="005A00BA"/>
    <w:rsid w:val="005A15AE"/>
    <w:rsid w:val="005A3009"/>
    <w:rsid w:val="005B0945"/>
    <w:rsid w:val="005B2AF8"/>
    <w:rsid w:val="005B3789"/>
    <w:rsid w:val="005C0F6A"/>
    <w:rsid w:val="005C648A"/>
    <w:rsid w:val="005D2900"/>
    <w:rsid w:val="005D5F2D"/>
    <w:rsid w:val="005E0DD4"/>
    <w:rsid w:val="005E4348"/>
    <w:rsid w:val="005E4A4A"/>
    <w:rsid w:val="005E4DB5"/>
    <w:rsid w:val="005E567A"/>
    <w:rsid w:val="005E7D2E"/>
    <w:rsid w:val="006006FB"/>
    <w:rsid w:val="006030E3"/>
    <w:rsid w:val="00604105"/>
    <w:rsid w:val="006052B6"/>
    <w:rsid w:val="006053FF"/>
    <w:rsid w:val="00610172"/>
    <w:rsid w:val="006122AE"/>
    <w:rsid w:val="00622966"/>
    <w:rsid w:val="00632EFA"/>
    <w:rsid w:val="00635725"/>
    <w:rsid w:val="00636C07"/>
    <w:rsid w:val="0064170F"/>
    <w:rsid w:val="00642137"/>
    <w:rsid w:val="00645E60"/>
    <w:rsid w:val="0064642C"/>
    <w:rsid w:val="006507B2"/>
    <w:rsid w:val="006512C0"/>
    <w:rsid w:val="00652172"/>
    <w:rsid w:val="006527C3"/>
    <w:rsid w:val="006565DB"/>
    <w:rsid w:val="00664315"/>
    <w:rsid w:val="00665805"/>
    <w:rsid w:val="00666183"/>
    <w:rsid w:val="0067208A"/>
    <w:rsid w:val="0067327A"/>
    <w:rsid w:val="00673AAB"/>
    <w:rsid w:val="00673C1A"/>
    <w:rsid w:val="006762B5"/>
    <w:rsid w:val="00676978"/>
    <w:rsid w:val="00685F82"/>
    <w:rsid w:val="00686320"/>
    <w:rsid w:val="00690377"/>
    <w:rsid w:val="00690F2C"/>
    <w:rsid w:val="00694E56"/>
    <w:rsid w:val="0069695D"/>
    <w:rsid w:val="00696B00"/>
    <w:rsid w:val="006A2794"/>
    <w:rsid w:val="006A534E"/>
    <w:rsid w:val="006A6B8B"/>
    <w:rsid w:val="006A7835"/>
    <w:rsid w:val="006B0600"/>
    <w:rsid w:val="006B289B"/>
    <w:rsid w:val="006B718A"/>
    <w:rsid w:val="006B7AB3"/>
    <w:rsid w:val="006C08E3"/>
    <w:rsid w:val="006C1F37"/>
    <w:rsid w:val="006C2D34"/>
    <w:rsid w:val="006C3270"/>
    <w:rsid w:val="006C428C"/>
    <w:rsid w:val="006C686E"/>
    <w:rsid w:val="006C68E9"/>
    <w:rsid w:val="006D0EFF"/>
    <w:rsid w:val="006D2642"/>
    <w:rsid w:val="006D40E4"/>
    <w:rsid w:val="006D5370"/>
    <w:rsid w:val="006D63EF"/>
    <w:rsid w:val="006E161F"/>
    <w:rsid w:val="006E6DBA"/>
    <w:rsid w:val="006F16F2"/>
    <w:rsid w:val="006F1EE7"/>
    <w:rsid w:val="006F294A"/>
    <w:rsid w:val="006F41D7"/>
    <w:rsid w:val="0070506E"/>
    <w:rsid w:val="00705814"/>
    <w:rsid w:val="0071397A"/>
    <w:rsid w:val="00714EB9"/>
    <w:rsid w:val="00722D3D"/>
    <w:rsid w:val="007243B1"/>
    <w:rsid w:val="007246E4"/>
    <w:rsid w:val="00724BF1"/>
    <w:rsid w:val="00730E49"/>
    <w:rsid w:val="00731B24"/>
    <w:rsid w:val="007321C2"/>
    <w:rsid w:val="00734761"/>
    <w:rsid w:val="007356F5"/>
    <w:rsid w:val="00741543"/>
    <w:rsid w:val="00743CD6"/>
    <w:rsid w:val="0074539C"/>
    <w:rsid w:val="00745D23"/>
    <w:rsid w:val="007472CD"/>
    <w:rsid w:val="00750DC7"/>
    <w:rsid w:val="00751B7C"/>
    <w:rsid w:val="00752A0F"/>
    <w:rsid w:val="00753AD9"/>
    <w:rsid w:val="00756886"/>
    <w:rsid w:val="00757FDF"/>
    <w:rsid w:val="0076038C"/>
    <w:rsid w:val="007608E8"/>
    <w:rsid w:val="0076204F"/>
    <w:rsid w:val="00763F33"/>
    <w:rsid w:val="00765EB5"/>
    <w:rsid w:val="007708AB"/>
    <w:rsid w:val="00776B53"/>
    <w:rsid w:val="007822A9"/>
    <w:rsid w:val="0078511C"/>
    <w:rsid w:val="00786B08"/>
    <w:rsid w:val="00787D6E"/>
    <w:rsid w:val="00792932"/>
    <w:rsid w:val="0079622C"/>
    <w:rsid w:val="007A09C0"/>
    <w:rsid w:val="007B0E97"/>
    <w:rsid w:val="007B48F8"/>
    <w:rsid w:val="007B5E7F"/>
    <w:rsid w:val="007B696C"/>
    <w:rsid w:val="007C0B29"/>
    <w:rsid w:val="007C188C"/>
    <w:rsid w:val="007C3364"/>
    <w:rsid w:val="007C4D14"/>
    <w:rsid w:val="007C506B"/>
    <w:rsid w:val="007D2D4E"/>
    <w:rsid w:val="007D3E15"/>
    <w:rsid w:val="007D60D6"/>
    <w:rsid w:val="007E156C"/>
    <w:rsid w:val="007E536A"/>
    <w:rsid w:val="007E66F8"/>
    <w:rsid w:val="007E7AD0"/>
    <w:rsid w:val="007F274A"/>
    <w:rsid w:val="007F3F69"/>
    <w:rsid w:val="00800122"/>
    <w:rsid w:val="00800925"/>
    <w:rsid w:val="00800B1C"/>
    <w:rsid w:val="0081001C"/>
    <w:rsid w:val="0081505A"/>
    <w:rsid w:val="0081564D"/>
    <w:rsid w:val="00816266"/>
    <w:rsid w:val="00822C60"/>
    <w:rsid w:val="00823059"/>
    <w:rsid w:val="00823214"/>
    <w:rsid w:val="00823DD4"/>
    <w:rsid w:val="00823EDF"/>
    <w:rsid w:val="0082595E"/>
    <w:rsid w:val="00831B02"/>
    <w:rsid w:val="0083522A"/>
    <w:rsid w:val="00836BA7"/>
    <w:rsid w:val="00841CD6"/>
    <w:rsid w:val="00842078"/>
    <w:rsid w:val="0084336F"/>
    <w:rsid w:val="00843D12"/>
    <w:rsid w:val="00851037"/>
    <w:rsid w:val="0085512A"/>
    <w:rsid w:val="00856B77"/>
    <w:rsid w:val="00860182"/>
    <w:rsid w:val="008632A7"/>
    <w:rsid w:val="00867240"/>
    <w:rsid w:val="008754BD"/>
    <w:rsid w:val="00880D72"/>
    <w:rsid w:val="00881184"/>
    <w:rsid w:val="00883C28"/>
    <w:rsid w:val="00886853"/>
    <w:rsid w:val="00886B3C"/>
    <w:rsid w:val="008909C0"/>
    <w:rsid w:val="008916D1"/>
    <w:rsid w:val="008924D9"/>
    <w:rsid w:val="008A46F1"/>
    <w:rsid w:val="008A5333"/>
    <w:rsid w:val="008A5DE7"/>
    <w:rsid w:val="008A6B1E"/>
    <w:rsid w:val="008A6D1A"/>
    <w:rsid w:val="008B14A6"/>
    <w:rsid w:val="008B3045"/>
    <w:rsid w:val="008B3E73"/>
    <w:rsid w:val="008B49BE"/>
    <w:rsid w:val="008C03D2"/>
    <w:rsid w:val="008C3D59"/>
    <w:rsid w:val="008C3FA8"/>
    <w:rsid w:val="008C61CF"/>
    <w:rsid w:val="008C66DE"/>
    <w:rsid w:val="008C7F95"/>
    <w:rsid w:val="008D0949"/>
    <w:rsid w:val="008D3F7D"/>
    <w:rsid w:val="008D4A31"/>
    <w:rsid w:val="008D4EB4"/>
    <w:rsid w:val="008D79CD"/>
    <w:rsid w:val="008D7F29"/>
    <w:rsid w:val="008E2D8A"/>
    <w:rsid w:val="008E3F21"/>
    <w:rsid w:val="008F021B"/>
    <w:rsid w:val="008F1C20"/>
    <w:rsid w:val="008F2942"/>
    <w:rsid w:val="008F592F"/>
    <w:rsid w:val="008F641E"/>
    <w:rsid w:val="00900D64"/>
    <w:rsid w:val="009030C3"/>
    <w:rsid w:val="009035DD"/>
    <w:rsid w:val="00906656"/>
    <w:rsid w:val="0090676E"/>
    <w:rsid w:val="00906AE5"/>
    <w:rsid w:val="009074EC"/>
    <w:rsid w:val="00907C1E"/>
    <w:rsid w:val="009129FA"/>
    <w:rsid w:val="00913B01"/>
    <w:rsid w:val="00914738"/>
    <w:rsid w:val="0092353A"/>
    <w:rsid w:val="009259B2"/>
    <w:rsid w:val="00931DFF"/>
    <w:rsid w:val="00932DF0"/>
    <w:rsid w:val="00936EAA"/>
    <w:rsid w:val="00940AD9"/>
    <w:rsid w:val="00941E5A"/>
    <w:rsid w:val="0094226A"/>
    <w:rsid w:val="00942281"/>
    <w:rsid w:val="0094242B"/>
    <w:rsid w:val="00943B1E"/>
    <w:rsid w:val="00945F05"/>
    <w:rsid w:val="0095235D"/>
    <w:rsid w:val="00956EE7"/>
    <w:rsid w:val="009570AA"/>
    <w:rsid w:val="00964A92"/>
    <w:rsid w:val="00965BAE"/>
    <w:rsid w:val="0096747D"/>
    <w:rsid w:val="00967B2D"/>
    <w:rsid w:val="00971837"/>
    <w:rsid w:val="00973C39"/>
    <w:rsid w:val="00973DC3"/>
    <w:rsid w:val="009764D4"/>
    <w:rsid w:val="0098220F"/>
    <w:rsid w:val="009854C2"/>
    <w:rsid w:val="00990276"/>
    <w:rsid w:val="0099170A"/>
    <w:rsid w:val="009917B4"/>
    <w:rsid w:val="00992013"/>
    <w:rsid w:val="00993E64"/>
    <w:rsid w:val="009A18CB"/>
    <w:rsid w:val="009A45F8"/>
    <w:rsid w:val="009B329D"/>
    <w:rsid w:val="009B3D08"/>
    <w:rsid w:val="009B6D38"/>
    <w:rsid w:val="009C10B3"/>
    <w:rsid w:val="009C4580"/>
    <w:rsid w:val="009C61AA"/>
    <w:rsid w:val="009D0128"/>
    <w:rsid w:val="009D2807"/>
    <w:rsid w:val="009D2BA7"/>
    <w:rsid w:val="009D368B"/>
    <w:rsid w:val="009D7E2B"/>
    <w:rsid w:val="009E1CB5"/>
    <w:rsid w:val="009E552F"/>
    <w:rsid w:val="009E55D8"/>
    <w:rsid w:val="009F3A02"/>
    <w:rsid w:val="009F55A7"/>
    <w:rsid w:val="009F57B8"/>
    <w:rsid w:val="00A01312"/>
    <w:rsid w:val="00A02086"/>
    <w:rsid w:val="00A04CC0"/>
    <w:rsid w:val="00A11751"/>
    <w:rsid w:val="00A15B61"/>
    <w:rsid w:val="00A21322"/>
    <w:rsid w:val="00A23ADB"/>
    <w:rsid w:val="00A26FAF"/>
    <w:rsid w:val="00A272D4"/>
    <w:rsid w:val="00A37EB3"/>
    <w:rsid w:val="00A434B9"/>
    <w:rsid w:val="00A53004"/>
    <w:rsid w:val="00A550E7"/>
    <w:rsid w:val="00A60146"/>
    <w:rsid w:val="00A63AF1"/>
    <w:rsid w:val="00A67B61"/>
    <w:rsid w:val="00A67F86"/>
    <w:rsid w:val="00A7418F"/>
    <w:rsid w:val="00A86982"/>
    <w:rsid w:val="00A906D8"/>
    <w:rsid w:val="00A90D0F"/>
    <w:rsid w:val="00A912AC"/>
    <w:rsid w:val="00A92990"/>
    <w:rsid w:val="00A95AF0"/>
    <w:rsid w:val="00A96661"/>
    <w:rsid w:val="00A96EF7"/>
    <w:rsid w:val="00AA022D"/>
    <w:rsid w:val="00AA4AB2"/>
    <w:rsid w:val="00AB014A"/>
    <w:rsid w:val="00AB05CC"/>
    <w:rsid w:val="00AB1EC3"/>
    <w:rsid w:val="00AB5219"/>
    <w:rsid w:val="00AB7460"/>
    <w:rsid w:val="00AB7C4B"/>
    <w:rsid w:val="00AC30F0"/>
    <w:rsid w:val="00AC31D9"/>
    <w:rsid w:val="00AC5F13"/>
    <w:rsid w:val="00AC6B1E"/>
    <w:rsid w:val="00AD0703"/>
    <w:rsid w:val="00AD41D8"/>
    <w:rsid w:val="00AD7257"/>
    <w:rsid w:val="00AE09A3"/>
    <w:rsid w:val="00AE1E72"/>
    <w:rsid w:val="00AE3D90"/>
    <w:rsid w:val="00AE6245"/>
    <w:rsid w:val="00AE6E0A"/>
    <w:rsid w:val="00AF0B68"/>
    <w:rsid w:val="00AF1E05"/>
    <w:rsid w:val="00AF2F52"/>
    <w:rsid w:val="00B0472B"/>
    <w:rsid w:val="00B04C66"/>
    <w:rsid w:val="00B10249"/>
    <w:rsid w:val="00B14EDE"/>
    <w:rsid w:val="00B17DC9"/>
    <w:rsid w:val="00B217B3"/>
    <w:rsid w:val="00B2525A"/>
    <w:rsid w:val="00B304DA"/>
    <w:rsid w:val="00B3292B"/>
    <w:rsid w:val="00B3389C"/>
    <w:rsid w:val="00B43D60"/>
    <w:rsid w:val="00B443FD"/>
    <w:rsid w:val="00B54411"/>
    <w:rsid w:val="00B554C7"/>
    <w:rsid w:val="00B612D2"/>
    <w:rsid w:val="00B6792D"/>
    <w:rsid w:val="00B67E00"/>
    <w:rsid w:val="00B71A49"/>
    <w:rsid w:val="00B72C75"/>
    <w:rsid w:val="00B81926"/>
    <w:rsid w:val="00B86541"/>
    <w:rsid w:val="00B911CF"/>
    <w:rsid w:val="00B93683"/>
    <w:rsid w:val="00B93D98"/>
    <w:rsid w:val="00B949EB"/>
    <w:rsid w:val="00B94F01"/>
    <w:rsid w:val="00BA083C"/>
    <w:rsid w:val="00BA0CC4"/>
    <w:rsid w:val="00BA2C36"/>
    <w:rsid w:val="00BA50A8"/>
    <w:rsid w:val="00BB0927"/>
    <w:rsid w:val="00BB1C04"/>
    <w:rsid w:val="00BB61B0"/>
    <w:rsid w:val="00BB7064"/>
    <w:rsid w:val="00BB79AA"/>
    <w:rsid w:val="00BB7E47"/>
    <w:rsid w:val="00BC06F1"/>
    <w:rsid w:val="00BC6A52"/>
    <w:rsid w:val="00BC7EEF"/>
    <w:rsid w:val="00BD425C"/>
    <w:rsid w:val="00BD7C8A"/>
    <w:rsid w:val="00BE0466"/>
    <w:rsid w:val="00BE04EE"/>
    <w:rsid w:val="00BE3F18"/>
    <w:rsid w:val="00BE45EA"/>
    <w:rsid w:val="00BE4B5D"/>
    <w:rsid w:val="00BE4EB2"/>
    <w:rsid w:val="00BE5041"/>
    <w:rsid w:val="00BE6CF6"/>
    <w:rsid w:val="00BF0197"/>
    <w:rsid w:val="00BF13FB"/>
    <w:rsid w:val="00BF15B8"/>
    <w:rsid w:val="00C03505"/>
    <w:rsid w:val="00C0379E"/>
    <w:rsid w:val="00C05036"/>
    <w:rsid w:val="00C06162"/>
    <w:rsid w:val="00C1266B"/>
    <w:rsid w:val="00C1323D"/>
    <w:rsid w:val="00C13891"/>
    <w:rsid w:val="00C1530E"/>
    <w:rsid w:val="00C171F2"/>
    <w:rsid w:val="00C210FB"/>
    <w:rsid w:val="00C2530A"/>
    <w:rsid w:val="00C42E7F"/>
    <w:rsid w:val="00C43B5B"/>
    <w:rsid w:val="00C45E81"/>
    <w:rsid w:val="00C466EB"/>
    <w:rsid w:val="00C508C1"/>
    <w:rsid w:val="00C50D4F"/>
    <w:rsid w:val="00C5101F"/>
    <w:rsid w:val="00C51EB3"/>
    <w:rsid w:val="00C54FEF"/>
    <w:rsid w:val="00C55D1B"/>
    <w:rsid w:val="00C57E7A"/>
    <w:rsid w:val="00C62B3D"/>
    <w:rsid w:val="00C64014"/>
    <w:rsid w:val="00C701B9"/>
    <w:rsid w:val="00C71963"/>
    <w:rsid w:val="00C71D4C"/>
    <w:rsid w:val="00C7379E"/>
    <w:rsid w:val="00C73D27"/>
    <w:rsid w:val="00C84067"/>
    <w:rsid w:val="00C84541"/>
    <w:rsid w:val="00C84DAE"/>
    <w:rsid w:val="00C91452"/>
    <w:rsid w:val="00C94C67"/>
    <w:rsid w:val="00C95917"/>
    <w:rsid w:val="00C966CD"/>
    <w:rsid w:val="00CA741F"/>
    <w:rsid w:val="00CB4FB0"/>
    <w:rsid w:val="00CB6116"/>
    <w:rsid w:val="00CB632A"/>
    <w:rsid w:val="00CD2146"/>
    <w:rsid w:val="00CD22C6"/>
    <w:rsid w:val="00CD25EE"/>
    <w:rsid w:val="00CD4315"/>
    <w:rsid w:val="00CD44A2"/>
    <w:rsid w:val="00CD5D7D"/>
    <w:rsid w:val="00CD65DD"/>
    <w:rsid w:val="00CE2003"/>
    <w:rsid w:val="00CE4090"/>
    <w:rsid w:val="00CE5E33"/>
    <w:rsid w:val="00CE6A5C"/>
    <w:rsid w:val="00CF33E3"/>
    <w:rsid w:val="00CF573C"/>
    <w:rsid w:val="00CF74F8"/>
    <w:rsid w:val="00D01264"/>
    <w:rsid w:val="00D01614"/>
    <w:rsid w:val="00D03981"/>
    <w:rsid w:val="00D06420"/>
    <w:rsid w:val="00D074B1"/>
    <w:rsid w:val="00D13613"/>
    <w:rsid w:val="00D14549"/>
    <w:rsid w:val="00D16BEB"/>
    <w:rsid w:val="00D223FF"/>
    <w:rsid w:val="00D248D7"/>
    <w:rsid w:val="00D27F5C"/>
    <w:rsid w:val="00D31A08"/>
    <w:rsid w:val="00D32E2B"/>
    <w:rsid w:val="00D37C76"/>
    <w:rsid w:val="00D40FEA"/>
    <w:rsid w:val="00D42673"/>
    <w:rsid w:val="00D42C4E"/>
    <w:rsid w:val="00D44EFA"/>
    <w:rsid w:val="00D4563E"/>
    <w:rsid w:val="00D45E7B"/>
    <w:rsid w:val="00D4631E"/>
    <w:rsid w:val="00D46C7C"/>
    <w:rsid w:val="00D5441A"/>
    <w:rsid w:val="00D565CD"/>
    <w:rsid w:val="00D57DF7"/>
    <w:rsid w:val="00D60CBF"/>
    <w:rsid w:val="00D61DF3"/>
    <w:rsid w:val="00D64715"/>
    <w:rsid w:val="00D648A0"/>
    <w:rsid w:val="00D75B8D"/>
    <w:rsid w:val="00D76B27"/>
    <w:rsid w:val="00D8039B"/>
    <w:rsid w:val="00D822A0"/>
    <w:rsid w:val="00D830D0"/>
    <w:rsid w:val="00D852A1"/>
    <w:rsid w:val="00D86D90"/>
    <w:rsid w:val="00D87463"/>
    <w:rsid w:val="00D90670"/>
    <w:rsid w:val="00D90917"/>
    <w:rsid w:val="00D96457"/>
    <w:rsid w:val="00DA26D9"/>
    <w:rsid w:val="00DA374F"/>
    <w:rsid w:val="00DA3EFA"/>
    <w:rsid w:val="00DA5181"/>
    <w:rsid w:val="00DA6B34"/>
    <w:rsid w:val="00DB18D8"/>
    <w:rsid w:val="00DB61AA"/>
    <w:rsid w:val="00DB662C"/>
    <w:rsid w:val="00DC0DF4"/>
    <w:rsid w:val="00DC0DF6"/>
    <w:rsid w:val="00DC36BF"/>
    <w:rsid w:val="00DC61E4"/>
    <w:rsid w:val="00DC7878"/>
    <w:rsid w:val="00DD2760"/>
    <w:rsid w:val="00DD67B7"/>
    <w:rsid w:val="00DD6C3F"/>
    <w:rsid w:val="00DE0A52"/>
    <w:rsid w:val="00DE0F7E"/>
    <w:rsid w:val="00DE4701"/>
    <w:rsid w:val="00DE5FBD"/>
    <w:rsid w:val="00DE6219"/>
    <w:rsid w:val="00DF1950"/>
    <w:rsid w:val="00DF44FA"/>
    <w:rsid w:val="00DF6640"/>
    <w:rsid w:val="00DF7688"/>
    <w:rsid w:val="00E00015"/>
    <w:rsid w:val="00E03780"/>
    <w:rsid w:val="00E06B2D"/>
    <w:rsid w:val="00E1446E"/>
    <w:rsid w:val="00E204DB"/>
    <w:rsid w:val="00E226A1"/>
    <w:rsid w:val="00E22CE7"/>
    <w:rsid w:val="00E2628A"/>
    <w:rsid w:val="00E312B8"/>
    <w:rsid w:val="00E352D6"/>
    <w:rsid w:val="00E35527"/>
    <w:rsid w:val="00E37C60"/>
    <w:rsid w:val="00E42E4F"/>
    <w:rsid w:val="00E4485F"/>
    <w:rsid w:val="00E44B85"/>
    <w:rsid w:val="00E458BD"/>
    <w:rsid w:val="00E53A3B"/>
    <w:rsid w:val="00E547E5"/>
    <w:rsid w:val="00E568FB"/>
    <w:rsid w:val="00E57E80"/>
    <w:rsid w:val="00E60286"/>
    <w:rsid w:val="00E6248D"/>
    <w:rsid w:val="00E746B4"/>
    <w:rsid w:val="00E860EB"/>
    <w:rsid w:val="00E86229"/>
    <w:rsid w:val="00E92426"/>
    <w:rsid w:val="00E95128"/>
    <w:rsid w:val="00EA1AF0"/>
    <w:rsid w:val="00EA391E"/>
    <w:rsid w:val="00EA4183"/>
    <w:rsid w:val="00EA477E"/>
    <w:rsid w:val="00EA5BA2"/>
    <w:rsid w:val="00EA7440"/>
    <w:rsid w:val="00EB35D1"/>
    <w:rsid w:val="00EB37FD"/>
    <w:rsid w:val="00EB3D9E"/>
    <w:rsid w:val="00EC59EC"/>
    <w:rsid w:val="00EC637D"/>
    <w:rsid w:val="00ED0EC5"/>
    <w:rsid w:val="00ED2564"/>
    <w:rsid w:val="00ED3856"/>
    <w:rsid w:val="00ED4843"/>
    <w:rsid w:val="00ED5AB9"/>
    <w:rsid w:val="00EE0715"/>
    <w:rsid w:val="00EE2249"/>
    <w:rsid w:val="00EE6AF7"/>
    <w:rsid w:val="00EF1970"/>
    <w:rsid w:val="00EF32D4"/>
    <w:rsid w:val="00EF627F"/>
    <w:rsid w:val="00F004C9"/>
    <w:rsid w:val="00F01057"/>
    <w:rsid w:val="00F03388"/>
    <w:rsid w:val="00F03459"/>
    <w:rsid w:val="00F05721"/>
    <w:rsid w:val="00F11CA1"/>
    <w:rsid w:val="00F1729C"/>
    <w:rsid w:val="00F174A0"/>
    <w:rsid w:val="00F17594"/>
    <w:rsid w:val="00F20FED"/>
    <w:rsid w:val="00F336AE"/>
    <w:rsid w:val="00F3532E"/>
    <w:rsid w:val="00F35A75"/>
    <w:rsid w:val="00F42DEF"/>
    <w:rsid w:val="00F53842"/>
    <w:rsid w:val="00F57282"/>
    <w:rsid w:val="00F57B96"/>
    <w:rsid w:val="00F607D8"/>
    <w:rsid w:val="00F65A21"/>
    <w:rsid w:val="00F73D88"/>
    <w:rsid w:val="00F7787A"/>
    <w:rsid w:val="00F83201"/>
    <w:rsid w:val="00F91314"/>
    <w:rsid w:val="00F92D70"/>
    <w:rsid w:val="00F946C3"/>
    <w:rsid w:val="00FB20CC"/>
    <w:rsid w:val="00FC0B5C"/>
    <w:rsid w:val="00FC2BEC"/>
    <w:rsid w:val="00FC3307"/>
    <w:rsid w:val="00FC4CCF"/>
    <w:rsid w:val="00FC58B7"/>
    <w:rsid w:val="00FC6A79"/>
    <w:rsid w:val="00FC6BDE"/>
    <w:rsid w:val="00FC6D8A"/>
    <w:rsid w:val="00FD494B"/>
    <w:rsid w:val="00FD49C5"/>
    <w:rsid w:val="00FE24A4"/>
    <w:rsid w:val="00FE4E8A"/>
    <w:rsid w:val="00FE61EB"/>
    <w:rsid w:val="00FF11DB"/>
    <w:rsid w:val="00FF1252"/>
    <w:rsid w:val="00FF4931"/>
    <w:rsid w:val="00FF56C0"/>
    <w:rsid w:val="00FF6B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7BE1F3D3-CD39-4402-9E93-4A4AAC9E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3">
    <w:name w:val="本文 字元"/>
    <w:aliases w:val="本文 字元 字元 字元,本文 字元2 字元"/>
    <w:link w:val="a4"/>
    <w:rsid w:val="00DB18D8"/>
    <w:rPr>
      <w:rFonts w:eastAsia="標楷體"/>
      <w:sz w:val="32"/>
    </w:rPr>
  </w:style>
  <w:style w:type="paragraph" w:styleId="a4">
    <w:name w:val="Body Text"/>
    <w:aliases w:val="本文 字元 字元,本文 字元2"/>
    <w:basedOn w:val="a"/>
    <w:link w:val="a3"/>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0"/>
    <w:uiPriority w:val="99"/>
    <w:semiHidden/>
    <w:rsid w:val="00DB18D8"/>
    <w:rPr>
      <w:rFonts w:ascii="Times New Roman" w:eastAsia="標楷體" w:hAnsi="Times New Roman" w:cs="Times New Roman"/>
      <w:sz w:val="34"/>
      <w:szCs w:val="20"/>
    </w:rPr>
  </w:style>
  <w:style w:type="paragraph" w:styleId="a5">
    <w:name w:val="Title"/>
    <w:basedOn w:val="a"/>
    <w:link w:val="a6"/>
    <w:qFormat/>
    <w:rsid w:val="00DB18D8"/>
    <w:pPr>
      <w:spacing w:before="240" w:after="60"/>
      <w:jc w:val="center"/>
      <w:outlineLvl w:val="0"/>
    </w:pPr>
    <w:rPr>
      <w:rFonts w:ascii="Arial" w:eastAsia="新細明體" w:hAnsi="Arial" w:cs="Arial"/>
      <w:b/>
      <w:bCs/>
      <w:sz w:val="32"/>
      <w:szCs w:val="32"/>
    </w:rPr>
  </w:style>
  <w:style w:type="character" w:customStyle="1" w:styleId="a6">
    <w:name w:val="標題 字元"/>
    <w:basedOn w:val="a0"/>
    <w:link w:val="a5"/>
    <w:rsid w:val="00DB18D8"/>
    <w:rPr>
      <w:rFonts w:ascii="Arial" w:eastAsia="新細明體" w:hAnsi="Arial" w:cs="Arial"/>
      <w:b/>
      <w:bCs/>
      <w:sz w:val="32"/>
      <w:szCs w:val="32"/>
    </w:rPr>
  </w:style>
  <w:style w:type="paragraph" w:customStyle="1" w:styleId="2">
    <w:name w:val="凸排2"/>
    <w:basedOn w:val="a"/>
    <w:rsid w:val="00DB18D8"/>
    <w:pPr>
      <w:kinsoku w:val="0"/>
      <w:adjustRightInd w:val="0"/>
      <w:ind w:left="200" w:hangingChars="200" w:hanging="200"/>
      <w:jc w:val="both"/>
      <w:textAlignment w:val="baseline"/>
    </w:pPr>
    <w:rPr>
      <w:sz w:val="32"/>
      <w:szCs w:val="32"/>
    </w:rPr>
  </w:style>
  <w:style w:type="paragraph" w:customStyle="1" w:styleId="30">
    <w:name w:val="凸排3"/>
    <w:basedOn w:val="a"/>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7">
    <w:name w:val="footer"/>
    <w:basedOn w:val="a"/>
    <w:link w:val="a8"/>
    <w:uiPriority w:val="99"/>
    <w:rsid w:val="00DB18D8"/>
    <w:pPr>
      <w:tabs>
        <w:tab w:val="center" w:pos="4153"/>
        <w:tab w:val="right" w:pos="8306"/>
      </w:tabs>
      <w:snapToGrid w:val="0"/>
    </w:pPr>
    <w:rPr>
      <w:sz w:val="20"/>
    </w:rPr>
  </w:style>
  <w:style w:type="character" w:customStyle="1" w:styleId="a8">
    <w:name w:val="頁尾 字元"/>
    <w:basedOn w:val="a0"/>
    <w:link w:val="a7"/>
    <w:uiPriority w:val="99"/>
    <w:rsid w:val="00DB18D8"/>
    <w:rPr>
      <w:rFonts w:ascii="Times New Roman" w:eastAsia="標楷體" w:hAnsi="Times New Roman" w:cs="Times New Roman"/>
      <w:sz w:val="20"/>
      <w:szCs w:val="20"/>
    </w:rPr>
  </w:style>
  <w:style w:type="character" w:styleId="a9">
    <w:name w:val="page number"/>
    <w:basedOn w:val="a0"/>
    <w:semiHidden/>
    <w:rsid w:val="00DB18D8"/>
  </w:style>
  <w:style w:type="paragraph" w:styleId="aa">
    <w:name w:val="header"/>
    <w:basedOn w:val="a"/>
    <w:link w:val="ab"/>
    <w:uiPriority w:val="99"/>
    <w:unhideWhenUsed/>
    <w:rsid w:val="00EE6AF7"/>
    <w:pPr>
      <w:tabs>
        <w:tab w:val="center" w:pos="4153"/>
        <w:tab w:val="right" w:pos="8306"/>
      </w:tabs>
      <w:snapToGrid w:val="0"/>
    </w:pPr>
    <w:rPr>
      <w:sz w:val="20"/>
    </w:rPr>
  </w:style>
  <w:style w:type="character" w:customStyle="1" w:styleId="ab">
    <w:name w:val="頁首 字元"/>
    <w:basedOn w:val="a0"/>
    <w:link w:val="aa"/>
    <w:uiPriority w:val="99"/>
    <w:rsid w:val="00EE6AF7"/>
    <w:rPr>
      <w:rFonts w:ascii="Times New Roman" w:eastAsia="標楷體" w:hAnsi="Times New Roman" w:cs="Times New Roman"/>
      <w:sz w:val="20"/>
      <w:szCs w:val="20"/>
    </w:rPr>
  </w:style>
  <w:style w:type="character" w:styleId="ac">
    <w:name w:val="Strong"/>
    <w:basedOn w:val="a0"/>
    <w:uiPriority w:val="22"/>
    <w:qFormat/>
    <w:rsid w:val="00D60CBF"/>
    <w:rPr>
      <w:b/>
      <w:bCs/>
    </w:rPr>
  </w:style>
  <w:style w:type="paragraph" w:styleId="ad">
    <w:name w:val="Document Map"/>
    <w:basedOn w:val="a"/>
    <w:link w:val="ae"/>
    <w:semiHidden/>
    <w:rsid w:val="00364770"/>
    <w:pPr>
      <w:shd w:val="clear" w:color="auto" w:fill="000080"/>
    </w:pPr>
    <w:rPr>
      <w:rFonts w:ascii="Arial" w:eastAsia="新細明體" w:hAnsi="Arial"/>
    </w:rPr>
  </w:style>
  <w:style w:type="character" w:customStyle="1" w:styleId="ae">
    <w:name w:val="文件引導模式 字元"/>
    <w:basedOn w:val="a0"/>
    <w:link w:val="ad"/>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 w:type="paragraph" w:styleId="af">
    <w:name w:val="List Paragraph"/>
    <w:basedOn w:val="a"/>
    <w:uiPriority w:val="34"/>
    <w:qFormat/>
    <w:rsid w:val="00776B5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75D76-BD1E-462C-A141-CA7199AA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1180</Words>
  <Characters>6726</Characters>
  <Application>Microsoft Office Word</Application>
  <DocSecurity>0</DocSecurity>
  <Lines>56</Lines>
  <Paragraphs>15</Paragraphs>
  <ScaleCrop>false</ScaleCrop>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卞亞珍</dc:creator>
  <cp:lastModifiedBy>翁淑慧</cp:lastModifiedBy>
  <cp:revision>5</cp:revision>
  <cp:lastPrinted>2022-07-01T03:09:00Z</cp:lastPrinted>
  <dcterms:created xsi:type="dcterms:W3CDTF">2022-07-04T06:49:00Z</dcterms:created>
  <dcterms:modified xsi:type="dcterms:W3CDTF">2022-07-06T02:35:00Z</dcterms:modified>
</cp:coreProperties>
</file>