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E706D">
        <w:rPr>
          <w:rFonts w:ascii="標楷體" w:eastAsia="標楷體" w:hAnsi="標楷體" w:hint="eastAsia"/>
          <w:b w:val="0"/>
          <w:sz w:val="36"/>
          <w:szCs w:val="36"/>
        </w:rPr>
        <w:t>6</w:t>
      </w:r>
      <w:r w:rsidR="00DB6776">
        <w:rPr>
          <w:rFonts w:ascii="標楷體" w:eastAsia="標楷體" w:hAnsi="標楷體" w:hint="eastAsia"/>
          <w:b w:val="0"/>
          <w:sz w:val="36"/>
          <w:szCs w:val="36"/>
        </w:rPr>
        <w:t>1</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FE706D">
        <w:rPr>
          <w:rFonts w:ascii="標楷體" w:hAnsi="標楷體" w:hint="eastAsia"/>
          <w:color w:val="000000"/>
          <w:spacing w:val="-4"/>
          <w:szCs w:val="32"/>
        </w:rPr>
        <w:t>11</w:t>
      </w:r>
      <w:r w:rsidRPr="0005001D">
        <w:rPr>
          <w:rFonts w:ascii="標楷體" w:hAnsi="標楷體"/>
          <w:color w:val="000000"/>
          <w:spacing w:val="-4"/>
          <w:szCs w:val="32"/>
        </w:rPr>
        <w:t>月</w:t>
      </w:r>
      <w:r w:rsidR="00DB6776">
        <w:rPr>
          <w:rFonts w:ascii="標楷體" w:hAnsi="標楷體" w:hint="eastAsia"/>
          <w:color w:val="000000"/>
          <w:spacing w:val="-4"/>
          <w:szCs w:val="32"/>
        </w:rPr>
        <w:t>11</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3529F7" w:rsidRPr="0005001D">
        <w:rPr>
          <w:rFonts w:ascii="標楷體" w:hAnsi="標楷體"/>
          <w:color w:val="000000"/>
          <w:spacing w:val="-4"/>
          <w:sz w:val="32"/>
          <w:szCs w:val="32"/>
        </w:rPr>
        <w:t>本院傳賢樓10樓會議室</w:t>
      </w:r>
    </w:p>
    <w:p w:rsidR="003D7DFB"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B23234" w:rsidRPr="0005001D">
        <w:rPr>
          <w:rFonts w:ascii="標楷體" w:hAnsi="標楷體" w:hint="eastAsia"/>
          <w:sz w:val="32"/>
          <w:szCs w:val="32"/>
        </w:rPr>
        <w:t>周蓮香</w:t>
      </w:r>
      <w:r w:rsidR="00B23234">
        <w:rPr>
          <w:rFonts w:ascii="標楷體" w:hAnsi="標楷體" w:hint="eastAsia"/>
          <w:sz w:val="32"/>
          <w:szCs w:val="32"/>
        </w:rPr>
        <w:t xml:space="preserve">  </w:t>
      </w:r>
      <w:r w:rsidR="00B23234" w:rsidRPr="0005001D">
        <w:rPr>
          <w:rFonts w:ascii="標楷體" w:hAnsi="標楷體" w:hint="eastAsia"/>
          <w:sz w:val="32"/>
          <w:szCs w:val="32"/>
        </w:rPr>
        <w:t>吳新興</w:t>
      </w:r>
      <w:r w:rsidR="00B23234">
        <w:rPr>
          <w:rFonts w:ascii="標楷體" w:hAnsi="標楷體" w:hint="eastAsia"/>
          <w:sz w:val="32"/>
          <w:szCs w:val="32"/>
        </w:rPr>
        <w:t xml:space="preserve">  </w:t>
      </w:r>
      <w:r w:rsidR="00B23234" w:rsidRPr="0005001D">
        <w:rPr>
          <w:rFonts w:ascii="標楷體" w:hAnsi="標楷體" w:hint="eastAsia"/>
          <w:sz w:val="32"/>
          <w:szCs w:val="32"/>
        </w:rPr>
        <w:t>王秀紅</w:t>
      </w:r>
      <w:r w:rsidR="00B23234">
        <w:rPr>
          <w:rFonts w:ascii="標楷體" w:hAnsi="標楷體" w:hint="eastAsia"/>
          <w:sz w:val="32"/>
          <w:szCs w:val="32"/>
        </w:rPr>
        <w:t xml:space="preserve">  </w:t>
      </w:r>
      <w:r w:rsidR="00B23234" w:rsidRPr="0005001D">
        <w:rPr>
          <w:rFonts w:ascii="標楷體" w:hAnsi="標楷體" w:hint="eastAsia"/>
          <w:sz w:val="32"/>
          <w:szCs w:val="32"/>
        </w:rPr>
        <w:t>何怡澄</w:t>
      </w:r>
      <w:r w:rsidR="00B23234">
        <w:rPr>
          <w:rFonts w:ascii="標楷體" w:hAnsi="標楷體" w:hint="eastAsia"/>
          <w:sz w:val="32"/>
          <w:szCs w:val="32"/>
        </w:rPr>
        <w:t xml:space="preserve"> </w:t>
      </w:r>
    </w:p>
    <w:p w:rsidR="00B23234" w:rsidRDefault="003D7DFB"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Pr="0005001D">
        <w:rPr>
          <w:rFonts w:ascii="標楷體" w:hAnsi="標楷體" w:hint="eastAsia"/>
          <w:sz w:val="32"/>
          <w:szCs w:val="32"/>
        </w:rPr>
        <w:t>陳錦生</w:t>
      </w:r>
      <w:r>
        <w:rPr>
          <w:rFonts w:ascii="標楷體" w:hAnsi="標楷體" w:hint="eastAsia"/>
          <w:sz w:val="32"/>
          <w:szCs w:val="32"/>
        </w:rPr>
        <w:t xml:space="preserve">  </w:t>
      </w:r>
      <w:r w:rsidR="00B23234" w:rsidRPr="0005001D">
        <w:rPr>
          <w:rFonts w:ascii="標楷體" w:hAnsi="標楷體" w:hint="eastAsia"/>
          <w:sz w:val="32"/>
          <w:szCs w:val="32"/>
        </w:rPr>
        <w:t>姚立德</w:t>
      </w:r>
      <w:r w:rsidR="00B23234">
        <w:rPr>
          <w:rFonts w:ascii="標楷體" w:hAnsi="標楷體" w:hint="eastAsia"/>
          <w:sz w:val="32"/>
          <w:szCs w:val="32"/>
        </w:rPr>
        <w:t xml:space="preserve">  </w:t>
      </w:r>
      <w:r w:rsidR="00B23234" w:rsidRPr="0005001D">
        <w:rPr>
          <w:rFonts w:ascii="標楷體" w:hAnsi="標楷體" w:hint="eastAsia"/>
          <w:sz w:val="32"/>
          <w:szCs w:val="32"/>
        </w:rPr>
        <w:t>伊萬•納威</w:t>
      </w:r>
      <w:r w:rsidR="00B23234">
        <w:rPr>
          <w:rFonts w:ascii="標楷體" w:hAnsi="標楷體" w:hint="eastAsia"/>
          <w:sz w:val="32"/>
          <w:szCs w:val="32"/>
        </w:rPr>
        <w:t xml:space="preserve">      </w:t>
      </w:r>
      <w:r w:rsidR="001C3CF1" w:rsidRPr="0005001D">
        <w:rPr>
          <w:rFonts w:ascii="標楷體" w:hAnsi="標楷體" w:hint="eastAsia"/>
          <w:color w:val="000000"/>
          <w:kern w:val="0"/>
          <w:sz w:val="32"/>
          <w:szCs w:val="32"/>
        </w:rPr>
        <w:t xml:space="preserve">許舒翔  </w:t>
      </w:r>
      <w:r w:rsidR="00FE706D" w:rsidRPr="0005001D">
        <w:rPr>
          <w:rFonts w:ascii="標楷體" w:hAnsi="標楷體" w:hint="eastAsia"/>
          <w:color w:val="000000"/>
          <w:kern w:val="0"/>
          <w:sz w:val="32"/>
          <w:szCs w:val="32"/>
        </w:rPr>
        <w:t>周志宏</w:t>
      </w:r>
      <w:r w:rsidR="00FE706D">
        <w:rPr>
          <w:rFonts w:ascii="標楷體" w:hAnsi="標楷體" w:hint="eastAsia"/>
          <w:color w:val="000000"/>
          <w:kern w:val="0"/>
          <w:sz w:val="32"/>
          <w:szCs w:val="32"/>
        </w:rPr>
        <w:t xml:space="preserve"> </w:t>
      </w:r>
    </w:p>
    <w:p w:rsidR="00B03305" w:rsidRPr="0005001D" w:rsidRDefault="00B23234"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1C3CF1"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r w:rsidRPr="0005001D">
        <w:rPr>
          <w:rFonts w:ascii="標楷體" w:hAnsi="標楷體" w:hint="eastAsia"/>
          <w:sz w:val="32"/>
          <w:szCs w:val="32"/>
        </w:rPr>
        <w:t xml:space="preserve">朱楠賢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584465" w:rsidRPr="00584465" w:rsidRDefault="00584465" w:rsidP="00584465">
      <w:pPr>
        <w:kinsoku w:val="0"/>
        <w:spacing w:beforeLines="60" w:before="288" w:afterLines="50" w:after="240" w:line="450" w:lineRule="exact"/>
        <w:ind w:left="680" w:hanging="680"/>
        <w:rPr>
          <w:rFonts w:ascii="標楷體" w:hAnsi="標楷體"/>
          <w:color w:val="000000"/>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00DB6776" w:rsidRPr="0005001D">
        <w:rPr>
          <w:rFonts w:ascii="標楷體" w:hAnsi="標楷體" w:hint="eastAsia"/>
          <w:color w:val="000000"/>
          <w:kern w:val="0"/>
          <w:sz w:val="32"/>
          <w:szCs w:val="32"/>
        </w:rPr>
        <w:t>陳慈陽</w:t>
      </w:r>
      <w:r w:rsidR="0002771C" w:rsidRPr="0002771C">
        <w:rPr>
          <w:rFonts w:ascii="標楷體" w:hAnsi="標楷體" w:hint="eastAsia"/>
          <w:color w:val="000000"/>
          <w:kern w:val="0"/>
          <w:sz w:val="32"/>
          <w:szCs w:val="32"/>
        </w:rPr>
        <w:t>公假</w:t>
      </w:r>
      <w:r w:rsidR="0002771C" w:rsidRPr="0005001D">
        <w:rPr>
          <w:rFonts w:ascii="標楷體" w:hAnsi="標楷體" w:hint="eastAsia"/>
          <w:color w:val="000000"/>
          <w:kern w:val="0"/>
          <w:sz w:val="32"/>
          <w:szCs w:val="32"/>
        </w:rPr>
        <w:t xml:space="preserve">  </w:t>
      </w:r>
      <w:r w:rsidR="00DB6776" w:rsidRPr="0005001D">
        <w:rPr>
          <w:rFonts w:ascii="標楷體" w:hAnsi="標楷體" w:hint="eastAsia"/>
          <w:sz w:val="32"/>
          <w:szCs w:val="32"/>
        </w:rPr>
        <w:t>楊雅惠</w:t>
      </w:r>
      <w:r w:rsidR="0002771C">
        <w:rPr>
          <w:rFonts w:ascii="標楷體" w:hAnsi="標楷體" w:hint="eastAsia"/>
          <w:sz w:val="32"/>
          <w:szCs w:val="32"/>
        </w:rPr>
        <w:t>事</w:t>
      </w:r>
      <w:r w:rsidRPr="0005001D">
        <w:rPr>
          <w:rFonts w:ascii="標楷體" w:hAnsi="標楷體" w:hint="eastAsia"/>
          <w:kern w:val="0"/>
          <w:sz w:val="32"/>
          <w:szCs w:val="32"/>
        </w:rPr>
        <w:t>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0837AC" w:rsidRDefault="00B03305" w:rsidP="00B23234">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EB7957">
        <w:rPr>
          <w:rFonts w:ascii="標楷體" w:hAnsi="標楷體"/>
          <w:spacing w:val="-4"/>
          <w:sz w:val="32"/>
          <w:szCs w:val="32"/>
        </w:rPr>
        <w:t xml:space="preserve"> </w:t>
      </w:r>
      <w:r w:rsidR="00B23234">
        <w:rPr>
          <w:rFonts w:ascii="標楷體" w:hAnsi="標楷體" w:hint="eastAsia"/>
          <w:spacing w:val="-4"/>
          <w:sz w:val="32"/>
          <w:szCs w:val="32"/>
        </w:rPr>
        <w:t>翁淑慧</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02771C">
        <w:rPr>
          <w:rFonts w:ascii="標楷體" w:hAnsi="標楷體" w:hint="eastAsia"/>
        </w:rPr>
        <w:t>60</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6B214E">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r w:rsidR="0002771C" w:rsidRPr="0002771C">
        <w:rPr>
          <w:rFonts w:ascii="標楷體" w:hAnsi="標楷體" w:hint="eastAsia"/>
        </w:rPr>
        <w:t>（無）</w:t>
      </w:r>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AC6BD6" w:rsidRPr="00BB03E1">
        <w:rPr>
          <w:rFonts w:ascii="標楷體" w:hAnsi="標楷體"/>
        </w:rPr>
        <w:t>：</w:t>
      </w:r>
      <w:r w:rsidRPr="00BB03E1">
        <w:rPr>
          <w:rFonts w:ascii="標楷體" w:hAnsi="標楷體" w:hint="eastAsia"/>
        </w:rPr>
        <w:t xml:space="preserve">      </w:t>
      </w:r>
    </w:p>
    <w:p w:rsidR="008566FF"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一</w:t>
      </w:r>
      <w:r w:rsidRPr="001364BA">
        <w:rPr>
          <w:rFonts w:ascii="標楷體" w:hAnsi="標楷體" w:hint="eastAsia"/>
          <w:sz w:val="32"/>
        </w:rPr>
        <w:t>）</w:t>
      </w:r>
      <w:r w:rsidR="0002771C" w:rsidRPr="0002771C">
        <w:rPr>
          <w:rFonts w:ascii="標楷體" w:hAnsi="標楷體" w:hint="eastAsia"/>
          <w:sz w:val="32"/>
        </w:rPr>
        <w:t>司法院函送該院大法官議決作成釋字第811號解釋之解</w:t>
      </w:r>
      <w:r w:rsidR="0002771C" w:rsidRPr="0002771C">
        <w:rPr>
          <w:rFonts w:ascii="標楷體" w:hAnsi="標楷體" w:hint="eastAsia"/>
          <w:spacing w:val="-6"/>
          <w:sz w:val="32"/>
        </w:rPr>
        <w:t>釋文、解釋理由書及相關大法官意見書一案</w:t>
      </w:r>
      <w:r w:rsidR="00817962" w:rsidRPr="0002771C">
        <w:rPr>
          <w:rFonts w:ascii="標楷體" w:hAnsi="標楷體" w:hint="eastAsia"/>
          <w:spacing w:val="-6"/>
          <w:sz w:val="32"/>
        </w:rPr>
        <w:t>，</w:t>
      </w:r>
      <w:r w:rsidR="00817962" w:rsidRPr="0002771C">
        <w:rPr>
          <w:rFonts w:ascii="標楷體" w:hAnsi="標楷體" w:hint="eastAsia"/>
          <w:color w:val="000000" w:themeColor="text1"/>
          <w:spacing w:val="-6"/>
          <w:sz w:val="32"/>
          <w:szCs w:val="32"/>
        </w:rPr>
        <w:t>報請查照</w:t>
      </w:r>
      <w:r w:rsidRPr="0002771C">
        <w:rPr>
          <w:rFonts w:ascii="標楷體" w:hAnsi="標楷體" w:hint="eastAsia"/>
          <w:color w:val="000000" w:themeColor="text1"/>
          <w:spacing w:val="-6"/>
          <w:sz w:val="32"/>
          <w:szCs w:val="32"/>
        </w:rPr>
        <w:t>。</w:t>
      </w:r>
    </w:p>
    <w:p w:rsidR="00CC6A35" w:rsidRDefault="008566FF" w:rsidP="00CD3ABF">
      <w:pPr>
        <w:kinsoku w:val="0"/>
        <w:overflowPunct w:val="0"/>
        <w:spacing w:line="460" w:lineRule="exact"/>
        <w:ind w:leftChars="90" w:left="1298" w:hangingChars="310" w:hanging="992"/>
        <w:jc w:val="both"/>
        <w:textAlignment w:val="baseline"/>
        <w:rPr>
          <w:rFonts w:ascii="標楷體" w:hAnsi="標楷體"/>
          <w:color w:val="000000"/>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02771C" w:rsidRPr="0002771C">
        <w:rPr>
          <w:rFonts w:ascii="標楷體" w:hAnsi="標楷體" w:cs="Arial" w:hint="eastAsia"/>
          <w:color w:val="000000"/>
          <w:sz w:val="32"/>
          <w:szCs w:val="32"/>
        </w:rPr>
        <w:t>洽悉</w:t>
      </w:r>
      <w:r w:rsidRPr="00817962">
        <w:rPr>
          <w:rFonts w:ascii="標楷體" w:hAnsi="標楷體" w:cs="Arial" w:hint="eastAsia"/>
          <w:sz w:val="32"/>
          <w:szCs w:val="32"/>
        </w:rPr>
        <w:t>。</w:t>
      </w:r>
      <w:r w:rsidR="00CC6A35" w:rsidRPr="00817962">
        <w:rPr>
          <w:rFonts w:ascii="標楷體" w:hAnsi="標楷體" w:hint="eastAsia"/>
          <w:color w:val="000000"/>
          <w:sz w:val="32"/>
          <w:szCs w:val="32"/>
        </w:rPr>
        <w:t xml:space="preserve"> </w:t>
      </w:r>
    </w:p>
    <w:p w:rsidR="00B062CB"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0002771C" w:rsidRPr="0002771C">
        <w:rPr>
          <w:rFonts w:ascii="標楷體" w:hAnsi="標楷體" w:hint="eastAsia"/>
          <w:sz w:val="32"/>
          <w:szCs w:val="32"/>
        </w:rPr>
        <w:t>本院人事室案陳110年10月與花蓮縣政府及行政院農業委員會林務局花蓮林區管理處舉辦考試委員考銓保訓業務座談會報告一案</w:t>
      </w:r>
      <w:r w:rsidR="00817962" w:rsidRPr="00C47576">
        <w:rPr>
          <w:rFonts w:ascii="標楷體" w:hAnsi="標楷體" w:hint="eastAsia"/>
          <w:sz w:val="32"/>
          <w:szCs w:val="32"/>
        </w:rPr>
        <w:t>，</w:t>
      </w:r>
      <w:r w:rsidR="00817962" w:rsidRPr="00C47576">
        <w:rPr>
          <w:rFonts w:ascii="標楷體" w:hAnsi="標楷體" w:hint="eastAsia"/>
          <w:color w:val="000000" w:themeColor="text1"/>
          <w:spacing w:val="-12"/>
          <w:sz w:val="32"/>
          <w:szCs w:val="32"/>
        </w:rPr>
        <w:t>報請查照</w:t>
      </w:r>
      <w:r>
        <w:rPr>
          <w:rFonts w:ascii="標楷體" w:hAnsi="標楷體" w:hint="eastAsia"/>
          <w:color w:val="000000" w:themeColor="text1"/>
          <w:spacing w:val="-12"/>
          <w:sz w:val="32"/>
          <w:szCs w:val="32"/>
        </w:rPr>
        <w:t>。</w:t>
      </w:r>
    </w:p>
    <w:p w:rsidR="00B062CB" w:rsidRDefault="00B062CB" w:rsidP="00B062CB">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02771C" w:rsidRPr="0002771C">
        <w:rPr>
          <w:rFonts w:ascii="標楷體" w:hAnsi="標楷體" w:cs="Arial" w:hint="eastAsia"/>
          <w:sz w:val="32"/>
          <w:szCs w:val="32"/>
        </w:rPr>
        <w:t>准予核備</w:t>
      </w:r>
      <w:r w:rsidRPr="00817962">
        <w:rPr>
          <w:rFonts w:ascii="標楷體" w:hAnsi="標楷體" w:cs="Arial" w:hint="eastAsia"/>
          <w:sz w:val="32"/>
          <w:szCs w:val="32"/>
        </w:rPr>
        <w:t>。</w:t>
      </w:r>
    </w:p>
    <w:p w:rsidR="00B062CB"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三</w:t>
      </w:r>
      <w:r w:rsidRPr="00B67496">
        <w:rPr>
          <w:rFonts w:ascii="標楷體" w:hAnsi="標楷體" w:hint="eastAsia"/>
          <w:sz w:val="32"/>
        </w:rPr>
        <w:t>）</w:t>
      </w:r>
      <w:r w:rsidR="0002771C" w:rsidRPr="0002771C">
        <w:rPr>
          <w:rFonts w:ascii="標楷體" w:hAnsi="標楷體" w:hint="eastAsia"/>
          <w:sz w:val="32"/>
        </w:rPr>
        <w:t>本院秘書處案陳110年第 3季（含）前本院院會決議（定）事項執行情形一案</w:t>
      </w:r>
      <w:r w:rsidR="00817962" w:rsidRPr="008408EF">
        <w:rPr>
          <w:rFonts w:ascii="標楷體" w:hAnsi="標楷體" w:hint="eastAsia"/>
          <w:sz w:val="32"/>
        </w:rPr>
        <w:t>，報請查照</w:t>
      </w:r>
      <w:r>
        <w:rPr>
          <w:rFonts w:ascii="標楷體" w:hAnsi="標楷體" w:hint="eastAsia"/>
          <w:color w:val="000000" w:themeColor="text1"/>
          <w:spacing w:val="-12"/>
          <w:sz w:val="32"/>
          <w:szCs w:val="32"/>
        </w:rPr>
        <w:t>。</w:t>
      </w:r>
    </w:p>
    <w:p w:rsidR="00B062CB" w:rsidRDefault="00B062CB" w:rsidP="00B062CB">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02771C" w:rsidRPr="0002771C">
        <w:rPr>
          <w:rFonts w:ascii="標楷體" w:hAnsi="標楷體" w:cs="Arial" w:hint="eastAsia"/>
          <w:sz w:val="32"/>
          <w:szCs w:val="32"/>
        </w:rPr>
        <w:t>准予核備</w:t>
      </w:r>
      <w:r w:rsidRPr="00817962">
        <w:rPr>
          <w:rFonts w:ascii="標楷體" w:hAnsi="標楷體" w:cs="Arial" w:hint="eastAsia"/>
          <w:sz w:val="32"/>
          <w:szCs w:val="32"/>
        </w:rPr>
        <w:t>。</w:t>
      </w:r>
    </w:p>
    <w:p w:rsidR="0002771C" w:rsidRPr="00061018" w:rsidRDefault="0002771C" w:rsidP="0002771C">
      <w:pPr>
        <w:kinsoku w:val="0"/>
        <w:overflowPunct w:val="0"/>
        <w:spacing w:line="440" w:lineRule="exact"/>
        <w:ind w:leftChars="84" w:left="1278" w:hangingChars="310" w:hanging="992"/>
        <w:jc w:val="both"/>
        <w:textAlignment w:val="baseline"/>
        <w:rPr>
          <w:rFonts w:ascii="標楷體" w:hAnsi="標楷體"/>
          <w:sz w:val="32"/>
        </w:rPr>
      </w:pPr>
      <w:r w:rsidRPr="00061018">
        <w:rPr>
          <w:rFonts w:ascii="標楷體" w:hAnsi="標楷體" w:hint="eastAsia"/>
          <w:sz w:val="32"/>
        </w:rPr>
        <w:t>（四）考選部函請增列110年公務人員特種考試司法人員考試增額錄取名額284名一案，報請查照</w:t>
      </w:r>
      <w:r>
        <w:rPr>
          <w:rFonts w:ascii="標楷體" w:hAnsi="標楷體" w:hint="eastAsia"/>
          <w:sz w:val="32"/>
        </w:rPr>
        <w:t>。</w:t>
      </w:r>
    </w:p>
    <w:p w:rsidR="0002771C" w:rsidRDefault="0002771C" w:rsidP="0002771C">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lastRenderedPageBreak/>
        <w:t xml:space="preserve">  </w:t>
      </w:r>
      <w:r w:rsidRPr="00BB03E1">
        <w:rPr>
          <w:rFonts w:ascii="標楷體" w:hAnsi="標楷體" w:hint="eastAsia"/>
          <w:b/>
          <w:sz w:val="32"/>
          <w:szCs w:val="32"/>
        </w:rPr>
        <w:t>決定：</w:t>
      </w:r>
      <w:r w:rsidRPr="0002771C">
        <w:rPr>
          <w:rFonts w:ascii="標楷體" w:hAnsi="標楷體" w:cs="Arial" w:hint="eastAsia"/>
          <w:sz w:val="32"/>
          <w:szCs w:val="32"/>
        </w:rPr>
        <w:t>准予增列</w:t>
      </w:r>
      <w:r w:rsidRPr="00817962">
        <w:rPr>
          <w:rFonts w:ascii="標楷體" w:hAnsi="標楷體" w:cs="Arial" w:hint="eastAsia"/>
          <w:sz w:val="32"/>
          <w:szCs w:val="32"/>
        </w:rPr>
        <w:t>。</w:t>
      </w:r>
    </w:p>
    <w:p w:rsidR="009D7AD2" w:rsidRDefault="00E85D95" w:rsidP="00E85D95">
      <w:pPr>
        <w:pStyle w:val="2f"/>
        <w:overflowPunct w:val="0"/>
        <w:spacing w:line="460" w:lineRule="exact"/>
        <w:ind w:left="924" w:hangingChars="300" w:hanging="924"/>
        <w:rPr>
          <w:rFonts w:ascii="標楷體" w:hAnsi="標楷體"/>
        </w:rPr>
      </w:pPr>
      <w:r>
        <w:rPr>
          <w:rFonts w:ascii="標楷體" w:hAnsi="標楷體" w:hint="eastAsia"/>
          <w:spacing w:val="-6"/>
          <w:kern w:val="0"/>
        </w:rPr>
        <w:t xml:space="preserve">  </w:t>
      </w:r>
      <w:r w:rsidR="00E07032" w:rsidRPr="00E07032">
        <w:rPr>
          <w:rFonts w:ascii="標楷體" w:hAnsi="標楷體" w:hint="eastAsia"/>
          <w:spacing w:val="-6"/>
          <w:kern w:val="0"/>
        </w:rPr>
        <w:t>四、</w:t>
      </w:r>
      <w:r w:rsidR="0002771C" w:rsidRPr="0002771C">
        <w:rPr>
          <w:rFonts w:ascii="標楷體" w:hAnsi="標楷體" w:hint="eastAsia"/>
        </w:rPr>
        <w:t>考選部</w:t>
      </w:r>
      <w:r w:rsidR="00FE706D">
        <w:rPr>
          <w:rFonts w:ascii="標楷體" w:hAnsi="標楷體" w:hint="eastAsia"/>
        </w:rPr>
        <w:t>業務</w:t>
      </w:r>
      <w:r w:rsidR="00976A6E" w:rsidRPr="00AD46F7">
        <w:rPr>
          <w:rFonts w:ascii="標楷體" w:hAnsi="標楷體" w:hint="eastAsia"/>
        </w:rPr>
        <w:t>報告</w:t>
      </w:r>
      <w:r w:rsidR="004413E2" w:rsidRPr="004413E2">
        <w:rPr>
          <w:rFonts w:ascii="標楷體" w:hAnsi="標楷體" w:hint="eastAsia"/>
        </w:rPr>
        <w:t>（</w:t>
      </w:r>
      <w:r w:rsidR="0002771C" w:rsidRPr="0002771C">
        <w:rPr>
          <w:rFonts w:ascii="標楷體" w:hAnsi="標楷體" w:hint="eastAsia"/>
        </w:rPr>
        <w:t>許</w:t>
      </w:r>
      <w:r w:rsidR="00FE706D">
        <w:rPr>
          <w:rFonts w:ascii="標楷體" w:hAnsi="標楷體" w:hint="eastAsia"/>
        </w:rPr>
        <w:t>部長</w:t>
      </w:r>
      <w:r w:rsidR="0002771C" w:rsidRPr="0002771C">
        <w:rPr>
          <w:rFonts w:ascii="標楷體" w:hAnsi="標楷體" w:hint="eastAsia"/>
        </w:rPr>
        <w:t>舒翔</w:t>
      </w:r>
      <w:r w:rsidR="0024271C" w:rsidRPr="00976A6E">
        <w:rPr>
          <w:rFonts w:ascii="標楷體" w:hAnsi="標楷體" w:hint="eastAsia"/>
        </w:rPr>
        <w:t>報告</w:t>
      </w:r>
      <w:r w:rsidR="004413E2" w:rsidRPr="004413E2">
        <w:rPr>
          <w:rFonts w:ascii="標楷體" w:hAnsi="標楷體" w:hint="eastAsia"/>
        </w:rPr>
        <w:t>）</w:t>
      </w:r>
      <w:r w:rsidR="0002771C" w:rsidRPr="0002771C">
        <w:rPr>
          <w:rFonts w:ascii="標楷體" w:hAnsi="標楷體" w:hint="eastAsia"/>
        </w:rPr>
        <w:t>：國家考試職能指標修正規劃報告</w:t>
      </w:r>
    </w:p>
    <w:p w:rsidR="00F64E90" w:rsidRDefault="007F6AB8" w:rsidP="006B214E">
      <w:pPr>
        <w:pStyle w:val="33"/>
        <w:overflowPunct w:val="0"/>
        <w:spacing w:line="460" w:lineRule="exact"/>
        <w:ind w:leftChars="188" w:left="959" w:hangingChars="100" w:hanging="320"/>
        <w:rPr>
          <w:rFonts w:ascii="標楷體" w:hAnsi="標楷體"/>
          <w:b/>
        </w:rPr>
      </w:pPr>
      <w:r w:rsidRPr="007F6AB8">
        <w:rPr>
          <w:rFonts w:ascii="標楷體" w:hAnsi="標楷體" w:hint="eastAsia"/>
          <w:b/>
        </w:rPr>
        <w:t>王委員秀紅：</w:t>
      </w:r>
      <w:r w:rsidR="009138BC" w:rsidRPr="009138BC">
        <w:rPr>
          <w:rFonts w:ascii="標楷體" w:hAnsi="標楷體" w:hint="eastAsia"/>
        </w:rPr>
        <w:t>1.國家考試職能指標修正規劃議題，涉及長期以來各界關注的教考訓用鏈結問題，具有重要性，但如要全面性指標修正或建立，因為國家考試類科多而廣，工程可謂浩大，建議設定優先順序，並能與時俱進，逐步進行。2.過去所作職能分析資料曾提供予相對應的主管機關與教育機構參考，顯示職能分析如何有效應用，需要教育、考選、用人機關各領域相互配合。3.針對職能分析，另一問題在於相關職務能否進行明確化核心職能，此與其職務特性有關，如醫事人員之職能內涵較易區分。因此，建議先就各類科進行類別區隔，以目前職能分析之資料為例，有部分職務類型尚無分析資料，可能係因該職務難有具體明確的職能事項或主管機關。102年護理師得以辦理職能分析，與當時社會氛圍及衛生主管機關重視並編列經費執行此項計畫有關。另外，各類科進行職能分析時，也應善用專業團體的人力與資源，與公部門協同合作。4.考選部未來若要進行職能指標修正或建立，建議可就職務類別進行分類，有些或可採行書面審查方式辦理，然倘若涉及人民生命安全等專業領域，僅書面審查恐難以周全，建議也應邀請教育體系、主管機關、專業團體代表等利害關係人參與研討分析。5.辦理職能分析與指標修正並非考選部單方面責任，也應考量用人機關的相關作為與責任，再由用人機關就用人需求與考選制度有所鏈結，以強化國家選才之合適性。</w:t>
      </w:r>
    </w:p>
    <w:p w:rsidR="00F64E90" w:rsidRDefault="005074C0" w:rsidP="006B214E">
      <w:pPr>
        <w:pStyle w:val="33"/>
        <w:overflowPunct w:val="0"/>
        <w:spacing w:line="460" w:lineRule="exact"/>
        <w:ind w:leftChars="188" w:left="959" w:hangingChars="100" w:hanging="320"/>
        <w:rPr>
          <w:rFonts w:ascii="標楷體" w:hAnsi="標楷體"/>
        </w:rPr>
      </w:pPr>
      <w:r w:rsidRPr="005074C0">
        <w:rPr>
          <w:rFonts w:ascii="標楷體" w:hAnsi="標楷體" w:hint="eastAsia"/>
          <w:b/>
        </w:rPr>
        <w:t>陳委員錦生：</w:t>
      </w:r>
      <w:r w:rsidR="00FC3A75" w:rsidRPr="00FC3A75">
        <w:rPr>
          <w:rFonts w:ascii="標楷體" w:hAnsi="標楷體" w:hint="eastAsia"/>
        </w:rPr>
        <w:t>1.職能指標之相關資料，除可作為規劃國家考試範圍與方式之參考依據外，個人認為也得應用於績效考核，使實際工作職能與國考職能間有所連結。2.國家考試職能指標建立或修正，個人也認同應由用人機關提出，由</w:t>
      </w:r>
      <w:r w:rsidR="00FC3A75" w:rsidRPr="00FC3A75">
        <w:rPr>
          <w:rFonts w:ascii="標楷體" w:hAnsi="標楷體" w:hint="eastAsia"/>
        </w:rPr>
        <w:lastRenderedPageBreak/>
        <w:t>其提出機關內職務需要何種類型之人力與專業，再由考選部研擬考試科目，較為適宜。3.有關職能指標相關資料之建立與使用，應思考其在當前環境所能發揮之效能，若所建立之職能指標，僅作為用人機關、教育體系，或國考命題之參考資料，則考選政策與用人機關之需求仍會有所落差，因此建立職能指標亦需考量實務應用等問題，並建議應依公務人員之層級而作相應等級的職能指標。此外，職能指標之分析等工作，不僅涉及負責甄選國家人才的考選部，因國家考試多僅能就應考人之學識進行區辨，但職能資料之應用尚含括銓敘部整體人事制度之規劃，使人力適才適所，以及保訓會就相關職能編擬培訓課程之範疇。因此職能指標之建立，除形成人力資料外，須強化實務上之應用，並應有分級概念，甚至邀請用人機關參與職能分析，才能使考選端的考試規劃能聚焦於重要職能。另外職能指標建立後，仍須進一步檢討考試科目與考試形式，包含性向測驗是否納入等，以及108課綱多元取材的政策走向，建議可參考當前有關司改國是會議多合一考試的規劃方向。</w:t>
      </w:r>
    </w:p>
    <w:p w:rsidR="005074C0" w:rsidRDefault="005074C0" w:rsidP="006B214E">
      <w:pPr>
        <w:pStyle w:val="33"/>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AD3653" w:rsidRPr="00AD3653">
        <w:rPr>
          <w:rFonts w:ascii="標楷體" w:hAnsi="標楷體" w:hint="eastAsia"/>
        </w:rPr>
        <w:t>1.如陳委員錦生所提，建立職能指標的關鍵在於用人機關之參與。以海洋行政及技術類科為例，於審議該類科之相關職能與考試科目時，用人機關之參與及事前資料準備似有不足之情形。另外，個人認為，儘管應考人通過國家考試，其專業知能難保證其未來的績效，若其具備學習熱誠，也能透過學習迅速地達到專業需求，所以人格特質也是職能分析上的重要環節，此亦呼應過去委員所提，在晉升官等時，應納入性向測驗，以便了解其人格特質是否勝任更高職務。2.未來在國家考試之改革上，是否能納入層級分流之概念，首先進行基本能力測驗，考試項目以數理、語文、法學常識等通識能力為主，並作為資格考試；第二試則依專業知識進行分流，鑑別應考人之專業</w:t>
      </w:r>
      <w:r w:rsidR="00AD3653" w:rsidRPr="00AD3653">
        <w:rPr>
          <w:rFonts w:ascii="標楷體" w:hAnsi="標楷體" w:hint="eastAsia"/>
        </w:rPr>
        <w:lastRenderedPageBreak/>
        <w:t>知識，通過後再參加第三試；第三次考試則可由用人機關參與，甄選其所需人才。此外，考試方式除採用筆試外，仍建議可考量納入性向測驗，進而觀察其人格特質與學習熱誠，使人才的選取不僅止於筆試分數，而是整體觀察應考人之專業能力與人格特質，建議可參考目前</w:t>
      </w:r>
      <w:r w:rsidR="007F7B6B" w:rsidRPr="007F7B6B">
        <w:rPr>
          <w:rFonts w:ascii="標楷體" w:hAnsi="標楷體" w:hint="eastAsia"/>
        </w:rPr>
        <w:t>司改國是會議</w:t>
      </w:r>
      <w:bookmarkStart w:id="0" w:name="_GoBack"/>
      <w:bookmarkEnd w:id="0"/>
      <w:r w:rsidR="00AD3653" w:rsidRPr="00AD3653">
        <w:rPr>
          <w:rFonts w:ascii="標楷體" w:hAnsi="標楷體" w:hint="eastAsia"/>
        </w:rPr>
        <w:t>的改革考試制度的規劃。</w:t>
      </w:r>
    </w:p>
    <w:p w:rsidR="00802840" w:rsidRDefault="00F64E90" w:rsidP="006B214E">
      <w:pPr>
        <w:pStyle w:val="33"/>
        <w:overflowPunct w:val="0"/>
        <w:spacing w:line="460" w:lineRule="exact"/>
        <w:ind w:leftChars="188" w:left="959" w:hangingChars="100" w:hanging="320"/>
        <w:rPr>
          <w:rFonts w:ascii="標楷體" w:hAnsi="標楷體"/>
          <w:b/>
          <w:color w:val="000000"/>
        </w:rPr>
      </w:pPr>
      <w:r w:rsidRPr="007402F0">
        <w:rPr>
          <w:rFonts w:ascii="標楷體" w:hAnsi="標楷體" w:hint="eastAsia"/>
          <w:b/>
        </w:rPr>
        <w:t>伊萬•納威</w:t>
      </w:r>
      <w:r w:rsidRPr="007402F0">
        <w:rPr>
          <w:rFonts w:ascii="標楷體" w:hAnsi="標楷體" w:hint="eastAsia"/>
          <w:b/>
          <w:color w:val="000000"/>
        </w:rPr>
        <w:t>委員</w:t>
      </w:r>
      <w:r>
        <w:rPr>
          <w:rFonts w:ascii="標楷體" w:hAnsi="標楷體" w:hint="eastAsia"/>
          <w:b/>
          <w:color w:val="000000"/>
        </w:rPr>
        <w:t>：</w:t>
      </w:r>
      <w:r w:rsidR="0006151C" w:rsidRPr="0006151C">
        <w:rPr>
          <w:rFonts w:ascii="標楷體" w:hAnsi="標楷體" w:hint="eastAsia"/>
          <w:color w:val="000000"/>
        </w:rPr>
        <w:t>1.請教部係以何種工具建立國家考試職能模型，抑或是由用人機關以何種方式進行及職能評估分析?請部說明。2.部前將推動建立職能指標列為98至101年施政計畫內容，並於100年至102年辦理考試類科職能評估分析工作，請教近年相關工作進程如何?3.有關原住民族公務人員進用問題與核心職能困境，原住民族公務員除須具備一般行政專業能力，亦被高度期待具有原住民文化歷史知能，以推行原住民族歷史正義及文化語言復振政策。部10年前所建立之國家考試職能，似已無法完全符合目前原住民族公務職能的要求。而影響推行原住民族公務執行之能量。尤其在原住民族歷史轉型正義議題，以現行規劃原住民族公務人員核心職能，能否有足夠能量翻轉?建議部能加強跟用人機關合作，大幅修正原住民族考試職能指標內容，例如原住民族土地業務、原住民族關係處理、國際事務交流部分等等，以符應現況。4.呼應陳委員錦生意見，國家考試職能指標之訂修，應由用人機關提出職務所需人力類型與專業能力，再由考選部研擬考試類科及考試範疇。5.原住民族特考係與外交、民航等特考共同舉辦，惟在命題、閱卷及職能分析等事宜過程，容易被稀釋，不易突顯原住民族公務人員的職能。茲以原住民族事務有其特殊性，原住民族人才培養不易，建請部能就原住民族特考單獨進行職能分析外，也單列原民特考，以彰顯原民特考之特殊性。</w:t>
      </w:r>
    </w:p>
    <w:p w:rsidR="00281B71" w:rsidRPr="00F9649C" w:rsidRDefault="00281B71" w:rsidP="006B214E">
      <w:pPr>
        <w:pStyle w:val="33"/>
        <w:overflowPunct w:val="0"/>
        <w:spacing w:line="460" w:lineRule="exact"/>
        <w:ind w:leftChars="188" w:left="959" w:hangingChars="100" w:hanging="320"/>
        <w:rPr>
          <w:rFonts w:ascii="標楷體" w:hAnsi="標楷體"/>
        </w:rPr>
      </w:pPr>
      <w:r w:rsidRPr="007402F0">
        <w:rPr>
          <w:rFonts w:ascii="標楷體" w:hAnsi="標楷體" w:hint="eastAsia"/>
          <w:b/>
        </w:rPr>
        <w:t>姚</w:t>
      </w:r>
      <w:r w:rsidRPr="007402F0">
        <w:rPr>
          <w:rFonts w:ascii="標楷體" w:hAnsi="標楷體" w:hint="eastAsia"/>
          <w:b/>
          <w:color w:val="000000"/>
        </w:rPr>
        <w:t>委員</w:t>
      </w:r>
      <w:r w:rsidRPr="007402F0">
        <w:rPr>
          <w:rFonts w:ascii="標楷體" w:hAnsi="標楷體" w:hint="eastAsia"/>
          <w:b/>
        </w:rPr>
        <w:t>立德</w:t>
      </w:r>
      <w:r>
        <w:rPr>
          <w:rFonts w:ascii="標楷體" w:hAnsi="標楷體" w:hint="eastAsia"/>
        </w:rPr>
        <w:t>：</w:t>
      </w:r>
      <w:r w:rsidR="00AD3653" w:rsidRPr="00AD3653">
        <w:rPr>
          <w:rFonts w:ascii="標楷體" w:hAnsi="標楷體" w:hint="eastAsia"/>
        </w:rPr>
        <w:t>1.個人相當認同考選部規劃辦理國家考試職能</w:t>
      </w:r>
      <w:r w:rsidR="00AD3653" w:rsidRPr="00AD3653">
        <w:rPr>
          <w:rFonts w:ascii="標楷體" w:hAnsi="標楷體" w:hint="eastAsia"/>
        </w:rPr>
        <w:lastRenderedPageBreak/>
        <w:t>指標之修正，國家考試職能指標之概念與教育部建構之大專院校就業職能平台類似。以教育部建立就業職能平台為例，若要求各行業提供各該領域業務所需職能，恐緩不濟急，因此由考選部主動規劃辦理實有其必要性，且以部辦理國家考試為國舉才的立場，建立職能指標有助於檢討規劃考試科目、範圍與考試方式，亦符合本院近來討論改革公務人員考選政策之宗旨。個人認為，國家考試改革之起點與職能指標有重要關聯，因政府各機關需要何種公務人才，需以相關職能指標為據，國家考試也才能藉以規劃適當的考試項目。而為使職能指標於實務上得應用於考試科目之訂定，建議考選部之法規亦應訂有檢討機制，依考選部官網所示，目前國家考試設有許多職能指標，但此是否係依據10年前之調查資料所設，若然，則需再就各該專業領域之專業知識與技能，做與時俱進的修正，避免與社會現況脫節，建議應設立定期檢討機制。2.教育部建立之大專院校就業職能平台(UCAN)，其目的是為使學生透過所修習之課程，與日後所嚮往從事之職業取得連結，依職業職能規劃自己的學習歷程，此亦為大專校院輔導學生就業的主要工具之一。反觀考選部現階段之國家考試職能指標，似乎定位於參考資料階段，而尚未活化應用，因此建議可參考UCAN之作法，使資料得以數位化，甚至與教育部UCAN系統連結，讓公務人員職能資訊也能納入大專院校就業輔導範圍，使公務人員成為學生就業的選擇之一。3.以教育部訂定108課綱為例，課綱之建立，首先必須訂定中小學各級學生之能力指標，進而依據能力指標訂定課綱。建立國家考試職能指標的目的之一亦在於此，藉由職能指標定義政府各機關所需之人才的能力需求，再就指標依序訂定考試方式、考試科目、出題範圍等，因此應將國家考試職能指標之建立視為未來考試改革之重要基礎。</w:t>
      </w:r>
    </w:p>
    <w:p w:rsidR="00933FE1" w:rsidRDefault="00933FE1" w:rsidP="006B214E">
      <w:pPr>
        <w:pStyle w:val="33"/>
        <w:overflowPunct w:val="0"/>
        <w:spacing w:line="460" w:lineRule="exact"/>
        <w:ind w:leftChars="188" w:left="959" w:hangingChars="100" w:hanging="320"/>
        <w:rPr>
          <w:rFonts w:ascii="標楷體" w:hAnsi="標楷體"/>
          <w:b/>
        </w:rPr>
      </w:pPr>
      <w:r w:rsidRPr="00933FE1">
        <w:rPr>
          <w:rFonts w:ascii="標楷體" w:hAnsi="標楷體" w:hint="eastAsia"/>
          <w:b/>
        </w:rPr>
        <w:t>何委員怡澄：</w:t>
      </w:r>
      <w:r w:rsidRPr="00C55F4E">
        <w:rPr>
          <w:rFonts w:ascii="標楷體" w:hAnsi="標楷體" w:hint="eastAsia"/>
        </w:rPr>
        <w:t>1.贊同姚委員立德意見，國家考試職能指標分</w:t>
      </w:r>
      <w:r w:rsidRPr="00C55F4E">
        <w:rPr>
          <w:rFonts w:ascii="標楷體" w:hAnsi="標楷體" w:hint="eastAsia"/>
        </w:rPr>
        <w:lastRenderedPageBreak/>
        <w:t>析作為極佳，本院身為國家人力資源部門，應就此進行研究，並促請用人機關積極參與。考試類科職能評估分析工作係於100年至102年</w:t>
      </w:r>
      <w:r w:rsidR="00C55F4E" w:rsidRPr="00C55F4E">
        <w:rPr>
          <w:rFonts w:ascii="標楷體" w:hAnsi="標楷體" w:hint="eastAsia"/>
        </w:rPr>
        <w:t>間</w:t>
      </w:r>
      <w:r w:rsidRPr="00C55F4E">
        <w:rPr>
          <w:rFonts w:ascii="標楷體" w:hAnsi="標楷體" w:hint="eastAsia"/>
        </w:rPr>
        <w:t>辦理，本次部規劃修正國考職能指標，</w:t>
      </w:r>
      <w:r w:rsidR="00C55F4E" w:rsidRPr="00C55F4E">
        <w:rPr>
          <w:rFonts w:ascii="標楷體" w:hAnsi="標楷體" w:hint="eastAsia"/>
        </w:rPr>
        <w:t>建議進行修正</w:t>
      </w:r>
      <w:r w:rsidRPr="00C55F4E">
        <w:rPr>
          <w:rFonts w:ascii="標楷體" w:hAnsi="標楷體" w:hint="eastAsia"/>
        </w:rPr>
        <w:t>前，應將考試科目、考試類型及考試方式等納入討論，並讓用人</w:t>
      </w:r>
      <w:r w:rsidR="00C55F4E" w:rsidRPr="00C55F4E">
        <w:rPr>
          <w:rFonts w:ascii="標楷體" w:hAnsi="標楷體" w:hint="eastAsia"/>
        </w:rPr>
        <w:t>機關</w:t>
      </w:r>
      <w:r w:rsidRPr="00C55F4E">
        <w:rPr>
          <w:rFonts w:ascii="標楷體" w:hAnsi="標楷體" w:hint="eastAsia"/>
        </w:rPr>
        <w:t>了解，職能分析內涵包含最基本工作需求，以及從事各該職業所應具備之經驗性背景，且</w:t>
      </w:r>
      <w:r w:rsidR="00C55F4E" w:rsidRPr="00C55F4E">
        <w:rPr>
          <w:rFonts w:ascii="標楷體" w:hAnsi="標楷體" w:hint="eastAsia"/>
        </w:rPr>
        <w:t>職能分析後，</w:t>
      </w:r>
      <w:r w:rsidRPr="00C55F4E">
        <w:rPr>
          <w:rFonts w:ascii="標楷體" w:hAnsi="標楷體" w:hint="eastAsia"/>
        </w:rPr>
        <w:t>將進一步討論考試科目的變動與考試類型的改變，另</w:t>
      </w:r>
      <w:r w:rsidR="00C55F4E" w:rsidRPr="00C55F4E">
        <w:rPr>
          <w:rFonts w:ascii="標楷體" w:hAnsi="標楷體" w:hint="eastAsia"/>
        </w:rPr>
        <w:t>建議</w:t>
      </w:r>
      <w:r w:rsidRPr="00C55F4E">
        <w:rPr>
          <w:rFonts w:ascii="標楷體" w:hAnsi="標楷體" w:hint="eastAsia"/>
        </w:rPr>
        <w:t>職能分析須按不同層級公務人員所需職能區分，例如簡任、薦任、委任公務人員所需核心職能</w:t>
      </w:r>
      <w:r w:rsidR="00C55F4E" w:rsidRPr="00C55F4E">
        <w:rPr>
          <w:rFonts w:ascii="標楷體" w:hAnsi="標楷體" w:hint="eastAsia"/>
        </w:rPr>
        <w:t>各有不同</w:t>
      </w:r>
      <w:r w:rsidRPr="00C55F4E">
        <w:rPr>
          <w:rFonts w:ascii="標楷體" w:hAnsi="標楷體" w:hint="eastAsia"/>
        </w:rPr>
        <w:t>，進行</w:t>
      </w:r>
      <w:r w:rsidR="00C55F4E" w:rsidRPr="00C55F4E">
        <w:rPr>
          <w:rFonts w:ascii="標楷體" w:hAnsi="標楷體" w:hint="eastAsia"/>
        </w:rPr>
        <w:t>職能分析</w:t>
      </w:r>
      <w:r w:rsidRPr="00C55F4E">
        <w:rPr>
          <w:rFonts w:ascii="標楷體" w:hAnsi="標楷體" w:hint="eastAsia"/>
        </w:rPr>
        <w:t>調查時</w:t>
      </w:r>
      <w:r w:rsidR="00C55F4E" w:rsidRPr="00C55F4E">
        <w:rPr>
          <w:rFonts w:ascii="標楷體" w:hAnsi="標楷體" w:hint="eastAsia"/>
        </w:rPr>
        <w:t>亦須</w:t>
      </w:r>
      <w:r w:rsidRPr="00C55F4E">
        <w:rPr>
          <w:rFonts w:ascii="標楷體" w:hAnsi="標楷體" w:hint="eastAsia"/>
        </w:rPr>
        <w:t>將調查內涵及成果報告分為</w:t>
      </w:r>
      <w:r w:rsidR="00C55F4E" w:rsidRPr="00C55F4E">
        <w:rPr>
          <w:rFonts w:ascii="標楷體" w:hAnsi="標楷體" w:hint="eastAsia"/>
        </w:rPr>
        <w:t>三層級</w:t>
      </w:r>
      <w:r w:rsidRPr="00C55F4E">
        <w:rPr>
          <w:rFonts w:ascii="標楷體" w:hAnsi="標楷體" w:hint="eastAsia"/>
        </w:rPr>
        <w:t>，讓用人</w:t>
      </w:r>
      <w:r w:rsidR="00C55F4E" w:rsidRPr="00C55F4E">
        <w:rPr>
          <w:rFonts w:ascii="標楷體" w:hAnsi="標楷體" w:hint="eastAsia"/>
        </w:rPr>
        <w:t>機關</w:t>
      </w:r>
      <w:r w:rsidRPr="00C55F4E">
        <w:rPr>
          <w:rFonts w:ascii="標楷體" w:hAnsi="標楷體" w:hint="eastAsia"/>
        </w:rPr>
        <w:t>及有</w:t>
      </w:r>
      <w:r w:rsidR="00C55F4E" w:rsidRPr="00C55F4E">
        <w:rPr>
          <w:rFonts w:ascii="標楷體" w:hAnsi="標楷體" w:hint="eastAsia"/>
        </w:rPr>
        <w:t>意擔</w:t>
      </w:r>
      <w:r w:rsidRPr="00C55F4E">
        <w:rPr>
          <w:rFonts w:ascii="標楷體" w:hAnsi="標楷體" w:hint="eastAsia"/>
        </w:rPr>
        <w:t>任公職者，能夠了解各階</w:t>
      </w:r>
      <w:r w:rsidR="00C55F4E" w:rsidRPr="00C55F4E">
        <w:rPr>
          <w:rFonts w:ascii="標楷體" w:hAnsi="標楷體" w:hint="eastAsia"/>
        </w:rPr>
        <w:t>層</w:t>
      </w:r>
      <w:r w:rsidRPr="00C55F4E">
        <w:rPr>
          <w:rFonts w:ascii="標楷體" w:hAnsi="標楷體" w:hint="eastAsia"/>
        </w:rPr>
        <w:t>公務人員所需</w:t>
      </w:r>
      <w:r w:rsidR="00C55F4E" w:rsidRPr="00C55F4E">
        <w:rPr>
          <w:rFonts w:ascii="標楷體" w:hAnsi="標楷體" w:hint="eastAsia"/>
        </w:rPr>
        <w:t>之</w:t>
      </w:r>
      <w:r w:rsidRPr="00C55F4E">
        <w:rPr>
          <w:rFonts w:ascii="標楷體" w:hAnsi="標楷體" w:hint="eastAsia"/>
        </w:rPr>
        <w:t>核心職能。</w:t>
      </w:r>
    </w:p>
    <w:p w:rsidR="005B220E" w:rsidRDefault="005B220E" w:rsidP="006B214E">
      <w:pPr>
        <w:pStyle w:val="33"/>
        <w:overflowPunct w:val="0"/>
        <w:spacing w:line="460" w:lineRule="exact"/>
        <w:ind w:leftChars="188" w:left="959" w:hangingChars="100" w:hanging="320"/>
        <w:rPr>
          <w:rFonts w:ascii="標楷體" w:hAnsi="標楷體"/>
        </w:rPr>
      </w:pPr>
      <w:r w:rsidRPr="008566FF">
        <w:rPr>
          <w:rFonts w:ascii="標楷體" w:hAnsi="標楷體" w:hint="eastAsia"/>
          <w:b/>
        </w:rPr>
        <w:t>吳</w:t>
      </w:r>
      <w:r w:rsidRPr="008566FF">
        <w:rPr>
          <w:rFonts w:ascii="標楷體" w:hAnsi="標楷體" w:hint="eastAsia"/>
          <w:b/>
          <w:color w:val="000000"/>
        </w:rPr>
        <w:t>委員</w:t>
      </w:r>
      <w:r w:rsidRPr="008566FF">
        <w:rPr>
          <w:rFonts w:ascii="標楷體" w:hAnsi="標楷體" w:hint="eastAsia"/>
          <w:b/>
        </w:rPr>
        <w:t>新興</w:t>
      </w:r>
      <w:r>
        <w:rPr>
          <w:rFonts w:ascii="標楷體" w:hAnsi="標楷體" w:hint="eastAsia"/>
        </w:rPr>
        <w:t>：</w:t>
      </w:r>
      <w:r w:rsidR="00F51875" w:rsidRPr="00F51875">
        <w:rPr>
          <w:rFonts w:ascii="標楷體" w:hAnsi="標楷體" w:hint="eastAsia"/>
        </w:rPr>
        <w:t>1.我國政府機關業務性質各不相同，爰各機關就公務人力之業務需求勢當有所差異。本次報告，部將針對100年至102年間所建構之職能指標進行修正，惟如前開所述，各機關需求不一，部將如何分別就其職務訂定職能指標？再者，以個人教學經驗為例，教師開設每一課程，均需依規定提交教學計劃大綱、教學目標等指標，但在實際教學現場，仍係依教師個人的教學自由，自行揮灑所欲傳播之知識或專業經驗。由此反觀各部會職能指標之建立，是否有可能也只是形諸於書面或流於形式化？因此建議在職能指標的建構上，應由用人機關發起，由其表示機關內各項業務所需的職能範疇與工作技能，部再藉以研議規劃考試科目與方式，甚至進行客制化的考試設計等，使實務需求與考試制度相互結合，也讓用人機關參與人員甄選之過程。2.另國家考試職能指標建立後，應注意確認是否落實於國家考試命題，命題委員多為學者，研擬考題時均以專業為主，較少意識到應將國家人力職能之面向納入考題內涵，且部歷來均尊重命題委員之專業與獨立性，因此有關職能指標如何與考試用人範疇緊密結合，應有進一</w:t>
      </w:r>
      <w:r w:rsidR="00F51875" w:rsidRPr="00F51875">
        <w:rPr>
          <w:rFonts w:ascii="標楷體" w:hAnsi="標楷體" w:hint="eastAsia"/>
        </w:rPr>
        <w:lastRenderedPageBreak/>
        <w:t>步之思考。</w:t>
      </w:r>
    </w:p>
    <w:p w:rsidR="00FA5671" w:rsidRDefault="00FA5671" w:rsidP="00FA5671">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color w:val="000000"/>
          <w:kern w:val="0"/>
          <w:sz w:val="32"/>
          <w:szCs w:val="32"/>
        </w:rPr>
        <w:t xml:space="preserve">  </w:t>
      </w:r>
      <w:r w:rsidR="006B214E">
        <w:rPr>
          <w:rFonts w:ascii="標楷體" w:hAnsi="標楷體" w:hint="eastAsia"/>
          <w:b/>
          <w:color w:val="000000"/>
          <w:kern w:val="0"/>
          <w:sz w:val="32"/>
          <w:szCs w:val="32"/>
        </w:rPr>
        <w:t xml:space="preserve">  </w:t>
      </w:r>
      <w:r w:rsidRPr="0002771C">
        <w:rPr>
          <w:rFonts w:ascii="標楷體" w:hAnsi="標楷體" w:hint="eastAsia"/>
          <w:b/>
          <w:sz w:val="32"/>
          <w:szCs w:val="32"/>
        </w:rPr>
        <w:t>許部長舒翔</w:t>
      </w:r>
      <w:r w:rsidRPr="007E031B">
        <w:rPr>
          <w:rFonts w:ascii="標楷體" w:hAnsi="標楷體" w:hint="eastAsia"/>
          <w:b/>
          <w:sz w:val="32"/>
          <w:szCs w:val="32"/>
        </w:rPr>
        <w:t>補充報告：</w:t>
      </w:r>
      <w:r w:rsidRPr="007E031B">
        <w:rPr>
          <w:rFonts w:ascii="標楷體" w:hAnsi="標楷體" w:hint="eastAsia"/>
          <w:sz w:val="32"/>
          <w:szCs w:val="32"/>
        </w:rPr>
        <w:t>對各委員意見加以說明</w:t>
      </w:r>
      <w:r w:rsidRPr="0002771C">
        <w:rPr>
          <w:rFonts w:ascii="標楷體" w:hAnsi="標楷體" w:hint="eastAsia"/>
        </w:rPr>
        <w:t>（</w:t>
      </w:r>
      <w:r w:rsidRPr="007E031B">
        <w:rPr>
          <w:rFonts w:ascii="標楷體" w:hAnsi="標楷體" w:hint="eastAsia"/>
          <w:sz w:val="32"/>
          <w:szCs w:val="32"/>
        </w:rPr>
        <w:t>略</w:t>
      </w:r>
      <w:r w:rsidRPr="0002771C">
        <w:rPr>
          <w:rFonts w:ascii="標楷體" w:hAnsi="標楷體" w:hint="eastAsia"/>
        </w:rPr>
        <w:t>）</w:t>
      </w:r>
      <w:r w:rsidRPr="007E031B">
        <w:rPr>
          <w:rFonts w:ascii="標楷體" w:hAnsi="標楷體" w:hint="eastAsia"/>
          <w:sz w:val="32"/>
          <w:szCs w:val="32"/>
        </w:rPr>
        <w:t>。</w:t>
      </w:r>
    </w:p>
    <w:p w:rsidR="00635B0F" w:rsidRDefault="00635B0F" w:rsidP="006B214E">
      <w:pPr>
        <w:pStyle w:val="33"/>
        <w:overflowPunct w:val="0"/>
        <w:spacing w:line="460" w:lineRule="exact"/>
        <w:ind w:leftChars="188" w:left="959" w:hangingChars="100" w:hanging="320"/>
        <w:rPr>
          <w:rFonts w:ascii="標楷體" w:hAnsi="標楷體"/>
          <w:b/>
        </w:rPr>
      </w:pPr>
      <w:r w:rsidRPr="007F7B6B">
        <w:rPr>
          <w:rFonts w:ascii="標楷體" w:hAnsi="標楷體" w:hint="eastAsia"/>
          <w:b/>
        </w:rPr>
        <w:t>院長意見</w:t>
      </w:r>
      <w:r w:rsidRPr="00635B0F">
        <w:rPr>
          <w:rFonts w:ascii="標楷體" w:hAnsi="標楷體" w:hint="eastAsia"/>
          <w:b/>
        </w:rPr>
        <w:t>：</w:t>
      </w:r>
      <w:r w:rsidR="00657001" w:rsidRPr="00657001">
        <w:rPr>
          <w:rFonts w:ascii="標楷體" w:hAnsi="標楷體" w:hint="eastAsia"/>
        </w:rPr>
        <w:t>建立國家考試各類科</w:t>
      </w:r>
      <w:r w:rsidR="003C5738">
        <w:rPr>
          <w:rFonts w:ascii="標楷體" w:hAnsi="標楷體" w:hint="eastAsia"/>
        </w:rPr>
        <w:t>的</w:t>
      </w:r>
      <w:r w:rsidR="00657001" w:rsidRPr="00657001">
        <w:rPr>
          <w:rFonts w:ascii="標楷體" w:hAnsi="標楷體" w:hint="eastAsia"/>
        </w:rPr>
        <w:t>職能項目及指標，對於提</w:t>
      </w:r>
      <w:r w:rsidR="00657001" w:rsidRPr="007F7B6B">
        <w:rPr>
          <w:rFonts w:ascii="標楷體" w:hAnsi="標楷體" w:hint="eastAsia"/>
        </w:rPr>
        <w:t>升我國公務及專技人員</w:t>
      </w:r>
      <w:r w:rsidR="003C5738" w:rsidRPr="007F7B6B">
        <w:rPr>
          <w:rFonts w:ascii="標楷體" w:hAnsi="標楷體" w:hint="eastAsia"/>
        </w:rPr>
        <w:t>的</w:t>
      </w:r>
      <w:r w:rsidR="00657001" w:rsidRPr="007F7B6B">
        <w:rPr>
          <w:rFonts w:ascii="標楷體" w:hAnsi="標楷體" w:hint="eastAsia"/>
        </w:rPr>
        <w:t>考選、培育及遴用</w:t>
      </w:r>
      <w:r w:rsidR="003C5738" w:rsidRPr="007F7B6B">
        <w:rPr>
          <w:rFonts w:ascii="標楷體" w:hAnsi="標楷體" w:hint="eastAsia"/>
        </w:rPr>
        <w:t>等</w:t>
      </w:r>
      <w:r w:rsidR="00657001" w:rsidRPr="007F7B6B">
        <w:rPr>
          <w:rFonts w:ascii="標楷體" w:hAnsi="標楷體" w:hint="eastAsia"/>
        </w:rPr>
        <w:t>效益，確</w:t>
      </w:r>
      <w:r w:rsidR="003C5738" w:rsidRPr="007F7B6B">
        <w:rPr>
          <w:rFonts w:ascii="標楷體" w:hAnsi="標楷體" w:hint="eastAsia"/>
        </w:rPr>
        <w:t>實</w:t>
      </w:r>
      <w:r w:rsidR="00657001" w:rsidRPr="007F7B6B">
        <w:rPr>
          <w:rFonts w:ascii="標楷體" w:hAnsi="標楷體" w:hint="eastAsia"/>
        </w:rPr>
        <w:t>為重要事項，但執行</w:t>
      </w:r>
      <w:r w:rsidR="003C5738" w:rsidRPr="007F7B6B">
        <w:rPr>
          <w:rFonts w:ascii="標楷體" w:hAnsi="標楷體" w:hint="eastAsia"/>
        </w:rPr>
        <w:t>上</w:t>
      </w:r>
      <w:r w:rsidR="00657001" w:rsidRPr="007F7B6B">
        <w:rPr>
          <w:rFonts w:ascii="標楷體" w:hAnsi="標楷體" w:hint="eastAsia"/>
        </w:rPr>
        <w:t>十分不</w:t>
      </w:r>
      <w:r w:rsidR="003C5738" w:rsidRPr="007F7B6B">
        <w:rPr>
          <w:rFonts w:ascii="標楷體" w:hAnsi="標楷體" w:hint="eastAsia"/>
        </w:rPr>
        <w:t>容</w:t>
      </w:r>
      <w:r w:rsidR="00657001" w:rsidRPr="007F7B6B">
        <w:rPr>
          <w:rFonts w:ascii="標楷體" w:hAnsi="標楷體" w:hint="eastAsia"/>
        </w:rPr>
        <w:t>易。</w:t>
      </w:r>
      <w:r w:rsidR="003C5738" w:rsidRPr="007F7B6B">
        <w:rPr>
          <w:rFonts w:ascii="標楷體" w:hAnsi="標楷體" w:hint="eastAsia"/>
        </w:rPr>
        <w:t>過去</w:t>
      </w:r>
      <w:r w:rsidR="002A0734" w:rsidRPr="007F7B6B">
        <w:rPr>
          <w:rFonts w:ascii="標楷體" w:hAnsi="標楷體" w:hint="eastAsia"/>
        </w:rPr>
        <w:t>在</w:t>
      </w:r>
      <w:r w:rsidR="00657001" w:rsidRPr="007F7B6B">
        <w:rPr>
          <w:rFonts w:ascii="標楷體" w:hAnsi="標楷體" w:hint="eastAsia"/>
        </w:rPr>
        <w:t>課綱編訂、</w:t>
      </w:r>
      <w:r w:rsidR="002A0734" w:rsidRPr="007F7B6B">
        <w:rPr>
          <w:rFonts w:ascii="標楷體" w:hAnsi="標楷體" w:hint="eastAsia"/>
        </w:rPr>
        <w:t>大學與</w:t>
      </w:r>
      <w:r w:rsidR="00657001" w:rsidRPr="007F7B6B">
        <w:rPr>
          <w:rFonts w:ascii="標楷體" w:hAnsi="標楷體" w:hint="eastAsia"/>
        </w:rPr>
        <w:t>醫院</w:t>
      </w:r>
      <w:r w:rsidR="003C5738" w:rsidRPr="007F7B6B">
        <w:rPr>
          <w:rFonts w:ascii="標楷體" w:hAnsi="標楷體" w:hint="eastAsia"/>
        </w:rPr>
        <w:t>等</w:t>
      </w:r>
      <w:r w:rsidR="00657001" w:rsidRPr="007F7B6B">
        <w:rPr>
          <w:rFonts w:ascii="標楷體" w:hAnsi="標楷體" w:hint="eastAsia"/>
        </w:rPr>
        <w:t>評鑑</w:t>
      </w:r>
      <w:r w:rsidR="002A0734" w:rsidRPr="007F7B6B">
        <w:rPr>
          <w:rFonts w:ascii="標楷體" w:hAnsi="標楷體" w:hint="eastAsia"/>
        </w:rPr>
        <w:t>上</w:t>
      </w:r>
      <w:r w:rsidR="00657001" w:rsidRPr="007F7B6B">
        <w:rPr>
          <w:rFonts w:ascii="標楷體" w:hAnsi="標楷體" w:hint="eastAsia"/>
        </w:rPr>
        <w:t>均有類似問題</w:t>
      </w:r>
      <w:r w:rsidR="003C5738" w:rsidRPr="007F7B6B">
        <w:rPr>
          <w:rFonts w:ascii="標楷體" w:hAnsi="標楷體" w:hint="eastAsia"/>
        </w:rPr>
        <w:t>。</w:t>
      </w:r>
      <w:r w:rsidR="00657001" w:rsidRPr="007F7B6B">
        <w:rPr>
          <w:rFonts w:ascii="標楷體" w:hAnsi="標楷體" w:hint="eastAsia"/>
        </w:rPr>
        <w:t>OECD國家針對人才培育亦</w:t>
      </w:r>
      <w:r w:rsidR="003C5738" w:rsidRPr="007F7B6B">
        <w:rPr>
          <w:rFonts w:ascii="標楷體" w:hAnsi="標楷體" w:hint="eastAsia"/>
        </w:rPr>
        <w:t>僅</w:t>
      </w:r>
      <w:r w:rsidR="00657001" w:rsidRPr="007F7B6B">
        <w:rPr>
          <w:rFonts w:ascii="標楷體" w:hAnsi="標楷體" w:hint="eastAsia"/>
        </w:rPr>
        <w:t>訂定</w:t>
      </w:r>
      <w:r w:rsidR="002A0734" w:rsidRPr="007F7B6B">
        <w:rPr>
          <w:rFonts w:ascii="標楷體" w:hAnsi="標楷體"/>
        </w:rPr>
        <w:t>3</w:t>
      </w:r>
      <w:r w:rsidR="00657001" w:rsidRPr="007F7B6B">
        <w:rPr>
          <w:rFonts w:ascii="標楷體" w:hAnsi="標楷體" w:hint="eastAsia"/>
        </w:rPr>
        <w:t>大項Core Competencies</w:t>
      </w:r>
      <w:r w:rsidR="002A0734" w:rsidRPr="007F7B6B">
        <w:rPr>
          <w:rFonts w:ascii="標楷體" w:hAnsi="標楷體" w:hint="eastAsia"/>
        </w:rPr>
        <w:t>，將</w:t>
      </w:r>
      <w:r w:rsidR="002A0734" w:rsidRPr="007F7B6B">
        <w:rPr>
          <w:rFonts w:hint="eastAsia"/>
          <w:kern w:val="0"/>
        </w:rPr>
        <w:t>互動式使用工具、異質團體之互動、與自主行動三者，</w:t>
      </w:r>
      <w:r w:rsidR="002A0734" w:rsidRPr="007F7B6B">
        <w:rPr>
          <w:rFonts w:ascii="標楷體" w:hAnsi="標楷體" w:hint="eastAsia"/>
        </w:rPr>
        <w:t>當為人才培育的上位概念</w:t>
      </w:r>
      <w:r w:rsidR="00657001" w:rsidRPr="007F7B6B">
        <w:rPr>
          <w:rFonts w:ascii="標楷體" w:hAnsi="標楷體" w:hint="eastAsia"/>
        </w:rPr>
        <w:t>。因此，如何以科學化、系統化之職能分析，落實以職能為導向的人才考選與培訓，有</w:t>
      </w:r>
      <w:r w:rsidR="003C5738" w:rsidRPr="007F7B6B">
        <w:rPr>
          <w:rFonts w:ascii="標楷體" w:hAnsi="標楷體" w:hint="eastAsia"/>
        </w:rPr>
        <w:t>賴各界</w:t>
      </w:r>
      <w:r w:rsidR="00657001" w:rsidRPr="007F7B6B">
        <w:rPr>
          <w:rFonts w:ascii="標楷體" w:hAnsi="標楷體" w:hint="eastAsia"/>
        </w:rPr>
        <w:t>的共同參與；</w:t>
      </w:r>
      <w:r w:rsidR="003C5738" w:rsidRPr="007F7B6B">
        <w:rPr>
          <w:rFonts w:ascii="標楷體" w:hAnsi="標楷體" w:hint="eastAsia"/>
        </w:rPr>
        <w:t>另</w:t>
      </w:r>
      <w:r w:rsidR="00657001" w:rsidRPr="007F7B6B">
        <w:rPr>
          <w:rFonts w:ascii="標楷體" w:hAnsi="標楷體" w:hint="eastAsia"/>
        </w:rPr>
        <w:t>專技人員轉任</w:t>
      </w:r>
      <w:r w:rsidR="003C5738" w:rsidRPr="007F7B6B">
        <w:rPr>
          <w:rFonts w:ascii="標楷體" w:hAnsi="標楷體" w:hint="eastAsia"/>
        </w:rPr>
        <w:t>、</w:t>
      </w:r>
      <w:r w:rsidR="00657001" w:rsidRPr="007F7B6B">
        <w:rPr>
          <w:rFonts w:ascii="標楷體" w:hAnsi="標楷體" w:hint="eastAsia"/>
        </w:rPr>
        <w:t>法律專業人才多合一考試等</w:t>
      </w:r>
      <w:r w:rsidR="003C5738" w:rsidRPr="007F7B6B">
        <w:rPr>
          <w:rFonts w:ascii="標楷體" w:hAnsi="標楷體" w:hint="eastAsia"/>
        </w:rPr>
        <w:t>改革</w:t>
      </w:r>
      <w:r w:rsidR="00657001" w:rsidRPr="007F7B6B">
        <w:rPr>
          <w:rFonts w:ascii="標楷體" w:hAnsi="標楷體" w:hint="eastAsia"/>
        </w:rPr>
        <w:t>，亦應納</w:t>
      </w:r>
      <w:r w:rsidR="003C5738" w:rsidRPr="007F7B6B">
        <w:rPr>
          <w:rFonts w:ascii="標楷體" w:hAnsi="標楷體" w:hint="eastAsia"/>
        </w:rPr>
        <w:t>於</w:t>
      </w:r>
      <w:r w:rsidR="00657001" w:rsidRPr="007F7B6B">
        <w:rPr>
          <w:rFonts w:ascii="標楷體" w:hAnsi="標楷體" w:hint="eastAsia"/>
        </w:rPr>
        <w:t>此架構中</w:t>
      </w:r>
      <w:r w:rsidR="003C5738" w:rsidRPr="007F7B6B">
        <w:rPr>
          <w:rFonts w:ascii="標楷體" w:hAnsi="標楷體" w:hint="eastAsia"/>
        </w:rPr>
        <w:t>併同考量。或</w:t>
      </w:r>
      <w:r w:rsidR="00657001" w:rsidRPr="007F7B6B">
        <w:rPr>
          <w:rFonts w:ascii="標楷體" w:hAnsi="標楷體" w:hint="eastAsia"/>
        </w:rPr>
        <w:t>可先從</w:t>
      </w:r>
      <w:r w:rsidR="002A0734" w:rsidRPr="007F7B6B">
        <w:rPr>
          <w:rFonts w:ascii="標楷體" w:hAnsi="標楷體" w:hint="eastAsia"/>
        </w:rPr>
        <w:t>撰擬</w:t>
      </w:r>
      <w:r w:rsidR="00657001" w:rsidRPr="007F7B6B">
        <w:rPr>
          <w:rFonts w:ascii="標楷體" w:hAnsi="標楷體" w:hint="eastAsia"/>
        </w:rPr>
        <w:t>推</w:t>
      </w:r>
      <w:r w:rsidR="00657001" w:rsidRPr="00657001">
        <w:rPr>
          <w:rFonts w:ascii="標楷體" w:hAnsi="標楷體" w:hint="eastAsia"/>
        </w:rPr>
        <w:t>動規劃書著手，</w:t>
      </w:r>
      <w:r w:rsidR="003C5738">
        <w:rPr>
          <w:rFonts w:ascii="標楷體" w:hAnsi="標楷體" w:hint="eastAsia"/>
        </w:rPr>
        <w:t>其中內容應包含籌組諮詢審議委員會、</w:t>
      </w:r>
      <w:r w:rsidR="00657001" w:rsidRPr="00657001">
        <w:rPr>
          <w:rFonts w:ascii="標楷體" w:hAnsi="標楷體" w:hint="eastAsia"/>
        </w:rPr>
        <w:t>辦理研討會進行各種比較</w:t>
      </w:r>
      <w:r w:rsidR="003C5738">
        <w:rPr>
          <w:rFonts w:ascii="標楷體" w:hAnsi="標楷體" w:hint="eastAsia"/>
        </w:rPr>
        <w:t>分析、</w:t>
      </w:r>
      <w:r w:rsidR="00657001" w:rsidRPr="00657001">
        <w:rPr>
          <w:rFonts w:ascii="標楷體" w:hAnsi="標楷體" w:hint="eastAsia"/>
        </w:rPr>
        <w:t>用人機關</w:t>
      </w:r>
      <w:r w:rsidR="003C5738">
        <w:rPr>
          <w:rFonts w:ascii="標楷體" w:hAnsi="標楷體" w:hint="eastAsia"/>
        </w:rPr>
        <w:t>的</w:t>
      </w:r>
      <w:r w:rsidR="00657001" w:rsidRPr="00657001">
        <w:rPr>
          <w:rFonts w:ascii="標楷體" w:hAnsi="標楷體" w:hint="eastAsia"/>
        </w:rPr>
        <w:t>參與</w:t>
      </w:r>
      <w:r w:rsidR="003C5738">
        <w:rPr>
          <w:rFonts w:ascii="標楷體" w:hAnsi="標楷體" w:hint="eastAsia"/>
        </w:rPr>
        <w:t>、</w:t>
      </w:r>
      <w:r w:rsidR="00657001" w:rsidRPr="00657001">
        <w:rPr>
          <w:rFonts w:ascii="標楷體" w:hAnsi="標楷體" w:hint="eastAsia"/>
        </w:rPr>
        <w:t>應考資格條件之設定及</w:t>
      </w:r>
      <w:r w:rsidR="003C5738" w:rsidRPr="00657001">
        <w:rPr>
          <w:rFonts w:ascii="標楷體" w:hAnsi="標楷體" w:hint="eastAsia"/>
        </w:rPr>
        <w:t>如何強化</w:t>
      </w:r>
      <w:r w:rsidR="00657001" w:rsidRPr="00657001">
        <w:rPr>
          <w:rFonts w:ascii="標楷體" w:hAnsi="標楷體" w:hint="eastAsia"/>
        </w:rPr>
        <w:t>紙筆測驗以外</w:t>
      </w:r>
      <w:r w:rsidR="003C5738">
        <w:rPr>
          <w:rFonts w:ascii="標楷體" w:hAnsi="標楷體" w:hint="eastAsia"/>
        </w:rPr>
        <w:t>之</w:t>
      </w:r>
      <w:r w:rsidR="00657001" w:rsidRPr="00657001">
        <w:rPr>
          <w:rFonts w:ascii="標楷體" w:hAnsi="標楷體" w:hint="eastAsia"/>
        </w:rPr>
        <w:t>口試</w:t>
      </w:r>
      <w:r w:rsidR="003C5738" w:rsidRPr="00657001">
        <w:rPr>
          <w:rFonts w:ascii="標楷體" w:hAnsi="標楷體" w:hint="eastAsia"/>
        </w:rPr>
        <w:t>評量方式</w:t>
      </w:r>
      <w:r w:rsidR="003C5738">
        <w:rPr>
          <w:rFonts w:ascii="標楷體" w:hAnsi="標楷體" w:hint="eastAsia"/>
        </w:rPr>
        <w:t>等</w:t>
      </w:r>
      <w:r w:rsidR="00657001" w:rsidRPr="00657001">
        <w:rPr>
          <w:rFonts w:ascii="標楷體" w:hAnsi="標楷體" w:hint="eastAsia"/>
        </w:rPr>
        <w:t>。以上意見請</w:t>
      </w:r>
      <w:r w:rsidR="006B214E">
        <w:rPr>
          <w:rFonts w:ascii="標楷體" w:hAnsi="標楷體" w:hint="eastAsia"/>
        </w:rPr>
        <w:t>考選</w:t>
      </w:r>
      <w:r w:rsidR="00657001" w:rsidRPr="00657001">
        <w:rPr>
          <w:rFonts w:ascii="標楷體" w:hAnsi="標楷體" w:hint="eastAsia"/>
        </w:rPr>
        <w:t>部審酌。</w:t>
      </w:r>
    </w:p>
    <w:p w:rsidR="007A23B9" w:rsidRDefault="007A23B9" w:rsidP="00FE706D">
      <w:pPr>
        <w:pStyle w:val="2f"/>
        <w:tabs>
          <w:tab w:val="left" w:pos="3000"/>
          <w:tab w:val="left" w:pos="3360"/>
          <w:tab w:val="left" w:pos="5760"/>
        </w:tabs>
        <w:overflowPunct w:val="0"/>
        <w:spacing w:line="460" w:lineRule="exact"/>
        <w:ind w:leftChars="58" w:left="1984" w:hangingChars="558" w:hanging="1787"/>
        <w:rPr>
          <w:rFonts w:ascii="標楷體" w:hAnsi="標楷體" w:cs="Arial"/>
          <w:color w:val="000000"/>
        </w:rPr>
      </w:pPr>
      <w:r>
        <w:rPr>
          <w:rFonts w:ascii="標楷體" w:hAnsi="標楷體" w:hint="eastAsia"/>
          <w:b/>
        </w:rPr>
        <w:t xml:space="preserve">  </w:t>
      </w:r>
      <w:r w:rsidR="00734CFE">
        <w:rPr>
          <w:rFonts w:ascii="標楷體" w:hAnsi="標楷體" w:hint="eastAsia"/>
          <w:b/>
        </w:rPr>
        <w:t xml:space="preserve"> </w:t>
      </w:r>
      <w:r w:rsidRPr="00BB03E1">
        <w:rPr>
          <w:rFonts w:ascii="標楷體" w:hAnsi="標楷體" w:hint="eastAsia"/>
          <w:b/>
        </w:rPr>
        <w:t>決定：</w:t>
      </w:r>
      <w:r w:rsidR="00020A00">
        <w:rPr>
          <w:rFonts w:ascii="標楷體" w:hAnsi="標楷體" w:hint="eastAsia"/>
          <w:b/>
        </w:rPr>
        <w:t>洽悉。</w:t>
      </w:r>
      <w:r w:rsidR="00FE706D">
        <w:rPr>
          <w:rFonts w:ascii="標楷體" w:hAnsi="標楷體" w:cs="Arial"/>
          <w:color w:val="000000"/>
        </w:rPr>
        <w:t xml:space="preserve"> </w:t>
      </w:r>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p>
    <w:p w:rsidR="00FA5671" w:rsidRPr="00020A00" w:rsidRDefault="00020A00" w:rsidP="00020A00">
      <w:pPr>
        <w:pStyle w:val="33"/>
        <w:spacing w:line="460" w:lineRule="exact"/>
        <w:ind w:leftChars="282" w:left="959" w:firstLineChars="10" w:firstLine="32"/>
        <w:rPr>
          <w:rFonts w:ascii="標楷體" w:hAnsi="標楷體"/>
        </w:rPr>
      </w:pPr>
      <w:r w:rsidRPr="00020A00">
        <w:rPr>
          <w:rFonts w:ascii="標楷體" w:hAnsi="標楷體" w:hint="eastAsia"/>
        </w:rPr>
        <w:t>周委員蓮香、王</w:t>
      </w:r>
      <w:r w:rsidRPr="00020A00">
        <w:rPr>
          <w:rFonts w:ascii="標楷體" w:hAnsi="標楷體" w:hint="eastAsia"/>
          <w:color w:val="000000"/>
        </w:rPr>
        <w:t>委員</w:t>
      </w:r>
      <w:r w:rsidRPr="00020A00">
        <w:rPr>
          <w:rFonts w:ascii="標楷體" w:hAnsi="標楷體" w:hint="eastAsia"/>
        </w:rPr>
        <w:t>秀紅及陳</w:t>
      </w:r>
      <w:r w:rsidRPr="00020A00">
        <w:rPr>
          <w:rFonts w:ascii="標楷體" w:hAnsi="標楷體" w:hint="eastAsia"/>
          <w:color w:val="000000"/>
        </w:rPr>
        <w:t>委員</w:t>
      </w:r>
      <w:r w:rsidRPr="00020A00">
        <w:rPr>
          <w:rFonts w:ascii="標楷體" w:hAnsi="標楷體" w:hint="eastAsia"/>
        </w:rPr>
        <w:t>錦生口頭報告：110年10月與</w:t>
      </w:r>
      <w:r w:rsidR="00FA5671" w:rsidRPr="00020A00">
        <w:rPr>
          <w:rFonts w:ascii="標楷體" w:hAnsi="標楷體" w:hint="eastAsia"/>
        </w:rPr>
        <w:t>花蓮縣政府及行政院農業委員會林務局花蓮林區管理處舉辦考試委員考銓保訓業務座談會</w:t>
      </w:r>
      <w:r w:rsidRPr="00020A00">
        <w:rPr>
          <w:rFonts w:ascii="標楷體" w:hAnsi="標楷體" w:hint="eastAsia"/>
        </w:rPr>
        <w:t>。</w:t>
      </w:r>
    </w:p>
    <w:p w:rsidR="00020A00" w:rsidRDefault="00020A00" w:rsidP="00020A00">
      <w:pPr>
        <w:pStyle w:val="2f"/>
        <w:tabs>
          <w:tab w:val="left" w:pos="3000"/>
          <w:tab w:val="left" w:pos="3360"/>
          <w:tab w:val="left" w:pos="5760"/>
        </w:tabs>
        <w:overflowPunct w:val="0"/>
        <w:spacing w:line="460" w:lineRule="exact"/>
        <w:ind w:leftChars="58" w:left="1984" w:hangingChars="558" w:hanging="1787"/>
        <w:rPr>
          <w:rFonts w:ascii="標楷體" w:hAnsi="標楷體" w:cs="Arial"/>
          <w:color w:val="000000"/>
        </w:rPr>
      </w:pPr>
      <w:r>
        <w:rPr>
          <w:rFonts w:ascii="標楷體" w:hAnsi="標楷體" w:hint="eastAsia"/>
          <w:b/>
        </w:rPr>
        <w:t xml:space="preserve">   </w:t>
      </w:r>
      <w:r w:rsidRPr="00BB03E1">
        <w:rPr>
          <w:rFonts w:ascii="標楷體" w:hAnsi="標楷體" w:hint="eastAsia"/>
          <w:b/>
        </w:rPr>
        <w:t>決定：</w:t>
      </w:r>
      <w:r>
        <w:rPr>
          <w:rFonts w:ascii="標楷體" w:hAnsi="標楷體" w:hint="eastAsia"/>
          <w:b/>
        </w:rPr>
        <w:t>洽悉。</w:t>
      </w:r>
      <w:r>
        <w:rPr>
          <w:rFonts w:ascii="標楷體" w:hAnsi="標楷體" w:cs="Arial"/>
          <w:color w:val="000000"/>
        </w:rPr>
        <w:t xml:space="preserve"> </w:t>
      </w:r>
    </w:p>
    <w:p w:rsidR="00020A00" w:rsidRDefault="00020A00" w:rsidP="00020A00">
      <w:pPr>
        <w:pStyle w:val="2f"/>
        <w:tabs>
          <w:tab w:val="left" w:pos="3000"/>
          <w:tab w:val="left" w:pos="3360"/>
          <w:tab w:val="left" w:pos="5760"/>
        </w:tabs>
        <w:overflowPunct w:val="0"/>
        <w:spacing w:line="460" w:lineRule="exact"/>
        <w:ind w:leftChars="58" w:left="1983" w:hangingChars="558" w:hanging="1786"/>
        <w:rPr>
          <w:rFonts w:ascii="標楷體" w:hAnsi="標楷體" w:cs="Arial"/>
          <w:color w:val="000000"/>
        </w:rPr>
      </w:pP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E85D95" w:rsidP="00E85D95">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0002771C" w:rsidRPr="0002771C">
        <w:rPr>
          <w:rFonts w:hint="eastAsia"/>
          <w:color w:val="000000"/>
          <w:sz w:val="32"/>
          <w:szCs w:val="32"/>
        </w:rPr>
        <w:t>周召集人弘憲提：審查銓敘部函陳關於國立臺灣大學醫學院附設醫院新竹臺大分院組織規程暨職員員額編制表訂定，並溯自民國</w:t>
      </w:r>
      <w:r w:rsidR="0002771C" w:rsidRPr="004413E2">
        <w:rPr>
          <w:rFonts w:ascii="標楷體" w:hAnsi="標楷體" w:hint="eastAsia"/>
          <w:sz w:val="32"/>
          <w:szCs w:val="32"/>
        </w:rPr>
        <w:t>110年1月1</w:t>
      </w:r>
      <w:r w:rsidR="0002771C" w:rsidRPr="0002771C">
        <w:rPr>
          <w:rFonts w:hint="eastAsia"/>
          <w:color w:val="000000"/>
          <w:sz w:val="32"/>
          <w:szCs w:val="32"/>
        </w:rPr>
        <w:t>日生效一案報告</w:t>
      </w:r>
      <w:r w:rsidR="00817962" w:rsidRPr="00817962">
        <w:rPr>
          <w:rFonts w:ascii="標楷體" w:hAnsi="標楷體" w:hint="eastAsia"/>
          <w:color w:val="000000"/>
          <w:sz w:val="32"/>
          <w:szCs w:val="32"/>
        </w:rPr>
        <w:t>，</w:t>
      </w:r>
      <w:r w:rsidR="00817962" w:rsidRPr="00817962">
        <w:rPr>
          <w:rFonts w:ascii="標楷體" w:hAnsi="標楷體"/>
          <w:color w:val="000000"/>
          <w:sz w:val="32"/>
          <w:szCs w:val="32"/>
        </w:rPr>
        <w:t>請討論</w:t>
      </w:r>
      <w:r w:rsidR="00C24AC7" w:rsidRPr="00817962">
        <w:rPr>
          <w:rFonts w:ascii="標楷體" w:hAnsi="標楷體" w:hint="eastAsia"/>
          <w:color w:val="000000" w:themeColor="text1"/>
          <w:spacing w:val="-4"/>
          <w:sz w:val="32"/>
          <w:szCs w:val="32"/>
        </w:rPr>
        <w:t>。</w:t>
      </w:r>
    </w:p>
    <w:p w:rsidR="00C24AC7" w:rsidRPr="00817962"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976A6E">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02771C" w:rsidRPr="0002771C">
        <w:rPr>
          <w:rFonts w:ascii="標楷體" w:hAnsi="標楷體" w:hint="eastAsia"/>
          <w:color w:val="000000"/>
          <w:sz w:val="32"/>
          <w:szCs w:val="32"/>
        </w:rPr>
        <w:t>照審查會決議通過</w:t>
      </w:r>
      <w:r w:rsidR="00B062CB" w:rsidRPr="00817962">
        <w:rPr>
          <w:rFonts w:ascii="標楷體" w:hAnsi="標楷體" w:hint="eastAsia"/>
          <w:sz w:val="32"/>
          <w:szCs w:val="32"/>
        </w:rPr>
        <w:t>。</w:t>
      </w:r>
    </w:p>
    <w:p w:rsidR="00976A6E" w:rsidRDefault="00E85D95" w:rsidP="00976A6E">
      <w:pPr>
        <w:kinsoku w:val="0"/>
        <w:overflowPunct w:val="0"/>
        <w:spacing w:line="460" w:lineRule="exact"/>
        <w:ind w:leftChars="84" w:left="980" w:hangingChars="217" w:hanging="694"/>
        <w:jc w:val="both"/>
        <w:textAlignment w:val="baseline"/>
        <w:rPr>
          <w:rFonts w:ascii="標楷體" w:hAnsi="標楷體"/>
          <w:color w:val="000000" w:themeColor="text1"/>
          <w:sz w:val="32"/>
          <w:szCs w:val="32"/>
        </w:rPr>
      </w:pPr>
      <w:r>
        <w:rPr>
          <w:rFonts w:ascii="標楷體" w:hAnsi="標楷體" w:hint="eastAsia"/>
          <w:sz w:val="32"/>
          <w:szCs w:val="32"/>
        </w:rPr>
        <w:t>二、</w:t>
      </w:r>
      <w:r w:rsidR="0002771C" w:rsidRPr="0002771C">
        <w:rPr>
          <w:rFonts w:ascii="標楷體" w:hAnsi="標楷體" w:hint="eastAsia"/>
          <w:sz w:val="32"/>
          <w:szCs w:val="32"/>
        </w:rPr>
        <w:t>考選部函陳公務人員考試法施行細則等4種法規修正草案一案</w:t>
      </w:r>
      <w:r w:rsidR="00817962">
        <w:rPr>
          <w:rFonts w:ascii="標楷體" w:hAnsi="標楷體" w:hint="eastAsia"/>
          <w:sz w:val="32"/>
          <w:szCs w:val="32"/>
        </w:rPr>
        <w:t>，</w:t>
      </w:r>
      <w:r w:rsidR="00817962" w:rsidRPr="005A2B4E">
        <w:rPr>
          <w:rFonts w:ascii="標楷體" w:hAnsi="標楷體" w:hint="eastAsia"/>
          <w:sz w:val="32"/>
          <w:szCs w:val="32"/>
        </w:rPr>
        <w:t>請討論</w:t>
      </w:r>
      <w:r w:rsidR="00976A6E" w:rsidRPr="00E85D95">
        <w:rPr>
          <w:rFonts w:ascii="標楷體" w:hAnsi="標楷體" w:hint="eastAsia"/>
          <w:color w:val="000000" w:themeColor="text1"/>
          <w:spacing w:val="-4"/>
          <w:sz w:val="32"/>
          <w:szCs w:val="32"/>
        </w:rPr>
        <w:t>。</w:t>
      </w:r>
    </w:p>
    <w:p w:rsidR="00850ECB" w:rsidRDefault="00976A6E" w:rsidP="0002771C">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lastRenderedPageBreak/>
        <w:t xml:space="preserve">    </w:t>
      </w:r>
      <w:r w:rsidRPr="00C24AC7">
        <w:rPr>
          <w:rFonts w:ascii="標楷體" w:hAnsi="標楷體" w:hint="eastAsia"/>
          <w:b/>
          <w:sz w:val="32"/>
          <w:szCs w:val="32"/>
        </w:rPr>
        <w:t>決議：</w:t>
      </w:r>
      <w:r w:rsidR="0002771C" w:rsidRPr="0002771C">
        <w:rPr>
          <w:rFonts w:ascii="標楷體" w:hAnsi="標楷體" w:hint="eastAsia"/>
          <w:sz w:val="32"/>
          <w:szCs w:val="32"/>
        </w:rPr>
        <w:t>照部擬通過。</w:t>
      </w:r>
    </w:p>
    <w:p w:rsidR="006B214E" w:rsidRDefault="006B214E" w:rsidP="0002771C">
      <w:pPr>
        <w:kinsoku w:val="0"/>
        <w:overflowPunct w:val="0"/>
        <w:spacing w:line="460" w:lineRule="exact"/>
        <w:jc w:val="both"/>
        <w:textAlignment w:val="baseline"/>
        <w:rPr>
          <w:rFonts w:ascii="標楷體" w:hAnsi="標楷體" w:cs="標楷體"/>
          <w:spacing w:val="4"/>
        </w:rPr>
      </w:pPr>
    </w:p>
    <w:p w:rsidR="00423AA5" w:rsidRPr="00BB03E1" w:rsidRDefault="00423AA5" w:rsidP="00F21099">
      <w:pPr>
        <w:pStyle w:val="2f"/>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B6E49" w:rsidRPr="003949C0" w:rsidRDefault="00B062CB" w:rsidP="006153BE">
      <w:pPr>
        <w:kinsoku w:val="0"/>
        <w:overflowPunct w:val="0"/>
        <w:spacing w:line="460" w:lineRule="exact"/>
        <w:ind w:leftChars="84" w:left="980" w:hangingChars="217" w:hanging="694"/>
        <w:jc w:val="both"/>
        <w:textAlignment w:val="baseline"/>
        <w:rPr>
          <w:rFonts w:ascii="標楷體" w:hAnsi="標楷體"/>
          <w:sz w:val="32"/>
          <w:szCs w:val="32"/>
        </w:rPr>
      </w:pPr>
      <w:r w:rsidRPr="003949C0">
        <w:rPr>
          <w:rFonts w:ascii="標楷體" w:hAnsi="標楷體" w:hint="eastAsia"/>
          <w:sz w:val="32"/>
          <w:szCs w:val="32"/>
        </w:rPr>
        <w:t>一、</w:t>
      </w:r>
      <w:r w:rsidR="0002771C" w:rsidRPr="0002771C">
        <w:rPr>
          <w:rFonts w:ascii="標楷體" w:hAnsi="標楷體" w:hint="eastAsia"/>
          <w:sz w:val="32"/>
          <w:szCs w:val="32"/>
        </w:rPr>
        <w:t>考選部商同典試委員長提：110年公務人員高等考試三級考試暨普通考試第8次增聘閱卷委員2名名單一案</w:t>
      </w:r>
      <w:r w:rsidR="006153BE" w:rsidRPr="003949C0">
        <w:rPr>
          <w:rFonts w:ascii="標楷體" w:hAnsi="標楷體" w:hint="eastAsia"/>
          <w:sz w:val="32"/>
          <w:szCs w:val="32"/>
        </w:rPr>
        <w:t>，請討論</w:t>
      </w:r>
      <w:r w:rsidR="006153BE" w:rsidRPr="003949C0">
        <w:rPr>
          <w:rFonts w:ascii="標楷體" w:hAnsi="標楷體" w:hint="eastAsia"/>
          <w:color w:val="000000" w:themeColor="text1"/>
          <w:spacing w:val="-4"/>
          <w:sz w:val="32"/>
          <w:szCs w:val="32"/>
        </w:rPr>
        <w:t>。</w:t>
      </w:r>
      <w:r w:rsidR="006153BE" w:rsidRPr="003949C0">
        <w:rPr>
          <w:rFonts w:ascii="標楷體" w:hAnsi="標楷體" w:hint="eastAsia"/>
          <w:color w:val="000000" w:themeColor="text1"/>
          <w:sz w:val="32"/>
          <w:szCs w:val="32"/>
        </w:rPr>
        <w:t xml:space="preserve"> </w:t>
      </w:r>
    </w:p>
    <w:p w:rsidR="00FC3A75" w:rsidRDefault="004B6E49" w:rsidP="001B20C8">
      <w:pPr>
        <w:pStyle w:val="2f"/>
        <w:kinsoku/>
        <w:overflowPunct w:val="0"/>
        <w:spacing w:line="460" w:lineRule="exact"/>
        <w:ind w:left="960" w:hangingChars="300" w:hanging="960"/>
        <w:rPr>
          <w:rFonts w:ascii="標楷體" w:hAnsi="標楷體"/>
          <w:color w:val="000000"/>
        </w:rPr>
      </w:pPr>
      <w:r w:rsidRPr="003949C0">
        <w:rPr>
          <w:rFonts w:ascii="標楷體" w:hAnsi="標楷體" w:hint="eastAsia"/>
        </w:rPr>
        <w:t xml:space="preserve"> </w:t>
      </w:r>
      <w:r w:rsidR="00C24AC7" w:rsidRPr="003949C0">
        <w:rPr>
          <w:rFonts w:ascii="標楷體" w:hAnsi="標楷體" w:hint="eastAsia"/>
        </w:rPr>
        <w:t xml:space="preserve"> </w:t>
      </w:r>
      <w:r w:rsidRPr="003949C0">
        <w:rPr>
          <w:rFonts w:ascii="標楷體" w:hAnsi="標楷體" w:hint="eastAsia"/>
        </w:rPr>
        <w:t xml:space="preserve"> </w:t>
      </w:r>
      <w:r w:rsidR="00B062CB" w:rsidRPr="003949C0">
        <w:rPr>
          <w:rFonts w:ascii="標楷體" w:hAnsi="標楷體" w:hint="eastAsia"/>
        </w:rPr>
        <w:t xml:space="preserve"> </w:t>
      </w:r>
      <w:r w:rsidRPr="003949C0">
        <w:rPr>
          <w:rFonts w:ascii="標楷體" w:hAnsi="標楷體" w:hint="eastAsia"/>
          <w:b/>
        </w:rPr>
        <w:t>決議：</w:t>
      </w:r>
      <w:r w:rsidR="00EA6939" w:rsidRPr="00FC3A75">
        <w:rPr>
          <w:rFonts w:ascii="標楷體" w:hAnsi="標楷體" w:hint="eastAsia"/>
        </w:rPr>
        <w:t>1.</w:t>
      </w:r>
      <w:r w:rsidR="0002771C" w:rsidRPr="0002771C">
        <w:rPr>
          <w:rFonts w:ascii="標楷體" w:hAnsi="標楷體" w:hint="eastAsia"/>
        </w:rPr>
        <w:t>照名單通過</w:t>
      </w:r>
      <w:r w:rsidR="00841D05" w:rsidRPr="003949C0">
        <w:rPr>
          <w:rFonts w:ascii="標楷體" w:hAnsi="標楷體" w:hint="eastAsia"/>
          <w:color w:val="000000"/>
        </w:rPr>
        <w:t>。</w:t>
      </w:r>
    </w:p>
    <w:p w:rsidR="004B6E49" w:rsidRPr="003949C0" w:rsidRDefault="00FC3A75" w:rsidP="00FC3A75">
      <w:pPr>
        <w:pStyle w:val="2f"/>
        <w:kinsoku/>
        <w:overflowPunct w:val="0"/>
        <w:spacing w:line="460" w:lineRule="exact"/>
        <w:ind w:left="961" w:hangingChars="300" w:hanging="961"/>
        <w:rPr>
          <w:rFonts w:ascii="標楷體" w:hAnsi="標楷體"/>
          <w:color w:val="000000"/>
        </w:rPr>
      </w:pPr>
      <w:r>
        <w:rPr>
          <w:rFonts w:ascii="標楷體" w:hAnsi="標楷體" w:hint="eastAsia"/>
          <w:b/>
        </w:rPr>
        <w:t xml:space="preserve">          </w:t>
      </w:r>
      <w:r w:rsidR="00EA6939">
        <w:rPr>
          <w:rFonts w:ascii="標楷體" w:hAnsi="標楷體" w:hint="eastAsia"/>
          <w:color w:val="000000"/>
        </w:rPr>
        <w:t>2.會議紀錄同時確定。</w:t>
      </w:r>
    </w:p>
    <w:p w:rsidR="00B062CB" w:rsidRPr="003949C0" w:rsidRDefault="00B062CB" w:rsidP="00B062CB">
      <w:pPr>
        <w:kinsoku w:val="0"/>
        <w:overflowPunct w:val="0"/>
        <w:spacing w:line="460" w:lineRule="exact"/>
        <w:ind w:leftChars="99" w:left="993" w:hangingChars="205" w:hanging="656"/>
        <w:jc w:val="both"/>
        <w:textAlignment w:val="baseline"/>
        <w:rPr>
          <w:rFonts w:ascii="標楷體" w:hAnsi="標楷體"/>
          <w:sz w:val="32"/>
          <w:szCs w:val="32"/>
        </w:rPr>
      </w:pPr>
      <w:r w:rsidRPr="003949C0">
        <w:rPr>
          <w:rFonts w:ascii="標楷體" w:hAnsi="標楷體" w:hint="eastAsia"/>
          <w:sz w:val="32"/>
          <w:szCs w:val="32"/>
        </w:rPr>
        <w:t>二、</w:t>
      </w:r>
      <w:r w:rsidR="0002771C" w:rsidRPr="0002771C">
        <w:rPr>
          <w:rFonts w:ascii="標楷體" w:hAnsi="標楷體" w:hint="eastAsia"/>
          <w:sz w:val="32"/>
          <w:szCs w:val="32"/>
        </w:rPr>
        <w:t>考選部商同典試委員長提：110年公務人員特種考試司法人員、法務部調查局調查人員、海岸巡防人員、移民行政人員考試及110年未具擬任職務任用資格者取得法官遴選資格考試解除聘用委員2名名單一案</w:t>
      </w:r>
      <w:r w:rsidR="003949C0" w:rsidRPr="003949C0">
        <w:rPr>
          <w:rFonts w:ascii="標楷體" w:hAnsi="標楷體" w:hint="eastAsia"/>
          <w:sz w:val="32"/>
          <w:szCs w:val="32"/>
        </w:rPr>
        <w:t>，請討論</w:t>
      </w:r>
      <w:r w:rsidRPr="003949C0">
        <w:rPr>
          <w:rFonts w:ascii="標楷體" w:hAnsi="標楷體" w:hint="eastAsia"/>
          <w:sz w:val="32"/>
          <w:szCs w:val="32"/>
        </w:rPr>
        <w:t>。</w:t>
      </w:r>
    </w:p>
    <w:p w:rsidR="00B062CB" w:rsidRPr="003949C0" w:rsidRDefault="00B062CB" w:rsidP="00B062CB">
      <w:pPr>
        <w:pStyle w:val="33"/>
        <w:spacing w:line="460" w:lineRule="exact"/>
        <w:ind w:leftChars="2" w:left="305" w:hangingChars="93" w:hanging="298"/>
        <w:rPr>
          <w:rFonts w:ascii="標楷體" w:hAnsi="標楷體"/>
          <w:b/>
        </w:rPr>
      </w:pPr>
      <w:r w:rsidRPr="003949C0">
        <w:rPr>
          <w:rFonts w:ascii="標楷體" w:hAnsi="標楷體" w:hint="eastAsia"/>
          <w:b/>
        </w:rPr>
        <w:t xml:space="preserve">    決議：</w:t>
      </w:r>
      <w:r w:rsidRPr="003949C0">
        <w:rPr>
          <w:rFonts w:ascii="標楷體" w:hAnsi="標楷體" w:hint="eastAsia"/>
        </w:rPr>
        <w:t>照名單通過。</w:t>
      </w:r>
    </w:p>
    <w:p w:rsidR="00B062CB" w:rsidRPr="003949C0" w:rsidRDefault="00B062CB" w:rsidP="00575714">
      <w:pPr>
        <w:kinsoku w:val="0"/>
        <w:overflowPunct w:val="0"/>
        <w:spacing w:line="460" w:lineRule="exact"/>
        <w:ind w:leftChars="99" w:left="993" w:hangingChars="205" w:hanging="656"/>
        <w:jc w:val="both"/>
        <w:textAlignment w:val="baseline"/>
        <w:rPr>
          <w:rFonts w:ascii="標楷體" w:hAnsi="標楷體"/>
          <w:sz w:val="32"/>
          <w:szCs w:val="32"/>
        </w:rPr>
      </w:pPr>
      <w:r w:rsidRPr="003949C0">
        <w:rPr>
          <w:rFonts w:ascii="標楷體" w:hAnsi="標楷體" w:hint="eastAsia"/>
          <w:sz w:val="32"/>
          <w:szCs w:val="32"/>
        </w:rPr>
        <w:t>三、</w:t>
      </w:r>
      <w:r w:rsidR="0002771C" w:rsidRPr="0002771C">
        <w:rPr>
          <w:rFonts w:ascii="標楷體" w:hAnsi="標楷體" w:hint="eastAsia"/>
          <w:sz w:val="32"/>
          <w:szCs w:val="32"/>
        </w:rPr>
        <w:t>考選部商同典試委員長提：110年公務人員特種考試司法人員、法務部調查局調查人員、海岸巡防人員、移民行政人員考試及110年未具擬任職務任用資格者取得法官遴選資格考試第5次增聘閱卷委員3名名單一案</w:t>
      </w:r>
      <w:r w:rsidR="003949C0" w:rsidRPr="003949C0">
        <w:rPr>
          <w:rFonts w:ascii="標楷體" w:hAnsi="標楷體" w:hint="eastAsia"/>
          <w:sz w:val="32"/>
          <w:szCs w:val="32"/>
        </w:rPr>
        <w:t>，請討論</w:t>
      </w:r>
      <w:r w:rsidRPr="003949C0">
        <w:rPr>
          <w:rFonts w:ascii="標楷體" w:hAnsi="標楷體" w:hint="eastAsia"/>
          <w:sz w:val="32"/>
          <w:szCs w:val="32"/>
        </w:rPr>
        <w:t>。</w:t>
      </w:r>
    </w:p>
    <w:p w:rsidR="00B062CB" w:rsidRPr="003949C0" w:rsidRDefault="00B062CB" w:rsidP="00B062CB">
      <w:pPr>
        <w:pStyle w:val="2f"/>
        <w:kinsoku/>
        <w:overflowPunct w:val="0"/>
        <w:spacing w:line="460" w:lineRule="exact"/>
        <w:ind w:left="961" w:hangingChars="300" w:hanging="961"/>
        <w:rPr>
          <w:rFonts w:ascii="標楷體" w:hAnsi="標楷體"/>
        </w:rPr>
      </w:pPr>
      <w:r w:rsidRPr="003949C0">
        <w:rPr>
          <w:rFonts w:ascii="標楷體" w:hAnsi="標楷體" w:hint="eastAsia"/>
          <w:b/>
        </w:rPr>
        <w:t xml:space="preserve">    決議：</w:t>
      </w:r>
      <w:r w:rsidRPr="003949C0">
        <w:rPr>
          <w:rFonts w:ascii="標楷體" w:hAnsi="標楷體" w:hint="eastAsia"/>
        </w:rPr>
        <w:t>照名單通過。</w:t>
      </w:r>
    </w:p>
    <w:p w:rsidR="003949C0" w:rsidRPr="003949C0" w:rsidRDefault="003949C0" w:rsidP="003949C0">
      <w:pPr>
        <w:kinsoku w:val="0"/>
        <w:overflowPunct w:val="0"/>
        <w:spacing w:line="460" w:lineRule="exact"/>
        <w:ind w:leftChars="99" w:left="993" w:hangingChars="205" w:hanging="656"/>
        <w:jc w:val="both"/>
        <w:textAlignment w:val="baseline"/>
        <w:rPr>
          <w:rFonts w:ascii="標楷體" w:hAnsi="標楷體"/>
          <w:sz w:val="32"/>
          <w:szCs w:val="32"/>
        </w:rPr>
      </w:pPr>
      <w:r w:rsidRPr="003949C0">
        <w:rPr>
          <w:rFonts w:ascii="標楷體" w:hAnsi="標楷體" w:hint="eastAsia"/>
          <w:sz w:val="32"/>
          <w:szCs w:val="32"/>
        </w:rPr>
        <w:t>四、</w:t>
      </w:r>
      <w:r w:rsidR="0002771C" w:rsidRPr="0002771C">
        <w:rPr>
          <w:rFonts w:ascii="標楷體" w:hAnsi="標楷體" w:hint="eastAsia"/>
          <w:sz w:val="32"/>
          <w:szCs w:val="32"/>
        </w:rPr>
        <w:t>考選部商同典試委員長提：110年專門職業及技術人員普通考試導遊人員考試外語導遊人員第二試第3次增聘口試委員1名名單一案</w:t>
      </w:r>
      <w:r w:rsidRPr="003949C0">
        <w:rPr>
          <w:rFonts w:ascii="標楷體" w:hAnsi="標楷體" w:hint="eastAsia"/>
          <w:sz w:val="32"/>
          <w:szCs w:val="32"/>
        </w:rPr>
        <w:t>，請討論。</w:t>
      </w:r>
    </w:p>
    <w:p w:rsidR="004B6E49" w:rsidRPr="003949C0" w:rsidRDefault="003949C0" w:rsidP="003949C0">
      <w:pPr>
        <w:pStyle w:val="2f"/>
        <w:kinsoku/>
        <w:overflowPunct w:val="0"/>
        <w:spacing w:line="460" w:lineRule="exact"/>
        <w:ind w:left="993" w:hangingChars="310" w:hanging="993"/>
        <w:rPr>
          <w:rFonts w:ascii="標楷體" w:hAnsi="標楷體"/>
        </w:rPr>
      </w:pPr>
      <w:r w:rsidRPr="003949C0">
        <w:rPr>
          <w:rFonts w:ascii="標楷體" w:hAnsi="標楷體" w:hint="eastAsia"/>
          <w:b/>
        </w:rPr>
        <w:t xml:space="preserve">    決議：</w:t>
      </w:r>
      <w:r w:rsidRPr="003949C0">
        <w:rPr>
          <w:rFonts w:ascii="標楷體" w:hAnsi="標楷體" w:hint="eastAsia"/>
        </w:rPr>
        <w:t>照名單通過。</w:t>
      </w:r>
    </w:p>
    <w:p w:rsidR="003949C0" w:rsidRPr="003949C0" w:rsidRDefault="003949C0" w:rsidP="003949C0">
      <w:pPr>
        <w:pStyle w:val="2f"/>
        <w:kinsoku/>
        <w:overflowPunct w:val="0"/>
        <w:spacing w:line="460" w:lineRule="exact"/>
        <w:ind w:left="992" w:hangingChars="310" w:hanging="992"/>
        <w:rPr>
          <w:rFonts w:ascii="標楷體" w:hAnsi="標楷體"/>
        </w:rPr>
      </w:pPr>
    </w:p>
    <w:p w:rsidR="00B126BF" w:rsidRPr="003949C0" w:rsidRDefault="00AC6BD6" w:rsidP="00CD3ABF">
      <w:pPr>
        <w:pStyle w:val="2f"/>
        <w:kinsoku/>
        <w:overflowPunct w:val="0"/>
        <w:spacing w:line="460" w:lineRule="exact"/>
        <w:ind w:leftChars="1" w:left="643" w:hanging="640"/>
        <w:rPr>
          <w:rFonts w:ascii="標楷體" w:hAnsi="標楷體"/>
        </w:rPr>
      </w:pPr>
      <w:r w:rsidRPr="003949C0">
        <w:rPr>
          <w:rFonts w:ascii="標楷體" w:hAnsi="標楷體"/>
        </w:rPr>
        <w:t>散會：</w:t>
      </w:r>
      <w:r w:rsidR="00EA6939">
        <w:rPr>
          <w:rFonts w:ascii="標楷體" w:hAnsi="標楷體"/>
        </w:rPr>
        <w:t>11</w:t>
      </w:r>
      <w:r w:rsidRPr="003949C0">
        <w:rPr>
          <w:rFonts w:ascii="標楷體" w:hAnsi="標楷體" w:hint="eastAsia"/>
        </w:rPr>
        <w:t>時</w:t>
      </w:r>
      <w:r w:rsidR="00EA6939">
        <w:rPr>
          <w:rFonts w:ascii="標楷體" w:hAnsi="標楷體" w:hint="eastAsia"/>
        </w:rPr>
        <w:t>10</w:t>
      </w:r>
      <w:r w:rsidR="00FE706D" w:rsidRPr="003949C0">
        <w:rPr>
          <w:rFonts w:ascii="標楷體" w:hAnsi="標楷體" w:hint="eastAsia"/>
        </w:rPr>
        <w:t xml:space="preserve"> </w:t>
      </w:r>
      <w:r w:rsidRPr="003949C0">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7C1B" w:rsidRPr="0005001D">
        <w:rPr>
          <w:rFonts w:ascii="標楷體" w:hAnsi="標楷體" w:hint="eastAsia"/>
        </w:rPr>
        <w:t>黃</w:t>
      </w:r>
      <w:r w:rsidR="00517C1B">
        <w:rPr>
          <w:rFonts w:ascii="標楷體" w:hAnsi="標楷體" w:hint="eastAsia"/>
        </w:rPr>
        <w:t xml:space="preserve">  </w:t>
      </w:r>
      <w:r w:rsidR="00517C1B" w:rsidRPr="0005001D">
        <w:rPr>
          <w:rFonts w:ascii="標楷體" w:hAnsi="標楷體" w:hint="eastAsia"/>
        </w:rPr>
        <w:t>榮</w:t>
      </w:r>
      <w:r w:rsidR="00517C1B">
        <w:rPr>
          <w:rFonts w:ascii="標楷體" w:hAnsi="標楷體" w:hint="eastAsia"/>
        </w:rPr>
        <w:t xml:space="preserve">  </w:t>
      </w:r>
      <w:r w:rsidR="00517C1B"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65" w:rsidRDefault="00F96965">
      <w:r>
        <w:separator/>
      </w:r>
    </w:p>
  </w:endnote>
  <w:endnote w:type="continuationSeparator" w:id="0">
    <w:p w:rsidR="00F96965" w:rsidRDefault="00F9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5B220E" w:rsidRDefault="005B220E"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pPr>
      <w:pStyle w:val="aa"/>
      <w:jc w:val="center"/>
    </w:pPr>
    <w:r>
      <w:fldChar w:fldCharType="begin"/>
    </w:r>
    <w:r>
      <w:instrText>PAGE   \* MERGEFORMAT</w:instrText>
    </w:r>
    <w:r>
      <w:fldChar w:fldCharType="separate"/>
    </w:r>
    <w:r w:rsidR="007F7B6B" w:rsidRPr="007F7B6B">
      <w:rPr>
        <w:noProof/>
        <w:lang w:val="zh-TW"/>
      </w:rPr>
      <w:t>-</w:t>
    </w:r>
    <w:r w:rsidR="007F7B6B">
      <w:rPr>
        <w:noProof/>
      </w:rPr>
      <w:t xml:space="preserve"> 4 -</w:t>
    </w:r>
    <w:r>
      <w:fldChar w:fldCharType="end"/>
    </w:r>
  </w:p>
  <w:p w:rsidR="005B220E" w:rsidRDefault="005B22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65" w:rsidRDefault="00F96965">
      <w:r>
        <w:separator/>
      </w:r>
    </w:p>
  </w:footnote>
  <w:footnote w:type="continuationSeparator" w:id="0">
    <w:p w:rsidR="00F96965" w:rsidRDefault="00F96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0A00"/>
    <w:rsid w:val="000212FB"/>
    <w:rsid w:val="00021780"/>
    <w:rsid w:val="0002189C"/>
    <w:rsid w:val="00021FF9"/>
    <w:rsid w:val="00022718"/>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45D"/>
    <w:rsid w:val="00027620"/>
    <w:rsid w:val="0002771C"/>
    <w:rsid w:val="00030C4C"/>
    <w:rsid w:val="00030FA9"/>
    <w:rsid w:val="000311C2"/>
    <w:rsid w:val="0003127F"/>
    <w:rsid w:val="00031433"/>
    <w:rsid w:val="00031445"/>
    <w:rsid w:val="00031721"/>
    <w:rsid w:val="00031BA8"/>
    <w:rsid w:val="00031BCA"/>
    <w:rsid w:val="00031D68"/>
    <w:rsid w:val="00031D8B"/>
    <w:rsid w:val="0003218D"/>
    <w:rsid w:val="00032950"/>
    <w:rsid w:val="00033077"/>
    <w:rsid w:val="000335C7"/>
    <w:rsid w:val="00033F55"/>
    <w:rsid w:val="000344B4"/>
    <w:rsid w:val="000349EF"/>
    <w:rsid w:val="00034C13"/>
    <w:rsid w:val="00035071"/>
    <w:rsid w:val="00035721"/>
    <w:rsid w:val="00036565"/>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054"/>
    <w:rsid w:val="000572D2"/>
    <w:rsid w:val="00057F96"/>
    <w:rsid w:val="000600C4"/>
    <w:rsid w:val="00060AE0"/>
    <w:rsid w:val="0006151C"/>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668"/>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BE8"/>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0D"/>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3E2E"/>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A46"/>
    <w:rsid w:val="000D1DEC"/>
    <w:rsid w:val="000D204A"/>
    <w:rsid w:val="000D20C7"/>
    <w:rsid w:val="000D2676"/>
    <w:rsid w:val="000D295D"/>
    <w:rsid w:val="000D2D51"/>
    <w:rsid w:val="000D450A"/>
    <w:rsid w:val="000D4C6F"/>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65D"/>
    <w:rsid w:val="000F495B"/>
    <w:rsid w:val="000F575C"/>
    <w:rsid w:val="000F5E47"/>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32E"/>
    <w:rsid w:val="001308DA"/>
    <w:rsid w:val="00130E70"/>
    <w:rsid w:val="00131006"/>
    <w:rsid w:val="00131405"/>
    <w:rsid w:val="00131742"/>
    <w:rsid w:val="00131828"/>
    <w:rsid w:val="00131C87"/>
    <w:rsid w:val="00131F69"/>
    <w:rsid w:val="001321EC"/>
    <w:rsid w:val="00132CE4"/>
    <w:rsid w:val="001344AD"/>
    <w:rsid w:val="00134AE2"/>
    <w:rsid w:val="0013620D"/>
    <w:rsid w:val="00136839"/>
    <w:rsid w:val="00136A81"/>
    <w:rsid w:val="001375BE"/>
    <w:rsid w:val="00137BAC"/>
    <w:rsid w:val="001400A3"/>
    <w:rsid w:val="001405D2"/>
    <w:rsid w:val="0014083D"/>
    <w:rsid w:val="00141583"/>
    <w:rsid w:val="001415A1"/>
    <w:rsid w:val="001418C6"/>
    <w:rsid w:val="001423E8"/>
    <w:rsid w:val="001428D9"/>
    <w:rsid w:val="00142922"/>
    <w:rsid w:val="00142D6C"/>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41C"/>
    <w:rsid w:val="00187DC0"/>
    <w:rsid w:val="00190200"/>
    <w:rsid w:val="001902CF"/>
    <w:rsid w:val="0019038F"/>
    <w:rsid w:val="001915A4"/>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3E8"/>
    <w:rsid w:val="001B174E"/>
    <w:rsid w:val="001B1B0D"/>
    <w:rsid w:val="001B20C8"/>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BA7"/>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029"/>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63"/>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010F"/>
    <w:rsid w:val="001F138C"/>
    <w:rsid w:val="001F17CF"/>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48"/>
    <w:rsid w:val="001F74AC"/>
    <w:rsid w:val="001F7B32"/>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82E"/>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497"/>
    <w:rsid w:val="00217D84"/>
    <w:rsid w:val="00217F39"/>
    <w:rsid w:val="00220928"/>
    <w:rsid w:val="00220CBF"/>
    <w:rsid w:val="00220E7C"/>
    <w:rsid w:val="00221354"/>
    <w:rsid w:val="002213FB"/>
    <w:rsid w:val="00221976"/>
    <w:rsid w:val="00221B97"/>
    <w:rsid w:val="002226BA"/>
    <w:rsid w:val="002228FF"/>
    <w:rsid w:val="00222C37"/>
    <w:rsid w:val="0022371F"/>
    <w:rsid w:val="002239A1"/>
    <w:rsid w:val="00224069"/>
    <w:rsid w:val="002242B7"/>
    <w:rsid w:val="00224655"/>
    <w:rsid w:val="00224719"/>
    <w:rsid w:val="0022474B"/>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4B89"/>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71C"/>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A8F"/>
    <w:rsid w:val="00256FCE"/>
    <w:rsid w:val="0025743B"/>
    <w:rsid w:val="002575CD"/>
    <w:rsid w:val="002576D1"/>
    <w:rsid w:val="002577E1"/>
    <w:rsid w:val="00257F06"/>
    <w:rsid w:val="0026153A"/>
    <w:rsid w:val="00261758"/>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71"/>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3D"/>
    <w:rsid w:val="00290345"/>
    <w:rsid w:val="00290359"/>
    <w:rsid w:val="0029052F"/>
    <w:rsid w:val="002906BF"/>
    <w:rsid w:val="00291333"/>
    <w:rsid w:val="00291427"/>
    <w:rsid w:val="00291AE0"/>
    <w:rsid w:val="002922D1"/>
    <w:rsid w:val="002926B0"/>
    <w:rsid w:val="0029487F"/>
    <w:rsid w:val="0029488D"/>
    <w:rsid w:val="0029530C"/>
    <w:rsid w:val="00295443"/>
    <w:rsid w:val="00295A68"/>
    <w:rsid w:val="00295D68"/>
    <w:rsid w:val="00295F7A"/>
    <w:rsid w:val="00296338"/>
    <w:rsid w:val="0029656B"/>
    <w:rsid w:val="00296D48"/>
    <w:rsid w:val="00297418"/>
    <w:rsid w:val="00297989"/>
    <w:rsid w:val="00297ADC"/>
    <w:rsid w:val="00297FE1"/>
    <w:rsid w:val="002A0451"/>
    <w:rsid w:val="002A0734"/>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F99"/>
    <w:rsid w:val="002C03ED"/>
    <w:rsid w:val="002C14AC"/>
    <w:rsid w:val="002C1D95"/>
    <w:rsid w:val="002C1EC8"/>
    <w:rsid w:val="002C2151"/>
    <w:rsid w:val="002C28DB"/>
    <w:rsid w:val="002C295C"/>
    <w:rsid w:val="002C3C46"/>
    <w:rsid w:val="002C47B8"/>
    <w:rsid w:val="002C496B"/>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45"/>
    <w:rsid w:val="00306998"/>
    <w:rsid w:val="00306FA0"/>
    <w:rsid w:val="00307C7A"/>
    <w:rsid w:val="00307C8D"/>
    <w:rsid w:val="00307C98"/>
    <w:rsid w:val="00307EE9"/>
    <w:rsid w:val="003101AE"/>
    <w:rsid w:val="003105A7"/>
    <w:rsid w:val="00310967"/>
    <w:rsid w:val="00311266"/>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3DF"/>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93D"/>
    <w:rsid w:val="00350AAE"/>
    <w:rsid w:val="0035101B"/>
    <w:rsid w:val="00351179"/>
    <w:rsid w:val="00351245"/>
    <w:rsid w:val="00351DBF"/>
    <w:rsid w:val="00351F1D"/>
    <w:rsid w:val="00352182"/>
    <w:rsid w:val="00352558"/>
    <w:rsid w:val="00352709"/>
    <w:rsid w:val="003529F7"/>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4ED5"/>
    <w:rsid w:val="003656CD"/>
    <w:rsid w:val="00365E8F"/>
    <w:rsid w:val="00365F50"/>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182"/>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49C0"/>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1ED9"/>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738"/>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D7DFB"/>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58C"/>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436A"/>
    <w:rsid w:val="00425250"/>
    <w:rsid w:val="0042577E"/>
    <w:rsid w:val="0042603D"/>
    <w:rsid w:val="004261CD"/>
    <w:rsid w:val="00426F2C"/>
    <w:rsid w:val="004271F1"/>
    <w:rsid w:val="00427A08"/>
    <w:rsid w:val="0043034D"/>
    <w:rsid w:val="00430515"/>
    <w:rsid w:val="00431128"/>
    <w:rsid w:val="004318F0"/>
    <w:rsid w:val="00431C20"/>
    <w:rsid w:val="00431E44"/>
    <w:rsid w:val="0043272C"/>
    <w:rsid w:val="00432749"/>
    <w:rsid w:val="004328B2"/>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3E2"/>
    <w:rsid w:val="0044152C"/>
    <w:rsid w:val="004417D5"/>
    <w:rsid w:val="00441B10"/>
    <w:rsid w:val="00442040"/>
    <w:rsid w:val="0044218B"/>
    <w:rsid w:val="00442402"/>
    <w:rsid w:val="00442671"/>
    <w:rsid w:val="00442696"/>
    <w:rsid w:val="00442AEB"/>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0EA6"/>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6F7"/>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A10"/>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1F8A"/>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3A08"/>
    <w:rsid w:val="004D41AE"/>
    <w:rsid w:val="004D4294"/>
    <w:rsid w:val="004D461B"/>
    <w:rsid w:val="004D4AC9"/>
    <w:rsid w:val="004D4ADE"/>
    <w:rsid w:val="004D5B37"/>
    <w:rsid w:val="004D5ECA"/>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1A8B"/>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4C0"/>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43E4"/>
    <w:rsid w:val="00515255"/>
    <w:rsid w:val="00515E09"/>
    <w:rsid w:val="00516314"/>
    <w:rsid w:val="005163B1"/>
    <w:rsid w:val="00516681"/>
    <w:rsid w:val="00516903"/>
    <w:rsid w:val="00517C1B"/>
    <w:rsid w:val="00520492"/>
    <w:rsid w:val="005205D7"/>
    <w:rsid w:val="00520B19"/>
    <w:rsid w:val="005210FE"/>
    <w:rsid w:val="00522193"/>
    <w:rsid w:val="0052223E"/>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0AF"/>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714"/>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465"/>
    <w:rsid w:val="00584696"/>
    <w:rsid w:val="00584D08"/>
    <w:rsid w:val="005852D8"/>
    <w:rsid w:val="0058590B"/>
    <w:rsid w:val="00585DDA"/>
    <w:rsid w:val="005862D2"/>
    <w:rsid w:val="005863CB"/>
    <w:rsid w:val="00586939"/>
    <w:rsid w:val="00586C2B"/>
    <w:rsid w:val="00586C7B"/>
    <w:rsid w:val="005874EE"/>
    <w:rsid w:val="005903A0"/>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4CBB"/>
    <w:rsid w:val="005A5982"/>
    <w:rsid w:val="005A5A92"/>
    <w:rsid w:val="005A5AEA"/>
    <w:rsid w:val="005A5D71"/>
    <w:rsid w:val="005A645C"/>
    <w:rsid w:val="005A6757"/>
    <w:rsid w:val="005A69E5"/>
    <w:rsid w:val="005A6AEC"/>
    <w:rsid w:val="005A6C35"/>
    <w:rsid w:val="005A6EEF"/>
    <w:rsid w:val="005A7968"/>
    <w:rsid w:val="005A7BAA"/>
    <w:rsid w:val="005A7FA9"/>
    <w:rsid w:val="005B220E"/>
    <w:rsid w:val="005B28F4"/>
    <w:rsid w:val="005B2987"/>
    <w:rsid w:val="005B3428"/>
    <w:rsid w:val="005B361D"/>
    <w:rsid w:val="005B4AA9"/>
    <w:rsid w:val="005B4EB5"/>
    <w:rsid w:val="005B5756"/>
    <w:rsid w:val="005B599E"/>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0E51"/>
    <w:rsid w:val="005E11AB"/>
    <w:rsid w:val="005E1A54"/>
    <w:rsid w:val="005E1BE4"/>
    <w:rsid w:val="005E1F5E"/>
    <w:rsid w:val="005E21B5"/>
    <w:rsid w:val="005E2AC8"/>
    <w:rsid w:val="005E2EA1"/>
    <w:rsid w:val="005E31C9"/>
    <w:rsid w:val="005E3CAA"/>
    <w:rsid w:val="005E437D"/>
    <w:rsid w:val="005E5432"/>
    <w:rsid w:val="005E56CA"/>
    <w:rsid w:val="005E6E3A"/>
    <w:rsid w:val="005E7255"/>
    <w:rsid w:val="005E73D2"/>
    <w:rsid w:val="005E751A"/>
    <w:rsid w:val="005E7BB3"/>
    <w:rsid w:val="005E7DD0"/>
    <w:rsid w:val="005F006B"/>
    <w:rsid w:val="005F013F"/>
    <w:rsid w:val="005F060A"/>
    <w:rsid w:val="005F071E"/>
    <w:rsid w:val="005F095B"/>
    <w:rsid w:val="005F2253"/>
    <w:rsid w:val="005F23A0"/>
    <w:rsid w:val="005F25AE"/>
    <w:rsid w:val="005F34E2"/>
    <w:rsid w:val="005F3695"/>
    <w:rsid w:val="005F376E"/>
    <w:rsid w:val="005F388F"/>
    <w:rsid w:val="005F389E"/>
    <w:rsid w:val="005F3980"/>
    <w:rsid w:val="005F39FC"/>
    <w:rsid w:val="005F40FD"/>
    <w:rsid w:val="005F41FB"/>
    <w:rsid w:val="005F4432"/>
    <w:rsid w:val="005F516C"/>
    <w:rsid w:val="005F65CF"/>
    <w:rsid w:val="005F6858"/>
    <w:rsid w:val="005F700B"/>
    <w:rsid w:val="005F7433"/>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4DA6"/>
    <w:rsid w:val="00605702"/>
    <w:rsid w:val="00605D67"/>
    <w:rsid w:val="00605D7F"/>
    <w:rsid w:val="00605FF6"/>
    <w:rsid w:val="0060609C"/>
    <w:rsid w:val="0060755F"/>
    <w:rsid w:val="00607792"/>
    <w:rsid w:val="0061018B"/>
    <w:rsid w:val="00610678"/>
    <w:rsid w:val="006117F2"/>
    <w:rsid w:val="00611B72"/>
    <w:rsid w:val="00611E34"/>
    <w:rsid w:val="006121E8"/>
    <w:rsid w:val="00612577"/>
    <w:rsid w:val="006126DA"/>
    <w:rsid w:val="006129F5"/>
    <w:rsid w:val="00612AF3"/>
    <w:rsid w:val="00612B08"/>
    <w:rsid w:val="00612B25"/>
    <w:rsid w:val="00612F9B"/>
    <w:rsid w:val="00612FCE"/>
    <w:rsid w:val="00613555"/>
    <w:rsid w:val="006140EC"/>
    <w:rsid w:val="006141F0"/>
    <w:rsid w:val="00614267"/>
    <w:rsid w:val="006142CE"/>
    <w:rsid w:val="0061471F"/>
    <w:rsid w:val="00614754"/>
    <w:rsid w:val="0061475D"/>
    <w:rsid w:val="00614E82"/>
    <w:rsid w:val="00615231"/>
    <w:rsid w:val="006153BE"/>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020"/>
    <w:rsid w:val="00624510"/>
    <w:rsid w:val="006247CD"/>
    <w:rsid w:val="00625337"/>
    <w:rsid w:val="006258B9"/>
    <w:rsid w:val="0062643F"/>
    <w:rsid w:val="00626609"/>
    <w:rsid w:val="00627325"/>
    <w:rsid w:val="0062790B"/>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7E2"/>
    <w:rsid w:val="00634A54"/>
    <w:rsid w:val="00634CA8"/>
    <w:rsid w:val="00634FD3"/>
    <w:rsid w:val="00635694"/>
    <w:rsid w:val="00635774"/>
    <w:rsid w:val="00635B0F"/>
    <w:rsid w:val="006360EF"/>
    <w:rsid w:val="0063657B"/>
    <w:rsid w:val="00636610"/>
    <w:rsid w:val="0063674C"/>
    <w:rsid w:val="0063694A"/>
    <w:rsid w:val="006369B1"/>
    <w:rsid w:val="00636F67"/>
    <w:rsid w:val="0063704D"/>
    <w:rsid w:val="00637223"/>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01"/>
    <w:rsid w:val="00657098"/>
    <w:rsid w:val="006570D1"/>
    <w:rsid w:val="0066009B"/>
    <w:rsid w:val="00660156"/>
    <w:rsid w:val="006601A4"/>
    <w:rsid w:val="006601B1"/>
    <w:rsid w:val="00660322"/>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375"/>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21C1"/>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72B"/>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14E"/>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597"/>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80D"/>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A9C"/>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6F"/>
    <w:rsid w:val="007402F0"/>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6AD3"/>
    <w:rsid w:val="007573D0"/>
    <w:rsid w:val="00757F2D"/>
    <w:rsid w:val="007606A3"/>
    <w:rsid w:val="00761770"/>
    <w:rsid w:val="00761E61"/>
    <w:rsid w:val="00763B9C"/>
    <w:rsid w:val="007646CC"/>
    <w:rsid w:val="007649BF"/>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7A9"/>
    <w:rsid w:val="007966D7"/>
    <w:rsid w:val="00797BA5"/>
    <w:rsid w:val="007A04A7"/>
    <w:rsid w:val="007A056B"/>
    <w:rsid w:val="007A0697"/>
    <w:rsid w:val="007A0DD9"/>
    <w:rsid w:val="007A1A23"/>
    <w:rsid w:val="007A1B26"/>
    <w:rsid w:val="007A1E0D"/>
    <w:rsid w:val="007A23B9"/>
    <w:rsid w:val="007A299A"/>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3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159"/>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7AA"/>
    <w:rsid w:val="007F4C11"/>
    <w:rsid w:val="007F54E3"/>
    <w:rsid w:val="007F5AD4"/>
    <w:rsid w:val="007F62B0"/>
    <w:rsid w:val="007F65FB"/>
    <w:rsid w:val="007F6AB8"/>
    <w:rsid w:val="007F6EFB"/>
    <w:rsid w:val="007F71CC"/>
    <w:rsid w:val="007F73A5"/>
    <w:rsid w:val="007F78DC"/>
    <w:rsid w:val="007F7B6B"/>
    <w:rsid w:val="008000A5"/>
    <w:rsid w:val="00800422"/>
    <w:rsid w:val="00800973"/>
    <w:rsid w:val="00801AA4"/>
    <w:rsid w:val="0080220A"/>
    <w:rsid w:val="008023ED"/>
    <w:rsid w:val="00802840"/>
    <w:rsid w:val="00803057"/>
    <w:rsid w:val="0080397D"/>
    <w:rsid w:val="00803CAC"/>
    <w:rsid w:val="0080435A"/>
    <w:rsid w:val="00804BC5"/>
    <w:rsid w:val="00804E48"/>
    <w:rsid w:val="00805292"/>
    <w:rsid w:val="00805784"/>
    <w:rsid w:val="00805BB0"/>
    <w:rsid w:val="00805C51"/>
    <w:rsid w:val="00805D52"/>
    <w:rsid w:val="008061D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AA"/>
    <w:rsid w:val="00814D2F"/>
    <w:rsid w:val="0081580B"/>
    <w:rsid w:val="0081678E"/>
    <w:rsid w:val="00816E73"/>
    <w:rsid w:val="00817962"/>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4004"/>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197"/>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3E1"/>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065"/>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CD4"/>
    <w:rsid w:val="008D7E0E"/>
    <w:rsid w:val="008D7E45"/>
    <w:rsid w:val="008D7E6B"/>
    <w:rsid w:val="008D7ED8"/>
    <w:rsid w:val="008E0190"/>
    <w:rsid w:val="008E02A1"/>
    <w:rsid w:val="008E0E23"/>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8A1"/>
    <w:rsid w:val="008F0CE9"/>
    <w:rsid w:val="008F0DEF"/>
    <w:rsid w:val="008F1FA0"/>
    <w:rsid w:val="008F20CC"/>
    <w:rsid w:val="008F2243"/>
    <w:rsid w:val="008F2E62"/>
    <w:rsid w:val="008F3221"/>
    <w:rsid w:val="008F33A3"/>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A0D"/>
    <w:rsid w:val="00907EF9"/>
    <w:rsid w:val="00910355"/>
    <w:rsid w:val="0091077B"/>
    <w:rsid w:val="0091119E"/>
    <w:rsid w:val="00911851"/>
    <w:rsid w:val="00911CC7"/>
    <w:rsid w:val="0091222E"/>
    <w:rsid w:val="0091236B"/>
    <w:rsid w:val="0091254C"/>
    <w:rsid w:val="00912C37"/>
    <w:rsid w:val="00912CE8"/>
    <w:rsid w:val="0091368D"/>
    <w:rsid w:val="009138BC"/>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3FE1"/>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E95"/>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2F21"/>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6A6E"/>
    <w:rsid w:val="0097763C"/>
    <w:rsid w:val="0097766E"/>
    <w:rsid w:val="009777D4"/>
    <w:rsid w:val="00977B1E"/>
    <w:rsid w:val="009805F7"/>
    <w:rsid w:val="00980D9C"/>
    <w:rsid w:val="0098100E"/>
    <w:rsid w:val="0098111A"/>
    <w:rsid w:val="0098214D"/>
    <w:rsid w:val="00982526"/>
    <w:rsid w:val="00982934"/>
    <w:rsid w:val="00982954"/>
    <w:rsid w:val="00982B55"/>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5B"/>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1B45"/>
    <w:rsid w:val="009E2735"/>
    <w:rsid w:val="009E2D94"/>
    <w:rsid w:val="009E3050"/>
    <w:rsid w:val="009E38A6"/>
    <w:rsid w:val="009E46D7"/>
    <w:rsid w:val="009E4CF8"/>
    <w:rsid w:val="009E4D4D"/>
    <w:rsid w:val="009E50B3"/>
    <w:rsid w:val="009E51E2"/>
    <w:rsid w:val="009E5407"/>
    <w:rsid w:val="009E577D"/>
    <w:rsid w:val="009E5990"/>
    <w:rsid w:val="009E6AF8"/>
    <w:rsid w:val="009E6BFC"/>
    <w:rsid w:val="009E6DC7"/>
    <w:rsid w:val="009E6E3A"/>
    <w:rsid w:val="009E7B09"/>
    <w:rsid w:val="009E7CA2"/>
    <w:rsid w:val="009E7F9F"/>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6EC"/>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27FD9"/>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A60"/>
    <w:rsid w:val="00A46D56"/>
    <w:rsid w:val="00A475C1"/>
    <w:rsid w:val="00A50600"/>
    <w:rsid w:val="00A5114E"/>
    <w:rsid w:val="00A51DD6"/>
    <w:rsid w:val="00A51E85"/>
    <w:rsid w:val="00A532F6"/>
    <w:rsid w:val="00A53552"/>
    <w:rsid w:val="00A5375C"/>
    <w:rsid w:val="00A54626"/>
    <w:rsid w:val="00A549D2"/>
    <w:rsid w:val="00A54E23"/>
    <w:rsid w:val="00A55708"/>
    <w:rsid w:val="00A55B08"/>
    <w:rsid w:val="00A55C2D"/>
    <w:rsid w:val="00A55D83"/>
    <w:rsid w:val="00A56049"/>
    <w:rsid w:val="00A5638B"/>
    <w:rsid w:val="00A56ED2"/>
    <w:rsid w:val="00A60366"/>
    <w:rsid w:val="00A608FF"/>
    <w:rsid w:val="00A6125B"/>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2609"/>
    <w:rsid w:val="00A730F0"/>
    <w:rsid w:val="00A732C4"/>
    <w:rsid w:val="00A73326"/>
    <w:rsid w:val="00A73495"/>
    <w:rsid w:val="00A7362B"/>
    <w:rsid w:val="00A7369D"/>
    <w:rsid w:val="00A74075"/>
    <w:rsid w:val="00A7447C"/>
    <w:rsid w:val="00A74B2B"/>
    <w:rsid w:val="00A7598A"/>
    <w:rsid w:val="00A76018"/>
    <w:rsid w:val="00A76366"/>
    <w:rsid w:val="00A768A4"/>
    <w:rsid w:val="00A768BA"/>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4B"/>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4C"/>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653"/>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3925"/>
    <w:rsid w:val="00AE3A97"/>
    <w:rsid w:val="00AE4B79"/>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21"/>
    <w:rsid w:val="00B05BBE"/>
    <w:rsid w:val="00B05BF7"/>
    <w:rsid w:val="00B05E71"/>
    <w:rsid w:val="00B062BF"/>
    <w:rsid w:val="00B062CB"/>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8C5"/>
    <w:rsid w:val="00B13AB8"/>
    <w:rsid w:val="00B13B8A"/>
    <w:rsid w:val="00B14F40"/>
    <w:rsid w:val="00B14FD7"/>
    <w:rsid w:val="00B1516A"/>
    <w:rsid w:val="00B15558"/>
    <w:rsid w:val="00B1613E"/>
    <w:rsid w:val="00B16AE5"/>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234"/>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7BB"/>
    <w:rsid w:val="00B448A5"/>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2FB2"/>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DA1"/>
    <w:rsid w:val="00BB0F23"/>
    <w:rsid w:val="00BB14FB"/>
    <w:rsid w:val="00BB1C1C"/>
    <w:rsid w:val="00BB20FF"/>
    <w:rsid w:val="00BB24F7"/>
    <w:rsid w:val="00BB2ACD"/>
    <w:rsid w:val="00BB323F"/>
    <w:rsid w:val="00BB39EE"/>
    <w:rsid w:val="00BB3D2A"/>
    <w:rsid w:val="00BB46A3"/>
    <w:rsid w:val="00BB49C0"/>
    <w:rsid w:val="00BB4A33"/>
    <w:rsid w:val="00BB4FC6"/>
    <w:rsid w:val="00BB6080"/>
    <w:rsid w:val="00BB670C"/>
    <w:rsid w:val="00BB6AF5"/>
    <w:rsid w:val="00BB72AB"/>
    <w:rsid w:val="00BB72C7"/>
    <w:rsid w:val="00BB7A88"/>
    <w:rsid w:val="00BC000C"/>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32C"/>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19B"/>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5F4E"/>
    <w:rsid w:val="00C5633C"/>
    <w:rsid w:val="00C56BC8"/>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90F"/>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709"/>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2AE"/>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3F86"/>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156"/>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87DF0"/>
    <w:rsid w:val="00D905D1"/>
    <w:rsid w:val="00D9160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37A"/>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776"/>
    <w:rsid w:val="00DB6C5B"/>
    <w:rsid w:val="00DB7452"/>
    <w:rsid w:val="00DB7563"/>
    <w:rsid w:val="00DB7A0B"/>
    <w:rsid w:val="00DC0202"/>
    <w:rsid w:val="00DC0220"/>
    <w:rsid w:val="00DC0366"/>
    <w:rsid w:val="00DC0A20"/>
    <w:rsid w:val="00DC0E12"/>
    <w:rsid w:val="00DC1A4A"/>
    <w:rsid w:val="00DC2068"/>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863"/>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8CC"/>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423B"/>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42B2"/>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D95"/>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942"/>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939"/>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54E"/>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0793"/>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4EB4"/>
    <w:rsid w:val="00F15897"/>
    <w:rsid w:val="00F15922"/>
    <w:rsid w:val="00F15E91"/>
    <w:rsid w:val="00F166A2"/>
    <w:rsid w:val="00F16801"/>
    <w:rsid w:val="00F17415"/>
    <w:rsid w:val="00F175E4"/>
    <w:rsid w:val="00F17C83"/>
    <w:rsid w:val="00F17D9E"/>
    <w:rsid w:val="00F17E62"/>
    <w:rsid w:val="00F20114"/>
    <w:rsid w:val="00F2082C"/>
    <w:rsid w:val="00F21099"/>
    <w:rsid w:val="00F218FF"/>
    <w:rsid w:val="00F219FC"/>
    <w:rsid w:val="00F21D8F"/>
    <w:rsid w:val="00F22311"/>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4739A"/>
    <w:rsid w:val="00F5046C"/>
    <w:rsid w:val="00F5090B"/>
    <w:rsid w:val="00F51402"/>
    <w:rsid w:val="00F51875"/>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5E1"/>
    <w:rsid w:val="00F63C64"/>
    <w:rsid w:val="00F644B4"/>
    <w:rsid w:val="00F64DBF"/>
    <w:rsid w:val="00F64E90"/>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28C"/>
    <w:rsid w:val="00F959A0"/>
    <w:rsid w:val="00F95B66"/>
    <w:rsid w:val="00F95E22"/>
    <w:rsid w:val="00F9649C"/>
    <w:rsid w:val="00F96965"/>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5671"/>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854"/>
    <w:rsid w:val="00FB5A74"/>
    <w:rsid w:val="00FB5BAC"/>
    <w:rsid w:val="00FB6FE1"/>
    <w:rsid w:val="00FB7250"/>
    <w:rsid w:val="00FB75CB"/>
    <w:rsid w:val="00FB76D4"/>
    <w:rsid w:val="00FB7772"/>
    <w:rsid w:val="00FB7BF4"/>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A75"/>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06D"/>
    <w:rsid w:val="00FE7CCE"/>
    <w:rsid w:val="00FF0056"/>
    <w:rsid w:val="00FF05B9"/>
    <w:rsid w:val="00FF0679"/>
    <w:rsid w:val="00FF0941"/>
    <w:rsid w:val="00FF09F1"/>
    <w:rsid w:val="00FF13C9"/>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5FC8"/>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E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30571459">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AABB-675C-499A-B9F5-9A6EA8F5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805</Words>
  <Characters>4593</Characters>
  <Application>Microsoft Office Word</Application>
  <DocSecurity>0</DocSecurity>
  <Lines>38</Lines>
  <Paragraphs>10</Paragraphs>
  <ScaleCrop>false</ScaleCrop>
  <Company>考試院</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翁</cp:lastModifiedBy>
  <cp:revision>2</cp:revision>
  <cp:lastPrinted>2021-10-28T09:05:00Z</cp:lastPrinted>
  <dcterms:created xsi:type="dcterms:W3CDTF">2021-11-15T08:41:00Z</dcterms:created>
  <dcterms:modified xsi:type="dcterms:W3CDTF">2021-11-15T08:41:00Z</dcterms:modified>
</cp:coreProperties>
</file>