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7B" w:rsidRPr="002F414C" w:rsidRDefault="00D659AA" w:rsidP="009D3A98">
      <w:pPr>
        <w:jc w:val="center"/>
        <w:rPr>
          <w:rFonts w:ascii="標楷體" w:eastAsia="標楷體" w:hAnsi="標楷體"/>
          <w:b/>
          <w:sz w:val="44"/>
          <w:szCs w:val="40"/>
        </w:rPr>
      </w:pPr>
      <w:r w:rsidRPr="002F414C">
        <w:rPr>
          <w:rFonts w:ascii="標楷體" w:eastAsia="標楷體" w:hAnsi="標楷體" w:cs="Times New Roman" w:hint="eastAsia"/>
          <w:color w:val="000000" w:themeColor="text1"/>
          <w:kern w:val="0"/>
          <w:sz w:val="40"/>
          <w:szCs w:val="24"/>
        </w:rPr>
        <w:t>公務員服務法修正草案總說明</w:t>
      </w:r>
      <w:bookmarkStart w:id="0" w:name="_GoBack"/>
      <w:bookmarkEnd w:id="0"/>
    </w:p>
    <w:p w:rsidR="00D659AA" w:rsidRPr="00D659AA" w:rsidRDefault="002068B6" w:rsidP="00DC0456">
      <w:pPr>
        <w:overflowPunct w:val="0"/>
        <w:spacing w:line="460" w:lineRule="exact"/>
        <w:ind w:firstLineChars="200" w:firstLine="560"/>
        <w:jc w:val="both"/>
        <w:rPr>
          <w:rFonts w:ascii="標楷體" w:eastAsia="標楷體" w:hAnsi="標楷體"/>
          <w:sz w:val="28"/>
        </w:rPr>
      </w:pPr>
      <w:r w:rsidRPr="00D17ABF">
        <w:rPr>
          <w:rFonts w:ascii="標楷體" w:eastAsia="標楷體" w:hAnsi="標楷體" w:hint="eastAsia"/>
          <w:color w:val="000000" w:themeColor="text1"/>
          <w:sz w:val="28"/>
          <w:szCs w:val="24"/>
        </w:rPr>
        <w:t>公務員服務法（以下簡稱本法）自二十八年十月二十三日公布施行後，歷經四次修正，最近一次於八十九年七月十九日修正施行。茲以公務員行為義務、規範密度及其適用範圍，須契合時代需要及社會環境變遷適度調整，爰就本法之適用對象、公務員服從義務、發表言論、經商投資、兼職限制，以及因應司法院於一百零八年十一月二十九日作成釋字第七八五號解釋（以下簡稱釋字第七八五號解釋）之意旨，擬具本法修正草案，本次計修正二十五條，增訂一條，刪除三條，其修正要點如下：</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配合法制體例將本法適用對象條文移列，修正相關文字，並增訂中央研究院未兼任行政職務之研究人員、研究技術人員不適用本法規定。</w:t>
      </w:r>
      <w:r>
        <w:rPr>
          <w:rFonts w:ascii="標楷體" w:eastAsia="標楷體" w:hAnsi="標楷體" w:hint="eastAsia"/>
          <w:sz w:val="28"/>
          <w:szCs w:val="24"/>
        </w:rPr>
        <w:t>（</w:t>
      </w:r>
      <w:r w:rsidRPr="00BF42CE">
        <w:rPr>
          <w:rFonts w:ascii="標楷體" w:eastAsia="標楷體" w:hAnsi="標楷體" w:hint="eastAsia"/>
          <w:sz w:val="28"/>
          <w:szCs w:val="24"/>
        </w:rPr>
        <w:t>修正條文第二條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參酌公務人員保障法第十七條規定，修正公務員服從義務規定。</w:t>
      </w:r>
      <w:r>
        <w:rPr>
          <w:rFonts w:ascii="標楷體" w:eastAsia="標楷體" w:hAnsi="標楷體" w:hint="eastAsia"/>
          <w:sz w:val="28"/>
          <w:szCs w:val="24"/>
        </w:rPr>
        <w:t>（</w:t>
      </w:r>
      <w:r w:rsidRPr="00BF42CE">
        <w:rPr>
          <w:rFonts w:ascii="標楷體" w:eastAsia="標楷體" w:hAnsi="標楷體" w:hint="eastAsia"/>
          <w:sz w:val="28"/>
          <w:szCs w:val="24"/>
        </w:rPr>
        <w:t>修正條文第三條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修正公務員應謹慎發言規定。</w:t>
      </w:r>
      <w:r>
        <w:rPr>
          <w:rFonts w:ascii="標楷體" w:eastAsia="標楷體" w:hAnsi="標楷體" w:hint="eastAsia"/>
          <w:sz w:val="28"/>
          <w:szCs w:val="24"/>
        </w:rPr>
        <w:t>（</w:t>
      </w:r>
      <w:r w:rsidRPr="00BF42CE">
        <w:rPr>
          <w:rFonts w:ascii="標楷體" w:eastAsia="標楷體" w:hAnsi="標楷體" w:hint="eastAsia"/>
          <w:sz w:val="28"/>
          <w:szCs w:val="24"/>
        </w:rPr>
        <w:t>修正條文第五條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修正公務員應保持品位義務規定。</w:t>
      </w:r>
      <w:r>
        <w:rPr>
          <w:rFonts w:ascii="標楷體" w:eastAsia="標楷體" w:hAnsi="標楷體" w:hint="eastAsia"/>
          <w:sz w:val="28"/>
          <w:szCs w:val="24"/>
        </w:rPr>
        <w:t>（</w:t>
      </w:r>
      <w:r w:rsidRPr="00BF42CE">
        <w:rPr>
          <w:rFonts w:ascii="標楷體" w:eastAsia="標楷體" w:hAnsi="標楷體" w:hint="eastAsia"/>
          <w:sz w:val="28"/>
          <w:szCs w:val="24"/>
        </w:rPr>
        <w:t>修正條文第六條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規範公務員收受人事派令就（到）職相關事宜。</w:t>
      </w:r>
      <w:r>
        <w:rPr>
          <w:rFonts w:ascii="標楷體" w:eastAsia="標楷體" w:hAnsi="標楷體" w:hint="eastAsia"/>
          <w:sz w:val="28"/>
          <w:szCs w:val="24"/>
        </w:rPr>
        <w:t>（</w:t>
      </w:r>
      <w:r w:rsidRPr="00BF42CE">
        <w:rPr>
          <w:rFonts w:ascii="標楷體" w:eastAsia="標楷體" w:hAnsi="標楷體" w:hint="eastAsia"/>
          <w:sz w:val="28"/>
          <w:szCs w:val="24"/>
        </w:rPr>
        <w:t>修正條文第九條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修正公務員奉派出差相關規定。</w:t>
      </w:r>
      <w:r>
        <w:rPr>
          <w:rFonts w:ascii="標楷體" w:eastAsia="標楷體" w:hAnsi="標楷體" w:hint="eastAsia"/>
          <w:sz w:val="28"/>
          <w:szCs w:val="24"/>
        </w:rPr>
        <w:t>（</w:t>
      </w:r>
      <w:r w:rsidRPr="00BF42CE">
        <w:rPr>
          <w:rFonts w:ascii="標楷體" w:eastAsia="標楷體" w:hAnsi="標楷體" w:hint="eastAsia"/>
          <w:sz w:val="28"/>
          <w:szCs w:val="24"/>
        </w:rPr>
        <w:t>修正條文第十條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因應釋字第七八五號解釋意旨，修正公務員服勤義務相關規定。</w:t>
      </w:r>
      <w:r>
        <w:rPr>
          <w:rFonts w:ascii="標楷體" w:eastAsia="標楷體" w:hAnsi="標楷體" w:hint="eastAsia"/>
          <w:sz w:val="28"/>
          <w:szCs w:val="24"/>
        </w:rPr>
        <w:t>（</w:t>
      </w:r>
      <w:r w:rsidRPr="00BF42CE">
        <w:rPr>
          <w:rFonts w:ascii="標楷體" w:eastAsia="標楷體" w:hAnsi="標楷體" w:hint="eastAsia"/>
          <w:sz w:val="28"/>
          <w:szCs w:val="24"/>
        </w:rPr>
        <w:t>修正條文第十二條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基於法律授權明確性原則，增訂公務員請假假別等相關規定之授權依據。</w:t>
      </w:r>
      <w:r>
        <w:rPr>
          <w:rFonts w:ascii="標楷體" w:eastAsia="標楷體" w:hAnsi="標楷體" w:hint="eastAsia"/>
          <w:sz w:val="28"/>
          <w:szCs w:val="24"/>
        </w:rPr>
        <w:t>（</w:t>
      </w:r>
      <w:r w:rsidRPr="00BF42CE">
        <w:rPr>
          <w:rFonts w:ascii="標楷體" w:eastAsia="標楷體" w:hAnsi="標楷體" w:hint="eastAsia"/>
          <w:sz w:val="28"/>
          <w:szCs w:val="24"/>
        </w:rPr>
        <w:t>修正條文第十三條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修正公務員禁止經營商業及投資相關規定，並增訂緩衝期間之規定。（修正條文第十四條）</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整併並修正公務員兼職規定。（修正條文第十五條）</w:t>
      </w:r>
    </w:p>
    <w:p w:rsidR="009B2D23" w:rsidRPr="009B2D23" w:rsidRDefault="002068B6" w:rsidP="009B2D23">
      <w:pPr>
        <w:pStyle w:val="aa"/>
        <w:numPr>
          <w:ilvl w:val="0"/>
          <w:numId w:val="28"/>
        </w:numPr>
        <w:adjustRightInd w:val="0"/>
        <w:snapToGrid w:val="0"/>
        <w:spacing w:line="460" w:lineRule="exact"/>
        <w:ind w:leftChars="0" w:left="882" w:hanging="882"/>
        <w:jc w:val="both"/>
        <w:rPr>
          <w:rFonts w:ascii="標楷體" w:eastAsia="標楷體" w:hAnsi="標楷體"/>
          <w:sz w:val="28"/>
        </w:rPr>
        <w:sectPr w:rsidR="009B2D23" w:rsidRPr="009B2D23" w:rsidSect="002068B6">
          <w:footerReference w:type="even" r:id="rId9"/>
          <w:footerReference w:type="default" r:id="rId10"/>
          <w:pgSz w:w="11907" w:h="16839" w:code="9"/>
          <w:pgMar w:top="1418" w:right="1418" w:bottom="1418" w:left="1701" w:header="851" w:footer="992" w:gutter="0"/>
          <w:pgNumType w:start="1"/>
          <w:cols w:space="425"/>
          <w:docGrid w:type="lines" w:linePitch="360"/>
        </w:sectPr>
      </w:pPr>
      <w:r w:rsidRPr="00BF42CE">
        <w:rPr>
          <w:rFonts w:ascii="標楷體" w:eastAsia="標楷體" w:hAnsi="標楷體" w:hint="eastAsia"/>
          <w:sz w:val="28"/>
          <w:szCs w:val="24"/>
        </w:rPr>
        <w:t>因應公營事業機構對經營政策負有主要決策責任者以外之人員及公立學校兼任行政職務教師工作性質特殊，修正其經商禁止及兼職規定另由各該主管機關定之。</w:t>
      </w:r>
      <w:r>
        <w:rPr>
          <w:rFonts w:ascii="標楷體" w:eastAsia="標楷體" w:hAnsi="標楷體" w:hint="eastAsia"/>
          <w:sz w:val="28"/>
          <w:szCs w:val="24"/>
        </w:rPr>
        <w:t>（</w:t>
      </w:r>
      <w:r w:rsidRPr="00BF42CE">
        <w:rPr>
          <w:rFonts w:ascii="標楷體" w:eastAsia="標楷體" w:hAnsi="標楷體" w:hint="eastAsia"/>
          <w:sz w:val="28"/>
          <w:szCs w:val="24"/>
        </w:rPr>
        <w:t>修正條文第二十六條</w:t>
      </w:r>
      <w:r w:rsidR="00710A1E" w:rsidRPr="00BF42CE">
        <w:rPr>
          <w:rFonts w:ascii="標楷體" w:eastAsia="標楷體" w:hAnsi="標楷體" w:hint="eastAsia"/>
          <w:sz w:val="28"/>
          <w:szCs w:val="24"/>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6"/>
        <w:gridCol w:w="2928"/>
        <w:gridCol w:w="2928"/>
      </w:tblGrid>
      <w:tr w:rsidR="002D0887" w:rsidRPr="002D0887" w:rsidTr="009D4542">
        <w:trPr>
          <w:trHeight w:val="552"/>
        </w:trPr>
        <w:tc>
          <w:tcPr>
            <w:tcW w:w="5000" w:type="pct"/>
            <w:gridSpan w:val="3"/>
            <w:vAlign w:val="center"/>
          </w:tcPr>
          <w:p w:rsidR="009D4542" w:rsidRPr="002D0887" w:rsidRDefault="00B86169" w:rsidP="008E1CCC">
            <w:pPr>
              <w:ind w:leftChars="-9" w:left="2" w:hangingChars="6" w:hanging="24"/>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 w:val="40"/>
                <w:szCs w:val="24"/>
              </w:rPr>
              <w:lastRenderedPageBreak/>
              <w:t>公務員服務法修正草案條文對照表</w:t>
            </w:r>
          </w:p>
        </w:tc>
      </w:tr>
      <w:tr w:rsidR="002D0887" w:rsidRPr="002D0887" w:rsidTr="00B86169">
        <w:trPr>
          <w:trHeight w:val="552"/>
        </w:trPr>
        <w:tc>
          <w:tcPr>
            <w:tcW w:w="1674" w:type="pct"/>
            <w:vAlign w:val="center"/>
          </w:tcPr>
          <w:p w:rsidR="009D4542" w:rsidRPr="002D0887" w:rsidRDefault="009D4542" w:rsidP="008E1CCC">
            <w:pPr>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修正條文</w:t>
            </w:r>
          </w:p>
        </w:tc>
        <w:tc>
          <w:tcPr>
            <w:tcW w:w="1663" w:type="pct"/>
            <w:vAlign w:val="center"/>
          </w:tcPr>
          <w:p w:rsidR="009D4542" w:rsidRPr="002D0887" w:rsidRDefault="009D4542" w:rsidP="008E1CCC">
            <w:pPr>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w:t>
            </w:r>
          </w:p>
        </w:tc>
        <w:tc>
          <w:tcPr>
            <w:tcW w:w="1663" w:type="pct"/>
            <w:vAlign w:val="center"/>
          </w:tcPr>
          <w:p w:rsidR="009D4542" w:rsidRPr="002D0887" w:rsidRDefault="009D4542" w:rsidP="008E1CCC">
            <w:pPr>
              <w:ind w:leftChars="-9" w:left="-8" w:hangingChars="6" w:hanging="14"/>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說明</w:t>
            </w:r>
          </w:p>
        </w:tc>
      </w:tr>
      <w:tr w:rsidR="002D0887" w:rsidRPr="002D0887" w:rsidTr="00D659AA">
        <w:trPr>
          <w:trHeight w:val="628"/>
        </w:trPr>
        <w:tc>
          <w:tcPr>
            <w:tcW w:w="1674" w:type="pct"/>
          </w:tcPr>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第一條　</w:t>
            </w:r>
            <w:r w:rsidR="00DC0456" w:rsidRPr="002D0887">
              <w:rPr>
                <w:rFonts w:ascii="標楷體" w:eastAsia="標楷體" w:hAnsi="標楷體" w:hint="eastAsia"/>
                <w:color w:val="000000" w:themeColor="text1"/>
                <w:szCs w:val="24"/>
              </w:rPr>
              <w:t>公務員應恪守誓言，忠心努力，依法律、命令所定執行其職務。</w:t>
            </w:r>
          </w:p>
        </w:tc>
        <w:tc>
          <w:tcPr>
            <w:tcW w:w="1663" w:type="pct"/>
          </w:tcPr>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u w:val="single"/>
              </w:rPr>
            </w:pPr>
            <w:r w:rsidRPr="002D0887">
              <w:rPr>
                <w:rFonts w:ascii="標楷體" w:eastAsia="標楷體" w:hAnsi="標楷體" w:hint="eastAsia"/>
                <w:color w:val="000000" w:themeColor="text1"/>
                <w:szCs w:val="24"/>
              </w:rPr>
              <w:t>第一條　公務員應恪守誓言，忠心努力，依法律、命令所定執行其職務。</w:t>
            </w:r>
          </w:p>
        </w:tc>
        <w:tc>
          <w:tcPr>
            <w:tcW w:w="1663" w:type="pct"/>
          </w:tcPr>
          <w:p w:rsidR="00FB6ACF" w:rsidRPr="002D0887" w:rsidRDefault="00252F46" w:rsidP="008E1CCC">
            <w:pPr>
              <w:tabs>
                <w:tab w:val="left" w:pos="1444"/>
              </w:tabs>
              <w:adjustRightInd w:val="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本條未</w:t>
            </w:r>
            <w:r w:rsidR="00FB6ACF" w:rsidRPr="002D0887">
              <w:rPr>
                <w:rFonts w:ascii="標楷體" w:eastAsia="標楷體" w:hAnsi="標楷體" w:hint="eastAsia"/>
                <w:color w:val="000000" w:themeColor="text1"/>
                <w:szCs w:val="24"/>
              </w:rPr>
              <w:t>修正</w:t>
            </w:r>
            <w:r w:rsidR="00972AD0" w:rsidRPr="002D0887">
              <w:rPr>
                <w:rFonts w:ascii="標楷體" w:eastAsia="標楷體" w:hAnsi="標楷體" w:hint="eastAsia"/>
                <w:color w:val="000000" w:themeColor="text1"/>
                <w:szCs w:val="24"/>
              </w:rPr>
              <w:t>。</w:t>
            </w:r>
          </w:p>
        </w:tc>
      </w:tr>
      <w:tr w:rsidR="002D0887" w:rsidRPr="002D0887" w:rsidTr="00D659AA">
        <w:trPr>
          <w:trHeight w:val="628"/>
        </w:trPr>
        <w:tc>
          <w:tcPr>
            <w:tcW w:w="1674" w:type="pct"/>
          </w:tcPr>
          <w:p w:rsidR="00FB6ACF" w:rsidRPr="002D0887" w:rsidRDefault="00FB6ACF" w:rsidP="008E1CCC">
            <w:pPr>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第</w:t>
            </w:r>
            <w:r w:rsidRPr="002D0887">
              <w:rPr>
                <w:rFonts w:ascii="標楷體" w:eastAsia="標楷體" w:hAnsi="標楷體" w:hint="eastAsia"/>
                <w:color w:val="000000" w:themeColor="text1"/>
                <w:szCs w:val="24"/>
                <w:u w:val="single"/>
              </w:rPr>
              <w:t>二</w:t>
            </w:r>
            <w:r w:rsidRPr="002D0887">
              <w:rPr>
                <w:rFonts w:ascii="標楷體" w:eastAsia="標楷體" w:hAnsi="標楷體" w:hint="eastAsia"/>
                <w:color w:val="000000" w:themeColor="text1"/>
                <w:szCs w:val="24"/>
              </w:rPr>
              <w:t xml:space="preserve">條  </w:t>
            </w:r>
            <w:r w:rsidR="00DC0456" w:rsidRPr="002D0887">
              <w:rPr>
                <w:rFonts w:ascii="標楷體" w:eastAsia="標楷體" w:hAnsi="標楷體" w:cs="細明體" w:hint="eastAsia"/>
                <w:color w:val="000000" w:themeColor="text1"/>
                <w:kern w:val="0"/>
                <w:szCs w:val="24"/>
              </w:rPr>
              <w:t>本法</w:t>
            </w:r>
            <w:r w:rsidR="00DC0456" w:rsidRPr="002D0887">
              <w:rPr>
                <w:rFonts w:ascii="標楷體" w:eastAsia="標楷體" w:hAnsi="標楷體" w:cs="細明體" w:hint="eastAsia"/>
                <w:color w:val="000000" w:themeColor="text1"/>
                <w:kern w:val="0"/>
                <w:szCs w:val="24"/>
                <w:u w:val="single"/>
              </w:rPr>
              <w:t>適用</w:t>
            </w:r>
            <w:r w:rsidR="00DC0456" w:rsidRPr="002D0887">
              <w:rPr>
                <w:rFonts w:ascii="標楷體" w:eastAsia="標楷體" w:hAnsi="標楷體" w:cs="細明體" w:hint="eastAsia"/>
                <w:color w:val="000000" w:themeColor="text1"/>
                <w:kern w:val="0"/>
                <w:szCs w:val="24"/>
              </w:rPr>
              <w:t>於</w:t>
            </w:r>
            <w:r w:rsidR="00DC0456" w:rsidRPr="002D0887">
              <w:rPr>
                <w:rFonts w:ascii="標楷體" w:eastAsia="標楷體" w:hAnsi="標楷體" w:cs="Times New Roman" w:hint="eastAsia"/>
                <w:color w:val="000000" w:themeColor="text1"/>
                <w:szCs w:val="24"/>
              </w:rPr>
              <w:t>受有俸給之文武職公務員</w:t>
            </w:r>
            <w:r w:rsidR="00DC0456" w:rsidRPr="002D0887">
              <w:rPr>
                <w:rFonts w:ascii="標楷體" w:eastAsia="標楷體" w:hAnsi="標楷體" w:cs="細明體" w:hint="eastAsia"/>
                <w:color w:val="000000" w:themeColor="text1"/>
                <w:kern w:val="0"/>
                <w:szCs w:val="24"/>
              </w:rPr>
              <w:t>及公營事業機</w:t>
            </w:r>
            <w:r w:rsidR="00DC0456" w:rsidRPr="002D0887">
              <w:rPr>
                <w:rFonts w:ascii="標楷體" w:eastAsia="標楷體" w:hAnsi="標楷體" w:cs="細明體" w:hint="eastAsia"/>
                <w:color w:val="000000" w:themeColor="text1"/>
                <w:kern w:val="0"/>
                <w:szCs w:val="24"/>
                <w:u w:val="single"/>
              </w:rPr>
              <w:t>構純勞工以外之</w:t>
            </w:r>
            <w:r w:rsidR="00DC0456" w:rsidRPr="002D0887">
              <w:rPr>
                <w:rFonts w:ascii="標楷體" w:eastAsia="標楷體" w:hAnsi="標楷體" w:cs="Times New Roman" w:hint="eastAsia"/>
                <w:color w:val="000000" w:themeColor="text1"/>
                <w:szCs w:val="24"/>
              </w:rPr>
              <w:t>人員</w:t>
            </w:r>
            <w:r w:rsidR="00DC0456" w:rsidRPr="002D0887">
              <w:rPr>
                <w:rFonts w:ascii="標楷體" w:eastAsia="標楷體" w:hAnsi="標楷體" w:cs="細明體" w:hint="eastAsia"/>
                <w:color w:val="000000" w:themeColor="text1"/>
                <w:kern w:val="0"/>
                <w:szCs w:val="24"/>
              </w:rPr>
              <w:t>。</w:t>
            </w:r>
          </w:p>
          <w:p w:rsidR="002F414C" w:rsidRPr="002D0887" w:rsidRDefault="00FB6ACF" w:rsidP="008E1CCC">
            <w:pPr>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 xml:space="preserve">      </w:t>
            </w:r>
            <w:r w:rsidR="00DC0456" w:rsidRPr="002D0887">
              <w:rPr>
                <w:rFonts w:ascii="標楷體" w:eastAsia="標楷體" w:hAnsi="標楷體" w:cs="細明體" w:hint="eastAsia"/>
                <w:color w:val="000000" w:themeColor="text1"/>
                <w:kern w:val="0"/>
                <w:szCs w:val="24"/>
                <w:u w:val="single"/>
              </w:rPr>
              <w:t>前項適用對象不包括中央研究院未兼任行政職務之研究人員、研究技術人員。</w:t>
            </w: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FB6ACF" w:rsidRPr="002D0887" w:rsidRDefault="00FB6ACF" w:rsidP="008E1CCC">
            <w:pPr>
              <w:rPr>
                <w:rFonts w:ascii="標楷體" w:eastAsia="標楷體" w:hAnsi="標楷體" w:cs="細明體"/>
                <w:color w:val="000000" w:themeColor="text1"/>
                <w:szCs w:val="24"/>
              </w:rPr>
            </w:pPr>
          </w:p>
        </w:tc>
        <w:tc>
          <w:tcPr>
            <w:tcW w:w="1663" w:type="pct"/>
          </w:tcPr>
          <w:p w:rsidR="008F692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第二十四條</w:t>
            </w:r>
            <w:r w:rsidRPr="002D0887">
              <w:rPr>
                <w:rFonts w:ascii="標楷體" w:eastAsia="標楷體" w:hAnsi="標楷體" w:hint="eastAsia"/>
                <w:color w:val="000000" w:themeColor="text1"/>
                <w:szCs w:val="24"/>
              </w:rPr>
              <w:t xml:space="preserve">　</w:t>
            </w:r>
            <w:r w:rsidR="00DC0456" w:rsidRPr="002D0887">
              <w:rPr>
                <w:rFonts w:ascii="標楷體" w:eastAsia="標楷體" w:hAnsi="標楷體" w:cs="細明體" w:hint="eastAsia"/>
                <w:color w:val="000000" w:themeColor="text1"/>
                <w:kern w:val="0"/>
                <w:szCs w:val="24"/>
              </w:rPr>
              <w:t>本法於受有俸給之文武職公務員及</w:t>
            </w:r>
            <w:r w:rsidR="00DC0456" w:rsidRPr="002D0887">
              <w:rPr>
                <w:rFonts w:ascii="標楷體" w:eastAsia="標楷體" w:hAnsi="標楷體" w:cs="細明體" w:hint="eastAsia"/>
                <w:color w:val="000000" w:themeColor="text1"/>
                <w:kern w:val="0"/>
                <w:szCs w:val="24"/>
                <w:u w:val="single"/>
              </w:rPr>
              <w:t>其他</w:t>
            </w:r>
            <w:r w:rsidR="00DC0456" w:rsidRPr="002D0887">
              <w:rPr>
                <w:rFonts w:ascii="標楷體" w:eastAsia="標楷體" w:hAnsi="標楷體" w:cs="細明體" w:hint="eastAsia"/>
                <w:color w:val="000000" w:themeColor="text1"/>
                <w:kern w:val="0"/>
                <w:szCs w:val="24"/>
              </w:rPr>
              <w:t>公營事業機關服務人員</w:t>
            </w:r>
            <w:r w:rsidR="00DC0456" w:rsidRPr="002D0887">
              <w:rPr>
                <w:rFonts w:ascii="標楷體" w:eastAsia="標楷體" w:hAnsi="標楷體" w:cs="細明體" w:hint="eastAsia"/>
                <w:color w:val="000000" w:themeColor="text1"/>
                <w:kern w:val="0"/>
                <w:szCs w:val="24"/>
                <w:u w:val="single"/>
              </w:rPr>
              <w:t>，均適用之</w:t>
            </w:r>
            <w:r w:rsidR="00DC0456" w:rsidRPr="002D0887">
              <w:rPr>
                <w:rFonts w:ascii="標楷體" w:eastAsia="標楷體" w:hAnsi="標楷體" w:cs="細明體" w:hint="eastAsia"/>
                <w:color w:val="000000" w:themeColor="text1"/>
                <w:kern w:val="0"/>
                <w:szCs w:val="24"/>
              </w:rPr>
              <w:t>。</w:t>
            </w: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FB6ACF" w:rsidRPr="002D0887" w:rsidRDefault="00FB6ACF" w:rsidP="008E1CCC">
            <w:pPr>
              <w:rPr>
                <w:rFonts w:ascii="標楷體" w:eastAsia="標楷體" w:hAnsi="標楷體"/>
                <w:color w:val="000000" w:themeColor="text1"/>
                <w:szCs w:val="24"/>
              </w:rPr>
            </w:pPr>
          </w:p>
        </w:tc>
        <w:tc>
          <w:tcPr>
            <w:tcW w:w="1663" w:type="pct"/>
          </w:tcPr>
          <w:p w:rsidR="00465084"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條次變更；本條由現行條文第二十四條移列並修正第一項，增列第二項規定。</w:t>
            </w:r>
          </w:p>
          <w:p w:rsidR="00465084"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第一項修正理由：查銓敘</w:t>
            </w:r>
            <w:r w:rsidRPr="002D0887">
              <w:rPr>
                <w:rFonts w:ascii="標楷體" w:eastAsia="標楷體" w:hAnsi="標楷體"/>
                <w:color w:val="000000" w:themeColor="text1"/>
                <w:szCs w:val="24"/>
              </w:rPr>
              <w:t>部</w:t>
            </w:r>
            <w:r w:rsidRPr="002D0887">
              <w:rPr>
                <w:rFonts w:ascii="標楷體" w:eastAsia="標楷體" w:hAnsi="標楷體" w:hint="eastAsia"/>
                <w:color w:val="000000" w:themeColor="text1"/>
                <w:szCs w:val="24"/>
              </w:rPr>
              <w:t>九十二</w:t>
            </w:r>
            <w:r w:rsidRPr="002D0887">
              <w:rPr>
                <w:rFonts w:ascii="標楷體" w:eastAsia="標楷體" w:hAnsi="標楷體"/>
                <w:color w:val="000000" w:themeColor="text1"/>
                <w:szCs w:val="24"/>
              </w:rPr>
              <w:t>年</w:t>
            </w:r>
            <w:r w:rsidRPr="002D0887">
              <w:rPr>
                <w:rFonts w:ascii="標楷體" w:eastAsia="標楷體" w:hAnsi="標楷體" w:hint="eastAsia"/>
                <w:color w:val="000000" w:themeColor="text1"/>
                <w:szCs w:val="24"/>
              </w:rPr>
              <w:t>六</w:t>
            </w:r>
            <w:r w:rsidRPr="002D0887">
              <w:rPr>
                <w:rFonts w:ascii="標楷體" w:eastAsia="標楷體" w:hAnsi="標楷體"/>
                <w:color w:val="000000" w:themeColor="text1"/>
                <w:szCs w:val="24"/>
              </w:rPr>
              <w:t>月</w:t>
            </w:r>
            <w:r w:rsidRPr="002D0887">
              <w:rPr>
                <w:rFonts w:ascii="標楷體" w:eastAsia="標楷體" w:hAnsi="標楷體" w:hint="eastAsia"/>
                <w:color w:val="000000" w:themeColor="text1"/>
                <w:szCs w:val="24"/>
              </w:rPr>
              <w:t>二十</w:t>
            </w:r>
            <w:r w:rsidRPr="002D0887">
              <w:rPr>
                <w:rFonts w:ascii="標楷體" w:eastAsia="標楷體" w:hAnsi="標楷體"/>
                <w:color w:val="000000" w:themeColor="text1"/>
                <w:szCs w:val="24"/>
              </w:rPr>
              <w:t>日部法一字第</w:t>
            </w:r>
            <w:r w:rsidRPr="002D0887">
              <w:rPr>
                <w:rFonts w:ascii="標楷體" w:eastAsia="標楷體" w:hAnsi="標楷體" w:hint="eastAsia"/>
                <w:color w:val="000000" w:themeColor="text1"/>
                <w:szCs w:val="24"/>
              </w:rPr>
              <w:t>○九二二二五九○三一</w:t>
            </w:r>
            <w:r w:rsidRPr="002D0887">
              <w:rPr>
                <w:rFonts w:ascii="標楷體" w:eastAsia="標楷體" w:hAnsi="標楷體"/>
                <w:color w:val="000000" w:themeColor="text1"/>
                <w:szCs w:val="24"/>
              </w:rPr>
              <w:t>號令略以</w:t>
            </w:r>
            <w:r w:rsidRPr="002D0887">
              <w:rPr>
                <w:rFonts w:ascii="標楷體" w:eastAsia="標楷體" w:hAnsi="標楷體" w:hint="eastAsia"/>
                <w:color w:val="000000" w:themeColor="text1"/>
                <w:szCs w:val="24"/>
              </w:rPr>
              <w:t>，本</w:t>
            </w:r>
            <w:r w:rsidRPr="002D0887">
              <w:rPr>
                <w:rFonts w:ascii="標楷體" w:eastAsia="標楷體" w:hAnsi="標楷體"/>
                <w:color w:val="000000" w:themeColor="text1"/>
                <w:szCs w:val="24"/>
              </w:rPr>
              <w:t>法第</w:t>
            </w:r>
            <w:r w:rsidRPr="002D0887">
              <w:rPr>
                <w:rFonts w:ascii="標楷體" w:eastAsia="標楷體" w:hAnsi="標楷體" w:hint="eastAsia"/>
                <w:color w:val="000000" w:themeColor="text1"/>
                <w:szCs w:val="24"/>
              </w:rPr>
              <w:t>二十四</w:t>
            </w:r>
            <w:r w:rsidRPr="002D0887">
              <w:rPr>
                <w:rFonts w:ascii="標楷體" w:eastAsia="標楷體" w:hAnsi="標楷體"/>
                <w:color w:val="000000" w:themeColor="text1"/>
                <w:szCs w:val="24"/>
              </w:rPr>
              <w:t>條</w:t>
            </w:r>
            <w:r w:rsidRPr="002D0887">
              <w:rPr>
                <w:rFonts w:ascii="標楷體" w:eastAsia="標楷體" w:hAnsi="標楷體" w:hint="eastAsia"/>
                <w:color w:val="000000" w:themeColor="text1"/>
                <w:szCs w:val="24"/>
              </w:rPr>
              <w:t>（按：指現行條文）</w:t>
            </w:r>
            <w:r w:rsidRPr="002D0887">
              <w:rPr>
                <w:rFonts w:ascii="標楷體" w:eastAsia="標楷體" w:hAnsi="標楷體"/>
                <w:color w:val="000000" w:themeColor="text1"/>
                <w:szCs w:val="24"/>
              </w:rPr>
              <w:t>規定所稱</w:t>
            </w:r>
            <w:r w:rsidRPr="002D0887">
              <w:rPr>
                <w:rFonts w:ascii="標楷體" w:eastAsia="標楷體" w:hAnsi="標楷體" w:hint="eastAsia"/>
                <w:color w:val="000000" w:themeColor="text1"/>
                <w:szCs w:val="24"/>
              </w:rPr>
              <w:t>「</w:t>
            </w:r>
            <w:r w:rsidRPr="002D0887">
              <w:rPr>
                <w:rFonts w:ascii="標楷體" w:eastAsia="標楷體" w:hAnsi="標楷體"/>
                <w:color w:val="000000" w:themeColor="text1"/>
                <w:szCs w:val="24"/>
              </w:rPr>
              <w:t>公營事業機關服務人員」不含公營事業機構之純勞工</w:t>
            </w:r>
            <w:r w:rsidRPr="002D0887">
              <w:rPr>
                <w:rFonts w:ascii="標楷體" w:eastAsia="標楷體" w:hAnsi="標楷體" w:hint="eastAsia"/>
                <w:color w:val="000000" w:themeColor="text1"/>
                <w:szCs w:val="24"/>
              </w:rPr>
              <w:t>。</w:t>
            </w:r>
            <w:r w:rsidRPr="002D0887">
              <w:rPr>
                <w:rFonts w:ascii="標楷體" w:eastAsia="標楷體" w:hAnsi="標楷體"/>
                <w:color w:val="000000" w:themeColor="text1"/>
                <w:szCs w:val="24"/>
              </w:rPr>
              <w:t>準此，公營事業機構除純勞工以外之人員，始為</w:t>
            </w:r>
            <w:r w:rsidRPr="002D0887">
              <w:rPr>
                <w:rFonts w:ascii="標楷體" w:eastAsia="標楷體" w:hAnsi="標楷體" w:hint="eastAsia"/>
                <w:color w:val="000000" w:themeColor="text1"/>
                <w:szCs w:val="24"/>
              </w:rPr>
              <w:t>本</w:t>
            </w:r>
            <w:r w:rsidRPr="002D0887">
              <w:rPr>
                <w:rFonts w:ascii="標楷體" w:eastAsia="標楷體" w:hAnsi="標楷體"/>
                <w:color w:val="000000" w:themeColor="text1"/>
                <w:szCs w:val="24"/>
              </w:rPr>
              <w:t>法之適用對象。</w:t>
            </w:r>
            <w:r w:rsidRPr="002D0887">
              <w:rPr>
                <w:rFonts w:ascii="標楷體" w:eastAsia="標楷體" w:hAnsi="標楷體" w:hint="eastAsia"/>
                <w:color w:val="000000" w:themeColor="text1"/>
                <w:szCs w:val="24"/>
              </w:rPr>
              <w:t>是為臻明確，修正適用對象規範範圍，並配合現行公營事業係屬機構，將「公營事業機關」修正為「公營事業機構」。</w:t>
            </w:r>
          </w:p>
          <w:p w:rsidR="00DC0456"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snapToGrid w:val="0"/>
                <w:color w:val="000000" w:themeColor="text1"/>
                <w:kern w:val="0"/>
                <w:szCs w:val="24"/>
              </w:rPr>
              <w:t>所稱</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俸給</w:t>
            </w:r>
            <w:r w:rsidRPr="002D0887">
              <w:rPr>
                <w:rFonts w:ascii="標楷體" w:eastAsia="標楷體" w:hAnsi="標楷體" w:cs="Times New Roman" w:hint="eastAsia"/>
                <w:snapToGrid w:val="0"/>
                <w:color w:val="000000" w:themeColor="text1"/>
                <w:kern w:val="0"/>
                <w:szCs w:val="24"/>
              </w:rPr>
              <w:t>」，依司法院院解字第三一五九號補充解釋略以，本法第二十四條（按：指現行條文）所稱之俸給，不僅指現行文官官等官俸表（按：現為公務人員俸表）所定級俸而言，其他法令所定國家公務員之俸給亦屬之。又同條所稱之俸</w:t>
            </w:r>
            <w:r w:rsidRPr="002D0887">
              <w:rPr>
                <w:rFonts w:ascii="標楷體" w:eastAsia="標楷體" w:hAnsi="標楷體" w:cs="Times New Roman" w:hint="eastAsia"/>
                <w:snapToGrid w:val="0"/>
                <w:color w:val="000000" w:themeColor="text1"/>
                <w:kern w:val="0"/>
                <w:szCs w:val="24"/>
              </w:rPr>
              <w:lastRenderedPageBreak/>
              <w:t>給，不以由國家預算內開支者為限，國家公務員之俸給由縣（市）或鄉</w:t>
            </w:r>
            <w:r w:rsidRPr="002D0887">
              <w:rPr>
                <w:rFonts w:ascii="標楷體" w:eastAsia="標楷體" w:hAnsi="標楷體" w:cs="Times New Roman"/>
                <w:snapToGrid w:val="0"/>
                <w:color w:val="000000" w:themeColor="text1"/>
                <w:kern w:val="0"/>
                <w:szCs w:val="24"/>
              </w:rPr>
              <w:t>（鎮</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市）</w:t>
            </w:r>
            <w:r w:rsidRPr="002D0887">
              <w:rPr>
                <w:rFonts w:ascii="標楷體" w:eastAsia="標楷體" w:hAnsi="標楷體" w:cs="Times New Roman" w:hint="eastAsia"/>
                <w:snapToGrid w:val="0"/>
                <w:color w:val="000000" w:themeColor="text1"/>
                <w:kern w:val="0"/>
                <w:szCs w:val="24"/>
              </w:rPr>
              <w:t>自治經費內開支者亦包括在內。</w:t>
            </w:r>
          </w:p>
          <w:p w:rsidR="00465084"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snapToGrid w:val="0"/>
                <w:color w:val="000000" w:themeColor="text1"/>
                <w:kern w:val="0"/>
                <w:szCs w:val="24"/>
              </w:rPr>
              <w:t>所稱</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公營事業機</w:t>
            </w:r>
            <w:r w:rsidRPr="002D0887">
              <w:rPr>
                <w:rFonts w:ascii="標楷體" w:eastAsia="標楷體" w:hAnsi="標楷體" w:cs="Times New Roman" w:hint="eastAsia"/>
                <w:snapToGrid w:val="0"/>
                <w:color w:val="000000" w:themeColor="text1"/>
                <w:kern w:val="0"/>
                <w:szCs w:val="24"/>
              </w:rPr>
              <w:t>構」</w:t>
            </w:r>
            <w:r w:rsidRPr="002D0887">
              <w:rPr>
                <w:rFonts w:ascii="標楷體" w:eastAsia="標楷體" w:hAnsi="標楷體" w:cs="Times New Roman"/>
                <w:snapToGrid w:val="0"/>
                <w:color w:val="000000" w:themeColor="text1"/>
                <w:kern w:val="0"/>
                <w:szCs w:val="24"/>
              </w:rPr>
              <w:t>包括國營</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直轄市營及縣（市</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營及鄉（鎮</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市）營之各類事業機構，其範圍依銓敘部</w:t>
            </w:r>
            <w:r w:rsidRPr="002D0887">
              <w:rPr>
                <w:rFonts w:ascii="標楷體" w:eastAsia="標楷體" w:hAnsi="標楷體" w:cs="Times New Roman" w:hint="eastAsia"/>
                <w:snapToGrid w:val="0"/>
                <w:color w:val="000000" w:themeColor="text1"/>
                <w:kern w:val="0"/>
                <w:szCs w:val="24"/>
              </w:rPr>
              <w:t>九十九年二月二十三日部法一字第○九九三一五八九五七號函略以，係指下列各項事業：（一）各級政府獨資或合營。（二）政府與人民合資經營，且政府資本超過百分之五十。</w:t>
            </w:r>
            <w:r w:rsidRPr="002D0887">
              <w:rPr>
                <w:rFonts w:ascii="標楷體" w:eastAsia="標楷體" w:hAnsi="標楷體" w:cs="Times New Roman"/>
                <w:snapToGrid w:val="0"/>
                <w:color w:val="000000" w:themeColor="text1"/>
                <w:kern w:val="0"/>
                <w:szCs w:val="24"/>
              </w:rPr>
              <w:t>（三</w:t>
            </w:r>
            <w:r w:rsidRPr="002D0887">
              <w:rPr>
                <w:rFonts w:ascii="標楷體" w:eastAsia="標楷體" w:hAnsi="標楷體" w:cs="Times New Roman" w:hint="eastAsia"/>
                <w:snapToGrid w:val="0"/>
                <w:color w:val="000000" w:themeColor="text1"/>
                <w:kern w:val="0"/>
                <w:szCs w:val="24"/>
              </w:rPr>
              <w:t>）政府與前二款公營事業或前二款公營事業投資於其他事業，其投資之資本合計超過該投資事業資本百分之五十。</w:t>
            </w:r>
          </w:p>
          <w:p w:rsidR="00FB6ACF" w:rsidRPr="002D0887" w:rsidRDefault="00DC0456" w:rsidP="00126BCE">
            <w:pPr>
              <w:pStyle w:val="aa"/>
              <w:numPr>
                <w:ilvl w:val="0"/>
                <w:numId w:val="3"/>
              </w:numPr>
              <w:tabs>
                <w:tab w:val="left" w:pos="573"/>
              </w:tabs>
              <w:adjustRightInd w:val="0"/>
              <w:ind w:leftChars="0"/>
              <w:jc w:val="both"/>
              <w:rPr>
                <w:rFonts w:ascii="標楷體" w:eastAsia="標楷體" w:hAnsi="標楷體" w:cs="Times New Roman"/>
                <w:snapToGrid w:val="0"/>
                <w:color w:val="000000" w:themeColor="text1"/>
                <w:kern w:val="0"/>
                <w:szCs w:val="24"/>
                <w:u w:val="single"/>
              </w:rPr>
            </w:pPr>
            <w:r w:rsidRPr="002D0887">
              <w:rPr>
                <w:rFonts w:ascii="標楷體" w:eastAsia="標楷體" w:hAnsi="標楷體" w:hint="eastAsia"/>
                <w:color w:val="000000" w:themeColor="text1"/>
                <w:szCs w:val="24"/>
              </w:rPr>
              <w:t>第二項增訂理由：茲以中央研究院研究人員及研究技術人員之進用係以學歷及學術能力為考量，其主要工作著重於學術研究，無上命下從、受長官指揮監督之情形，與一般公務員係執行公權力之性質截然不同</w:t>
            </w:r>
            <w:r w:rsidR="00126BCE" w:rsidRPr="002D0887">
              <w:rPr>
                <w:rFonts w:ascii="標楷體" w:eastAsia="標楷體" w:hAnsi="標楷體" w:hint="eastAsia"/>
                <w:color w:val="000000" w:themeColor="text1"/>
                <w:szCs w:val="24"/>
              </w:rPr>
              <w:t>，其職務性質較近似於公立大專校院未兼任行政職務之教師</w:t>
            </w:r>
            <w:r w:rsidRPr="002D0887">
              <w:rPr>
                <w:rFonts w:ascii="標楷體" w:eastAsia="標楷體" w:hAnsi="標楷體" w:hint="eastAsia"/>
                <w:color w:val="000000" w:themeColor="text1"/>
                <w:szCs w:val="24"/>
              </w:rPr>
              <w:t>。又中央研究院</w:t>
            </w:r>
            <w:r w:rsidRPr="002D0887">
              <w:rPr>
                <w:rFonts w:ascii="標楷體" w:eastAsia="標楷體" w:hAnsi="標楷體"/>
                <w:color w:val="000000" w:themeColor="text1"/>
                <w:szCs w:val="24"/>
              </w:rPr>
              <w:t>研究人員</w:t>
            </w:r>
            <w:r w:rsidRPr="002D0887">
              <w:rPr>
                <w:rFonts w:ascii="標楷體" w:eastAsia="標楷體" w:hAnsi="標楷體" w:hint="eastAsia"/>
                <w:color w:val="000000" w:themeColor="text1"/>
                <w:szCs w:val="24"/>
              </w:rPr>
              <w:t>及研究技術</w:t>
            </w:r>
            <w:r w:rsidRPr="002D0887">
              <w:rPr>
                <w:rFonts w:ascii="標楷體" w:eastAsia="標楷體" w:hAnsi="標楷體" w:hint="eastAsia"/>
                <w:color w:val="000000" w:themeColor="text1"/>
                <w:szCs w:val="24"/>
              </w:rPr>
              <w:lastRenderedPageBreak/>
              <w:t>人員</w:t>
            </w:r>
            <w:r w:rsidRPr="002D0887">
              <w:rPr>
                <w:rFonts w:ascii="標楷體" w:eastAsia="標楷體" w:hAnsi="標楷體"/>
                <w:color w:val="000000" w:themeColor="text1"/>
                <w:szCs w:val="24"/>
              </w:rPr>
              <w:t>與中央研究院之間為聘約關係，</w:t>
            </w:r>
            <w:r w:rsidRPr="002D0887">
              <w:rPr>
                <w:rFonts w:ascii="標楷體" w:eastAsia="標楷體" w:hAnsi="標楷體" w:hint="eastAsia"/>
                <w:color w:val="000000" w:themeColor="text1"/>
                <w:szCs w:val="24"/>
              </w:rPr>
              <w:t>並應遵守</w:t>
            </w:r>
            <w:r w:rsidRPr="002D0887">
              <w:rPr>
                <w:rFonts w:ascii="標楷體" w:eastAsia="標楷體" w:hAnsi="標楷體"/>
                <w:color w:val="000000" w:themeColor="text1"/>
                <w:szCs w:val="24"/>
              </w:rPr>
              <w:t>「中央研究院研究人員及研究技術人員倫理規約」</w:t>
            </w:r>
            <w:r w:rsidRPr="002D0887">
              <w:rPr>
                <w:rFonts w:ascii="標楷體" w:eastAsia="標楷體" w:hAnsi="標楷體" w:hint="eastAsia"/>
                <w:color w:val="000000" w:themeColor="text1"/>
                <w:szCs w:val="24"/>
              </w:rPr>
              <w:t>，本</w:t>
            </w:r>
            <w:r w:rsidRPr="002D0887">
              <w:rPr>
                <w:rFonts w:ascii="標楷體" w:eastAsia="標楷體" w:hAnsi="標楷體"/>
                <w:color w:val="000000" w:themeColor="text1"/>
                <w:szCs w:val="24"/>
              </w:rPr>
              <w:t>法</w:t>
            </w:r>
            <w:r w:rsidRPr="002D0887">
              <w:rPr>
                <w:rFonts w:ascii="標楷體" w:eastAsia="標楷體" w:hAnsi="標楷體" w:hint="eastAsia"/>
                <w:color w:val="000000" w:themeColor="text1"/>
                <w:szCs w:val="24"/>
              </w:rPr>
              <w:t>對於一般公務員行為義務之</w:t>
            </w:r>
            <w:r w:rsidRPr="002D0887">
              <w:rPr>
                <w:rFonts w:ascii="標楷體" w:eastAsia="標楷體" w:hAnsi="標楷體"/>
                <w:color w:val="000000" w:themeColor="text1"/>
                <w:szCs w:val="24"/>
              </w:rPr>
              <w:t>規定，與研究人員</w:t>
            </w:r>
            <w:r w:rsidRPr="002D0887">
              <w:rPr>
                <w:rFonts w:ascii="標楷體" w:eastAsia="標楷體" w:hAnsi="標楷體" w:hint="eastAsia"/>
                <w:color w:val="000000" w:themeColor="text1"/>
                <w:szCs w:val="24"/>
              </w:rPr>
              <w:t>及研究技術人員從事</w:t>
            </w:r>
            <w:r w:rsidRPr="002D0887">
              <w:rPr>
                <w:rFonts w:ascii="標楷體" w:eastAsia="標楷體" w:hAnsi="標楷體"/>
                <w:color w:val="000000" w:themeColor="text1"/>
                <w:szCs w:val="24"/>
              </w:rPr>
              <w:t>學術研究</w:t>
            </w:r>
            <w:r w:rsidRPr="002D0887">
              <w:rPr>
                <w:rFonts w:ascii="標楷體" w:eastAsia="標楷體" w:hAnsi="標楷體" w:hint="eastAsia"/>
                <w:color w:val="000000" w:themeColor="text1"/>
                <w:szCs w:val="24"/>
              </w:rPr>
              <w:t>應遵守之行為準則，性質亦不相符</w:t>
            </w:r>
            <w:r w:rsidRPr="002D0887">
              <w:rPr>
                <w:rFonts w:ascii="標楷體" w:eastAsia="標楷體" w:hAnsi="標楷體"/>
                <w:color w:val="000000" w:themeColor="text1"/>
                <w:szCs w:val="24"/>
              </w:rPr>
              <w:t>。</w:t>
            </w:r>
            <w:r w:rsidRPr="002D0887">
              <w:rPr>
                <w:rFonts w:ascii="標楷體" w:eastAsia="標楷體" w:hAnsi="標楷體" w:hint="eastAsia"/>
                <w:color w:val="000000" w:themeColor="text1"/>
                <w:szCs w:val="24"/>
              </w:rPr>
              <w:t>基於中央研究院為國家最高學術研究機構，其性質及地位，與其他各機關（構）所屬學術研究機構並不相同，並考量中央研究院院長、副院長及其他</w:t>
            </w:r>
            <w:r w:rsidRPr="002D0887">
              <w:rPr>
                <w:rFonts w:ascii="標楷體" w:eastAsia="標楷體" w:hAnsi="標楷體"/>
                <w:color w:val="000000" w:themeColor="text1"/>
                <w:szCs w:val="24"/>
              </w:rPr>
              <w:t>兼</w:t>
            </w:r>
            <w:r w:rsidRPr="002D0887">
              <w:rPr>
                <w:rFonts w:ascii="標楷體" w:eastAsia="標楷體" w:hAnsi="標楷體" w:hint="eastAsia"/>
                <w:color w:val="000000" w:themeColor="text1"/>
                <w:szCs w:val="24"/>
              </w:rPr>
              <w:t>任</w:t>
            </w:r>
            <w:r w:rsidRPr="002D0887">
              <w:rPr>
                <w:rFonts w:ascii="標楷體" w:eastAsia="標楷體" w:hAnsi="標楷體"/>
                <w:color w:val="000000" w:themeColor="text1"/>
                <w:szCs w:val="24"/>
              </w:rPr>
              <w:t>行政</w:t>
            </w:r>
            <w:r w:rsidRPr="002D0887">
              <w:rPr>
                <w:rFonts w:ascii="標楷體" w:eastAsia="標楷體" w:hAnsi="標楷體" w:hint="eastAsia"/>
                <w:color w:val="000000" w:themeColor="text1"/>
                <w:szCs w:val="24"/>
              </w:rPr>
              <w:t>職務</w:t>
            </w:r>
            <w:r w:rsidRPr="002D0887">
              <w:rPr>
                <w:rFonts w:ascii="標楷體" w:eastAsia="標楷體" w:hAnsi="標楷體"/>
                <w:color w:val="000000" w:themeColor="text1"/>
                <w:szCs w:val="24"/>
              </w:rPr>
              <w:t>之研究人員</w:t>
            </w:r>
            <w:r w:rsidRPr="002D0887">
              <w:rPr>
                <w:rFonts w:ascii="標楷體" w:eastAsia="標楷體" w:hAnsi="標楷體" w:hint="eastAsia"/>
                <w:color w:val="000000" w:themeColor="text1"/>
                <w:szCs w:val="24"/>
              </w:rPr>
              <w:t>或研究技術人員，</w:t>
            </w:r>
            <w:r w:rsidRPr="002D0887">
              <w:rPr>
                <w:rFonts w:ascii="標楷體" w:eastAsia="標楷體" w:hAnsi="標楷體"/>
                <w:color w:val="000000" w:themeColor="text1"/>
                <w:szCs w:val="24"/>
              </w:rPr>
              <w:t>其行政</w:t>
            </w:r>
            <w:r w:rsidRPr="002D0887">
              <w:rPr>
                <w:rFonts w:ascii="標楷體" w:eastAsia="標楷體" w:hAnsi="標楷體" w:hint="eastAsia"/>
                <w:color w:val="000000" w:themeColor="text1"/>
                <w:szCs w:val="24"/>
              </w:rPr>
              <w:t>職務之行使</w:t>
            </w:r>
            <w:r w:rsidRPr="002D0887">
              <w:rPr>
                <w:rFonts w:ascii="標楷體" w:eastAsia="標楷體" w:hAnsi="標楷體"/>
                <w:color w:val="000000" w:themeColor="text1"/>
                <w:szCs w:val="24"/>
              </w:rPr>
              <w:t>具公權力</w:t>
            </w:r>
            <w:r w:rsidRPr="002D0887">
              <w:rPr>
                <w:rFonts w:ascii="標楷體" w:eastAsia="標楷體" w:hAnsi="標楷體" w:hint="eastAsia"/>
                <w:color w:val="000000" w:themeColor="text1"/>
                <w:szCs w:val="24"/>
              </w:rPr>
              <w:t>之</w:t>
            </w:r>
            <w:r w:rsidRPr="002D0887">
              <w:rPr>
                <w:rFonts w:ascii="標楷體" w:eastAsia="標楷體" w:hAnsi="標楷體"/>
                <w:color w:val="000000" w:themeColor="text1"/>
                <w:szCs w:val="24"/>
              </w:rPr>
              <w:t>性質</w:t>
            </w:r>
            <w:r w:rsidRPr="002D0887">
              <w:rPr>
                <w:rFonts w:ascii="標楷體" w:eastAsia="標楷體" w:hAnsi="標楷體" w:hint="eastAsia"/>
                <w:color w:val="000000" w:themeColor="text1"/>
                <w:szCs w:val="24"/>
              </w:rPr>
              <w:t>，且亦涉及行政資源的分配，爰將中央研究院研究人員及研究技術人員排除本法之適用，由中央研究院本於學術自治，訂定相關準則，以資規範。至中央研究院院長、副院長及其他</w:t>
            </w:r>
            <w:r w:rsidRPr="002D0887">
              <w:rPr>
                <w:rFonts w:ascii="標楷體" w:eastAsia="標楷體" w:hAnsi="標楷體"/>
                <w:color w:val="000000" w:themeColor="text1"/>
                <w:szCs w:val="24"/>
              </w:rPr>
              <w:t>兼</w:t>
            </w:r>
            <w:r w:rsidRPr="002D0887">
              <w:rPr>
                <w:rFonts w:ascii="標楷體" w:eastAsia="標楷體" w:hAnsi="標楷體" w:hint="eastAsia"/>
                <w:color w:val="000000" w:themeColor="text1"/>
                <w:szCs w:val="24"/>
              </w:rPr>
              <w:t>任</w:t>
            </w:r>
            <w:r w:rsidRPr="002D0887">
              <w:rPr>
                <w:rFonts w:ascii="標楷體" w:eastAsia="標楷體" w:hAnsi="標楷體"/>
                <w:color w:val="000000" w:themeColor="text1"/>
                <w:szCs w:val="24"/>
              </w:rPr>
              <w:t>行政</w:t>
            </w:r>
            <w:r w:rsidRPr="002D0887">
              <w:rPr>
                <w:rFonts w:ascii="標楷體" w:eastAsia="標楷體" w:hAnsi="標楷體" w:hint="eastAsia"/>
                <w:color w:val="000000" w:themeColor="text1"/>
                <w:szCs w:val="24"/>
              </w:rPr>
              <w:t>職務</w:t>
            </w:r>
            <w:r w:rsidRPr="002D0887">
              <w:rPr>
                <w:rFonts w:ascii="標楷體" w:eastAsia="標楷體" w:hAnsi="標楷體"/>
                <w:color w:val="000000" w:themeColor="text1"/>
                <w:szCs w:val="24"/>
              </w:rPr>
              <w:t>之研究人員</w:t>
            </w:r>
            <w:r w:rsidRPr="002D0887">
              <w:rPr>
                <w:rFonts w:ascii="標楷體" w:eastAsia="標楷體" w:hAnsi="標楷體" w:hint="eastAsia"/>
                <w:color w:val="000000" w:themeColor="text1"/>
                <w:szCs w:val="24"/>
              </w:rPr>
              <w:t>或研究技術人員仍應</w:t>
            </w:r>
            <w:r w:rsidRPr="002D0887">
              <w:rPr>
                <w:rFonts w:ascii="標楷體" w:eastAsia="標楷體" w:hAnsi="標楷體"/>
                <w:color w:val="000000" w:themeColor="text1"/>
                <w:szCs w:val="24"/>
              </w:rPr>
              <w:t>繼續適用</w:t>
            </w:r>
            <w:r w:rsidRPr="002D0887">
              <w:rPr>
                <w:rFonts w:ascii="標楷體" w:eastAsia="標楷體" w:hAnsi="標楷體" w:hint="eastAsia"/>
                <w:color w:val="000000" w:themeColor="text1"/>
                <w:szCs w:val="24"/>
              </w:rPr>
              <w:t>本法。</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第</w:t>
            </w:r>
            <w:r w:rsidRPr="002D0887">
              <w:rPr>
                <w:rFonts w:ascii="標楷體" w:eastAsia="標楷體" w:hAnsi="標楷體" w:hint="eastAsia"/>
                <w:color w:val="000000" w:themeColor="text1"/>
                <w:szCs w:val="24"/>
                <w:u w:val="single"/>
              </w:rPr>
              <w:t>三</w:t>
            </w:r>
            <w:r w:rsidRPr="002D0887">
              <w:rPr>
                <w:rFonts w:ascii="標楷體" w:eastAsia="標楷體" w:hAnsi="標楷體" w:hint="eastAsia"/>
                <w:color w:val="000000" w:themeColor="text1"/>
                <w:szCs w:val="24"/>
              </w:rPr>
              <w:t xml:space="preserve">條　</w:t>
            </w:r>
            <w:r w:rsidR="00DC0456" w:rsidRPr="002D0887">
              <w:rPr>
                <w:rFonts w:ascii="標楷體" w:eastAsia="標楷體" w:hAnsi="標楷體" w:hint="eastAsia"/>
                <w:color w:val="000000" w:themeColor="text1"/>
                <w:szCs w:val="24"/>
                <w:u w:val="single"/>
              </w:rPr>
              <w:t>公務員對於</w:t>
            </w:r>
            <w:r w:rsidR="00DC0456" w:rsidRPr="002D0887">
              <w:rPr>
                <w:rFonts w:ascii="標楷體" w:eastAsia="標楷體" w:hAnsi="標楷體" w:hint="eastAsia"/>
                <w:color w:val="000000" w:themeColor="text1"/>
                <w:szCs w:val="24"/>
              </w:rPr>
              <w:t>長官監督範圍內所發</w:t>
            </w:r>
            <w:r w:rsidR="00DC0456" w:rsidRPr="002D0887">
              <w:rPr>
                <w:rFonts w:ascii="標楷體" w:eastAsia="標楷體" w:hAnsi="標楷體" w:hint="eastAsia"/>
                <w:color w:val="000000" w:themeColor="text1"/>
                <w:szCs w:val="24"/>
                <w:u w:val="single"/>
              </w:rPr>
              <w:t>之</w:t>
            </w:r>
            <w:r w:rsidR="00DC0456" w:rsidRPr="002D0887">
              <w:rPr>
                <w:rFonts w:ascii="標楷體" w:eastAsia="標楷體" w:hAnsi="標楷體" w:hint="eastAsia"/>
                <w:color w:val="000000" w:themeColor="text1"/>
                <w:szCs w:val="24"/>
              </w:rPr>
              <w:t>命令有服從義務</w:t>
            </w:r>
            <w:r w:rsidR="00DC0456" w:rsidRPr="002D0887">
              <w:rPr>
                <w:rFonts w:ascii="標楷體" w:eastAsia="標楷體" w:hAnsi="標楷體" w:hint="eastAsia"/>
                <w:color w:val="000000" w:themeColor="text1"/>
                <w:szCs w:val="24"/>
                <w:u w:val="single"/>
              </w:rPr>
              <w:t>，如認為該命令違法，應負報告之義務；</w:t>
            </w:r>
            <w:r w:rsidR="00DC0456" w:rsidRPr="002D0887">
              <w:rPr>
                <w:rFonts w:ascii="標楷體" w:eastAsia="標楷體" w:hAnsi="標楷體" w:hint="eastAsia"/>
                <w:bCs/>
                <w:color w:val="000000" w:themeColor="text1"/>
                <w:szCs w:val="24"/>
                <w:u w:val="single"/>
              </w:rPr>
              <w:t>該管長官如認其命令並未違法，而以書面署名下達</w:t>
            </w:r>
            <w:r w:rsidR="00DC0456" w:rsidRPr="002D0887">
              <w:rPr>
                <w:rFonts w:ascii="標楷體" w:eastAsia="標楷體" w:hAnsi="標楷體" w:hint="eastAsia"/>
                <w:bCs/>
                <w:color w:val="000000" w:themeColor="text1"/>
                <w:szCs w:val="24"/>
                <w:u w:val="single"/>
              </w:rPr>
              <w:lastRenderedPageBreak/>
              <w:t>時，公務員即應服從</w:t>
            </w:r>
            <w:r w:rsidR="00DC0456" w:rsidRPr="002D0887">
              <w:rPr>
                <w:rFonts w:ascii="標楷體" w:eastAsia="標楷體" w:hAnsi="標楷體" w:hint="eastAsia"/>
                <w:color w:val="000000" w:themeColor="text1"/>
                <w:szCs w:val="24"/>
                <w:u w:val="single"/>
              </w:rPr>
              <w:t>；其因此所生之責任，由該長官負之。但其命令有違反刑事法律者，公務員無服從之義務</w:t>
            </w:r>
            <w:r w:rsidR="00DC0456" w:rsidRPr="002D0887">
              <w:rPr>
                <w:rFonts w:ascii="標楷體" w:eastAsia="標楷體" w:hAnsi="標楷體" w:hint="eastAsia"/>
                <w:color w:val="000000" w:themeColor="text1"/>
                <w:szCs w:val="24"/>
              </w:rPr>
              <w:t>。</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      </w:t>
            </w:r>
            <w:r w:rsidR="00DC0456" w:rsidRPr="002D0887">
              <w:rPr>
                <w:rFonts w:ascii="標楷體" w:eastAsia="標楷體" w:hAnsi="標楷體" w:hint="eastAsia"/>
                <w:color w:val="000000" w:themeColor="text1"/>
                <w:szCs w:val="24"/>
                <w:u w:val="single"/>
              </w:rPr>
              <w:t>前項情形，該管長官非以書面署名下達命令者，公務員得請求其以書面署名為之，該管長官拒絕時，視為撤回其命令。</w:t>
            </w:r>
          </w:p>
        </w:tc>
        <w:tc>
          <w:tcPr>
            <w:tcW w:w="1663" w:type="pct"/>
          </w:tcPr>
          <w:p w:rsidR="00D659AA" w:rsidRPr="002D0887" w:rsidRDefault="00FB6ACF" w:rsidP="008E1CCC">
            <w:pPr>
              <w:tabs>
                <w:tab w:val="left" w:pos="1444"/>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 xml:space="preserve">第二條  </w:t>
            </w:r>
            <w:r w:rsidR="00DC0456" w:rsidRPr="002D0887">
              <w:rPr>
                <w:rFonts w:ascii="標楷體" w:eastAsia="標楷體" w:hAnsi="標楷體" w:hint="eastAsia"/>
                <w:color w:val="000000" w:themeColor="text1"/>
                <w:szCs w:val="24"/>
              </w:rPr>
              <w:t>長官</w:t>
            </w:r>
            <w:r w:rsidR="00DC0456" w:rsidRPr="002D0887">
              <w:rPr>
                <w:rFonts w:ascii="標楷體" w:eastAsia="標楷體" w:hAnsi="標楷體" w:hint="eastAsia"/>
                <w:color w:val="000000" w:themeColor="text1"/>
                <w:szCs w:val="24"/>
                <w:u w:val="single"/>
              </w:rPr>
              <w:t>就其</w:t>
            </w:r>
            <w:r w:rsidR="00DC0456" w:rsidRPr="002D0887">
              <w:rPr>
                <w:rFonts w:ascii="標楷體" w:eastAsia="標楷體" w:hAnsi="標楷體" w:hint="eastAsia"/>
                <w:color w:val="000000" w:themeColor="text1"/>
                <w:szCs w:val="24"/>
              </w:rPr>
              <w:t>監督範圍</w:t>
            </w:r>
            <w:r w:rsidR="00DC0456" w:rsidRPr="002D0887">
              <w:rPr>
                <w:rFonts w:ascii="標楷體" w:eastAsia="標楷體" w:hAnsi="標楷體" w:hint="eastAsia"/>
                <w:color w:val="000000" w:themeColor="text1"/>
                <w:szCs w:val="24"/>
                <w:u w:val="single"/>
              </w:rPr>
              <w:t>以</w:t>
            </w:r>
            <w:r w:rsidR="00DC0456" w:rsidRPr="002D0887">
              <w:rPr>
                <w:rFonts w:ascii="標楷體" w:eastAsia="標楷體" w:hAnsi="標楷體" w:hint="eastAsia"/>
                <w:color w:val="000000" w:themeColor="text1"/>
                <w:szCs w:val="24"/>
              </w:rPr>
              <w:t>內所發命令</w:t>
            </w:r>
            <w:r w:rsidR="00DC0456" w:rsidRPr="002D0887">
              <w:rPr>
                <w:rFonts w:ascii="標楷體" w:eastAsia="標楷體" w:hAnsi="標楷體" w:hint="eastAsia"/>
                <w:color w:val="000000" w:themeColor="text1"/>
                <w:szCs w:val="24"/>
                <w:u w:val="single"/>
              </w:rPr>
              <w:t>，屬官</w:t>
            </w:r>
            <w:r w:rsidR="00DC0456" w:rsidRPr="002D0887">
              <w:rPr>
                <w:rFonts w:ascii="標楷體" w:eastAsia="標楷體" w:hAnsi="標楷體" w:hint="eastAsia"/>
                <w:color w:val="000000" w:themeColor="text1"/>
                <w:szCs w:val="24"/>
              </w:rPr>
              <w:t>有服從之義務。但屬官對於長官所發命令，如有意見，得隨時陳述。</w:t>
            </w:r>
          </w:p>
        </w:tc>
        <w:tc>
          <w:tcPr>
            <w:tcW w:w="1663" w:type="pct"/>
          </w:tcPr>
          <w:p w:rsidR="00D659AA" w:rsidRPr="002D0887" w:rsidRDefault="00DC0456" w:rsidP="007F4908">
            <w:pPr>
              <w:pStyle w:val="aa"/>
              <w:numPr>
                <w:ilvl w:val="0"/>
                <w:numId w:val="30"/>
              </w:numPr>
              <w:tabs>
                <w:tab w:val="left" w:pos="573"/>
              </w:tabs>
              <w:adjustRightInd w:val="0"/>
              <w:ind w:leftChars="0" w:left="48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條次變更；本條依現行條文修正第一項，並增訂第二項規定。</w:t>
            </w:r>
          </w:p>
          <w:p w:rsidR="00D659AA" w:rsidRPr="002D0887" w:rsidRDefault="00DC0456" w:rsidP="007F4908">
            <w:pPr>
              <w:pStyle w:val="aa"/>
              <w:numPr>
                <w:ilvl w:val="0"/>
                <w:numId w:val="30"/>
              </w:numPr>
              <w:tabs>
                <w:tab w:val="left" w:pos="573"/>
              </w:tabs>
              <w:adjustRightInd w:val="0"/>
              <w:ind w:leftChars="0" w:left="48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第一項修正理由：</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公務員對長官所發命令有服從義</w:t>
            </w:r>
            <w:r w:rsidRPr="002D0887">
              <w:rPr>
                <w:rFonts w:ascii="標楷體" w:eastAsia="標楷體" w:hAnsi="標楷體" w:hint="eastAsia"/>
                <w:color w:val="000000" w:themeColor="text1"/>
                <w:szCs w:val="24"/>
              </w:rPr>
              <w:lastRenderedPageBreak/>
              <w:t>務，如有意見得以口頭或書面報告等形式隨時陳述；惟個案執行如遇責任歸屬爭議時，現行雖有公務人員保障法（以下簡稱保障法）第十七條規定可資依循，然該法與本法適用對象未盡一致（按：如政務人員、公立學校兼任行政職務教師、民選地方行政首長等均非保障法適用範圍），是為釐清長官與屬員間之責任，參照保障法第十七條規定，於第一項規定公務員對長官監督範圍內所發之命令有服從之義務。公務員有正當理由認為長官命令違法者，應負報告之義務。受報告之長官如堅持其命令未違法時，以書面署名再次下達，公務員即應無異議服從，以期命令得以貫徹執行，惟此時責任係歸屬於長官。</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0D7FDA">
              <w:rPr>
                <w:rFonts w:ascii="標楷體" w:eastAsia="標楷體" w:hAnsi="標楷體" w:hint="eastAsia"/>
                <w:color w:val="000000" w:themeColor="text1"/>
                <w:szCs w:val="24"/>
              </w:rPr>
              <w:t>又如長官命令違法而公務員明知</w:t>
            </w:r>
            <w:r w:rsidRPr="000D7FDA">
              <w:rPr>
                <w:rFonts w:ascii="標楷體" w:eastAsia="標楷體" w:hAnsi="標楷體" w:hint="eastAsia"/>
                <w:color w:val="000000" w:themeColor="text1"/>
                <w:szCs w:val="24"/>
              </w:rPr>
              <w:lastRenderedPageBreak/>
              <w:t>卻仍服從執行時，依中華民國刑法（以下簡稱刑法）第二十一條第二項但書規定，公務員尚不得主張阻卻違法，是為適度保障公務員權利，爰明定長官命令違反刑事法律時，公務員無服從之義務。</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0D7FDA">
              <w:rPr>
                <w:rFonts w:ascii="標楷體" w:eastAsia="標楷體" w:hAnsi="標楷體" w:hint="eastAsia"/>
                <w:color w:val="000000" w:themeColor="text1"/>
                <w:szCs w:val="24"/>
              </w:rPr>
              <w:t>茲以保障法與本法雖均有公務員服從義務之規範，惟二法規範內容一致，故不生同為二法適用對象人員遇案爭議時，究應優先適用何法或有無法規扞格疑義。</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0D7FDA">
              <w:rPr>
                <w:rFonts w:ascii="標楷體" w:eastAsia="標楷體" w:hAnsi="標楷體" w:hint="eastAsia"/>
                <w:color w:val="000000" w:themeColor="text1"/>
                <w:szCs w:val="24"/>
              </w:rPr>
              <w:t>所稱「書面」，鑒於現行電子通訊普及，是除傳統實體紙本外，長官以電子郵件或通訊軟體等形式下達足資表達命令內容之各種型態，均屬之。</w:t>
            </w:r>
          </w:p>
          <w:p w:rsidR="00DC0456"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61581D">
              <w:rPr>
                <w:rFonts w:ascii="標楷體" w:eastAsia="標楷體" w:hAnsi="標楷體" w:hint="eastAsia"/>
                <w:color w:val="000000" w:themeColor="text1"/>
                <w:szCs w:val="24"/>
              </w:rPr>
              <w:t>又長官如以電子郵件或通訊軟體等非傳統紙本形式下達命令，雖未經長官以其他方式簽具，惟透過電子郵件或通訊軟</w:t>
            </w:r>
            <w:r w:rsidRPr="0061581D">
              <w:rPr>
                <w:rFonts w:ascii="標楷體" w:eastAsia="標楷體" w:hAnsi="標楷體" w:hint="eastAsia"/>
                <w:color w:val="000000" w:themeColor="text1"/>
                <w:szCs w:val="24"/>
              </w:rPr>
              <w:lastRenderedPageBreak/>
              <w:t>體等電子通訊仍得知悉係由何人下達，例如透過通訊軟體之帳號名稱或電子郵件顯示之郵件地址及寄件人等即可得知，是無論以何種形式下達之命令，倘已得足資辨識下達者，均可認定為本條所稱之「署名」範圍。</w:t>
            </w:r>
          </w:p>
          <w:p w:rsidR="00D659AA" w:rsidRPr="0061581D"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61581D">
              <w:rPr>
                <w:rFonts w:ascii="標楷體" w:eastAsia="標楷體" w:hAnsi="標楷體" w:hint="eastAsia"/>
                <w:color w:val="000000" w:themeColor="text1"/>
                <w:szCs w:val="24"/>
              </w:rPr>
              <w:t>另依據憲法或法律獨立行使職權之公務員（按：如法官、考試委員、監察委員、公平交易委員會委員、國家通訊傳播委員會委員及公務人員保障暨培訓委員會委員等），渠等於「職權範圍內」既經憲法或法律明定獨立行使職權，當不生服從義務之疑義。</w:t>
            </w:r>
          </w:p>
          <w:p w:rsidR="00D659AA" w:rsidRPr="002D0887" w:rsidRDefault="00DC0456" w:rsidP="007F4908">
            <w:pPr>
              <w:pStyle w:val="aa"/>
              <w:numPr>
                <w:ilvl w:val="0"/>
                <w:numId w:val="30"/>
              </w:numPr>
              <w:tabs>
                <w:tab w:val="left" w:pos="573"/>
              </w:tabs>
              <w:adjustRightInd w:val="0"/>
              <w:ind w:leftChars="0" w:left="480" w:hangingChars="20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第二項增訂理由：公務員對長官下達之命令認為有違法之虞，雖已表達意見，惟倘長官仍執意為之且口頭交辦時，公務員究應如何處之實有疑義，是為利實務執行有所依循，爰明定相關規定。</w:t>
            </w:r>
          </w:p>
        </w:tc>
      </w:tr>
      <w:tr w:rsidR="002D0887" w:rsidRPr="002D0887" w:rsidTr="00D659AA">
        <w:trPr>
          <w:trHeight w:val="628"/>
        </w:trPr>
        <w:tc>
          <w:tcPr>
            <w:tcW w:w="1674" w:type="pct"/>
          </w:tcPr>
          <w:p w:rsidR="00FB6ACF" w:rsidRPr="002D0887" w:rsidRDefault="00FB6ACF" w:rsidP="008E1CCC">
            <w:pPr>
              <w:tabs>
                <w:tab w:val="left" w:pos="1444"/>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第</w:t>
            </w:r>
            <w:r w:rsidRPr="002D0887">
              <w:rPr>
                <w:rFonts w:ascii="標楷體" w:eastAsia="標楷體" w:hAnsi="標楷體" w:hint="eastAsia"/>
                <w:color w:val="000000" w:themeColor="text1"/>
                <w:szCs w:val="24"/>
                <w:u w:val="single"/>
              </w:rPr>
              <w:t>四</w:t>
            </w:r>
            <w:r w:rsidRPr="002D0887">
              <w:rPr>
                <w:rFonts w:ascii="標楷體" w:eastAsia="標楷體" w:hAnsi="標楷體" w:hint="eastAsia"/>
                <w:color w:val="000000" w:themeColor="text1"/>
                <w:szCs w:val="24"/>
              </w:rPr>
              <w:t xml:space="preserve">條  </w:t>
            </w:r>
            <w:r w:rsidR="00AF43E7" w:rsidRPr="002D0887">
              <w:rPr>
                <w:rFonts w:ascii="標楷體" w:eastAsia="標楷體" w:hAnsi="標楷體" w:hint="eastAsia"/>
                <w:color w:val="000000" w:themeColor="text1"/>
                <w:szCs w:val="24"/>
              </w:rPr>
              <w:t>公務員對於兩級長</w:t>
            </w:r>
            <w:r w:rsidR="00AF43E7" w:rsidRPr="002D0887">
              <w:rPr>
                <w:rFonts w:ascii="標楷體" w:eastAsia="標楷體" w:hAnsi="標楷體" w:hint="eastAsia"/>
                <w:color w:val="000000" w:themeColor="text1"/>
                <w:szCs w:val="24"/>
              </w:rPr>
              <w:lastRenderedPageBreak/>
              <w:t>官同時所發命令，以上級長官之命令為準；主管長官與兼管長官同時所發命令，以主管長官之命令為準。</w:t>
            </w:r>
          </w:p>
        </w:tc>
        <w:tc>
          <w:tcPr>
            <w:tcW w:w="1663" w:type="pct"/>
          </w:tcPr>
          <w:p w:rsidR="00FB6ACF" w:rsidRPr="002D0887" w:rsidRDefault="00FB6ACF" w:rsidP="008E1CCC">
            <w:pPr>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 xml:space="preserve">第三條  </w:t>
            </w:r>
            <w:r w:rsidR="00AF43E7" w:rsidRPr="002D0887">
              <w:rPr>
                <w:rFonts w:ascii="標楷體" w:eastAsia="標楷體" w:hAnsi="標楷體" w:hint="eastAsia"/>
                <w:color w:val="000000" w:themeColor="text1"/>
                <w:szCs w:val="24"/>
              </w:rPr>
              <w:t>公務員對於兩級</w:t>
            </w:r>
            <w:r w:rsidR="00AF43E7" w:rsidRPr="002D0887">
              <w:rPr>
                <w:rFonts w:ascii="標楷體" w:eastAsia="標楷體" w:hAnsi="標楷體" w:hint="eastAsia"/>
                <w:color w:val="000000" w:themeColor="text1"/>
                <w:szCs w:val="24"/>
              </w:rPr>
              <w:lastRenderedPageBreak/>
              <w:t>長官同時所發命令，以上級長官之命令為準；主管長官與兼管長官同時所發命令，以主管長官之命令為準。</w:t>
            </w:r>
          </w:p>
        </w:tc>
        <w:tc>
          <w:tcPr>
            <w:tcW w:w="1663" w:type="pct"/>
          </w:tcPr>
          <w:p w:rsidR="00FB6ACF" w:rsidRPr="002D0887" w:rsidRDefault="00AF43E7" w:rsidP="008E1CCC">
            <w:pPr>
              <w:adjustRightInd w:val="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lastRenderedPageBreak/>
              <w:t>條次變更，餘未作修正。</w:t>
            </w:r>
          </w:p>
        </w:tc>
      </w:tr>
      <w:tr w:rsidR="002D0887" w:rsidRPr="002D0887" w:rsidTr="00D659AA">
        <w:trPr>
          <w:trHeight w:val="628"/>
        </w:trPr>
        <w:tc>
          <w:tcPr>
            <w:tcW w:w="1674" w:type="pct"/>
          </w:tcPr>
          <w:p w:rsidR="00A3568F" w:rsidRPr="002D0887" w:rsidRDefault="00A3568F" w:rsidP="00A3568F">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五</w:t>
            </w:r>
            <w:r w:rsidRPr="002D0887">
              <w:rPr>
                <w:rFonts w:ascii="標楷體" w:eastAsia="標楷體" w:hAnsi="標楷體" w:cs="Times New Roman" w:hint="eastAsia"/>
                <w:color w:val="000000" w:themeColor="text1"/>
                <w:szCs w:val="24"/>
              </w:rPr>
              <w:t xml:space="preserve">條  </w:t>
            </w:r>
            <w:r w:rsidRPr="002D0887">
              <w:rPr>
                <w:rFonts w:ascii="標楷體" w:eastAsia="標楷體" w:hAnsi="標楷體" w:hint="eastAsia"/>
                <w:color w:val="000000" w:themeColor="text1"/>
                <w:szCs w:val="24"/>
              </w:rPr>
              <w:t>公務員有</w:t>
            </w:r>
            <w:r w:rsidRPr="002D0887">
              <w:rPr>
                <w:rFonts w:ascii="標楷體" w:eastAsia="標楷體" w:hAnsi="標楷體" w:hint="eastAsia"/>
                <w:color w:val="000000" w:themeColor="text1"/>
                <w:szCs w:val="24"/>
                <w:u w:val="single"/>
              </w:rPr>
              <w:t>義務</w:t>
            </w:r>
            <w:r w:rsidRPr="002D0887">
              <w:rPr>
                <w:rFonts w:ascii="標楷體" w:eastAsia="標楷體" w:hAnsi="標楷體" w:hint="eastAsia"/>
                <w:color w:val="000000" w:themeColor="text1"/>
                <w:szCs w:val="24"/>
              </w:rPr>
              <w:t>保守</w:t>
            </w:r>
            <w:r w:rsidRPr="002D0887">
              <w:rPr>
                <w:rFonts w:ascii="標楷體" w:eastAsia="標楷體" w:hAnsi="標楷體" w:hint="eastAsia"/>
                <w:color w:val="000000" w:themeColor="text1"/>
                <w:szCs w:val="24"/>
                <w:u w:val="single"/>
              </w:rPr>
              <w:t>依法核定為國家機密或其他法律、法規命令規定應秘密事項</w:t>
            </w:r>
            <w:r w:rsidRPr="002D0887">
              <w:rPr>
                <w:rFonts w:ascii="標楷體" w:eastAsia="標楷體" w:hAnsi="標楷體" w:hint="eastAsia"/>
                <w:color w:val="000000" w:themeColor="text1"/>
                <w:szCs w:val="24"/>
              </w:rPr>
              <w:t>，對於</w:t>
            </w:r>
            <w:r w:rsidRPr="002D0887">
              <w:rPr>
                <w:rFonts w:ascii="標楷體" w:eastAsia="標楷體" w:hAnsi="標楷體" w:hint="eastAsia"/>
                <w:color w:val="000000" w:themeColor="text1"/>
                <w:szCs w:val="24"/>
                <w:u w:val="single"/>
              </w:rPr>
              <w:t>職務上知悉之國家機密或秘密事項</w:t>
            </w:r>
            <w:r w:rsidRPr="002D0887">
              <w:rPr>
                <w:rFonts w:ascii="標楷體" w:eastAsia="標楷體" w:hAnsi="標楷體" w:hint="eastAsia"/>
                <w:color w:val="000000" w:themeColor="text1"/>
                <w:szCs w:val="24"/>
              </w:rPr>
              <w:t>，無論是否主管事務，均不得洩漏；</w:t>
            </w:r>
            <w:r w:rsidRPr="002D0887">
              <w:rPr>
                <w:rFonts w:ascii="標楷體" w:eastAsia="標楷體" w:hAnsi="標楷體" w:hint="eastAsia"/>
                <w:color w:val="000000" w:themeColor="text1"/>
                <w:szCs w:val="24"/>
                <w:u w:val="single"/>
              </w:rPr>
              <w:t>離</w:t>
            </w:r>
            <w:r w:rsidRPr="002D0887">
              <w:rPr>
                <w:rFonts w:ascii="標楷體" w:eastAsia="標楷體" w:hAnsi="標楷體" w:hint="eastAsia"/>
                <w:color w:val="000000" w:themeColor="text1"/>
                <w:szCs w:val="24"/>
              </w:rPr>
              <w:t>職後</w:t>
            </w:r>
            <w:r w:rsidRPr="002D0887">
              <w:rPr>
                <w:rFonts w:ascii="標楷體" w:eastAsia="標楷體" w:hAnsi="標楷體" w:hint="eastAsia"/>
                <w:color w:val="000000" w:themeColor="text1"/>
                <w:szCs w:val="24"/>
                <w:u w:val="single"/>
              </w:rPr>
              <w:t>，</w:t>
            </w:r>
            <w:r w:rsidRPr="002D0887">
              <w:rPr>
                <w:rFonts w:ascii="標楷體" w:eastAsia="標楷體" w:hAnsi="標楷體" w:hint="eastAsia"/>
                <w:color w:val="000000" w:themeColor="text1"/>
                <w:szCs w:val="24"/>
              </w:rPr>
              <w:t>亦同。</w:t>
            </w:r>
          </w:p>
          <w:p w:rsidR="00A3568F" w:rsidRPr="002D0887" w:rsidRDefault="00A3568F" w:rsidP="00A3568F">
            <w:pPr>
              <w:tabs>
                <w:tab w:val="left" w:pos="1444"/>
              </w:tabs>
              <w:adjustRightInd w:val="0"/>
              <w:ind w:leftChars="100" w:left="240" w:firstLineChars="200" w:firstLine="48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公務員未</w:t>
            </w:r>
            <w:r w:rsidRPr="002D0887">
              <w:rPr>
                <w:rFonts w:ascii="標楷體" w:eastAsia="標楷體" w:hAnsi="標楷體" w:cs="Times New Roman" w:hint="eastAsia"/>
                <w:color w:val="000000" w:themeColor="text1"/>
                <w:szCs w:val="24"/>
                <w:u w:val="single"/>
              </w:rPr>
              <w:t>經機關（構）同意</w:t>
            </w:r>
            <w:r w:rsidRPr="002D0887">
              <w:rPr>
                <w:rFonts w:ascii="標楷體" w:eastAsia="標楷體" w:hAnsi="標楷體" w:cs="Times New Roman" w:hint="eastAsia"/>
                <w:color w:val="000000" w:themeColor="text1"/>
                <w:szCs w:val="24"/>
              </w:rPr>
              <w:t>，不得以代表機關</w:t>
            </w:r>
            <w:r w:rsidRPr="002D0887">
              <w:rPr>
                <w:rFonts w:ascii="標楷體" w:eastAsia="標楷體" w:hAnsi="標楷體" w:cs="Times New Roman" w:hint="eastAsia"/>
                <w:color w:val="000000" w:themeColor="text1"/>
                <w:szCs w:val="24"/>
                <w:u w:val="single"/>
              </w:rPr>
              <w:t>（</w:t>
            </w:r>
            <w:r w:rsidRPr="002D0887">
              <w:rPr>
                <w:rFonts w:ascii="標楷體" w:eastAsia="標楷體" w:hAnsi="標楷體" w:hint="eastAsia"/>
                <w:color w:val="000000" w:themeColor="text1"/>
                <w:u w:val="single"/>
              </w:rPr>
              <w:t>構）</w:t>
            </w:r>
            <w:r w:rsidRPr="002D0887">
              <w:rPr>
                <w:rFonts w:ascii="標楷體" w:eastAsia="標楷體" w:hAnsi="標楷體" w:hint="eastAsia"/>
                <w:color w:val="000000" w:themeColor="text1"/>
              </w:rPr>
              <w:t>名義</w:t>
            </w:r>
            <w:r w:rsidRPr="002D0887">
              <w:rPr>
                <w:rFonts w:ascii="標楷體" w:eastAsia="標楷體" w:hAnsi="標楷體" w:hint="eastAsia"/>
                <w:color w:val="000000" w:themeColor="text1"/>
                <w:u w:val="single"/>
              </w:rPr>
              <w:t>或使用職稱，發</w:t>
            </w:r>
            <w:r w:rsidRPr="002D0887">
              <w:rPr>
                <w:rFonts w:ascii="標楷體" w:eastAsia="標楷體" w:hAnsi="標楷體" w:cs="Times New Roman" w:hint="eastAsia"/>
                <w:color w:val="000000" w:themeColor="text1"/>
                <w:szCs w:val="24"/>
                <w:u w:val="single"/>
              </w:rPr>
              <w:t>表與其職務或服務機關（構）業務職掌有關之言論</w:t>
            </w:r>
            <w:r w:rsidRPr="002D0887">
              <w:rPr>
                <w:rFonts w:ascii="標楷體" w:eastAsia="標楷體" w:hAnsi="標楷體" w:cs="Times New Roman" w:hint="eastAsia"/>
                <w:color w:val="000000" w:themeColor="text1"/>
                <w:szCs w:val="24"/>
              </w:rPr>
              <w:t>。</w:t>
            </w:r>
          </w:p>
        </w:tc>
        <w:tc>
          <w:tcPr>
            <w:tcW w:w="1663" w:type="pct"/>
          </w:tcPr>
          <w:p w:rsidR="00A3568F" w:rsidRPr="002D0887" w:rsidRDefault="00A3568F" w:rsidP="00A3568F">
            <w:pPr>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第四條　公務員有絕對保守政府機關機密之義務，對於機密事件，無論是否主管事務，均不得洩漏；退職後亦同。</w:t>
            </w:r>
          </w:p>
          <w:p w:rsidR="00A3568F" w:rsidRPr="002D0887" w:rsidRDefault="00A3568F" w:rsidP="00A3568F">
            <w:pPr>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 xml:space="preserve">　　　公務員未得長官許可，不得以</w:t>
            </w:r>
            <w:r w:rsidRPr="002D0887">
              <w:rPr>
                <w:rFonts w:ascii="標楷體" w:eastAsia="標楷體" w:hAnsi="標楷體" w:hint="eastAsia"/>
                <w:color w:val="000000" w:themeColor="text1"/>
                <w:szCs w:val="24"/>
                <w:u w:val="single"/>
              </w:rPr>
              <w:t>私人或</w:t>
            </w:r>
            <w:r w:rsidRPr="002D0887">
              <w:rPr>
                <w:rFonts w:ascii="標楷體" w:eastAsia="標楷體" w:hAnsi="標楷體" w:hint="eastAsia"/>
                <w:color w:val="000000" w:themeColor="text1"/>
                <w:szCs w:val="24"/>
              </w:rPr>
              <w:t>代表機關名義，任意發表有關職務之談話。</w:t>
            </w:r>
          </w:p>
        </w:tc>
        <w:tc>
          <w:tcPr>
            <w:tcW w:w="1663" w:type="pct"/>
          </w:tcPr>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條次變更；本條依現行條文修正。</w:t>
            </w:r>
          </w:p>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基於本法之適用對象除服務於政府機關外，亦包含服務於公營事業機構及軍事機構等人員在內；復依中央行政機關組織基準法第三條第三款規定，機構係機關依組織法規將其部分權限及職掌劃出，以達成其設立目的之組織，如實（試）驗、檢驗、研究、文教、醫療、社福、矯正、收容、訓練等機構在內，是除一般政府機關編制內有給專任人員為本法適用對象（按：不含技工、工友、駕駛等依工友管理要點進用之人員）外，是類機構編制內有給專任人員亦為本法適用對象。故為期本法相關條文規範明確，配合文字體例將本法之「機關」均修正為「機關（構）」。</w:t>
            </w:r>
          </w:p>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第一項修正理由：</w:t>
            </w:r>
          </w:p>
          <w:p w:rsidR="00A3568F" w:rsidRPr="002D0887" w:rsidRDefault="00A3568F" w:rsidP="007A2863">
            <w:pPr>
              <w:pStyle w:val="aa"/>
              <w:numPr>
                <w:ilvl w:val="0"/>
                <w:numId w:val="31"/>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茲以政府機關（構</w:t>
            </w:r>
            <w:r w:rsidRPr="002D0887">
              <w:rPr>
                <w:rFonts w:ascii="標楷體" w:eastAsia="標楷體" w:hAnsi="標楷體" w:cs="Times New Roman"/>
                <w:snapToGrid w:val="0"/>
                <w:color w:val="000000" w:themeColor="text1"/>
                <w:kern w:val="0"/>
                <w:szCs w:val="24"/>
              </w:rPr>
              <w:t>）之機密事件，一般而言，可</w:t>
            </w:r>
            <w:r w:rsidRPr="002D0887">
              <w:rPr>
                <w:rFonts w:ascii="標楷體" w:eastAsia="標楷體" w:hAnsi="標楷體" w:cs="Times New Roman" w:hint="eastAsia"/>
                <w:snapToGrid w:val="0"/>
                <w:color w:val="000000" w:themeColor="text1"/>
                <w:kern w:val="0"/>
                <w:szCs w:val="24"/>
              </w:rPr>
              <w:t>分為依國家機密</w:t>
            </w:r>
            <w:r w:rsidRPr="002D0887">
              <w:rPr>
                <w:rFonts w:ascii="標楷體" w:eastAsia="標楷體" w:hAnsi="標楷體" w:cs="Times New Roman" w:hint="eastAsia"/>
                <w:snapToGrid w:val="0"/>
                <w:color w:val="000000" w:themeColor="text1"/>
                <w:kern w:val="0"/>
                <w:szCs w:val="24"/>
              </w:rPr>
              <w:lastRenderedPageBreak/>
              <w:t>保護法核定之國家機密及一般公務機密，舉凡涉及訴訟或評鑑程序、軍事或情資安全、工商或營業秘密、檢舉</w:t>
            </w:r>
            <w:r w:rsidRPr="002D0887">
              <w:rPr>
                <w:rFonts w:ascii="標楷體" w:eastAsia="標楷體" w:hAnsi="標楷體" w:cs="細明體" w:hint="eastAsia"/>
                <w:color w:val="000000" w:themeColor="text1"/>
                <w:kern w:val="0"/>
                <w:szCs w:val="24"/>
              </w:rPr>
              <w:t>（</w:t>
            </w:r>
            <w:r w:rsidRPr="002D0887">
              <w:rPr>
                <w:rFonts w:ascii="標楷體" w:eastAsia="標楷體" w:hAnsi="標楷體" w:cs="Times New Roman" w:hint="eastAsia"/>
                <w:snapToGrid w:val="0"/>
                <w:color w:val="000000" w:themeColor="text1"/>
                <w:kern w:val="0"/>
                <w:szCs w:val="24"/>
              </w:rPr>
              <w:t>通報</w:t>
            </w:r>
            <w:r w:rsidRPr="002D0887">
              <w:rPr>
                <w:rFonts w:ascii="標楷體" w:eastAsia="標楷體" w:hAnsi="標楷體" w:cs="細明體" w:hint="eastAsia"/>
                <w:color w:val="000000" w:themeColor="text1"/>
                <w:kern w:val="0"/>
                <w:szCs w:val="24"/>
              </w:rPr>
              <w:t>）</w:t>
            </w:r>
            <w:r w:rsidRPr="002D0887">
              <w:rPr>
                <w:rFonts w:ascii="標楷體" w:eastAsia="標楷體" w:hAnsi="標楷體" w:cs="Times New Roman" w:hint="eastAsia"/>
                <w:snapToGrid w:val="0"/>
                <w:color w:val="000000" w:themeColor="text1"/>
                <w:kern w:val="0"/>
                <w:szCs w:val="24"/>
              </w:rPr>
              <w:t>人或受害者人身保護、學術研究成果、職業倫理等事項均屬之。基於公務員本有保守政府機關（構</w:t>
            </w:r>
            <w:r w:rsidRPr="002D0887">
              <w:rPr>
                <w:rFonts w:ascii="標楷體" w:eastAsia="標楷體" w:hAnsi="標楷體" w:cs="Times New Roman"/>
                <w:snapToGrid w:val="0"/>
                <w:color w:val="000000" w:themeColor="text1"/>
                <w:kern w:val="0"/>
                <w:szCs w:val="24"/>
              </w:rPr>
              <w:t>）機密之義務，</w:t>
            </w:r>
            <w:r w:rsidRPr="002D0887">
              <w:rPr>
                <w:rFonts w:ascii="標楷體" w:eastAsia="標楷體" w:hAnsi="標楷體" w:cs="Times New Roman" w:hint="eastAsia"/>
                <w:snapToGrid w:val="0"/>
                <w:color w:val="000000" w:themeColor="text1"/>
                <w:kern w:val="0"/>
                <w:szCs w:val="24"/>
              </w:rPr>
              <w:t>考量現行條文第四條第一項有關「機密」用語較為抽象，為避免公務員動輒得咎，爰明定以依法核定為國家機密或其他法律、法規命令規定應秘密事項為準，而對於</w:t>
            </w:r>
            <w:r w:rsidRPr="002D0887">
              <w:rPr>
                <w:rFonts w:ascii="標楷體" w:eastAsia="標楷體" w:hAnsi="標楷體" w:hint="eastAsia"/>
                <w:color w:val="000000" w:themeColor="text1"/>
                <w:szCs w:val="24"/>
              </w:rPr>
              <w:t>職務上知悉之國家機密或秘密事</w:t>
            </w:r>
            <w:r w:rsidRPr="002D0887">
              <w:rPr>
                <w:rFonts w:ascii="標楷體" w:eastAsia="標楷體" w:hAnsi="標楷體" w:cs="Times New Roman" w:hint="eastAsia"/>
                <w:snapToGrid w:val="0"/>
                <w:color w:val="000000" w:themeColor="text1"/>
                <w:kern w:val="0"/>
                <w:szCs w:val="24"/>
              </w:rPr>
              <w:t>項，無論是否主管事務，均不得洩漏之，俾利公務員有所遵循。至公務員倘洩漏非屬上開認定標準所定之機密而屬敏感性不宜公開之事件，雖未違反本項規定，但其行為仍受本法相關條文之規範。又現行條文第四條第一項</w:t>
            </w:r>
            <w:r w:rsidRPr="002D0887">
              <w:rPr>
                <w:rFonts w:ascii="標楷體" w:eastAsia="標楷體" w:hAnsi="標楷體" w:cs="Times New Roman" w:hint="eastAsia"/>
                <w:snapToGrid w:val="0"/>
                <w:color w:val="000000" w:themeColor="text1"/>
                <w:kern w:val="0"/>
                <w:szCs w:val="24"/>
              </w:rPr>
              <w:lastRenderedPageBreak/>
              <w:t>「絕對」似屬贅語，爰予以刪除。另本法適用對象包括政務人員及</w:t>
            </w:r>
            <w:r w:rsidRPr="002D0887">
              <w:rPr>
                <w:rFonts w:ascii="標楷體" w:eastAsia="標楷體" w:hAnsi="標楷體" w:hint="eastAsia"/>
                <w:color w:val="000000" w:themeColor="text1"/>
                <w:szCs w:val="24"/>
              </w:rPr>
              <w:t>常務人員</w:t>
            </w:r>
            <w:r w:rsidRPr="002D0887">
              <w:rPr>
                <w:rFonts w:ascii="標楷體" w:eastAsia="標楷體" w:hAnsi="標楷體" w:cs="Times New Roman" w:hint="eastAsia"/>
                <w:snapToGrid w:val="0"/>
                <w:color w:val="000000" w:themeColor="text1"/>
                <w:kern w:val="0"/>
                <w:szCs w:val="24"/>
              </w:rPr>
              <w:t>等，故將「退職」修正為「離職」</w:t>
            </w:r>
            <w:r w:rsidRPr="002D0887">
              <w:rPr>
                <w:rFonts w:ascii="標楷體" w:eastAsia="標楷體" w:hAnsi="標楷體" w:cs="細明體" w:hint="eastAsia"/>
                <w:color w:val="000000" w:themeColor="text1"/>
                <w:kern w:val="0"/>
                <w:szCs w:val="24"/>
              </w:rPr>
              <w:t>。</w:t>
            </w:r>
          </w:p>
          <w:p w:rsidR="00A3568F" w:rsidRPr="002D0887" w:rsidRDefault="00A3568F" w:rsidP="007A2863">
            <w:pPr>
              <w:pStyle w:val="aa"/>
              <w:numPr>
                <w:ilvl w:val="0"/>
                <w:numId w:val="31"/>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本項及第十六條所稱「離職」，係指公務員因退休（職）、辭職、資遣、免職、免除職務、撤職、調職、停職及休職等原因離開其職務。</w:t>
            </w:r>
          </w:p>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第二項修正理由：</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查司法院釋字第五○九號解釋意旨，</w:t>
            </w:r>
            <w:r w:rsidRPr="002D0887">
              <w:rPr>
                <w:rFonts w:ascii="標楷體" w:eastAsia="標楷體" w:hAnsi="標楷體" w:cs="Times New Roman"/>
                <w:snapToGrid w:val="0"/>
                <w:color w:val="000000" w:themeColor="text1"/>
                <w:kern w:val="0"/>
                <w:szCs w:val="24"/>
              </w:rPr>
              <w:t>言論自由為人民之基本權利，國家應給予最大限度之維護，俾其實現自我、溝通意見、追求真理及監督各種政治或社會活動之功能得以發揮</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惟為兼顧對個人名譽、隱私及公共利益之保護，法律尚非不得對言論自由依其傳播方式為合理之限制。</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茲以公務員經國家選任代表國家執行公權力，其言行在合理範圍內受相關法律之規</w:t>
            </w:r>
            <w:r w:rsidRPr="002D0887">
              <w:rPr>
                <w:rFonts w:ascii="標楷體" w:eastAsia="標楷體" w:hAnsi="標楷體" w:cs="Times New Roman" w:hint="eastAsia"/>
                <w:snapToGrid w:val="0"/>
                <w:color w:val="000000" w:themeColor="text1"/>
                <w:kern w:val="0"/>
                <w:szCs w:val="24"/>
              </w:rPr>
              <w:lastRenderedPageBreak/>
              <w:t>範，實屬必要，是對於公務員以機關（構）名義發表言論，等同代表機關（構）發言，本應踐行經同意程序；又公務員如非代表機關（構）名義，惟使用其職稱發表與其職務及服務機關（構）業務職掌有關之言論者，與代表機關（構）發言應無二致，應同受同意程序之規範。惟公務員如未經機關（構）同意發表與其職務或服務機關（構）業務職掌有關之言論，但對於政府機關（構）形象、聲譽未造成負面影響，或係主動積極為政府機關（構）政策進行澄清、辯護者，均不生違反本項規定之疑慮。至於公務員以個人名義進行公共政策之討論，如未使用其職稱，亦未以機關（構）立場發表言論，自應回歸憲法保障之言論及表意自由。基此考量，爰刪除公務員</w:t>
            </w:r>
            <w:r w:rsidRPr="002D0887">
              <w:rPr>
                <w:rFonts w:ascii="標楷體" w:eastAsia="標楷體" w:hAnsi="標楷體" w:cs="Times New Roman" w:hint="eastAsia"/>
                <w:snapToGrid w:val="0"/>
                <w:color w:val="000000" w:themeColor="text1"/>
                <w:kern w:val="0"/>
                <w:szCs w:val="24"/>
              </w:rPr>
              <w:lastRenderedPageBreak/>
              <w:t>以私人名義發表與職務有關之談話應經長官許可之規定。另公務員如使用職稱發表與其個人權益有關，惟與其職務或服務機關（構）業務職掌事項無關之言論時，雖不必然違反本項規定，但其行為仍受本法相關條文之規範。</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所稱「發表」，係指以發行、播送、上映、口述、演出、展示或其他方式向公眾公開表示。</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現行條文第四條第二項所稱之「長官」應指公務員服務機關（構）首長，惟機關（構）首長本可視業務需要，將同意權限授權其他主管，爰實務運作上，應由何層級主管同意，係依各機關（構）相關業務分層負責規定辦理。是為避免造成公務員代表機關（構）名義或使用職稱，發表與其職務及服務機關</w:t>
            </w:r>
            <w:r w:rsidRPr="002D0887">
              <w:rPr>
                <w:rFonts w:ascii="標楷體" w:eastAsia="標楷體" w:hAnsi="標楷體" w:cs="Times New Roman" w:hint="eastAsia"/>
                <w:snapToGrid w:val="0"/>
                <w:color w:val="000000" w:themeColor="text1"/>
                <w:kern w:val="0"/>
                <w:szCs w:val="24"/>
              </w:rPr>
              <w:lastRenderedPageBreak/>
              <w:t>（構）業務職掌有關之言論，僅得經機關（構</w:t>
            </w:r>
            <w:r w:rsidRPr="002D0887">
              <w:rPr>
                <w:rFonts w:ascii="標楷體" w:eastAsia="標楷體" w:hAnsi="標楷體" w:cs="Times New Roman"/>
                <w:snapToGrid w:val="0"/>
                <w:color w:val="000000" w:themeColor="text1"/>
                <w:kern w:val="0"/>
                <w:szCs w:val="24"/>
              </w:rPr>
              <w:t>）首長</w:t>
            </w:r>
            <w:r w:rsidRPr="002D0887">
              <w:rPr>
                <w:rFonts w:ascii="標楷體" w:eastAsia="標楷體" w:hAnsi="標楷體" w:cs="Times New Roman" w:hint="eastAsia"/>
                <w:snapToGrid w:val="0"/>
                <w:color w:val="000000" w:themeColor="text1"/>
                <w:kern w:val="0"/>
                <w:szCs w:val="24"/>
              </w:rPr>
              <w:t>同意</w:t>
            </w:r>
            <w:r w:rsidRPr="002D0887">
              <w:rPr>
                <w:rFonts w:ascii="標楷體" w:eastAsia="標楷體" w:hAnsi="標楷體" w:cs="Times New Roman"/>
                <w:snapToGrid w:val="0"/>
                <w:color w:val="000000" w:themeColor="text1"/>
                <w:kern w:val="0"/>
                <w:szCs w:val="24"/>
              </w:rPr>
              <w:t>，爰將</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長官</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修正為</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機關（構）</w:t>
            </w:r>
            <w:r w:rsidRPr="002D0887">
              <w:rPr>
                <w:rFonts w:ascii="標楷體" w:eastAsia="標楷體" w:hAnsi="標楷體" w:cs="Times New Roman" w:hint="eastAsia"/>
                <w:snapToGrid w:val="0"/>
                <w:color w:val="000000" w:themeColor="text1"/>
                <w:kern w:val="0"/>
                <w:szCs w:val="24"/>
              </w:rPr>
              <w:t>」。</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snapToGrid w:val="0"/>
                <w:color w:val="000000" w:themeColor="text1"/>
                <w:kern w:val="0"/>
                <w:szCs w:val="24"/>
              </w:rPr>
              <w:t>現行條文</w:t>
            </w:r>
            <w:r w:rsidRPr="002D0887">
              <w:rPr>
                <w:rFonts w:ascii="標楷體" w:eastAsia="標楷體" w:hAnsi="標楷體" w:cs="Times New Roman" w:hint="eastAsia"/>
                <w:snapToGrid w:val="0"/>
                <w:color w:val="000000" w:themeColor="text1"/>
                <w:kern w:val="0"/>
                <w:szCs w:val="24"/>
              </w:rPr>
              <w:t>第四條第二項</w:t>
            </w:r>
            <w:r w:rsidRPr="002D0887">
              <w:rPr>
                <w:rFonts w:ascii="標楷體" w:eastAsia="標楷體" w:hAnsi="標楷體" w:cs="Times New Roman"/>
                <w:snapToGrid w:val="0"/>
                <w:color w:val="000000" w:themeColor="text1"/>
                <w:kern w:val="0"/>
                <w:szCs w:val="24"/>
              </w:rPr>
              <w:t>規定</w:t>
            </w:r>
            <w:r w:rsidRPr="002D0887">
              <w:rPr>
                <w:rFonts w:ascii="標楷體" w:eastAsia="標楷體" w:hAnsi="標楷體" w:cs="Times New Roman" w:hint="eastAsia"/>
                <w:snapToGrid w:val="0"/>
                <w:color w:val="000000" w:themeColor="text1"/>
                <w:kern w:val="0"/>
                <w:szCs w:val="24"/>
              </w:rPr>
              <w:t>公務員以私人或代表機關名義應經長官許可。茲以「許可」係禁止從事特定行為，而對於特定人或關於特定事件，解除該禁止，使其得以適法為之，故應於事前為之；惟考量實務運作上，於發生緊急突發事件而須立即對外說明，致公務員發表與職務有關之談話未能事先經機關（構</w:t>
            </w:r>
            <w:r w:rsidRPr="002D0887">
              <w:rPr>
                <w:rFonts w:ascii="標楷體" w:eastAsia="標楷體" w:hAnsi="標楷體" w:cs="Times New Roman"/>
                <w:snapToGrid w:val="0"/>
                <w:color w:val="000000" w:themeColor="text1"/>
                <w:kern w:val="0"/>
                <w:szCs w:val="24"/>
              </w:rPr>
              <w:t>）許可，倘因課予公務員責任實未合理，是為利實務運作彈性，並尊重權責機關（構）人事管理權限</w:t>
            </w:r>
            <w:r w:rsidRPr="002D0887">
              <w:rPr>
                <w:rFonts w:ascii="標楷體" w:eastAsia="標楷體" w:hAnsi="標楷體" w:cs="Times New Roman" w:hint="eastAsia"/>
                <w:snapToGrid w:val="0"/>
                <w:color w:val="000000" w:themeColor="text1"/>
                <w:kern w:val="0"/>
                <w:szCs w:val="24"/>
              </w:rPr>
              <w:t>，將「許可」修正為「同意」，即</w:t>
            </w:r>
            <w:r w:rsidRPr="002D0887">
              <w:rPr>
                <w:rFonts w:ascii="標楷體" w:eastAsia="標楷體" w:hAnsi="標楷體" w:cs="Times New Roman"/>
                <w:snapToGrid w:val="0"/>
                <w:color w:val="000000" w:themeColor="text1"/>
                <w:kern w:val="0"/>
                <w:szCs w:val="24"/>
              </w:rPr>
              <w:t>指</w:t>
            </w:r>
            <w:r w:rsidRPr="002D0887">
              <w:rPr>
                <w:rFonts w:ascii="標楷體" w:eastAsia="標楷體" w:hAnsi="標楷體" w:cs="Times New Roman" w:hint="eastAsia"/>
                <w:snapToGrid w:val="0"/>
                <w:color w:val="000000" w:themeColor="text1"/>
                <w:kern w:val="0"/>
                <w:szCs w:val="24"/>
              </w:rPr>
              <w:t>事前</w:t>
            </w:r>
            <w:r w:rsidRPr="002D0887">
              <w:rPr>
                <w:rFonts w:ascii="標楷體" w:eastAsia="標楷體" w:hAnsi="標楷體" w:cs="Times New Roman"/>
                <w:snapToGrid w:val="0"/>
                <w:color w:val="000000" w:themeColor="text1"/>
                <w:kern w:val="0"/>
                <w:szCs w:val="24"/>
              </w:rPr>
              <w:t>或事後徵得機關（構）同意皆可</w:t>
            </w:r>
            <w:r w:rsidRPr="002D0887">
              <w:rPr>
                <w:rFonts w:ascii="標楷體" w:eastAsia="標楷體" w:hAnsi="標楷體" w:cs="Times New Roman" w:hint="eastAsia"/>
                <w:snapToGrid w:val="0"/>
                <w:color w:val="000000" w:themeColor="text1"/>
                <w:kern w:val="0"/>
                <w:szCs w:val="24"/>
              </w:rPr>
              <w:t>。</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又現行條文第四條第二項有關「任意」用語，原係為</w:t>
            </w:r>
            <w:r w:rsidRPr="002D0887">
              <w:rPr>
                <w:rFonts w:ascii="標楷體" w:eastAsia="標楷體" w:hAnsi="標楷體" w:cs="Times New Roman" w:hint="eastAsia"/>
                <w:snapToGrid w:val="0"/>
                <w:color w:val="000000" w:themeColor="text1"/>
                <w:kern w:val="0"/>
                <w:szCs w:val="24"/>
              </w:rPr>
              <w:lastRenderedPageBreak/>
              <w:t>避免公務員恣意發表談話而予以規範，考量其屬不確定法律概念，為免實務個案判斷時徒增爭議，爰予以刪除；另有關職務之「談話」用語，尚未能全盤涵蓋公務員意見表達之方式，爰酌修文字為「言論」，以期與憲法保障人民言論自由之旨相扣合。</w:t>
            </w:r>
          </w:p>
        </w:tc>
      </w:tr>
      <w:tr w:rsidR="002D0887" w:rsidRPr="002D0887" w:rsidTr="00D659AA">
        <w:trPr>
          <w:trHeight w:val="628"/>
        </w:trPr>
        <w:tc>
          <w:tcPr>
            <w:tcW w:w="1674" w:type="pct"/>
          </w:tcPr>
          <w:p w:rsidR="00D659AA" w:rsidRPr="002D0887" w:rsidRDefault="00D659AA" w:rsidP="008E1CCC">
            <w:pPr>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六</w:t>
            </w:r>
            <w:r w:rsidRPr="002D0887">
              <w:rPr>
                <w:rFonts w:ascii="標楷體" w:eastAsia="標楷體" w:hAnsi="標楷體" w:cs="Times New Roman" w:hint="eastAsia"/>
                <w:color w:val="000000" w:themeColor="text1"/>
                <w:szCs w:val="24"/>
              </w:rPr>
              <w:t xml:space="preserve">條  </w:t>
            </w:r>
            <w:r w:rsidR="00F3657D" w:rsidRPr="002D0887">
              <w:rPr>
                <w:rFonts w:ascii="標楷體" w:eastAsia="標楷體" w:hAnsi="標楷體" w:cs="Times New Roman" w:hint="eastAsia"/>
                <w:color w:val="000000" w:themeColor="text1"/>
                <w:szCs w:val="24"/>
              </w:rPr>
              <w:t>公務員應</w:t>
            </w:r>
            <w:r w:rsidR="00F3657D" w:rsidRPr="002D0887">
              <w:rPr>
                <w:rFonts w:ascii="標楷體" w:eastAsia="標楷體" w:hAnsi="標楷體" w:cs="Times New Roman"/>
                <w:color w:val="000000" w:themeColor="text1"/>
                <w:szCs w:val="24"/>
                <w:u w:val="single"/>
              </w:rPr>
              <w:t>公正</w:t>
            </w:r>
            <w:r w:rsidR="00F3657D" w:rsidRPr="002D0887">
              <w:rPr>
                <w:rFonts w:ascii="標楷體" w:eastAsia="標楷體" w:hAnsi="標楷體" w:cs="Times New Roman" w:hint="eastAsia"/>
                <w:color w:val="000000" w:themeColor="text1"/>
                <w:szCs w:val="24"/>
                <w:u w:val="single"/>
              </w:rPr>
              <w:t>無私、</w:t>
            </w:r>
            <w:r w:rsidR="00F3657D" w:rsidRPr="002D0887">
              <w:rPr>
                <w:rFonts w:ascii="標楷體" w:eastAsia="標楷體" w:hAnsi="標楷體" w:cs="Times New Roman" w:hint="eastAsia"/>
                <w:color w:val="000000" w:themeColor="text1"/>
                <w:szCs w:val="24"/>
              </w:rPr>
              <w:t>誠</w:t>
            </w:r>
            <w:r w:rsidR="00F3657D" w:rsidRPr="002D0887">
              <w:rPr>
                <w:rFonts w:ascii="標楷體" w:eastAsia="標楷體" w:hAnsi="標楷體" w:cs="Times New Roman" w:hint="eastAsia"/>
                <w:color w:val="000000" w:themeColor="text1"/>
                <w:szCs w:val="24"/>
                <w:u w:val="single"/>
              </w:rPr>
              <w:t>信</w:t>
            </w:r>
            <w:r w:rsidR="00F3657D" w:rsidRPr="002D0887">
              <w:rPr>
                <w:rFonts w:ascii="標楷體" w:eastAsia="標楷體" w:hAnsi="標楷體" w:cs="Times New Roman" w:hint="eastAsia"/>
                <w:color w:val="000000" w:themeColor="text1"/>
                <w:szCs w:val="24"/>
              </w:rPr>
              <w:t>清廉</w:t>
            </w:r>
            <w:r w:rsidR="00F3657D" w:rsidRPr="002D0887">
              <w:rPr>
                <w:rFonts w:ascii="標楷體" w:eastAsia="標楷體" w:hAnsi="標楷體" w:cs="Times New Roman" w:hint="eastAsia"/>
                <w:color w:val="000000" w:themeColor="text1"/>
                <w:szCs w:val="24"/>
                <w:u w:val="single"/>
              </w:rPr>
              <w:t>、</w:t>
            </w:r>
            <w:r w:rsidR="00F3657D" w:rsidRPr="002D0887">
              <w:rPr>
                <w:rFonts w:ascii="標楷體" w:eastAsia="標楷體" w:hAnsi="標楷體" w:cs="Times New Roman" w:hint="eastAsia"/>
                <w:color w:val="000000" w:themeColor="text1"/>
                <w:szCs w:val="24"/>
              </w:rPr>
              <w:t>謹慎勤勉，不得有</w:t>
            </w:r>
            <w:r w:rsidR="00F3657D" w:rsidRPr="002D0887">
              <w:rPr>
                <w:rFonts w:ascii="標楷體" w:eastAsia="標楷體" w:hAnsi="標楷體" w:cs="Times New Roman" w:hint="eastAsia"/>
                <w:color w:val="000000" w:themeColor="text1"/>
                <w:szCs w:val="24"/>
                <w:u w:val="single"/>
              </w:rPr>
              <w:t>損害公務員</w:t>
            </w:r>
            <w:r w:rsidR="00F3657D" w:rsidRPr="002D0887">
              <w:rPr>
                <w:rFonts w:ascii="標楷體" w:eastAsia="標楷體" w:hAnsi="標楷體" w:cs="Times New Roman" w:hint="eastAsia"/>
                <w:color w:val="000000" w:themeColor="text1"/>
                <w:szCs w:val="24"/>
              </w:rPr>
              <w:t>名譽</w:t>
            </w:r>
            <w:r w:rsidR="00F3657D" w:rsidRPr="002D0887">
              <w:rPr>
                <w:rFonts w:ascii="標楷體" w:eastAsia="標楷體" w:hAnsi="標楷體" w:cs="Times New Roman" w:hint="eastAsia"/>
                <w:color w:val="000000" w:themeColor="text1"/>
                <w:szCs w:val="24"/>
                <w:u w:val="single"/>
              </w:rPr>
              <w:t>及政府信譽</w:t>
            </w:r>
            <w:r w:rsidR="00F3657D" w:rsidRPr="002D0887">
              <w:rPr>
                <w:rFonts w:ascii="標楷體" w:eastAsia="標楷體" w:hAnsi="標楷體" w:cs="Times New Roman" w:hint="eastAsia"/>
                <w:color w:val="000000" w:themeColor="text1"/>
                <w:szCs w:val="24"/>
              </w:rPr>
              <w:t>之行為。</w:t>
            </w:r>
          </w:p>
        </w:tc>
        <w:tc>
          <w:tcPr>
            <w:tcW w:w="1663" w:type="pct"/>
          </w:tcPr>
          <w:p w:rsidR="00D659AA" w:rsidRPr="002D0887" w:rsidRDefault="00FB6ACF" w:rsidP="008E1CCC">
            <w:pPr>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 xml:space="preserve">第五條  </w:t>
            </w:r>
            <w:r w:rsidR="00F3657D" w:rsidRPr="002D0887">
              <w:rPr>
                <w:rFonts w:ascii="標楷體" w:eastAsia="標楷體" w:hAnsi="標楷體" w:cs="Times New Roman" w:hint="eastAsia"/>
                <w:color w:val="000000" w:themeColor="text1"/>
                <w:szCs w:val="24"/>
              </w:rPr>
              <w:t>公務員應誠實清廉，謹慎勤勉，不得有驕恣貪惰，奢侈放蕩及冶遊、賭博、吸食煙毒等足以損失名譽之行為。</w:t>
            </w:r>
          </w:p>
        </w:tc>
        <w:tc>
          <w:tcPr>
            <w:tcW w:w="1663" w:type="pct"/>
          </w:tcPr>
          <w:p w:rsidR="00D659AA" w:rsidRPr="002D0887" w:rsidRDefault="00FE4F75" w:rsidP="007F4908">
            <w:pPr>
              <w:numPr>
                <w:ilvl w:val="0"/>
                <w:numId w:val="4"/>
              </w:numPr>
              <w:overflowPunct w:val="0"/>
              <w:topLinePunct/>
              <w:autoSpaceDE w:val="0"/>
              <w:autoSpaceDN w:val="0"/>
              <w:adjustRightInd w:val="0"/>
              <w:ind w:left="480" w:hangingChars="200" w:hanging="480"/>
              <w:jc w:val="both"/>
              <w:rPr>
                <w:rFonts w:ascii="標楷體" w:eastAsia="標楷體" w:hAnsi="標楷體" w:cs="Times New Roman"/>
                <w:snapToGrid w:val="0"/>
                <w:color w:val="000000" w:themeColor="text1"/>
                <w:kern w:val="0"/>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cs="Times New Roman" w:hint="eastAsia"/>
                <w:snapToGrid w:val="0"/>
                <w:color w:val="000000" w:themeColor="text1"/>
                <w:kern w:val="0"/>
                <w:szCs w:val="24"/>
              </w:rPr>
              <w:t>本條依現行條文修正。</w:t>
            </w:r>
          </w:p>
          <w:p w:rsidR="00D659AA" w:rsidRPr="002D0887" w:rsidRDefault="00FE4F75" w:rsidP="007F4908">
            <w:pPr>
              <w:numPr>
                <w:ilvl w:val="0"/>
                <w:numId w:val="4"/>
              </w:numPr>
              <w:overflowPunct w:val="0"/>
              <w:topLinePunct/>
              <w:autoSpaceDE w:val="0"/>
              <w:autoSpaceDN w:val="0"/>
              <w:adjustRightInd w:val="0"/>
              <w:ind w:left="480" w:hangingChars="200" w:hanging="48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本條修正理由：以公務員為全國國民之服務者，其處理之事務應公正衡平，於執行職務時不得有不當之差別處置，須公私分明，且公務員於為民服務時除應誠實外，亦應誠懇信實，爰於本條增列公務員應「</w:t>
            </w:r>
            <w:r w:rsidRPr="002D0887">
              <w:rPr>
                <w:rFonts w:ascii="標楷體" w:eastAsia="標楷體" w:hAnsi="標楷體" w:cs="Times New Roman"/>
                <w:snapToGrid w:val="0"/>
                <w:color w:val="000000" w:themeColor="text1"/>
                <w:kern w:val="0"/>
                <w:szCs w:val="24"/>
              </w:rPr>
              <w:t>公正</w:t>
            </w:r>
            <w:r w:rsidRPr="002D0887">
              <w:rPr>
                <w:rFonts w:ascii="標楷體" w:eastAsia="標楷體" w:hAnsi="標楷體" w:cs="Times New Roman" w:hint="eastAsia"/>
                <w:snapToGrid w:val="0"/>
                <w:color w:val="000000" w:themeColor="text1"/>
                <w:kern w:val="0"/>
                <w:szCs w:val="24"/>
              </w:rPr>
              <w:t>無私」之用語，並將「誠實」改為「誠信」。又考量公務員保持品位義務應隨社會環境變遷與時俱進，現行條文第五條有關「驕恣貪惰，奢侈放蕩及冶遊、賭博、吸食煙毒」等用語較為抽象，另考量公務員因係代表國家執行公權力，其行為本不得損害</w:t>
            </w:r>
            <w:r w:rsidRPr="002D0887">
              <w:rPr>
                <w:rFonts w:ascii="標楷體" w:eastAsia="標楷體" w:hAnsi="標楷體" w:cs="Times New Roman" w:hint="eastAsia"/>
                <w:snapToGrid w:val="0"/>
                <w:color w:val="000000" w:themeColor="text1"/>
                <w:kern w:val="0"/>
                <w:szCs w:val="24"/>
              </w:rPr>
              <w:lastRenderedPageBreak/>
              <w:t>公務員名譽，又公務員如有違反行為義務時，依現行條文第二十二條規定應受懲戒或懲處處分，爰參酌公務員懲戒法（以下簡稱懲戒法）第二條規定：「公務員有下列各款情事之一，有懲戒之必要者，應受懲戒：……二、非執行職務之違法行為，致嚴重損害政府之信譽。」酌修本條文字。至「損害名譽及政府信譽」之規定，係以公務員違失行為是否將導致公眾喪失對其執行職務之信賴為判斷標準。</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七</w:t>
            </w:r>
            <w:r w:rsidRPr="002D0887">
              <w:rPr>
                <w:rFonts w:ascii="標楷體" w:eastAsia="標楷體" w:hAnsi="標楷體" w:cs="Times New Roman" w:hint="eastAsia"/>
                <w:color w:val="000000" w:themeColor="text1"/>
                <w:szCs w:val="24"/>
              </w:rPr>
              <w:t xml:space="preserve">條  </w:t>
            </w:r>
            <w:r w:rsidR="00FE4F75" w:rsidRPr="002D0887">
              <w:rPr>
                <w:rFonts w:ascii="標楷體" w:eastAsia="標楷體" w:hAnsi="標楷體" w:cs="Times New Roman" w:hint="eastAsia"/>
                <w:color w:val="000000" w:themeColor="text1"/>
                <w:szCs w:val="24"/>
              </w:rPr>
              <w:t>公務員不得假借權力，以圖本身或他人之利益，並不得利用職務上之機會加損害於人。</w:t>
            </w:r>
          </w:p>
        </w:tc>
        <w:tc>
          <w:tcPr>
            <w:tcW w:w="1663"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第六條  </w:t>
            </w:r>
            <w:r w:rsidR="00FE4F75" w:rsidRPr="002D0887">
              <w:rPr>
                <w:rFonts w:ascii="標楷體" w:eastAsia="標楷體" w:hAnsi="標楷體" w:cs="Times New Roman" w:hint="eastAsia"/>
                <w:color w:val="000000" w:themeColor="text1"/>
                <w:szCs w:val="24"/>
              </w:rPr>
              <w:t>公務員不得假借權力，以圖本身或他人之利益，並不得利用職務上之機會加損害於人。</w:t>
            </w:r>
          </w:p>
        </w:tc>
        <w:tc>
          <w:tcPr>
            <w:tcW w:w="1663" w:type="pct"/>
          </w:tcPr>
          <w:p w:rsidR="00FB6ACF" w:rsidRPr="002D0887" w:rsidRDefault="00FE4F75" w:rsidP="008E1CCC">
            <w:pPr>
              <w:overflowPunct w:val="0"/>
              <w:topLinePunct/>
              <w:autoSpaceDE w:val="0"/>
              <w:autoSpaceDN w:val="0"/>
              <w:adjustRightInd w:val="0"/>
              <w:jc w:val="both"/>
              <w:rPr>
                <w:rFonts w:ascii="標楷體" w:eastAsia="標楷體" w:hAnsi="標楷體" w:cs="Times New Roman"/>
                <w:snapToGrid w:val="0"/>
                <w:color w:val="000000" w:themeColor="text1"/>
                <w:kern w:val="0"/>
                <w:szCs w:val="24"/>
              </w:rPr>
            </w:pPr>
            <w:r w:rsidRPr="002D0887">
              <w:rPr>
                <w:rFonts w:ascii="標楷體" w:eastAsia="標楷體" w:hAnsi="標楷體" w:cs="細明體" w:hint="eastAsia"/>
                <w:color w:val="000000" w:themeColor="text1"/>
                <w:kern w:val="0"/>
                <w:szCs w:val="24"/>
              </w:rPr>
              <w:t>條次變更，餘未作修正。</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w:t>
            </w:r>
            <w:r w:rsidRPr="002D0887">
              <w:rPr>
                <w:rFonts w:ascii="標楷體" w:eastAsia="標楷體" w:hAnsi="標楷體" w:cs="Times New Roman" w:hint="eastAsia"/>
                <w:color w:val="000000" w:themeColor="text1"/>
                <w:szCs w:val="24"/>
                <w:u w:val="single"/>
              </w:rPr>
              <w:t>八</w:t>
            </w:r>
            <w:r w:rsidRPr="002D0887">
              <w:rPr>
                <w:rFonts w:ascii="標楷體" w:eastAsia="標楷體" w:hAnsi="標楷體" w:cs="Times New Roman" w:hint="eastAsia"/>
                <w:color w:val="000000" w:themeColor="text1"/>
                <w:szCs w:val="24"/>
              </w:rPr>
              <w:t xml:space="preserve">條  </w:t>
            </w:r>
            <w:r w:rsidR="00FE4F75" w:rsidRPr="002D0887">
              <w:rPr>
                <w:rFonts w:ascii="標楷體" w:eastAsia="標楷體" w:hAnsi="標楷體" w:cs="Times New Roman" w:hint="eastAsia"/>
                <w:color w:val="000000" w:themeColor="text1"/>
                <w:szCs w:val="24"/>
              </w:rPr>
              <w:t>公務員執行職務，應力求切實，不得畏難規避，互相推諉或無故稽延。</w:t>
            </w:r>
          </w:p>
        </w:tc>
        <w:tc>
          <w:tcPr>
            <w:tcW w:w="1663" w:type="pct"/>
          </w:tcPr>
          <w:p w:rsidR="00FB6ACF" w:rsidRPr="002D0887" w:rsidRDefault="00FB6ACF" w:rsidP="008E1CCC">
            <w:pPr>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cs="Times New Roman" w:hint="eastAsia"/>
                <w:color w:val="000000" w:themeColor="text1"/>
                <w:szCs w:val="24"/>
              </w:rPr>
              <w:t xml:space="preserve">第七條  </w:t>
            </w:r>
            <w:r w:rsidR="00FE4F75" w:rsidRPr="002D0887">
              <w:rPr>
                <w:rFonts w:ascii="標楷體" w:eastAsia="標楷體" w:hAnsi="標楷體" w:cs="Times New Roman" w:hint="eastAsia"/>
                <w:color w:val="000000" w:themeColor="text1"/>
                <w:szCs w:val="24"/>
              </w:rPr>
              <w:t>公務員執行職務，應力求切實，不得畏難規避，互相推諉或無故稽延。</w:t>
            </w:r>
          </w:p>
        </w:tc>
        <w:tc>
          <w:tcPr>
            <w:tcW w:w="1663" w:type="pct"/>
          </w:tcPr>
          <w:p w:rsidR="00FB6ACF" w:rsidRPr="002D0887" w:rsidRDefault="00FE4F75" w:rsidP="008E1CCC">
            <w:pPr>
              <w:overflowPunct w:val="0"/>
              <w:topLinePunct/>
              <w:autoSpaceDE w:val="0"/>
              <w:autoSpaceDN w:val="0"/>
              <w:adjustRightInd w:val="0"/>
              <w:jc w:val="both"/>
              <w:rPr>
                <w:rFonts w:ascii="標楷體" w:eastAsia="標楷體" w:hAnsi="標楷體" w:cs="Times New Roman"/>
                <w:snapToGrid w:val="0"/>
                <w:color w:val="000000" w:themeColor="text1"/>
                <w:kern w:val="0"/>
                <w:szCs w:val="24"/>
              </w:rPr>
            </w:pPr>
            <w:r w:rsidRPr="002D0887">
              <w:rPr>
                <w:rFonts w:ascii="標楷體" w:eastAsia="標楷體" w:hAnsi="標楷體" w:cs="細明體" w:hint="eastAsia"/>
                <w:color w:val="000000" w:themeColor="text1"/>
                <w:kern w:val="0"/>
                <w:szCs w:val="24"/>
              </w:rPr>
              <w:t>條次變更，餘未作修正。</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w:t>
            </w:r>
            <w:r w:rsidRPr="002D0887">
              <w:rPr>
                <w:rFonts w:ascii="標楷體" w:eastAsia="標楷體" w:hAnsi="標楷體" w:cs="Times New Roman" w:hint="eastAsia"/>
                <w:color w:val="000000" w:themeColor="text1"/>
                <w:szCs w:val="24"/>
                <w:u w:val="single"/>
              </w:rPr>
              <w:t>九</w:t>
            </w:r>
            <w:r w:rsidRPr="002D0887">
              <w:rPr>
                <w:rFonts w:ascii="標楷體" w:eastAsia="標楷體" w:hAnsi="標楷體" w:cs="Times New Roman" w:hint="eastAsia"/>
                <w:color w:val="000000" w:themeColor="text1"/>
                <w:szCs w:val="24"/>
              </w:rPr>
              <w:t xml:space="preserve">條  </w:t>
            </w:r>
            <w:r w:rsidR="00FE4F75" w:rsidRPr="002D0887">
              <w:rPr>
                <w:rFonts w:ascii="標楷體" w:eastAsia="標楷體" w:hAnsi="標楷體" w:cs="Times New Roman" w:hint="eastAsia"/>
                <w:color w:val="000000" w:themeColor="text1"/>
                <w:szCs w:val="24"/>
              </w:rPr>
              <w:t>公務員</w:t>
            </w:r>
            <w:r w:rsidR="00FE4F75" w:rsidRPr="002D0887">
              <w:rPr>
                <w:rFonts w:ascii="標楷體" w:eastAsia="標楷體" w:hAnsi="標楷體" w:cs="Times New Roman" w:hint="eastAsia"/>
                <w:color w:val="000000" w:themeColor="text1"/>
                <w:szCs w:val="24"/>
                <w:u w:val="single"/>
              </w:rPr>
              <w:t>收受人事派令</w:t>
            </w:r>
            <w:r w:rsidR="00FE4F75" w:rsidRPr="002D0887">
              <w:rPr>
                <w:rFonts w:ascii="標楷體" w:eastAsia="標楷體" w:hAnsi="標楷體" w:cs="Times New Roman" w:hint="eastAsia"/>
                <w:color w:val="000000" w:themeColor="text1"/>
                <w:szCs w:val="24"/>
              </w:rPr>
              <w:t>後，應於一個月內就</w:t>
            </w:r>
            <w:r w:rsidR="00FE4F75" w:rsidRPr="002D0887">
              <w:rPr>
                <w:rFonts w:ascii="標楷體" w:eastAsia="標楷體" w:hAnsi="標楷體" w:cs="Times New Roman" w:hint="eastAsia"/>
                <w:color w:val="000000" w:themeColor="text1"/>
                <w:szCs w:val="24"/>
                <w:u w:val="single"/>
              </w:rPr>
              <w:t>（到）</w:t>
            </w:r>
            <w:r w:rsidR="00FE4F75" w:rsidRPr="002D0887">
              <w:rPr>
                <w:rFonts w:ascii="標楷體" w:eastAsia="標楷體" w:hAnsi="標楷體" w:cs="Times New Roman" w:hint="eastAsia"/>
                <w:color w:val="000000" w:themeColor="text1"/>
                <w:szCs w:val="24"/>
              </w:rPr>
              <w:t>職。但具有正當事由，經</w:t>
            </w:r>
            <w:r w:rsidR="00FE4F75" w:rsidRPr="002D0887">
              <w:rPr>
                <w:rFonts w:ascii="標楷體" w:eastAsia="標楷體" w:hAnsi="標楷體" w:cs="Times New Roman" w:hint="eastAsia"/>
                <w:color w:val="000000" w:themeColor="text1"/>
                <w:szCs w:val="24"/>
                <w:u w:val="single"/>
              </w:rPr>
              <w:t>任免權責機關（構）同意</w:t>
            </w:r>
            <w:r w:rsidR="00FE4F75" w:rsidRPr="002D0887">
              <w:rPr>
                <w:rFonts w:ascii="標楷體" w:eastAsia="標楷體" w:hAnsi="標楷體" w:cs="Times New Roman" w:hint="eastAsia"/>
                <w:color w:val="000000" w:themeColor="text1"/>
                <w:szCs w:val="24"/>
              </w:rPr>
              <w:t>者，得延長之</w:t>
            </w:r>
            <w:r w:rsidR="00FE4F75" w:rsidRPr="002D0887">
              <w:rPr>
                <w:rFonts w:ascii="標楷體" w:eastAsia="標楷體" w:hAnsi="標楷體" w:cs="Times New Roman" w:hint="eastAsia"/>
                <w:color w:val="000000" w:themeColor="text1"/>
                <w:szCs w:val="24"/>
                <w:u w:val="single"/>
              </w:rPr>
              <w:t>；</w:t>
            </w:r>
            <w:r w:rsidR="00FE4F75" w:rsidRPr="002D0887">
              <w:rPr>
                <w:rFonts w:ascii="標楷體" w:eastAsia="標楷體" w:hAnsi="標楷體" w:cs="Times New Roman" w:hint="eastAsia"/>
                <w:color w:val="000000" w:themeColor="text1"/>
                <w:szCs w:val="24"/>
              </w:rPr>
              <w:t>其延長期間，以一個月為限。</w:t>
            </w:r>
          </w:p>
          <w:p w:rsidR="00FB6ACF" w:rsidRPr="002D0887" w:rsidRDefault="00FE4F75" w:rsidP="008E1CCC">
            <w:pPr>
              <w:tabs>
                <w:tab w:val="left" w:pos="1444"/>
              </w:tabs>
              <w:adjustRightInd w:val="0"/>
              <w:ind w:leftChars="105" w:left="252" w:firstLineChars="193" w:firstLine="463"/>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u w:val="single"/>
              </w:rPr>
              <w:t>駐外人員應於收受人事派令後三個月內就（到）職。但有其他不可歸責於當事人之事由，得請求延長之，並於該事由</w:t>
            </w:r>
            <w:r w:rsidRPr="002D0887">
              <w:rPr>
                <w:rFonts w:ascii="標楷體" w:eastAsia="標楷體" w:hAnsi="標楷體" w:cs="Times New Roman" w:hint="eastAsia"/>
                <w:color w:val="000000" w:themeColor="text1"/>
                <w:szCs w:val="24"/>
                <w:u w:val="single"/>
              </w:rPr>
              <w:lastRenderedPageBreak/>
              <w:t>終止後一個月內就（到）職。</w:t>
            </w:r>
          </w:p>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p>
        </w:tc>
        <w:tc>
          <w:tcPr>
            <w:tcW w:w="1663" w:type="pct"/>
          </w:tcPr>
          <w:p w:rsidR="00FB6ACF" w:rsidRPr="002D0887" w:rsidRDefault="00FB6ACF" w:rsidP="008E1CCC">
            <w:pPr>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lastRenderedPageBreak/>
              <w:t xml:space="preserve">第八條  </w:t>
            </w:r>
            <w:r w:rsidR="00FE4F75" w:rsidRPr="002D0887">
              <w:rPr>
                <w:rFonts w:ascii="標楷體" w:eastAsia="標楷體" w:hAnsi="標楷體" w:cs="Times New Roman" w:hint="eastAsia"/>
                <w:color w:val="000000" w:themeColor="text1"/>
                <w:szCs w:val="24"/>
              </w:rPr>
              <w:t>公務員接奉任狀後，</w:t>
            </w:r>
            <w:r w:rsidR="00FE4F75" w:rsidRPr="002D0887">
              <w:rPr>
                <w:rFonts w:ascii="標楷體" w:eastAsia="標楷體" w:hAnsi="標楷體" w:cs="Times New Roman" w:hint="eastAsia"/>
                <w:color w:val="000000" w:themeColor="text1"/>
                <w:szCs w:val="24"/>
                <w:u w:val="single"/>
              </w:rPr>
              <w:t>除程期外，</w:t>
            </w:r>
            <w:r w:rsidR="00FE4F75" w:rsidRPr="002D0887">
              <w:rPr>
                <w:rFonts w:ascii="標楷體" w:eastAsia="標楷體" w:hAnsi="標楷體" w:cs="Times New Roman" w:hint="eastAsia"/>
                <w:color w:val="000000" w:themeColor="text1"/>
                <w:szCs w:val="24"/>
              </w:rPr>
              <w:t>應於一個月內就職。但具有正當事由，經主管高級長官特許者，得延長之，其延長期間，以一個月為限。</w:t>
            </w:r>
          </w:p>
        </w:tc>
        <w:tc>
          <w:tcPr>
            <w:tcW w:w="1663" w:type="pct"/>
          </w:tcPr>
          <w:p w:rsidR="00FB6ACF" w:rsidRPr="002D0887" w:rsidRDefault="0044083C" w:rsidP="007F4908">
            <w:pPr>
              <w:numPr>
                <w:ilvl w:val="0"/>
                <w:numId w:val="5"/>
              </w:numPr>
              <w:overflowPunct w:val="0"/>
              <w:topLinePunct/>
              <w:autoSpaceDE w:val="0"/>
              <w:autoSpaceDN w:val="0"/>
              <w:adjustRightInd w:val="0"/>
              <w:ind w:left="485"/>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條次變更；本條依現行條文修正第一項，並增訂第二項規定。</w:t>
            </w:r>
          </w:p>
          <w:p w:rsidR="00FB6ACF" w:rsidRPr="002D0887" w:rsidRDefault="00FB6ACF" w:rsidP="007F4908">
            <w:pPr>
              <w:numPr>
                <w:ilvl w:val="0"/>
                <w:numId w:val="5"/>
              </w:numPr>
              <w:overflowPunct w:val="0"/>
              <w:topLinePunct/>
              <w:autoSpaceDE w:val="0"/>
              <w:autoSpaceDN w:val="0"/>
              <w:adjustRightInd w:val="0"/>
              <w:ind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第一項修正理由：</w:t>
            </w:r>
          </w:p>
          <w:p w:rsidR="00FB6ACF" w:rsidRPr="002D0887" w:rsidRDefault="0044083C" w:rsidP="007A2863">
            <w:pPr>
              <w:pStyle w:val="aa"/>
              <w:numPr>
                <w:ilvl w:val="0"/>
                <w:numId w:val="6"/>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茲以本法適用對象包括政務人員及常務人員等，故將「就職」修正為「就（到）職」。又考量「任狀」一詞，現已無其他法</w:t>
            </w:r>
            <w:r w:rsidRPr="002D0887">
              <w:rPr>
                <w:rFonts w:ascii="標楷體" w:eastAsia="標楷體" w:hAnsi="標楷體" w:cs="Times New Roman" w:hint="eastAsia"/>
                <w:snapToGrid w:val="0"/>
                <w:color w:val="000000" w:themeColor="text1"/>
                <w:kern w:val="0"/>
                <w:szCs w:val="24"/>
              </w:rPr>
              <w:lastRenderedPageBreak/>
              <w:t>規有相關規定，實務上亦未發給，故修正為「人事派令」。上開所稱「人事派令」，係包括政務人員之錄令通知及任命令、公務人員之派令、約聘僱人員之契約等各類公務員就（到）職證明文件。</w:t>
            </w:r>
          </w:p>
          <w:p w:rsidR="00FB6ACF" w:rsidRPr="002D0887" w:rsidRDefault="0044083C" w:rsidP="007A2863">
            <w:pPr>
              <w:pStyle w:val="aa"/>
              <w:numPr>
                <w:ilvl w:val="0"/>
                <w:numId w:val="6"/>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茲以現代</w:t>
            </w:r>
            <w:r w:rsidRPr="002D0887">
              <w:rPr>
                <w:rFonts w:ascii="標楷體" w:eastAsia="標楷體" w:hAnsi="標楷體" w:cs="Times New Roman"/>
                <w:snapToGrid w:val="0"/>
                <w:color w:val="000000" w:themeColor="text1"/>
                <w:kern w:val="0"/>
                <w:szCs w:val="24"/>
              </w:rPr>
              <w:t>交通發達，實務上已無</w:t>
            </w:r>
            <w:r w:rsidRPr="002D0887">
              <w:rPr>
                <w:rFonts w:ascii="標楷體" w:eastAsia="標楷體" w:hAnsi="標楷體" w:cs="Times New Roman" w:hint="eastAsia"/>
                <w:snapToGrid w:val="0"/>
                <w:color w:val="000000" w:themeColor="text1"/>
                <w:kern w:val="0"/>
                <w:szCs w:val="24"/>
              </w:rPr>
              <w:t>公務員收受派令後，需耗費一定</w:t>
            </w:r>
            <w:r w:rsidRPr="002D0887">
              <w:rPr>
                <w:rFonts w:ascii="標楷體" w:eastAsia="標楷體" w:hAnsi="標楷體" w:cs="Times New Roman"/>
                <w:snapToGrid w:val="0"/>
                <w:color w:val="000000" w:themeColor="text1"/>
                <w:kern w:val="0"/>
                <w:szCs w:val="24"/>
              </w:rPr>
              <w:t>「程期」</w:t>
            </w:r>
            <w:r w:rsidRPr="002D0887">
              <w:rPr>
                <w:rFonts w:ascii="標楷體" w:eastAsia="標楷體" w:hAnsi="標楷體" w:cs="Times New Roman" w:hint="eastAsia"/>
                <w:snapToGrid w:val="0"/>
                <w:color w:val="000000" w:themeColor="text1"/>
                <w:kern w:val="0"/>
                <w:szCs w:val="24"/>
              </w:rPr>
              <w:t>始可到達赴任機關（構）之情事，爰刪除相關文字。</w:t>
            </w:r>
          </w:p>
          <w:p w:rsidR="00FB6ACF" w:rsidRPr="002D0887" w:rsidRDefault="0044083C" w:rsidP="007A2863">
            <w:pPr>
              <w:pStyle w:val="aa"/>
              <w:numPr>
                <w:ilvl w:val="0"/>
                <w:numId w:val="6"/>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color w:val="000000" w:themeColor="text1"/>
                <w:szCs w:val="24"/>
              </w:rPr>
              <w:t>現行「主管高級長官特許」用語未臻明確，又公務員派令係由</w:t>
            </w:r>
            <w:r w:rsidRPr="002D0887">
              <w:rPr>
                <w:rFonts w:ascii="標楷體" w:eastAsia="標楷體" w:hAnsi="標楷體" w:cs="Times New Roman" w:hint="eastAsia"/>
                <w:snapToGrid w:val="0"/>
                <w:color w:val="000000" w:themeColor="text1"/>
                <w:kern w:val="0"/>
                <w:szCs w:val="24"/>
              </w:rPr>
              <w:t>任免</w:t>
            </w:r>
            <w:r w:rsidRPr="002D0887">
              <w:rPr>
                <w:rFonts w:ascii="標楷體" w:eastAsia="標楷體" w:hAnsi="標楷體" w:cs="Times New Roman" w:hint="eastAsia"/>
                <w:color w:val="000000" w:themeColor="text1"/>
                <w:szCs w:val="24"/>
              </w:rPr>
              <w:t>權責機關（構）核布，故延長報到之同意權責，亦應由該派令之任免權責機關（構）予以同意。故依第五條長官修正為機關（構</w:t>
            </w:r>
            <w:r w:rsidRPr="002D0887">
              <w:rPr>
                <w:rFonts w:ascii="標楷體" w:eastAsia="標楷體" w:hAnsi="標楷體" w:cs="Times New Roman"/>
                <w:color w:val="000000" w:themeColor="text1"/>
                <w:szCs w:val="24"/>
              </w:rPr>
              <w:t>），以及許可修正為同意等理由，將</w:t>
            </w:r>
            <w:r w:rsidRPr="002D0887">
              <w:rPr>
                <w:rFonts w:ascii="標楷體" w:eastAsia="標楷體" w:hAnsi="標楷體" w:cs="Times New Roman" w:hint="eastAsia"/>
                <w:color w:val="000000" w:themeColor="text1"/>
                <w:szCs w:val="24"/>
              </w:rPr>
              <w:t>「主管高級長官特許」修正為「任免權責機關（構）同意」，以利各機關（構）有</w:t>
            </w:r>
            <w:r w:rsidRPr="002D0887">
              <w:rPr>
                <w:rFonts w:ascii="標楷體" w:eastAsia="標楷體" w:hAnsi="標楷體" w:cs="Times New Roman" w:hint="eastAsia"/>
                <w:color w:val="000000" w:themeColor="text1"/>
                <w:szCs w:val="24"/>
              </w:rPr>
              <w:lastRenderedPageBreak/>
              <w:t>所依循。</w:t>
            </w:r>
          </w:p>
          <w:p w:rsidR="00FB6ACF" w:rsidRPr="002D0887" w:rsidRDefault="0044083C" w:rsidP="007F4908">
            <w:pPr>
              <w:numPr>
                <w:ilvl w:val="0"/>
                <w:numId w:val="5"/>
              </w:numPr>
              <w:overflowPunct w:val="0"/>
              <w:topLinePunct/>
              <w:autoSpaceDE w:val="0"/>
              <w:autoSpaceDN w:val="0"/>
              <w:adjustRightInd w:val="0"/>
              <w:ind w:left="480" w:hangingChars="200" w:hanging="48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color w:val="000000" w:themeColor="text1"/>
                <w:szCs w:val="24"/>
              </w:rPr>
              <w:t>第二項增訂理由：考量駐外人員工作性質特殊，且其服勤地點多為國內與國外或於不同國家間調動，以其收受派令後，除需儘速辦理業務交接外，尚有業務實習、程期安排、子女教育安頓、房屋退租及家具搬遷等諸多赴任相關事項亟待處理，爰就駐外人員就（到）職期限另為規定，並以「三個月」為限。惟倘因駐在國（地）政治情勢變動遲未核發簽證、國際交通中斷或天災地變等不可歸責於當事人之事由，致駐外人員未能於三個月</w:t>
            </w:r>
            <w:r w:rsidRPr="002D0887">
              <w:rPr>
                <w:rFonts w:ascii="標楷體" w:eastAsia="標楷體" w:hAnsi="標楷體" w:cs="Times New Roman"/>
                <w:color w:val="000000" w:themeColor="text1"/>
                <w:szCs w:val="24"/>
              </w:rPr>
              <w:t>內</w:t>
            </w:r>
            <w:r w:rsidRPr="002D0887">
              <w:rPr>
                <w:rFonts w:ascii="標楷體" w:eastAsia="標楷體" w:hAnsi="標楷體" w:cs="Times New Roman" w:hint="eastAsia"/>
                <w:color w:val="000000" w:themeColor="text1"/>
                <w:szCs w:val="24"/>
              </w:rPr>
              <w:t>就（到）職者，得向任免權責機關（構）請求延長之，並於原因消失後一個月內就（到）職，俾因應駐外機構實際運作需要。又所稱「駐外人員」，係含括外交部駐外人員及各機關（構）派駐外館人員。</w:t>
            </w:r>
          </w:p>
        </w:tc>
      </w:tr>
      <w:tr w:rsidR="002D0887" w:rsidRPr="002D0887" w:rsidTr="00D659AA">
        <w:trPr>
          <w:trHeight w:val="628"/>
        </w:trPr>
        <w:tc>
          <w:tcPr>
            <w:tcW w:w="1674" w:type="pct"/>
          </w:tcPr>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十</w:t>
            </w:r>
            <w:r w:rsidRPr="002D0887">
              <w:rPr>
                <w:rFonts w:ascii="標楷體" w:eastAsia="標楷體" w:hAnsi="標楷體" w:cs="Times New Roman" w:hint="eastAsia"/>
                <w:color w:val="000000" w:themeColor="text1"/>
                <w:szCs w:val="24"/>
              </w:rPr>
              <w:t xml:space="preserve">條  </w:t>
            </w:r>
            <w:r w:rsidR="0044083C" w:rsidRPr="002D0887">
              <w:rPr>
                <w:rFonts w:ascii="標楷體" w:eastAsia="標楷體" w:hAnsi="標楷體" w:cs="Times New Roman" w:hint="eastAsia"/>
                <w:color w:val="000000" w:themeColor="text1"/>
                <w:szCs w:val="24"/>
              </w:rPr>
              <w:t>公務員奉派出差，</w:t>
            </w:r>
            <w:r w:rsidR="0044083C" w:rsidRPr="002D0887">
              <w:rPr>
                <w:rFonts w:ascii="標楷體" w:eastAsia="標楷體" w:hAnsi="標楷體" w:cs="Times New Roman" w:hint="eastAsia"/>
                <w:color w:val="000000" w:themeColor="text1"/>
                <w:szCs w:val="24"/>
                <w:u w:val="single"/>
              </w:rPr>
              <w:t>除天災或其他不可歸責之事由延後完成工作等情形外，應於核准之期程內往返。</w:t>
            </w:r>
          </w:p>
        </w:tc>
        <w:tc>
          <w:tcPr>
            <w:tcW w:w="1663" w:type="pct"/>
          </w:tcPr>
          <w:p w:rsidR="00FB6ACF" w:rsidRPr="002D0887" w:rsidRDefault="00FB6ACF" w:rsidP="008E1CCC">
            <w:pPr>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第九條  </w:t>
            </w:r>
            <w:r w:rsidR="0044083C" w:rsidRPr="002D0887">
              <w:rPr>
                <w:rFonts w:ascii="標楷體" w:eastAsia="標楷體" w:hAnsi="標楷體" w:cs="Times New Roman" w:hint="eastAsia"/>
                <w:color w:val="000000" w:themeColor="text1"/>
                <w:szCs w:val="24"/>
              </w:rPr>
              <w:t>公務員奉派出差，至遲應於一星期內出發，不得藉故遲延，或私自回籍，或往其他地方逗留。</w:t>
            </w:r>
          </w:p>
        </w:tc>
        <w:tc>
          <w:tcPr>
            <w:tcW w:w="1663" w:type="pct"/>
          </w:tcPr>
          <w:p w:rsidR="00FB6ACF" w:rsidRPr="002D0887" w:rsidRDefault="0044083C" w:rsidP="007F4908">
            <w:pPr>
              <w:numPr>
                <w:ilvl w:val="0"/>
                <w:numId w:val="8"/>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cs="Times New Roman" w:hint="eastAsia"/>
                <w:color w:val="000000" w:themeColor="text1"/>
                <w:szCs w:val="24"/>
              </w:rPr>
              <w:t>本條依現行條文修正。</w:t>
            </w:r>
          </w:p>
          <w:p w:rsidR="00FB6ACF" w:rsidRPr="002D0887" w:rsidRDefault="0044083C" w:rsidP="007F4908">
            <w:pPr>
              <w:numPr>
                <w:ilvl w:val="0"/>
                <w:numId w:val="8"/>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本條修正理由：考量現代交通運輸系統便利發達，原定一星期內出發之期程、私自回籍等情形已不存在，爰修正</w:t>
            </w:r>
            <w:r w:rsidRPr="002D0887">
              <w:rPr>
                <w:rFonts w:ascii="標楷體" w:eastAsia="標楷體" w:hAnsi="標楷體" w:cs="Times New Roman" w:hint="eastAsia"/>
                <w:color w:val="000000" w:themeColor="text1"/>
                <w:szCs w:val="24"/>
              </w:rPr>
              <w:lastRenderedPageBreak/>
              <w:t>相關規定，除特殊之情形外，應於核准之期程內往返。至公務員如係於公務以外安排私人行程，則不屬特殊情形，其仍應依事先核准之期程往返，個案情形應由權責機關（構）覈實認定。</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十一</w:t>
            </w:r>
            <w:r w:rsidRPr="002D0887">
              <w:rPr>
                <w:rFonts w:ascii="標楷體" w:eastAsia="標楷體" w:hAnsi="標楷體" w:cs="Times New Roman" w:hint="eastAsia"/>
                <w:color w:val="000000" w:themeColor="text1"/>
                <w:szCs w:val="24"/>
              </w:rPr>
              <w:t xml:space="preserve">條  </w:t>
            </w:r>
            <w:r w:rsidR="0044083C" w:rsidRPr="002D0887">
              <w:rPr>
                <w:rFonts w:ascii="標楷體" w:eastAsia="標楷體" w:hAnsi="標楷體" w:cs="Times New Roman" w:hint="eastAsia"/>
                <w:color w:val="000000" w:themeColor="text1"/>
                <w:szCs w:val="24"/>
              </w:rPr>
              <w:t>公務員未</w:t>
            </w:r>
            <w:r w:rsidR="0044083C" w:rsidRPr="002D0887">
              <w:rPr>
                <w:rFonts w:ascii="標楷體" w:eastAsia="標楷體" w:hAnsi="標楷體" w:cs="Times New Roman" w:hint="eastAsia"/>
                <w:color w:val="000000" w:themeColor="text1"/>
                <w:szCs w:val="24"/>
                <w:u w:val="single"/>
              </w:rPr>
              <w:t>經機關（構）同意</w:t>
            </w:r>
            <w:r w:rsidR="0044083C" w:rsidRPr="002D0887">
              <w:rPr>
                <w:rFonts w:ascii="標楷體" w:eastAsia="標楷體" w:hAnsi="標楷體" w:cs="Times New Roman" w:hint="eastAsia"/>
                <w:color w:val="000000" w:themeColor="text1"/>
                <w:szCs w:val="24"/>
              </w:rPr>
              <w:t>，不得擅離職守；其出差者</w:t>
            </w:r>
            <w:r w:rsidR="0044083C" w:rsidRPr="002D0887">
              <w:rPr>
                <w:rFonts w:ascii="標楷體" w:eastAsia="標楷體" w:hAnsi="標楷體" w:cs="Times New Roman" w:hint="eastAsia"/>
                <w:color w:val="000000" w:themeColor="text1"/>
                <w:szCs w:val="24"/>
                <w:u w:val="single"/>
              </w:rPr>
              <w:t>，</w:t>
            </w:r>
            <w:r w:rsidR="0044083C" w:rsidRPr="002D0887">
              <w:rPr>
                <w:rFonts w:ascii="標楷體" w:eastAsia="標楷體" w:hAnsi="標楷體" w:cs="Times New Roman" w:hint="eastAsia"/>
                <w:color w:val="000000" w:themeColor="text1"/>
                <w:szCs w:val="24"/>
              </w:rPr>
              <w:t>亦同。</w:t>
            </w:r>
          </w:p>
        </w:tc>
        <w:tc>
          <w:tcPr>
            <w:tcW w:w="1663" w:type="pct"/>
          </w:tcPr>
          <w:p w:rsidR="00FB6ACF" w:rsidRPr="002D0887" w:rsidRDefault="00FB6ACF" w:rsidP="008E1CCC">
            <w:pPr>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第十條  </w:t>
            </w:r>
            <w:r w:rsidR="0044083C" w:rsidRPr="002D0887">
              <w:rPr>
                <w:rFonts w:ascii="標楷體" w:eastAsia="標楷體" w:hAnsi="標楷體" w:cs="Times New Roman" w:hint="eastAsia"/>
                <w:color w:val="000000" w:themeColor="text1"/>
                <w:szCs w:val="24"/>
              </w:rPr>
              <w:t>公務員未奉長官核准，不得擅離職守；其出差者亦同。</w:t>
            </w:r>
          </w:p>
        </w:tc>
        <w:tc>
          <w:tcPr>
            <w:tcW w:w="1663" w:type="pct"/>
          </w:tcPr>
          <w:p w:rsidR="00FB6ACF" w:rsidRPr="002D0887" w:rsidRDefault="0044083C" w:rsidP="007F4908">
            <w:pPr>
              <w:numPr>
                <w:ilvl w:val="0"/>
                <w:numId w:val="7"/>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條次變更；本條依現行條文修正。</w:t>
            </w:r>
          </w:p>
          <w:p w:rsidR="00FB6ACF" w:rsidRPr="002D0887" w:rsidRDefault="0044083C" w:rsidP="007F4908">
            <w:pPr>
              <w:numPr>
                <w:ilvl w:val="0"/>
                <w:numId w:val="7"/>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本條修正理由：為利實務運作彈性，並尊重權責機關（構）人事管理權，以及同第五條長官修正為機關（構）理由，將「未奉長官核准」修正為「未經機關（構）同意」</w:t>
            </w:r>
            <w:r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第</w:t>
            </w:r>
            <w:r w:rsidRPr="002D0887">
              <w:rPr>
                <w:rFonts w:ascii="標楷體" w:eastAsia="標楷體" w:hAnsi="標楷體" w:cs="Times New Roman" w:hint="eastAsia"/>
                <w:color w:val="000000" w:themeColor="text1"/>
                <w:szCs w:val="24"/>
                <w:u w:val="single"/>
              </w:rPr>
              <w:t>十二</w:t>
            </w:r>
            <w:r w:rsidRPr="002D0887">
              <w:rPr>
                <w:rFonts w:ascii="標楷體" w:eastAsia="標楷體" w:hAnsi="標楷體" w:cs="Times New Roman" w:hint="eastAsia"/>
                <w:color w:val="000000" w:themeColor="text1"/>
                <w:szCs w:val="24"/>
              </w:rPr>
              <w:t>條</w:t>
            </w:r>
            <w:r w:rsidRPr="002D0887">
              <w:rPr>
                <w:rFonts w:ascii="標楷體" w:eastAsia="標楷體" w:hAnsi="標楷體" w:cs="細明體" w:hint="eastAsia"/>
                <w:color w:val="000000" w:themeColor="text1"/>
                <w:kern w:val="0"/>
                <w:szCs w:val="24"/>
              </w:rPr>
              <w:t xml:space="preserve">  </w:t>
            </w:r>
            <w:r w:rsidR="0044083C" w:rsidRPr="002D0887">
              <w:rPr>
                <w:rFonts w:ascii="標楷體" w:eastAsia="標楷體" w:hAnsi="標楷體" w:cs="Times New Roman" w:hint="eastAsia"/>
                <w:color w:val="000000" w:themeColor="text1"/>
                <w:szCs w:val="24"/>
              </w:rPr>
              <w:t>公務員</w:t>
            </w:r>
            <w:r w:rsidR="0044083C" w:rsidRPr="002D0887">
              <w:rPr>
                <w:rFonts w:ascii="標楷體" w:eastAsia="標楷體" w:hAnsi="標楷體" w:cs="Times New Roman" w:hint="eastAsia"/>
                <w:color w:val="000000" w:themeColor="text1"/>
                <w:szCs w:val="24"/>
                <w:u w:val="single"/>
              </w:rPr>
              <w:t>應依法定時間</w:t>
            </w:r>
            <w:r w:rsidR="0044083C" w:rsidRPr="002D0887">
              <w:rPr>
                <w:rFonts w:ascii="標楷體" w:eastAsia="標楷體" w:hAnsi="標楷體" w:cs="Times New Roman" w:hint="eastAsia"/>
                <w:color w:val="000000" w:themeColor="text1"/>
                <w:szCs w:val="24"/>
              </w:rPr>
              <w:t>辦公，不得遲到早退，</w:t>
            </w:r>
            <w:r w:rsidR="0044083C" w:rsidRPr="002D0887">
              <w:rPr>
                <w:rFonts w:ascii="標楷體" w:eastAsia="標楷體" w:hAnsi="標楷體" w:cs="Times New Roman" w:hint="eastAsia"/>
                <w:color w:val="000000" w:themeColor="text1"/>
                <w:szCs w:val="24"/>
                <w:u w:val="single"/>
              </w:rPr>
              <w:t>每日辦公時數為八小時，每週辦公總時數為四十小時，每週應有二日之休息日。但法律另有規定者，從其規定。</w:t>
            </w:r>
          </w:p>
          <w:p w:rsidR="00D659AA" w:rsidRPr="002D0887" w:rsidRDefault="00D659AA" w:rsidP="008E1CCC">
            <w:pPr>
              <w:tabs>
                <w:tab w:val="left" w:pos="1444"/>
              </w:tabs>
              <w:adjustRightInd w:val="0"/>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前項辦公時數及休息日數，各機關（構）在不影響為民服務品質原則下，得為下列之調整：</w:t>
            </w:r>
          </w:p>
          <w:p w:rsidR="00D659AA" w:rsidRPr="002D0887" w:rsidRDefault="0044083C" w:rsidP="0030568A">
            <w:pPr>
              <w:pStyle w:val="aa"/>
              <w:numPr>
                <w:ilvl w:val="0"/>
                <w:numId w:val="1"/>
              </w:numPr>
              <w:adjustRightInd w:val="0"/>
              <w:ind w:leftChars="0" w:left="751" w:hanging="50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總統府、國家安全會議及五院，於維持每週辦公總時數下，調整所屬機關（構）每日辦公時數及每週休息日數。</w:t>
            </w:r>
          </w:p>
          <w:p w:rsidR="00D659AA" w:rsidRPr="002D0887" w:rsidRDefault="0044083C" w:rsidP="0030568A">
            <w:pPr>
              <w:pStyle w:val="aa"/>
              <w:numPr>
                <w:ilvl w:val="0"/>
                <w:numId w:val="1"/>
              </w:numPr>
              <w:adjustRightInd w:val="0"/>
              <w:ind w:leftChars="0" w:left="751" w:hanging="50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各級學校主管機關，於維持全年辦公</w:t>
            </w:r>
            <w:r w:rsidRPr="002D0887">
              <w:rPr>
                <w:rFonts w:ascii="標楷體" w:eastAsia="標楷體" w:hAnsi="標楷體" w:cs="Times New Roman" w:hint="eastAsia"/>
                <w:color w:val="000000" w:themeColor="text1"/>
                <w:szCs w:val="24"/>
                <w:u w:val="single"/>
              </w:rPr>
              <w:lastRenderedPageBreak/>
              <w:t>總時數下，調整學校每日、每週辦公時數及每週休息日數。</w:t>
            </w:r>
          </w:p>
          <w:p w:rsidR="00D659AA" w:rsidRPr="002D0887" w:rsidRDefault="0044083C" w:rsidP="0030568A">
            <w:pPr>
              <w:pStyle w:val="aa"/>
              <w:numPr>
                <w:ilvl w:val="0"/>
                <w:numId w:val="1"/>
              </w:numPr>
              <w:adjustRightInd w:val="0"/>
              <w:ind w:leftChars="0" w:left="751" w:hanging="50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行政院配合紀念日及節日之放假，調整每週辦公時數及每週休息日數。</w:t>
            </w:r>
          </w:p>
          <w:p w:rsidR="00D659AA" w:rsidRPr="002D0887" w:rsidRDefault="00D659AA" w:rsidP="008E1CCC">
            <w:pPr>
              <w:tabs>
                <w:tab w:val="left" w:pos="1444"/>
              </w:tabs>
              <w:adjustRightInd w:val="0"/>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各機關（構）為推動業務需要，得指派公務員延長辦公時數加班。延長辦公時數，連同第一項辦公時數，每日不得超過十二小時；延長辦公時數，每月不得超過六十小時。但為搶救重大災害、處理緊急或重大突發事件、辦理重大專案業務或辦理季節性、週期性工作等例外情形，延長辦公時數上限，由總統府、國家安全會議及五院分別定之。</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各機關（構）應保障因業務特性或工作性質特殊而須實施輪班輪休人員之健康，辦公日中應給予適當之連續休息時數，並得合理彈性調整辦公時數、延長辦公時數及休息日數。</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輪班制公務員更換班次時，至少應有連續十一小時之休息時間。但因應勤（業）務需要或其他特殊情形，不在此限。</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前二項辦公日中連續休息時數、彈性調整辦公時數、延長辦公時數、更換班次時連續休息時間</w:t>
            </w:r>
            <w:r w:rsidR="0044083C" w:rsidRPr="002D0887">
              <w:rPr>
                <w:rFonts w:ascii="標楷體" w:eastAsia="標楷體" w:hAnsi="標楷體" w:cs="Times New Roman" w:hint="eastAsia"/>
                <w:color w:val="000000" w:themeColor="text1"/>
                <w:szCs w:val="24"/>
                <w:u w:val="single"/>
              </w:rPr>
              <w:lastRenderedPageBreak/>
              <w:t>之調整及休息日數等相關事項，包括其適用對象、特殊情形及勤務條件最低保障，應於維護公務員健康權之原則下，由總統府、國家安全會議及五院分別訂定，或授權所屬機關（構）依其業務特性定之。</w:t>
            </w:r>
          </w:p>
        </w:tc>
        <w:tc>
          <w:tcPr>
            <w:tcW w:w="1663" w:type="pct"/>
          </w:tcPr>
          <w:p w:rsidR="00FB6ACF" w:rsidRPr="002D0887" w:rsidRDefault="00FB6ACF"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第十一條  公務員辦公，應依法定時間，不得遲到早退，其有特別職務經長官許可者，不在此限。</w:t>
            </w:r>
          </w:p>
          <w:p w:rsidR="00FB6ACF" w:rsidRPr="002D0887" w:rsidRDefault="00FB6ACF" w:rsidP="008E1CCC">
            <w:pPr>
              <w:tabs>
                <w:tab w:val="left" w:pos="1444"/>
              </w:tabs>
              <w:adjustRightInd w:val="0"/>
              <w:ind w:leftChars="105" w:left="252" w:firstLineChars="193" w:firstLine="463"/>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公務員每週應有二日之休息，作為例假。業務性質特殊之機關，得以輪休或其他彈性方式行之。</w:t>
            </w:r>
          </w:p>
          <w:p w:rsidR="00D659AA" w:rsidRPr="002D0887" w:rsidRDefault="00FB6ACF" w:rsidP="008E1CCC">
            <w:pPr>
              <w:tabs>
                <w:tab w:val="left" w:pos="1444"/>
              </w:tabs>
              <w:adjustRightInd w:val="0"/>
              <w:ind w:leftChars="105" w:left="252" w:firstLineChars="193" w:firstLine="463"/>
              <w:jc w:val="both"/>
              <w:rPr>
                <w:rFonts w:ascii="標楷體" w:eastAsia="標楷體" w:hAnsi="標楷體"/>
                <w:color w:val="000000" w:themeColor="text1"/>
                <w:szCs w:val="24"/>
              </w:rPr>
            </w:pPr>
            <w:r w:rsidRPr="002D0887">
              <w:rPr>
                <w:rFonts w:ascii="標楷體" w:eastAsia="標楷體" w:hAnsi="標楷體" w:cs="Times New Roman" w:hint="eastAsia"/>
                <w:color w:val="000000" w:themeColor="text1"/>
                <w:szCs w:val="24"/>
              </w:rPr>
              <w:t>前項規定</w:t>
            </w:r>
            <w:r w:rsidRPr="002D0887">
              <w:rPr>
                <w:rFonts w:ascii="標楷體" w:eastAsia="標楷體" w:hAnsi="標楷體" w:cs="Times New Roman" w:hint="eastAsia"/>
                <w:color w:val="000000" w:themeColor="text1"/>
                <w:szCs w:val="24"/>
                <w:u w:val="single"/>
              </w:rPr>
              <w:t>自民國九十年一月一日起實施</w:t>
            </w:r>
            <w:r w:rsidRPr="002D0887">
              <w:rPr>
                <w:rFonts w:ascii="標楷體" w:eastAsia="標楷體" w:hAnsi="標楷體" w:cs="Times New Roman" w:hint="eastAsia"/>
                <w:color w:val="000000" w:themeColor="text1"/>
                <w:szCs w:val="24"/>
              </w:rPr>
              <w:t>，其辦法由行政院會同考試院定之。</w:t>
            </w:r>
          </w:p>
        </w:tc>
        <w:tc>
          <w:tcPr>
            <w:tcW w:w="1663" w:type="pct"/>
          </w:tcPr>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條次變更；本條依現行條文第一項及第二項合併修正為第一項，並增訂第二項至第五項，現行條文第三項修正遞移為第六項。</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司法院於一百零八年十一月二十九日公布作成釋字第七八五號解釋（以下簡稱釋字第七八五號解釋）以，本法現行第十一條第二項及公務人員週休二日實施辦法（以下簡稱週休二日辦法）第四條第一項並未就業務性質特殊機關實施輪班、輪休制度，設定任何關於其所屬公務人</w:t>
            </w:r>
            <w:r w:rsidRPr="002D0887">
              <w:rPr>
                <w:rFonts w:ascii="標楷體" w:eastAsia="標楷體" w:hAnsi="標楷體" w:hint="eastAsia"/>
                <w:color w:val="000000" w:themeColor="text1"/>
                <w:szCs w:val="24"/>
              </w:rPr>
              <w:lastRenderedPageBreak/>
              <w:t>員服勤時數之合理上限、服勤與休假之頻率、服勤日中連續休息最低時數等攸關公務人員服公職權及健康權保護要求之框架性規範，認定未符憲法服公職權及健康權之保護要件，相關機關應於三年內依上開司法院解釋意旨檢討修正。</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一項修正理由:基於公務員辦公時數、休息日數應屬勤休制度核心事項，爰將現行週休二日辦法所定公務員每日、每週辦公時數移列於本項，並合併現行第二項有關每週休息日數規定。又考量第二項業已明確規範公務員法定辦公時間之調整，且現行第一項但書所稱「特別職務」係本法二十八年十月二十三日制定公布時已有之用詞，尚難考究其立法目的，故刪除現行本項但書規定，同時配合性別工作平等法第十八條、第十九條規定，受僱者為哺（撫）育幼年子女得調整工作時間等規定，增訂但書規定。</w:t>
            </w:r>
          </w:p>
          <w:p w:rsidR="00D659AA" w:rsidRPr="002D0887" w:rsidRDefault="00D659AA"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第二項增訂理由：</w:t>
            </w:r>
          </w:p>
          <w:p w:rsidR="006814E0" w:rsidRPr="002D0887" w:rsidRDefault="00E51232" w:rsidP="00E51232">
            <w:pPr>
              <w:pStyle w:val="aa"/>
              <w:numPr>
                <w:ilvl w:val="0"/>
                <w:numId w:val="43"/>
              </w:numPr>
              <w:tabs>
                <w:tab w:val="left" w:pos="761"/>
              </w:tabs>
              <w:overflowPunct w:val="0"/>
              <w:adjustRightInd w:val="0"/>
              <w:ind w:leftChars="96" w:left="984" w:hangingChars="314" w:hanging="754"/>
              <w:jc w:val="both"/>
              <w:rPr>
                <w:rFonts w:ascii="標楷體" w:eastAsia="標楷體" w:hAnsi="標楷體"/>
                <w:color w:val="000000" w:themeColor="text1"/>
                <w:szCs w:val="24"/>
              </w:rPr>
            </w:pPr>
            <w:r>
              <w:rPr>
                <w:rFonts w:ascii="標楷體" w:eastAsia="標楷體" w:hAnsi="標楷體" w:cs="Times New Roman" w:hint="eastAsia"/>
                <w:snapToGrid w:val="0"/>
                <w:color w:val="000000" w:themeColor="text1"/>
                <w:kern w:val="0"/>
                <w:szCs w:val="24"/>
              </w:rPr>
              <w:t xml:space="preserve">依經濟合作暨發展組織( </w:t>
            </w:r>
            <w:r w:rsidR="00C00AD3" w:rsidRPr="002D0887">
              <w:rPr>
                <w:rFonts w:ascii="標楷體" w:eastAsia="標楷體" w:hAnsi="標楷體" w:cs="Times New Roman" w:hint="eastAsia"/>
                <w:snapToGrid w:val="0"/>
                <w:color w:val="000000" w:themeColor="text1"/>
                <w:kern w:val="0"/>
                <w:szCs w:val="24"/>
              </w:rPr>
              <w:t>Organ</w:t>
            </w:r>
            <w:r w:rsidR="00C00AD3" w:rsidRPr="002D0887">
              <w:rPr>
                <w:rFonts w:ascii="標楷體" w:eastAsia="標楷體" w:hAnsi="標楷體" w:cs="Times New Roman" w:hint="eastAsia"/>
                <w:snapToGrid w:val="0"/>
                <w:color w:val="000000" w:themeColor="text1"/>
                <w:kern w:val="0"/>
                <w:szCs w:val="24"/>
              </w:rPr>
              <w:t>i</w:t>
            </w:r>
            <w:r w:rsidR="00C00AD3" w:rsidRPr="002D0887">
              <w:rPr>
                <w:rFonts w:ascii="標楷體" w:eastAsia="標楷體" w:hAnsi="標楷體" w:cs="Times New Roman" w:hint="eastAsia"/>
                <w:snapToGrid w:val="0"/>
                <w:color w:val="000000" w:themeColor="text1"/>
                <w:kern w:val="0"/>
                <w:szCs w:val="24"/>
              </w:rPr>
              <w:lastRenderedPageBreak/>
              <w:t>za</w:t>
            </w:r>
            <w:r w:rsidR="00D03D51">
              <w:rPr>
                <w:rFonts w:ascii="標楷體" w:eastAsia="標楷體" w:hAnsi="標楷體" w:cs="Times New Roman" w:hint="eastAsia"/>
                <w:snapToGrid w:val="0"/>
                <w:color w:val="000000" w:themeColor="text1"/>
                <w:kern w:val="0"/>
                <w:szCs w:val="24"/>
              </w:rPr>
              <w:t xml:space="preserve">tion for </w:t>
            </w:r>
            <w:r w:rsidR="00C00AD3" w:rsidRPr="002D0887">
              <w:rPr>
                <w:rFonts w:ascii="標楷體" w:eastAsia="標楷體" w:hAnsi="標楷體" w:cs="Times New Roman" w:hint="eastAsia"/>
                <w:snapToGrid w:val="0"/>
                <w:color w:val="000000" w:themeColor="text1"/>
                <w:kern w:val="0"/>
                <w:szCs w:val="24"/>
              </w:rPr>
              <w:t>Eco</w:t>
            </w:r>
            <w:r w:rsidR="00F41FE4">
              <w:rPr>
                <w:rFonts w:ascii="標楷體" w:eastAsia="標楷體" w:hAnsi="標楷體" w:cs="Times New Roman" w:hint="eastAsia"/>
                <w:snapToGrid w:val="0"/>
                <w:color w:val="000000" w:themeColor="text1"/>
                <w:kern w:val="0"/>
                <w:szCs w:val="24"/>
              </w:rPr>
              <w:softHyphen/>
            </w:r>
            <w:r w:rsidR="00C00AD3" w:rsidRPr="002D0887">
              <w:rPr>
                <w:rFonts w:ascii="標楷體" w:eastAsia="標楷體" w:hAnsi="標楷體" w:cs="Times New Roman" w:hint="eastAsia"/>
                <w:snapToGrid w:val="0"/>
                <w:color w:val="000000" w:themeColor="text1"/>
                <w:kern w:val="0"/>
                <w:szCs w:val="24"/>
              </w:rPr>
              <w:t>nomic Coopera</w:t>
            </w:r>
            <w:r w:rsidR="00C00AD3" w:rsidRPr="002D0887">
              <w:rPr>
                <w:rFonts w:ascii="標楷體" w:eastAsia="標楷體" w:hAnsi="標楷體" w:cs="Times New Roman" w:hint="eastAsia"/>
                <w:snapToGrid w:val="0"/>
                <w:color w:val="000000" w:themeColor="text1"/>
                <w:kern w:val="0"/>
                <w:szCs w:val="24"/>
              </w:rPr>
              <w:softHyphen/>
              <w:t>tion and Deve</w:t>
            </w:r>
            <w:r w:rsidR="00C00AD3" w:rsidRPr="002D0887">
              <w:rPr>
                <w:rFonts w:ascii="標楷體" w:eastAsia="標楷體" w:hAnsi="標楷體" w:cs="Times New Roman" w:hint="eastAsia"/>
                <w:snapToGrid w:val="0"/>
                <w:color w:val="000000" w:themeColor="text1"/>
                <w:kern w:val="0"/>
                <w:szCs w:val="24"/>
              </w:rPr>
              <w:t>l</w:t>
            </w:r>
            <w:r w:rsidR="00C00AD3" w:rsidRPr="002D0887">
              <w:rPr>
                <w:rFonts w:ascii="標楷體" w:eastAsia="標楷體" w:hAnsi="標楷體" w:cs="Times New Roman" w:hint="eastAsia"/>
                <w:snapToGrid w:val="0"/>
                <w:color w:val="000000" w:themeColor="text1"/>
                <w:kern w:val="0"/>
                <w:szCs w:val="24"/>
              </w:rPr>
              <w:t>op</w:t>
            </w:r>
            <w:r w:rsidR="00C00AD3" w:rsidRPr="002D0887">
              <w:rPr>
                <w:rFonts w:ascii="標楷體" w:eastAsia="標楷體" w:hAnsi="標楷體" w:cs="Times New Roman" w:hint="eastAsia"/>
                <w:snapToGrid w:val="0"/>
                <w:color w:val="000000" w:themeColor="text1"/>
                <w:kern w:val="0"/>
                <w:szCs w:val="24"/>
              </w:rPr>
              <w:softHyphen/>
              <w:t>ment，OECD）國家經驗，良好友善家庭政策包含彈性工作（時）、適宜的親職假規劃、與家庭支持系統的完備，均有助於提高生育意願。是為營造友善職場環境，促進公務員工作與生活間之平衡，辦公時間制度宜更加靈活且具有彈性，是以彈性工作（時）措施之實施，就公務員而言，可使其生活與工作兩者間獲得適當之調配，亦有助改善公務員因家庭因素而需離職或留職停薪等情形。爰於第二項第一款規定，總統府、國家安全會議及五院，得於維持每週辦公總時數下，調整所屬機關每日辦公時數及每週休息日數。</w:t>
            </w:r>
          </w:p>
          <w:p w:rsidR="006814E0" w:rsidRPr="002D0887" w:rsidRDefault="00C00AD3" w:rsidP="007A2863">
            <w:pPr>
              <w:pStyle w:val="aa"/>
              <w:numPr>
                <w:ilvl w:val="0"/>
                <w:numId w:val="43"/>
              </w:numPr>
              <w:tabs>
                <w:tab w:val="left" w:pos="761"/>
              </w:tabs>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基於公立學校教職員之服務對象係教師與學生，是類人員於寒暑假</w:t>
            </w:r>
            <w:r w:rsidRPr="002D0887">
              <w:rPr>
                <w:rFonts w:ascii="標楷體" w:eastAsia="標楷體" w:hAnsi="標楷體" w:hint="eastAsia"/>
                <w:color w:val="000000" w:themeColor="text1"/>
                <w:szCs w:val="24"/>
              </w:rPr>
              <w:lastRenderedPageBreak/>
              <w:t>期間無須到校上班，學校行政業務需求於此段時間自然減少，學校職員之辦公時間，自有配合教師及學生之上課時間彈性調整之必要，現行週休二日辦法第二條第三項亦有相關規範。爰於第二項第二款規定，各級學校主管機關得視業務實際需要，在維持全年上班總時數下，調整辦公時數及休息日數。另軍事機關之勤休制度，向由國防部基於國防安全考量及因應備戰之需要下，自行規定，併此敘明。</w:t>
            </w:r>
          </w:p>
          <w:p w:rsidR="006814E0" w:rsidRPr="002D0887" w:rsidRDefault="00C00AD3" w:rsidP="007A2863">
            <w:pPr>
              <w:pStyle w:val="aa"/>
              <w:numPr>
                <w:ilvl w:val="0"/>
                <w:numId w:val="43"/>
              </w:numPr>
              <w:tabs>
                <w:tab w:val="left" w:pos="761"/>
              </w:tabs>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基於各級學校除教育部主管之國立學校外，尚包括主管中央警察大學及臺灣警察專科學校之內政部、主管國防大學之國防部，以及地方政府之各級學校等，是</w:t>
            </w:r>
            <w:r w:rsidRPr="002D0887">
              <w:rPr>
                <w:rFonts w:ascii="標楷體" w:eastAsia="標楷體" w:hAnsi="標楷體"/>
                <w:color w:val="000000" w:themeColor="text1"/>
                <w:szCs w:val="24"/>
              </w:rPr>
              <w:t>所稱</w:t>
            </w:r>
            <w:r w:rsidRPr="002D0887">
              <w:rPr>
                <w:rFonts w:ascii="標楷體" w:eastAsia="標楷體" w:hAnsi="標楷體" w:hint="eastAsia"/>
                <w:color w:val="000000" w:themeColor="text1"/>
                <w:szCs w:val="24"/>
              </w:rPr>
              <w:t>「</w:t>
            </w:r>
            <w:r w:rsidRPr="002D0887">
              <w:rPr>
                <w:rFonts w:ascii="標楷體" w:eastAsia="標楷體" w:hAnsi="標楷體"/>
                <w:color w:val="000000" w:themeColor="text1"/>
                <w:szCs w:val="24"/>
              </w:rPr>
              <w:t>各級學校主管機關</w:t>
            </w:r>
            <w:r w:rsidRPr="002D0887">
              <w:rPr>
                <w:rFonts w:ascii="標楷體" w:eastAsia="標楷體" w:hAnsi="標楷體" w:hint="eastAsia"/>
                <w:color w:val="000000" w:themeColor="text1"/>
                <w:szCs w:val="24"/>
              </w:rPr>
              <w:t>」，係指</w:t>
            </w:r>
            <w:r w:rsidRPr="002D0887">
              <w:rPr>
                <w:rFonts w:ascii="標楷體" w:eastAsia="標楷體" w:hAnsi="標楷體"/>
                <w:color w:val="000000" w:themeColor="text1"/>
                <w:szCs w:val="24"/>
              </w:rPr>
              <w:t>各級學校</w:t>
            </w:r>
            <w:r w:rsidRPr="002D0887">
              <w:rPr>
                <w:rFonts w:ascii="標楷體" w:eastAsia="標楷體" w:hAnsi="標楷體" w:hint="eastAsia"/>
                <w:color w:val="000000" w:themeColor="text1"/>
                <w:szCs w:val="24"/>
              </w:rPr>
              <w:t>之中央二級或相當二級以上機</w:t>
            </w:r>
            <w:r w:rsidRPr="002D0887">
              <w:rPr>
                <w:rFonts w:ascii="標楷體" w:eastAsia="標楷體" w:hAnsi="標楷體" w:hint="eastAsia"/>
                <w:color w:val="000000" w:themeColor="text1"/>
                <w:szCs w:val="24"/>
              </w:rPr>
              <w:lastRenderedPageBreak/>
              <w:t>關、直轄市政府及縣（市）政府。</w:t>
            </w:r>
          </w:p>
          <w:p w:rsidR="00D659AA" w:rsidRPr="002D0887" w:rsidRDefault="00C00AD3" w:rsidP="007A2863">
            <w:pPr>
              <w:pStyle w:val="aa"/>
              <w:numPr>
                <w:ilvl w:val="0"/>
                <w:numId w:val="43"/>
              </w:numPr>
              <w:tabs>
                <w:tab w:val="left" w:pos="761"/>
              </w:tabs>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我國公務員多隸屬於行政院暨所屬機關，現行政府機關配合紀念日及節日之放假調整辦公日期之規範（按：政府機關調整上班日期處理要點），係由行政院訂定並發布政府機關辦公日曆表，爰於第二項第三款規定得由行政院配合紀念日及節日之放假，調整每週辦公時數及每週休息日數，以維持現行實務運作。</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三項增訂理由：近年來社會環境變遷快速，公共事務日趨複雜，政府與公務員需積極回應社會民眾需求，並因應特殊環境或緊急狀況採取積極措施，以維護國家安全及人民福祉，考量國家對於公務員固應保障其權益，然公務員基於公共利益推動業務與為民服務工作具必要性與當責性，與民間企業之勞雇關係係屬私經濟領域行為，雇主依勞動契約，應充分保障受</w:t>
            </w:r>
            <w:r w:rsidRPr="002D0887">
              <w:rPr>
                <w:rFonts w:ascii="標楷體" w:eastAsia="標楷體" w:hAnsi="標楷體" w:hint="eastAsia"/>
                <w:color w:val="000000" w:themeColor="text1"/>
                <w:szCs w:val="24"/>
              </w:rPr>
              <w:lastRenderedPageBreak/>
              <w:t>僱者權利之情形有別，以政府與民間企業之業務性質不同，政府需對人民負責，相關工作時數等規定無法完全比照勞動基準法，故在權衡業務需要及公務員健康權之取捨下，經參照公務人員因公猝發疾病或因戮力職務積勞過度以致死亡審查參考指引第二點第四款第一目規定，有關長期工作過重之認定標準，係以發病前六個月內是否長時間工作造成明顯疲勞之累積。其中每月平均加班時數達八十小時，其加班產生之工作負荷與發病之相關性極強；平均每月加班時數若達四十五小時，則其加班產生之工作負荷與發病之相關性，會隨加班時數增加而增加。是為落實保障公務員健康權意旨，明定公務員辦公時數連同延長辦公時數，每日不得超過十二小時，每月延長辦公時數不得超過六十小時。另因政府機關業務性質互異，不同機關之勤休需求及所遇緊急情況亦有不同，如為搶救重大災害（例如依災害防救法</w:t>
            </w:r>
            <w:r w:rsidRPr="002D0887">
              <w:rPr>
                <w:rFonts w:ascii="標楷體" w:eastAsia="標楷體" w:hAnsi="標楷體" w:hint="eastAsia"/>
                <w:color w:val="000000" w:themeColor="text1"/>
                <w:szCs w:val="24"/>
              </w:rPr>
              <w:lastRenderedPageBreak/>
              <w:t>規定進駐各級災害應變中心）、處理緊急或重大突發事件（例如傳染病防治法第二條第一項所稱之傳染病等無法預期之重大事件）、辦理重大專案業務（例如處理集會遊行活動、辦理重要法案、進行國際談判）或辦理季節性、週期性工作等例外重要性或緊急性之業務，以上開重大特殊情形須即時回應並隨情事變更應變，爰規定其延長工作時數不受每日十二小時及每月六十小時之限制。又為因應季節性、週期性業務，亦有例外不受限制之需求，爰明定但書所列特殊情形，其辦公時數上限，由總統府、國家安全會議及五院分別定之。</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四項增訂及第六項修正理由：依釋字第七八五號解釋意旨，現行本條第二項、週休二日辦法第四條第一項為整體關聯意義之解釋，雖可認為就業務性質特殊機關所屬公務人員服勤時間與休假制度已有規範，惟該解釋係從權利保障觀點，認為上開規定就業務性質特殊機關之公</w:t>
            </w:r>
            <w:r w:rsidRPr="002D0887">
              <w:rPr>
                <w:rFonts w:ascii="標楷體" w:eastAsia="標楷體" w:hAnsi="標楷體" w:hint="eastAsia"/>
                <w:color w:val="000000" w:themeColor="text1"/>
                <w:szCs w:val="24"/>
              </w:rPr>
              <w:lastRenderedPageBreak/>
              <w:t>務人員勤休制度規範不足致違憲，並強調業務性質特殊機關人員應有不同之框架性規範；又上開框架性規範之位階，並非要求業務性質特殊機關所屬公務人員服勤時間與休假制度均以法律直接明文規定，而係容有立法者就核心重要事項以法律明定後，再授權相關機關以命令實際決定各業務性質特殊機關人員之服務時間及休息等空間。基於業務性質特殊之公務員種類繁多，工作內容不一，複雜性高，渠等辦公時數、辦公與休息頻率尚難與一般業務公務員相同，是為落實釋字第七八五號解釋規範意旨，故規定各機關（構）因業務特性或工作性質特殊而須實施輪班輪休人員之勤務條件，應於維護渠等健康權之原則下，即</w:t>
            </w:r>
            <w:r w:rsidRPr="002D0887">
              <w:rPr>
                <w:rFonts w:ascii="標楷體" w:eastAsia="標楷體" w:hAnsi="標楷體"/>
                <w:color w:val="000000" w:themeColor="text1"/>
                <w:szCs w:val="24"/>
              </w:rPr>
              <w:t>保障人民生理及心理機能之完整性，不受任意侵害，</w:t>
            </w:r>
            <w:r w:rsidRPr="002D0887">
              <w:rPr>
                <w:rFonts w:ascii="標楷體" w:eastAsia="標楷體" w:hAnsi="標楷體" w:hint="eastAsia"/>
                <w:color w:val="000000" w:themeColor="text1"/>
                <w:szCs w:val="24"/>
              </w:rPr>
              <w:t>並</w:t>
            </w:r>
            <w:r w:rsidRPr="002D0887">
              <w:rPr>
                <w:rFonts w:ascii="標楷體" w:eastAsia="標楷體" w:hAnsi="標楷體"/>
                <w:color w:val="000000" w:themeColor="text1"/>
                <w:szCs w:val="24"/>
              </w:rPr>
              <w:t>於形成相關法律制度時，</w:t>
            </w:r>
            <w:r w:rsidRPr="002D0887">
              <w:rPr>
                <w:rFonts w:ascii="標楷體" w:eastAsia="標楷體" w:hAnsi="標楷體" w:hint="eastAsia"/>
                <w:color w:val="000000" w:themeColor="text1"/>
                <w:szCs w:val="24"/>
              </w:rPr>
              <w:t>至少</w:t>
            </w:r>
            <w:r w:rsidRPr="002D0887">
              <w:rPr>
                <w:rFonts w:ascii="標楷體" w:eastAsia="標楷體" w:hAnsi="標楷體"/>
                <w:color w:val="000000" w:themeColor="text1"/>
                <w:szCs w:val="24"/>
              </w:rPr>
              <w:t>應</w:t>
            </w:r>
            <w:r w:rsidRPr="002D0887">
              <w:rPr>
                <w:rFonts w:ascii="標楷體" w:eastAsia="標楷體" w:hAnsi="標楷體" w:hint="eastAsia"/>
                <w:color w:val="000000" w:themeColor="text1"/>
                <w:szCs w:val="24"/>
              </w:rPr>
              <w:t>能</w:t>
            </w:r>
            <w:r w:rsidRPr="002D0887">
              <w:rPr>
                <w:rFonts w:ascii="標楷體" w:eastAsia="標楷體" w:hAnsi="標楷體"/>
                <w:color w:val="000000" w:themeColor="text1"/>
                <w:szCs w:val="24"/>
              </w:rPr>
              <w:t>符合對相關人民健康權最低限度之保護要求</w:t>
            </w:r>
            <w:r w:rsidRPr="002D0887">
              <w:rPr>
                <w:rFonts w:ascii="標楷體" w:eastAsia="標楷體" w:hAnsi="標楷體" w:hint="eastAsia"/>
                <w:color w:val="000000" w:themeColor="text1"/>
                <w:szCs w:val="24"/>
              </w:rPr>
              <w:t>，就適用上開特殊勤務條件人員之辦公日中應給與連續休息最低時</w:t>
            </w:r>
            <w:r w:rsidRPr="002D0887">
              <w:rPr>
                <w:rFonts w:ascii="標楷體" w:eastAsia="標楷體" w:hAnsi="標楷體" w:hint="eastAsia"/>
                <w:color w:val="000000" w:themeColor="text1"/>
                <w:szCs w:val="24"/>
              </w:rPr>
              <w:lastRenderedPageBreak/>
              <w:t>數，並合理彈性調整辦公時數、延長辦公時數、更換班次時連續休息時間之調整及休息日數，以及特殊情形</w:t>
            </w:r>
            <w:r w:rsidRPr="002D0887">
              <w:rPr>
                <w:rFonts w:ascii="標楷體" w:eastAsia="標楷體" w:hAnsi="標楷體" w:cs="Times New Roman" w:hint="eastAsia"/>
                <w:color w:val="000000" w:themeColor="text1"/>
                <w:szCs w:val="24"/>
              </w:rPr>
              <w:t>等相關事項，</w:t>
            </w:r>
            <w:r w:rsidRPr="002D0887">
              <w:rPr>
                <w:rFonts w:ascii="標楷體" w:eastAsia="標楷體" w:hAnsi="標楷體" w:hint="eastAsia"/>
                <w:color w:val="000000" w:themeColor="text1"/>
                <w:szCs w:val="24"/>
              </w:rPr>
              <w:t>授權由總統府、國家安全會議及五院分別訂定</w:t>
            </w:r>
            <w:r w:rsidRPr="002D0887">
              <w:rPr>
                <w:rFonts w:ascii="標楷體" w:eastAsia="標楷體" w:hAnsi="標楷體" w:cs="Times New Roman" w:hint="eastAsia"/>
                <w:color w:val="000000" w:themeColor="text1"/>
                <w:szCs w:val="24"/>
              </w:rPr>
              <w:t>勤務條件最低保障</w:t>
            </w:r>
            <w:r w:rsidRPr="002D0887">
              <w:rPr>
                <w:rFonts w:ascii="標楷體" w:eastAsia="標楷體" w:hAnsi="標楷體" w:hint="eastAsia"/>
                <w:color w:val="000000" w:themeColor="text1"/>
                <w:szCs w:val="24"/>
              </w:rPr>
              <w:t>相關規範，並得視實際需要再授權所屬機關（構）定之。惟就授權訂定之相關規範應明定是類人員上開事項之時數或日數下（上）限限制等細節性規定，俾回應釋字第七八五號解釋保障實施輪班制公務員健康權之本旨。</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五項增訂理由：基於輪班制公務員於更換班次時應有一定休息時數，以符合憲法保障健康權之意旨，又參據勞動部一百零七年三月五日勞動條三字第一○七○○四六五七八號函規定，輪班換班應間隔之休息時間，係指實際下班時間起算至下次班次出勤之連續休息時間，如有加班之情形，應自加班結束後開始起算。考量工作地點偏遠之公務員（如遠洋海巡人員或玉山觀測站觀測員等），因受限於工作地點，如有</w:t>
            </w:r>
            <w:r w:rsidRPr="002D0887">
              <w:rPr>
                <w:rFonts w:ascii="標楷體" w:eastAsia="標楷體" w:hAnsi="標楷體" w:hint="eastAsia"/>
                <w:color w:val="000000" w:themeColor="text1"/>
                <w:szCs w:val="24"/>
              </w:rPr>
              <w:lastRenderedPageBreak/>
              <w:t>緊急突發事件，無法於短時間內循替調派其他人員支應，仍須由現場人員及時因應處理，又如</w:t>
            </w:r>
            <w:r w:rsidRPr="002D0887">
              <w:rPr>
                <w:rFonts w:ascii="標楷體" w:eastAsia="標楷體" w:hAnsi="標楷體"/>
                <w:color w:val="000000" w:themeColor="text1"/>
                <w:szCs w:val="24"/>
              </w:rPr>
              <w:t>內政部</w:t>
            </w:r>
            <w:r w:rsidRPr="002D0887">
              <w:rPr>
                <w:rFonts w:ascii="標楷體" w:eastAsia="標楷體" w:hAnsi="標楷體" w:hint="eastAsia"/>
                <w:color w:val="000000" w:themeColor="text1"/>
                <w:szCs w:val="24"/>
              </w:rPr>
              <w:t>移民署</w:t>
            </w:r>
            <w:r w:rsidRPr="002D0887">
              <w:rPr>
                <w:rFonts w:ascii="標楷體" w:eastAsia="標楷體" w:hAnsi="標楷體"/>
                <w:color w:val="000000" w:themeColor="text1"/>
                <w:szCs w:val="24"/>
              </w:rPr>
              <w:t>事務大隊</w:t>
            </w:r>
            <w:r w:rsidRPr="002D0887">
              <w:rPr>
                <w:rFonts w:ascii="標楷體" w:eastAsia="標楷體" w:hAnsi="標楷體" w:hint="eastAsia"/>
                <w:color w:val="000000" w:themeColor="text1"/>
                <w:szCs w:val="24"/>
              </w:rPr>
              <w:t>之</w:t>
            </w:r>
            <w:r w:rsidRPr="002D0887">
              <w:rPr>
                <w:rFonts w:ascii="標楷體" w:eastAsia="標楷體" w:hAnsi="標楷體"/>
                <w:color w:val="000000" w:themeColor="text1"/>
                <w:szCs w:val="24"/>
              </w:rPr>
              <w:t>主管</w:t>
            </w:r>
            <w:r w:rsidRPr="002D0887">
              <w:rPr>
                <w:rFonts w:ascii="標楷體" w:eastAsia="標楷體" w:hAnsi="標楷體" w:hint="eastAsia"/>
                <w:color w:val="000000" w:themeColor="text1"/>
                <w:szCs w:val="24"/>
              </w:rPr>
              <w:t>人員，因業務須</w:t>
            </w:r>
            <w:r w:rsidRPr="002D0887">
              <w:rPr>
                <w:rFonts w:ascii="標楷體" w:eastAsia="標楷體" w:hAnsi="標楷體"/>
                <w:color w:val="000000" w:themeColor="text1"/>
                <w:szCs w:val="24"/>
              </w:rPr>
              <w:t>督導日、夜勤共同勤務及值班案件受理</w:t>
            </w:r>
            <w:r w:rsidRPr="002D0887">
              <w:rPr>
                <w:rFonts w:ascii="標楷體" w:eastAsia="標楷體" w:hAnsi="標楷體" w:hint="eastAsia"/>
                <w:color w:val="000000" w:themeColor="text1"/>
                <w:szCs w:val="24"/>
              </w:rPr>
              <w:t>，且須全時段在勤，</w:t>
            </w:r>
            <w:r w:rsidRPr="002D0887">
              <w:rPr>
                <w:rFonts w:ascii="標楷體" w:eastAsia="標楷體" w:hAnsi="標楷體"/>
                <w:color w:val="000000" w:themeColor="text1"/>
                <w:szCs w:val="24"/>
              </w:rPr>
              <w:t>有連續輪值</w:t>
            </w:r>
            <w:r w:rsidRPr="002D0887">
              <w:rPr>
                <w:rFonts w:ascii="標楷體" w:eastAsia="標楷體" w:hAnsi="標楷體" w:hint="eastAsia"/>
                <w:color w:val="000000" w:themeColor="text1"/>
                <w:szCs w:val="24"/>
              </w:rPr>
              <w:t>兩</w:t>
            </w:r>
            <w:r w:rsidRPr="002D0887">
              <w:rPr>
                <w:rFonts w:ascii="標楷體" w:eastAsia="標楷體" w:hAnsi="標楷體"/>
                <w:color w:val="000000" w:themeColor="text1"/>
                <w:szCs w:val="24"/>
              </w:rPr>
              <w:t>班</w:t>
            </w:r>
            <w:r w:rsidRPr="002D0887">
              <w:rPr>
                <w:rFonts w:ascii="標楷體" w:eastAsia="標楷體" w:hAnsi="標楷體" w:hint="eastAsia"/>
                <w:color w:val="000000" w:themeColor="text1"/>
                <w:szCs w:val="24"/>
              </w:rPr>
              <w:t>之情形，如規範應有連續十一小時之休息時間，恐有窒礙難行之處，爰參考勞動基準法第三十四條第二項規定，增訂輪班制公務員更換班次時，至少應有連續十一小時之休息時間。並為因應該等輪班制機關（構）勤（業）務特殊之實務運作需要，為末段但書規定。</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十三</w:t>
            </w:r>
            <w:r w:rsidRPr="002D0887">
              <w:rPr>
                <w:rFonts w:ascii="標楷體" w:eastAsia="標楷體" w:hAnsi="標楷體" w:cs="Times New Roman" w:hint="eastAsia"/>
                <w:color w:val="000000" w:themeColor="text1"/>
                <w:szCs w:val="24"/>
              </w:rPr>
              <w:t xml:space="preserve">條  </w:t>
            </w:r>
            <w:r w:rsidR="00115ACE" w:rsidRPr="002D0887">
              <w:rPr>
                <w:rFonts w:ascii="標楷體" w:eastAsia="標楷體" w:hAnsi="標楷體" w:cs="Times New Roman" w:hint="eastAsia"/>
                <w:color w:val="000000" w:themeColor="text1"/>
                <w:szCs w:val="24"/>
                <w:u w:val="single"/>
              </w:rPr>
              <w:t>公務員</w:t>
            </w:r>
            <w:r w:rsidR="00115ACE" w:rsidRPr="002D0887">
              <w:rPr>
                <w:rFonts w:ascii="標楷體" w:eastAsia="標楷體" w:hAnsi="標楷體" w:cs="Times New Roman"/>
                <w:color w:val="000000" w:themeColor="text1"/>
                <w:szCs w:val="24"/>
                <w:u w:val="single"/>
              </w:rPr>
              <w:t>因</w:t>
            </w:r>
            <w:r w:rsidR="00115ACE" w:rsidRPr="002D0887">
              <w:rPr>
                <w:rFonts w:ascii="標楷體" w:eastAsia="標楷體" w:hAnsi="標楷體" w:cs="Times New Roman" w:hint="eastAsia"/>
                <w:color w:val="000000" w:themeColor="text1"/>
                <w:szCs w:val="24"/>
                <w:u w:val="single"/>
              </w:rPr>
              <w:t>公務需要、法定義務或其他與職務有關之事項須離開辦公處所者，應經機關（構）同意給予公假。</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Pr="002D0887">
              <w:rPr>
                <w:rFonts w:ascii="標楷體" w:eastAsia="標楷體" w:hAnsi="標楷體" w:cs="Times New Roman" w:hint="eastAsia"/>
                <w:b/>
                <w:color w:val="000000" w:themeColor="text1"/>
                <w:szCs w:val="24"/>
              </w:rPr>
              <w:t xml:space="preserve"> </w:t>
            </w:r>
            <w:r w:rsidR="00115ACE" w:rsidRPr="002D0887">
              <w:rPr>
                <w:rFonts w:ascii="標楷體" w:eastAsia="標楷體" w:hAnsi="標楷體" w:cs="Times New Roman" w:hint="eastAsia"/>
                <w:color w:val="000000" w:themeColor="text1"/>
                <w:szCs w:val="24"/>
                <w:u w:val="single"/>
              </w:rPr>
              <w:t>公務員連續服務滿一定期間，應按年資給予休假。</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      </w:t>
            </w:r>
            <w:r w:rsidR="00115ACE" w:rsidRPr="002D0887">
              <w:rPr>
                <w:rFonts w:ascii="標楷體" w:eastAsia="標楷體" w:hAnsi="標楷體" w:cs="Times New Roman" w:hint="eastAsia"/>
                <w:color w:val="000000" w:themeColor="text1"/>
                <w:szCs w:val="24"/>
              </w:rPr>
              <w:t>公務員因</w:t>
            </w:r>
            <w:r w:rsidR="00115ACE" w:rsidRPr="002D0887">
              <w:rPr>
                <w:rFonts w:ascii="標楷體" w:eastAsia="標楷體" w:hAnsi="標楷體" w:cs="Times New Roman" w:hint="eastAsia"/>
                <w:color w:val="000000" w:themeColor="text1"/>
                <w:szCs w:val="24"/>
                <w:u w:val="single"/>
              </w:rPr>
              <w:t>事、照顧家庭成員、</w:t>
            </w:r>
            <w:r w:rsidR="00115ACE" w:rsidRPr="002D0887">
              <w:rPr>
                <w:rFonts w:ascii="標楷體" w:eastAsia="標楷體" w:hAnsi="標楷體" w:cs="Times New Roman" w:hint="eastAsia"/>
                <w:color w:val="000000" w:themeColor="text1"/>
                <w:szCs w:val="24"/>
              </w:rPr>
              <w:t>婚喪、疾病、分娩或其他正當事由得請假。</w:t>
            </w:r>
          </w:p>
          <w:p w:rsidR="00D659AA" w:rsidRPr="002D0887" w:rsidRDefault="00D659AA" w:rsidP="008E1CC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115ACE" w:rsidRPr="002D0887">
              <w:rPr>
                <w:rFonts w:ascii="標楷體" w:eastAsia="標楷體" w:hAnsi="標楷體" w:cs="Times New Roman" w:hint="eastAsia"/>
                <w:color w:val="000000" w:themeColor="text1"/>
                <w:szCs w:val="24"/>
                <w:u w:val="single"/>
              </w:rPr>
              <w:t>前三項公務員請假之假別、日數、程序及其他相關事項，</w:t>
            </w:r>
            <w:r w:rsidR="00115ACE" w:rsidRPr="002D0887">
              <w:rPr>
                <w:rFonts w:ascii="標楷體" w:eastAsia="標楷體" w:hAnsi="標楷體" w:hint="eastAsia"/>
                <w:color w:val="000000" w:themeColor="text1"/>
                <w:szCs w:val="24"/>
                <w:u w:val="single"/>
              </w:rPr>
              <w:t>除公務人員請假規則由考試院會同行政</w:t>
            </w:r>
            <w:r w:rsidR="00115ACE" w:rsidRPr="002D0887">
              <w:rPr>
                <w:rFonts w:ascii="標楷體" w:eastAsia="標楷體" w:hAnsi="標楷體" w:hint="eastAsia"/>
                <w:color w:val="000000" w:themeColor="text1"/>
                <w:szCs w:val="24"/>
                <w:u w:val="single"/>
              </w:rPr>
              <w:lastRenderedPageBreak/>
              <w:t>院訂定外，其餘非適用公務人員請假規則者，由總統府、國家安全會議及五院分別定之。但其他法律另有特別規定者，依其規定。</w:t>
            </w:r>
          </w:p>
        </w:tc>
        <w:tc>
          <w:tcPr>
            <w:tcW w:w="1663" w:type="pct"/>
          </w:tcPr>
          <w:p w:rsidR="00FB6ACF" w:rsidRPr="002D0887" w:rsidRDefault="00FB6ACF"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 xml:space="preserve">第十二條  </w:t>
            </w:r>
            <w:r w:rsidR="00115ACE" w:rsidRPr="002D0887">
              <w:rPr>
                <w:rFonts w:ascii="標楷體" w:eastAsia="標楷體" w:hAnsi="標楷體" w:cs="Times New Roman" w:hint="eastAsia"/>
                <w:color w:val="000000" w:themeColor="text1"/>
                <w:szCs w:val="24"/>
              </w:rPr>
              <w:t>公務員</w:t>
            </w:r>
            <w:r w:rsidR="00115ACE" w:rsidRPr="002D0887">
              <w:rPr>
                <w:rFonts w:ascii="標楷體" w:eastAsia="標楷體" w:hAnsi="標楷體" w:cs="Times New Roman" w:hint="eastAsia"/>
                <w:color w:val="000000" w:themeColor="text1"/>
                <w:szCs w:val="24"/>
                <w:u w:val="single"/>
              </w:rPr>
              <w:t>除</w:t>
            </w:r>
            <w:r w:rsidR="00115ACE" w:rsidRPr="002D0887">
              <w:rPr>
                <w:rFonts w:ascii="標楷體" w:eastAsia="標楷體" w:hAnsi="標楷體" w:cs="Times New Roman" w:hint="eastAsia"/>
                <w:color w:val="000000" w:themeColor="text1"/>
                <w:szCs w:val="24"/>
              </w:rPr>
              <w:t>因婚喪、疾病、分娩或其他正當事由</w:t>
            </w:r>
            <w:r w:rsidR="00115ACE" w:rsidRPr="002D0887">
              <w:rPr>
                <w:rFonts w:ascii="標楷體" w:eastAsia="標楷體" w:hAnsi="標楷體" w:cs="Times New Roman" w:hint="eastAsia"/>
                <w:color w:val="000000" w:themeColor="text1"/>
                <w:szCs w:val="24"/>
                <w:u w:val="single"/>
              </w:rPr>
              <w:t>外</w:t>
            </w:r>
            <w:r w:rsidR="00115ACE" w:rsidRPr="002D0887">
              <w:rPr>
                <w:rFonts w:ascii="標楷體" w:eastAsia="標楷體" w:hAnsi="標楷體" w:cs="Times New Roman" w:hint="eastAsia"/>
                <w:color w:val="000000" w:themeColor="text1"/>
                <w:szCs w:val="24"/>
              </w:rPr>
              <w:t>，不得請假。</w:t>
            </w:r>
          </w:p>
          <w:p w:rsidR="00D659AA" w:rsidRPr="002D0887" w:rsidRDefault="00FB6ACF"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      </w:t>
            </w:r>
            <w:r w:rsidR="00115ACE" w:rsidRPr="002D0887">
              <w:rPr>
                <w:rFonts w:ascii="標楷體" w:eastAsia="標楷體" w:hAnsi="標楷體" w:cs="Times New Roman" w:hint="eastAsia"/>
                <w:color w:val="000000" w:themeColor="text1"/>
                <w:szCs w:val="24"/>
              </w:rPr>
              <w:t>公務員請假規則，以命令定之。</w:t>
            </w:r>
          </w:p>
        </w:tc>
        <w:tc>
          <w:tcPr>
            <w:tcW w:w="1663" w:type="pct"/>
          </w:tcPr>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條次變更；本條依現行條文修正，並增訂第一項及第二項，現行條文第一項及第二項修正遞移為第三項及第四項，並修正第三項文字，以及配合增訂第一項及第二項，修正第四項文字。</w:t>
            </w:r>
          </w:p>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第一項及第二項增訂理由：按現行條文第十二條授權訂定之公務人員請假規則（以下簡稱請假規則）及</w:t>
            </w:r>
            <w:r w:rsidRPr="002D0887">
              <w:rPr>
                <w:rFonts w:ascii="標楷體" w:eastAsia="標楷體" w:hAnsi="標楷體" w:cs="Times New Roman"/>
                <w:color w:val="000000" w:themeColor="text1"/>
                <w:szCs w:val="24"/>
              </w:rPr>
              <w:t>行政院與所屬中央及地方各機關聘僱人員給假辦</w:t>
            </w:r>
            <w:r w:rsidRPr="002D0887">
              <w:rPr>
                <w:rFonts w:ascii="標楷體" w:eastAsia="標楷體" w:hAnsi="標楷體" w:cs="Times New Roman"/>
                <w:color w:val="000000" w:themeColor="text1"/>
                <w:szCs w:val="24"/>
              </w:rPr>
              <w:lastRenderedPageBreak/>
              <w:t>法</w:t>
            </w:r>
            <w:r w:rsidRPr="002D0887">
              <w:rPr>
                <w:rFonts w:ascii="標楷體" w:eastAsia="標楷體" w:hAnsi="標楷體" w:cs="Times New Roman" w:hint="eastAsia"/>
                <w:color w:val="000000" w:themeColor="text1"/>
                <w:szCs w:val="24"/>
              </w:rPr>
              <w:t>（以下簡稱</w:t>
            </w:r>
            <w:r w:rsidRPr="002D0887">
              <w:rPr>
                <w:rFonts w:ascii="標楷體" w:eastAsia="標楷體" w:hAnsi="標楷體" w:cs="Times New Roman"/>
                <w:color w:val="000000" w:themeColor="text1"/>
                <w:szCs w:val="24"/>
              </w:rPr>
              <w:t>聘僱人員給假辦法</w:t>
            </w:r>
            <w:r w:rsidRPr="002D0887">
              <w:rPr>
                <w:rFonts w:ascii="標楷體" w:eastAsia="標楷體" w:hAnsi="標楷體" w:cs="Times New Roman" w:hint="eastAsia"/>
                <w:color w:val="000000" w:themeColor="text1"/>
                <w:szCs w:val="24"/>
              </w:rPr>
              <w:t>），均含請公假、休假相關規定，是為臻明確，爰於本法增訂核給公務員公假、休假之法源依據。</w:t>
            </w:r>
          </w:p>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第三項修正理由：茲現行請假規則及聘僱人員給假辦法，除有公假、休假、婚假、喪假、病假、娩假等假別外，尚包括事假、家庭照顧假、產前假等，故增列請該等假別之事由，以更臻明確。</w:t>
            </w:r>
          </w:p>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第四項修正理由：按現行公務員之請假規定，係依其身分之不同，由各該主管機關分別以命令定之，如請假規則係由考試院會同行政院定之；</w:t>
            </w:r>
            <w:r w:rsidRPr="002D0887">
              <w:rPr>
                <w:rFonts w:ascii="標楷體" w:eastAsia="標楷體" w:hAnsi="標楷體" w:cs="Times New Roman"/>
                <w:color w:val="000000" w:themeColor="text1"/>
                <w:szCs w:val="24"/>
              </w:rPr>
              <w:t>聘僱人員給假辦法</w:t>
            </w:r>
            <w:r w:rsidRPr="002D0887">
              <w:rPr>
                <w:rFonts w:ascii="標楷體" w:eastAsia="標楷體" w:hAnsi="標楷體" w:cs="Times New Roman" w:hint="eastAsia"/>
                <w:color w:val="000000" w:themeColor="text1"/>
                <w:szCs w:val="24"/>
              </w:rPr>
              <w:t>係由行政院定之，適用於行政院與所屬中央及地方各機關聘僱人員，尚未及於總統府、國家安全會議及其他四院。又性別工作平等法第十四條、第十五條亦有生理假、產假、陪產假等假別之規定，是基於法律授權明確性原則，除請假規則由考試院會同行政院訂定外，其餘非適用請假規則者，由總統府、國家安全會議及五院分別定之，但其他法律</w:t>
            </w:r>
            <w:r w:rsidRPr="002D0887">
              <w:rPr>
                <w:rFonts w:ascii="標楷體" w:eastAsia="標楷體" w:hAnsi="標楷體" w:cs="Times New Roman" w:hint="eastAsia"/>
                <w:color w:val="000000" w:themeColor="text1"/>
                <w:szCs w:val="24"/>
              </w:rPr>
              <w:lastRenderedPageBreak/>
              <w:t>另有特別規定者，依其規定，以資明確。</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40" w:hangingChars="100" w:hanging="240"/>
              <w:jc w:val="both"/>
              <w:rPr>
                <w:rFonts w:ascii="標楷體" w:eastAsia="標楷體" w:hAnsi="標楷體" w:cs="細明體"/>
                <w:bCs/>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十四</w:t>
            </w:r>
            <w:r w:rsidRPr="002D0887">
              <w:rPr>
                <w:rFonts w:ascii="標楷體" w:eastAsia="標楷體" w:hAnsi="標楷體" w:cs="細明體" w:hint="eastAsia"/>
                <w:color w:val="000000" w:themeColor="text1"/>
                <w:kern w:val="0"/>
                <w:szCs w:val="24"/>
              </w:rPr>
              <w:t>條</w:t>
            </w:r>
            <w:r w:rsidRPr="002D0887">
              <w:rPr>
                <w:rFonts w:ascii="標楷體" w:eastAsia="標楷體" w:hAnsi="標楷體" w:hint="eastAsia"/>
                <w:color w:val="000000" w:themeColor="text1"/>
                <w:szCs w:val="24"/>
              </w:rPr>
              <w:t xml:space="preserve">　</w:t>
            </w:r>
            <w:r w:rsidR="00CE4E82" w:rsidRPr="002D0887">
              <w:rPr>
                <w:rFonts w:ascii="標楷體" w:eastAsia="標楷體" w:hAnsi="標楷體" w:cs="細明體" w:hint="eastAsia"/>
                <w:color w:val="000000" w:themeColor="text1"/>
                <w:kern w:val="0"/>
                <w:szCs w:val="24"/>
              </w:rPr>
              <w:t>公務員</w:t>
            </w:r>
            <w:r w:rsidR="00CE4E82" w:rsidRPr="002D0887">
              <w:rPr>
                <w:rFonts w:ascii="標楷體" w:eastAsia="標楷體" w:hAnsi="標楷體" w:cs="細明體" w:hint="eastAsia"/>
                <w:bCs/>
                <w:color w:val="000000" w:themeColor="text1"/>
                <w:kern w:val="0"/>
                <w:szCs w:val="24"/>
              </w:rPr>
              <w:t>不得經營商業。</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前項經營商業，包括依公司法擔任公司發起人或公司負責人、依商業登記法擔任商業負責人，或依其他法令擔任以營利為目的之事業</w:t>
            </w:r>
            <w:r w:rsidRPr="002D0887">
              <w:rPr>
                <w:rFonts w:ascii="標楷體" w:eastAsia="標楷體" w:hAnsi="標楷體" w:cs="細明體" w:hint="eastAsia"/>
                <w:bCs/>
                <w:color w:val="000000" w:themeColor="text1"/>
                <w:kern w:val="0"/>
                <w:szCs w:val="24"/>
                <w:u w:val="single"/>
              </w:rPr>
              <w:t>負責人、董事、監察人或相類似職務。</w:t>
            </w:r>
            <w:r w:rsidRPr="002D0887">
              <w:rPr>
                <w:rFonts w:ascii="標楷體" w:eastAsia="標楷體" w:hAnsi="標楷體" w:cs="細明體" w:hint="eastAsia"/>
                <w:color w:val="000000" w:themeColor="text1"/>
                <w:kern w:val="0"/>
                <w:szCs w:val="24"/>
                <w:u w:val="single"/>
              </w:rPr>
              <w:t>但經公股股權管理機關</w:t>
            </w:r>
            <w:r w:rsidRPr="002D0887">
              <w:rPr>
                <w:rFonts w:ascii="標楷體" w:eastAsia="標楷體" w:hAnsi="標楷體" w:cs="Times New Roman" w:hint="eastAsia"/>
                <w:color w:val="000000" w:themeColor="text1"/>
                <w:szCs w:val="24"/>
                <w:u w:val="single"/>
              </w:rPr>
              <w:t>（構）</w:t>
            </w:r>
            <w:r w:rsidRPr="002D0887">
              <w:rPr>
                <w:rFonts w:ascii="標楷體" w:eastAsia="標楷體" w:hAnsi="標楷體" w:cs="細明體" w:hint="eastAsia"/>
                <w:color w:val="000000" w:themeColor="text1"/>
                <w:kern w:val="0"/>
                <w:szCs w:val="24"/>
                <w:u w:val="single"/>
              </w:rPr>
              <w:t>指派代表公股或遴薦兼任政府直接或間接投資事業之董事、監察人或相類似職務，並經服務機關</w:t>
            </w:r>
            <w:r w:rsidRPr="002D0887">
              <w:rPr>
                <w:rFonts w:ascii="標楷體" w:eastAsia="標楷體" w:hAnsi="標楷體" w:cs="Times New Roman" w:hint="eastAsia"/>
                <w:color w:val="000000" w:themeColor="text1"/>
                <w:szCs w:val="24"/>
                <w:u w:val="single"/>
              </w:rPr>
              <w:t>（構）事先</w:t>
            </w:r>
            <w:r w:rsidRPr="002D0887">
              <w:rPr>
                <w:rFonts w:ascii="標楷體" w:eastAsia="標楷體" w:hAnsi="標楷體" w:cs="細明體" w:hint="eastAsia"/>
                <w:color w:val="000000" w:themeColor="text1"/>
                <w:kern w:val="0"/>
                <w:szCs w:val="24"/>
                <w:u w:val="single"/>
              </w:rPr>
              <w:t>核准或機關</w:t>
            </w:r>
            <w:r w:rsidRPr="002D0887">
              <w:rPr>
                <w:rFonts w:ascii="標楷體" w:eastAsia="標楷體" w:hAnsi="標楷體" w:cs="Times New Roman" w:hint="eastAsia"/>
                <w:color w:val="000000" w:themeColor="text1"/>
                <w:szCs w:val="24"/>
                <w:u w:val="single"/>
              </w:rPr>
              <w:t>（構）</w:t>
            </w:r>
            <w:r w:rsidRPr="002D0887">
              <w:rPr>
                <w:rFonts w:ascii="標楷體" w:eastAsia="標楷體" w:hAnsi="標楷體" w:cs="細明體" w:hint="eastAsia"/>
                <w:color w:val="000000" w:themeColor="text1"/>
                <w:kern w:val="0"/>
                <w:szCs w:val="24"/>
                <w:u w:val="single"/>
              </w:rPr>
              <w:t>首長經上級機關</w:t>
            </w:r>
            <w:r w:rsidRPr="002D0887">
              <w:rPr>
                <w:rFonts w:ascii="標楷體" w:eastAsia="標楷體" w:hAnsi="標楷體" w:cs="Times New Roman" w:hint="eastAsia"/>
                <w:color w:val="000000" w:themeColor="text1"/>
                <w:szCs w:val="24"/>
                <w:u w:val="single"/>
              </w:rPr>
              <w:t>（構）事先</w:t>
            </w:r>
            <w:r w:rsidRPr="002D0887">
              <w:rPr>
                <w:rFonts w:ascii="標楷體" w:eastAsia="標楷體" w:hAnsi="標楷體" w:cs="細明體" w:hint="eastAsia"/>
                <w:color w:val="000000" w:themeColor="text1"/>
                <w:kern w:val="0"/>
                <w:szCs w:val="24"/>
                <w:u w:val="single"/>
              </w:rPr>
              <w:t>核准者，不受前項規定之限制。</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公務員就（到）職前擔任前項職務或經營事業須辦理解任登記者，至遲應於就（到）職時提出書面辭職，於</w:t>
            </w:r>
            <w:r w:rsidRPr="002D0887">
              <w:rPr>
                <w:rFonts w:ascii="標楷體" w:eastAsia="標楷體" w:hAnsi="標楷體" w:cs="Times New Roman" w:hint="eastAsia"/>
                <w:color w:val="000000" w:themeColor="text1"/>
                <w:szCs w:val="24"/>
                <w:u w:val="single"/>
              </w:rPr>
              <w:t>三個月內</w:t>
            </w:r>
            <w:r w:rsidRPr="002D0887">
              <w:rPr>
                <w:rFonts w:ascii="標楷體" w:eastAsia="標楷體" w:hAnsi="標楷體" w:cs="細明體" w:hint="eastAsia"/>
                <w:color w:val="000000" w:themeColor="text1"/>
                <w:kern w:val="0"/>
                <w:szCs w:val="24"/>
                <w:u w:val="single"/>
              </w:rPr>
              <w:t>完成解任登記，並向</w:t>
            </w:r>
            <w:r w:rsidRPr="002D0887">
              <w:rPr>
                <w:rFonts w:ascii="標楷體" w:eastAsia="標楷體" w:hAnsi="標楷體" w:cs="細明體"/>
                <w:color w:val="000000" w:themeColor="text1"/>
                <w:kern w:val="0"/>
                <w:szCs w:val="24"/>
                <w:u w:val="single"/>
              </w:rPr>
              <w:t>服務機關</w:t>
            </w:r>
            <w:r w:rsidRPr="002D0887">
              <w:rPr>
                <w:rFonts w:ascii="標楷體" w:eastAsia="標楷體" w:hAnsi="標楷體" w:cs="Times New Roman" w:hint="eastAsia"/>
                <w:color w:val="000000" w:themeColor="text1"/>
                <w:szCs w:val="24"/>
                <w:u w:val="single"/>
              </w:rPr>
              <w:t>（構）繳交</w:t>
            </w:r>
            <w:r w:rsidRPr="002D0887">
              <w:rPr>
                <w:rFonts w:ascii="標楷體" w:eastAsia="標楷體" w:hAnsi="標楷體" w:cs="細明體" w:hint="eastAsia"/>
                <w:color w:val="000000" w:themeColor="text1"/>
                <w:kern w:val="0"/>
                <w:szCs w:val="24"/>
                <w:u w:val="single"/>
              </w:rPr>
              <w:t>有關</w:t>
            </w:r>
            <w:r w:rsidRPr="002D0887">
              <w:rPr>
                <w:rFonts w:ascii="標楷體" w:eastAsia="標楷體" w:hAnsi="標楷體" w:cs="細明體"/>
                <w:color w:val="000000" w:themeColor="text1"/>
                <w:kern w:val="0"/>
                <w:szCs w:val="24"/>
                <w:u w:val="single"/>
              </w:rPr>
              <w:t>證明文件</w:t>
            </w:r>
            <w:r w:rsidRPr="002D0887">
              <w:rPr>
                <w:rFonts w:ascii="標楷體" w:eastAsia="標楷體" w:hAnsi="標楷體" w:cs="細明體" w:hint="eastAsia"/>
                <w:color w:val="000000" w:themeColor="text1"/>
                <w:kern w:val="0"/>
                <w:szCs w:val="24"/>
                <w:u w:val="single"/>
              </w:rPr>
              <w:t>。但有特殊情形未能依限完成解任登記，並經服務機關（構）同意或機關（構）首長經上級機關（構）同意者，得延長之；其延長期間，以三個月為限，惟於完成解任登記前，不得參與經營及支領報酬。</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公務員所任職務對營利事業有直接監督或管理</w:t>
            </w:r>
            <w:r w:rsidRPr="002D0887">
              <w:rPr>
                <w:rFonts w:ascii="標楷體" w:eastAsia="標楷體" w:hAnsi="標楷體" w:cs="細明體" w:hint="eastAsia"/>
                <w:color w:val="000000" w:themeColor="text1"/>
                <w:kern w:val="0"/>
                <w:szCs w:val="24"/>
                <w:u w:val="single"/>
              </w:rPr>
              <w:lastRenderedPageBreak/>
              <w:t>權限者，不得取得該營利事業之股份或出資額。</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公務員就（到）職前已持有前項營利事業之股份或出資額，應於就（到）職後</w:t>
            </w:r>
            <w:r w:rsidRPr="002D0887">
              <w:rPr>
                <w:rFonts w:ascii="標楷體" w:eastAsia="標楷體" w:hAnsi="標楷體" w:cs="Times New Roman" w:hint="eastAsia"/>
                <w:color w:val="000000" w:themeColor="text1"/>
                <w:szCs w:val="24"/>
                <w:u w:val="single"/>
              </w:rPr>
              <w:t>三個月</w:t>
            </w:r>
            <w:r w:rsidRPr="002D0887">
              <w:rPr>
                <w:rFonts w:ascii="標楷體" w:eastAsia="標楷體" w:hAnsi="標楷體" w:cs="細明體" w:hint="eastAsia"/>
                <w:color w:val="000000" w:themeColor="text1"/>
                <w:kern w:val="0"/>
                <w:szCs w:val="24"/>
                <w:u w:val="single"/>
              </w:rPr>
              <w:t>內全部轉讓或信託予信託業；就（到）職後因其他法律原因當然取得者，亦同。</w:t>
            </w:r>
          </w:p>
        </w:tc>
        <w:tc>
          <w:tcPr>
            <w:tcW w:w="1663" w:type="pct"/>
          </w:tcPr>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u w:val="single"/>
              </w:rPr>
            </w:pPr>
            <w:r w:rsidRPr="002D0887">
              <w:rPr>
                <w:rFonts w:ascii="標楷體" w:eastAsia="標楷體" w:hAnsi="標楷體" w:cs="Times New Roman" w:hint="eastAsia"/>
                <w:color w:val="000000" w:themeColor="text1"/>
                <w:szCs w:val="24"/>
              </w:rPr>
              <w:lastRenderedPageBreak/>
              <w:t xml:space="preserve">第十三條  </w:t>
            </w:r>
            <w:r w:rsidR="00CE4E82" w:rsidRPr="002D0887">
              <w:rPr>
                <w:rFonts w:ascii="標楷體" w:eastAsia="標楷體" w:hAnsi="標楷體" w:cs="Times New Roman" w:hint="eastAsia"/>
                <w:color w:val="000000" w:themeColor="text1"/>
                <w:szCs w:val="24"/>
              </w:rPr>
              <w:t>公務員不得經營商業</w:t>
            </w:r>
            <w:r w:rsidR="00CE4E82" w:rsidRPr="002D0887">
              <w:rPr>
                <w:rFonts w:ascii="標楷體" w:eastAsia="標楷體" w:hAnsi="標楷體" w:cs="Times New Roman" w:hint="eastAsia"/>
                <w:color w:val="000000" w:themeColor="text1"/>
                <w:szCs w:val="24"/>
                <w:u w:val="single"/>
              </w:rPr>
              <w:t>或投機事業。但投資於非屬其服務機關監督之農、工</w:t>
            </w:r>
            <w:r w:rsidR="00CE4E82" w:rsidRPr="002D0887">
              <w:rPr>
                <w:rFonts w:ascii="標楷體" w:eastAsia="標楷體" w:hAnsi="標楷體" w:cs="細明體" w:hint="eastAsia"/>
                <w:color w:val="000000" w:themeColor="text1"/>
                <w:kern w:val="0"/>
                <w:szCs w:val="24"/>
                <w:u w:val="single"/>
              </w:rPr>
              <w:t>、礦、交通或新聞出版事業，為股份有限公司股東，兩合公司之有限責任股東，或非執行業務之有限公司股東，而其所有股份總額未超過其所投資公司股本總額百分之十者，不在此限</w:t>
            </w:r>
            <w:r w:rsidR="00CE4E82" w:rsidRPr="002D0887">
              <w:rPr>
                <w:rFonts w:ascii="標楷體" w:eastAsia="標楷體" w:hAnsi="標楷體" w:cs="細明體" w:hint="eastAsia"/>
                <w:color w:val="000000" w:themeColor="text1"/>
                <w:kern w:val="0"/>
                <w:szCs w:val="24"/>
              </w:rPr>
              <w:t>。</w:t>
            </w:r>
          </w:p>
          <w:p w:rsidR="00FB6ACF" w:rsidRPr="002D0887" w:rsidRDefault="00CE4E82" w:rsidP="008E1CCC">
            <w:pPr>
              <w:tabs>
                <w:tab w:val="left" w:pos="1444"/>
              </w:tabs>
              <w:adjustRightInd w:val="0"/>
              <w:ind w:leftChars="105" w:left="252" w:firstLineChars="193" w:firstLine="463"/>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公務員非依法不得兼公營事業機關或公司代表官股之董事或監察人。</w:t>
            </w:r>
          </w:p>
          <w:p w:rsidR="00FB6ACF" w:rsidRPr="002D0887" w:rsidRDefault="00CE4E82" w:rsidP="008E1CCC">
            <w:pPr>
              <w:tabs>
                <w:tab w:val="left" w:pos="1444"/>
              </w:tabs>
              <w:adjustRightInd w:val="0"/>
              <w:ind w:leftChars="105" w:left="252" w:firstLineChars="193" w:firstLine="463"/>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公務員利用權力、公款或公務上之秘密消息而圖利者，依刑法第一百三十一條處斷；其他法令有特別處罰規定者，依其規定。其離職者，亦同。</w:t>
            </w:r>
          </w:p>
          <w:p w:rsidR="00D659AA" w:rsidRPr="002D0887" w:rsidRDefault="00CE4E82" w:rsidP="008E1CCC">
            <w:pPr>
              <w:tabs>
                <w:tab w:val="left" w:pos="1444"/>
              </w:tabs>
              <w:adjustRightInd w:val="0"/>
              <w:ind w:leftChars="105" w:left="252" w:firstLineChars="193" w:firstLine="463"/>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公務員違反第一項、第二項或第三項之規定者，應先予撤職。</w:t>
            </w:r>
          </w:p>
        </w:tc>
        <w:tc>
          <w:tcPr>
            <w:tcW w:w="1663" w:type="pct"/>
          </w:tcPr>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w:t>
            </w:r>
            <w:r w:rsidRPr="002D0887">
              <w:rPr>
                <w:rFonts w:ascii="標楷體" w:eastAsia="標楷體" w:hAnsi="標楷體" w:cs="Times New Roman" w:hint="eastAsia"/>
                <w:color w:val="000000" w:themeColor="text1"/>
                <w:szCs w:val="24"/>
              </w:rPr>
              <w:t>本條依現行條文修正第一項及刪除第二項至第四項，並增訂第二項至第五項規定。</w:t>
            </w:r>
          </w:p>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一項修正理由：茲考量現行國內法除本法外尚無「投機事業」名詞之界定，且本項明定公務員不得經營商業，本即含括不得經營投機事業之情事在內，爰刪除相關文字。至現行條文第十三條第一項但書投資適法性規定，移列第四項及第五項明定。</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第二項增訂理由：</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茲以本法禁止公務員經營商業，目的係為避免公務員官商兩棲，或因求私利而影響公務之情事發生，且依</w:t>
            </w:r>
            <w:r w:rsidRPr="002D0887">
              <w:rPr>
                <w:rFonts w:ascii="標楷體" w:eastAsia="標楷體" w:hAnsi="標楷體" w:cs="Times New Roman"/>
                <w:color w:val="000000" w:themeColor="text1"/>
                <w:szCs w:val="24"/>
              </w:rPr>
              <w:t>司法院院解字第</w:t>
            </w:r>
            <w:r w:rsidRPr="002D0887">
              <w:rPr>
                <w:rFonts w:ascii="標楷體" w:eastAsia="標楷體" w:hAnsi="標楷體" w:cs="Times New Roman" w:hint="eastAsia"/>
                <w:color w:val="000000" w:themeColor="text1"/>
                <w:szCs w:val="24"/>
              </w:rPr>
              <w:t>三○三六</w:t>
            </w:r>
            <w:r w:rsidRPr="002D0887">
              <w:rPr>
                <w:rFonts w:ascii="標楷體" w:eastAsia="標楷體" w:hAnsi="標楷體" w:cs="Times New Roman"/>
                <w:color w:val="000000" w:themeColor="text1"/>
                <w:szCs w:val="24"/>
              </w:rPr>
              <w:t>號解釋</w:t>
            </w:r>
            <w:r w:rsidRPr="002D0887">
              <w:rPr>
                <w:rFonts w:ascii="標楷體" w:eastAsia="標楷體" w:hAnsi="標楷體" w:cs="Times New Roman" w:hint="eastAsia"/>
                <w:color w:val="000000" w:themeColor="text1"/>
                <w:szCs w:val="24"/>
              </w:rPr>
              <w:t>略以，</w:t>
            </w:r>
            <w:r w:rsidRPr="002D0887">
              <w:rPr>
                <w:rFonts w:ascii="標楷體" w:eastAsia="標楷體" w:hAnsi="標楷體" w:cs="Times New Roman"/>
                <w:color w:val="000000" w:themeColor="text1"/>
                <w:szCs w:val="24"/>
              </w:rPr>
              <w:t>現任官吏當選民營實業</w:t>
            </w:r>
            <w:r w:rsidRPr="002D0887">
              <w:rPr>
                <w:rFonts w:ascii="標楷體" w:eastAsia="標楷體" w:hAnsi="標楷體" w:cs="Times New Roman" w:hint="eastAsia"/>
                <w:color w:val="000000" w:themeColor="text1"/>
                <w:szCs w:val="24"/>
              </w:rPr>
              <w:t>公</w:t>
            </w:r>
            <w:r w:rsidRPr="002D0887">
              <w:rPr>
                <w:rFonts w:ascii="標楷體" w:eastAsia="標楷體" w:hAnsi="標楷體" w:cs="Times New Roman"/>
                <w:color w:val="000000" w:themeColor="text1"/>
                <w:szCs w:val="24"/>
              </w:rPr>
              <w:t>司董監事</w:t>
            </w:r>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雖非無效，但如充任此項董監事，以經營</w:t>
            </w:r>
            <w:r w:rsidRPr="002D0887">
              <w:rPr>
                <w:rFonts w:ascii="標楷體" w:eastAsia="標楷體" w:hAnsi="標楷體" w:cs="Times New Roman" w:hint="eastAsia"/>
                <w:color w:val="000000" w:themeColor="text1"/>
                <w:szCs w:val="24"/>
              </w:rPr>
              <w:t>商業或投機事業，即屬違反本法第十三</w:t>
            </w:r>
            <w:r w:rsidRPr="002D0887">
              <w:rPr>
                <w:rFonts w:ascii="標楷體" w:eastAsia="標楷體" w:hAnsi="標楷體" w:cs="Times New Roman"/>
                <w:color w:val="000000" w:themeColor="text1"/>
                <w:szCs w:val="24"/>
              </w:rPr>
              <w:t>條第</w:t>
            </w:r>
            <w:r w:rsidRPr="002D0887">
              <w:rPr>
                <w:rFonts w:ascii="標楷體" w:eastAsia="標楷體" w:hAnsi="標楷體" w:cs="Times New Roman" w:hint="eastAsia"/>
                <w:color w:val="000000" w:themeColor="text1"/>
                <w:szCs w:val="24"/>
              </w:rPr>
              <w:t>一</w:t>
            </w:r>
            <w:r w:rsidRPr="002D0887">
              <w:rPr>
                <w:rFonts w:ascii="標楷體" w:eastAsia="標楷體" w:hAnsi="標楷體" w:cs="Times New Roman"/>
                <w:color w:val="000000" w:themeColor="text1"/>
                <w:szCs w:val="24"/>
              </w:rPr>
              <w:t>項</w:t>
            </w:r>
            <w:r w:rsidRPr="002D0887">
              <w:rPr>
                <w:rFonts w:ascii="標楷體" w:eastAsia="標楷體" w:hAnsi="標楷體" w:cs="Times New Roman" w:hint="eastAsia"/>
                <w:color w:val="000000" w:themeColor="text1"/>
                <w:szCs w:val="24"/>
              </w:rPr>
              <w:t>（按：指現行條文）之</w:t>
            </w:r>
            <w:r w:rsidRPr="002D0887">
              <w:rPr>
                <w:rFonts w:ascii="標楷體" w:eastAsia="標楷體" w:hAnsi="標楷體" w:cs="Times New Roman"/>
                <w:color w:val="000000" w:themeColor="text1"/>
                <w:szCs w:val="24"/>
              </w:rPr>
              <w:t>規定</w:t>
            </w:r>
            <w:r w:rsidRPr="002D0887">
              <w:rPr>
                <w:rFonts w:ascii="標楷體" w:eastAsia="標楷體" w:hAnsi="標楷體" w:cs="Times New Roman" w:hint="eastAsia"/>
                <w:color w:val="000000" w:themeColor="text1"/>
                <w:szCs w:val="24"/>
              </w:rPr>
              <w:t>。又公司法第八</w:t>
            </w:r>
            <w:r w:rsidRPr="002D0887">
              <w:rPr>
                <w:rFonts w:ascii="標楷體" w:eastAsia="標楷體" w:hAnsi="標楷體" w:cs="Times New Roman" w:hint="eastAsia"/>
                <w:color w:val="000000" w:themeColor="text1"/>
                <w:szCs w:val="24"/>
              </w:rPr>
              <w:lastRenderedPageBreak/>
              <w:t>條規定：「（第一項）本法所稱公司負責人：在無限公司、兩合公司為執行業務或代表公司之股東；在有限公司、股份有限公司為董事。（第二項）公司之經理人、清算人或臨時管理人，股份有限公司之發起人、監察人、檢查人、重整人或重整監督人，在執行職務範圍內，亦為公司負責人。</w:t>
            </w:r>
            <w:r w:rsidRPr="002D0887">
              <w:rPr>
                <w:rFonts w:ascii="標楷體" w:eastAsia="標楷體" w:hAnsi="標楷體" w:cs="Times New Roman"/>
                <w:color w:val="000000" w:themeColor="text1"/>
                <w:szCs w:val="24"/>
              </w:rPr>
              <w:t>……</w:t>
            </w:r>
            <w:r w:rsidRPr="002D0887">
              <w:rPr>
                <w:rFonts w:ascii="標楷體" w:eastAsia="標楷體" w:hAnsi="標楷體" w:cs="Times New Roman" w:hint="eastAsia"/>
                <w:color w:val="000000" w:themeColor="text1"/>
                <w:szCs w:val="24"/>
              </w:rPr>
              <w:t>」商業登記法（以下簡稱商登法）第十條規定：「（第一項）本法所稱商業負責人，在獨資組織，為出資人或其法定代理人；在合夥組織者，為執行業務之合夥人。（第二項）經理人在執行職務範圍內，亦為商業負責人。」是公務員依公司法擔任公司發起人或公司負責人及依商登法擔任商業負責人，均屬經營商業範疇。</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除前開公司法及商登法規定之職務外，依其他法令</w:t>
            </w:r>
            <w:r w:rsidRPr="002D0887">
              <w:rPr>
                <w:rFonts w:ascii="標楷體" w:eastAsia="標楷體" w:hAnsi="標楷體" w:cs="Times New Roman" w:hint="eastAsia"/>
                <w:color w:val="000000" w:themeColor="text1"/>
                <w:szCs w:val="24"/>
              </w:rPr>
              <w:lastRenderedPageBreak/>
              <w:t>擔任以營利為目的之事業負責人、董事、監察人，亦屬第一項所稱之經營商業。又所稱「以營利為目的之事業」，係指公營、私營或公私合營，並以營利為目的之工、商、農、林、漁、牧、礦冶等事業。舉例而言，民宿經營者依商登法</w:t>
            </w:r>
            <w:r w:rsidRPr="002D0887">
              <w:rPr>
                <w:rFonts w:ascii="標楷體" w:eastAsia="標楷體" w:hAnsi="標楷體" w:hint="eastAsia"/>
                <w:color w:val="000000" w:themeColor="text1"/>
                <w:szCs w:val="24"/>
              </w:rPr>
              <w:t>雖免</w:t>
            </w:r>
            <w:r w:rsidRPr="002D0887">
              <w:rPr>
                <w:rFonts w:ascii="標楷體" w:eastAsia="標楷體" w:hAnsi="標楷體" w:cs="Times New Roman" w:hint="eastAsia"/>
                <w:color w:val="000000" w:themeColor="text1"/>
                <w:szCs w:val="24"/>
              </w:rPr>
              <w:t>予登記，惟仍應依民宿管理辦法第十一條規定登記為負責人；另依金融控股公司發起人負責人應具備資格條件負責人兼職限制及應遵行事項準則第二條規定，所稱負責人，指金融控股公司之董事、監察人、總經理、副總經理、協理、經理或與其職責相當之人等，均屬經營商業禁止範疇。</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另依公司法第八條第三項規定：「公司之非董事，而實質上執行董事業務或實質控制公司之人事、財務或業務經</w:t>
            </w:r>
            <w:r w:rsidRPr="002D0887">
              <w:rPr>
                <w:rFonts w:ascii="標楷體" w:eastAsia="標楷體" w:hAnsi="標楷體" w:cs="Times New Roman" w:hint="eastAsia"/>
                <w:color w:val="000000" w:themeColor="text1"/>
                <w:szCs w:val="24"/>
              </w:rPr>
              <w:lastRenderedPageBreak/>
              <w:t>營而實質指揮董事執行業務者，與本法董事同負民事、刑事及行政罰之責任。</w:t>
            </w:r>
            <w:r w:rsidRPr="002D0887">
              <w:rPr>
                <w:rFonts w:ascii="標楷體" w:eastAsia="標楷體" w:hAnsi="標楷體" w:cs="Times New Roman"/>
                <w:color w:val="000000" w:themeColor="text1"/>
                <w:szCs w:val="24"/>
              </w:rPr>
              <w:t>……</w:t>
            </w:r>
            <w:r w:rsidRPr="002D0887">
              <w:rPr>
                <w:rFonts w:ascii="標楷體" w:eastAsia="標楷體" w:hAnsi="標楷體" w:cs="Times New Roman" w:hint="eastAsia"/>
                <w:color w:val="000000" w:themeColor="text1"/>
                <w:szCs w:val="24"/>
              </w:rPr>
              <w:t>」上開人員形式上雖非公司之董事，但其職權責任與董事相當，對於公司具有實質控制權，亦屬經營商業之行為。是本項併以「相類似職務」作為概括性規範，以資周全。</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公務員如係奉派代表公股擔任營利事業之董事、監察人者，係代表政府監督所投資之營利事業，與公務員以個人身分擔任營利事業之董事、監察人，乃至負責人等情形不同，爰三十二年一月四日修正公布之現行條文第十三條第一項規定：「公務員不得直接或間接經營商業或投機事業，但兼任公營事業機關或特種股份有限公司代表官股之董事監察人，不在此限。」其後條文再修正</w:t>
            </w:r>
            <w:r w:rsidRPr="002D0887">
              <w:rPr>
                <w:rFonts w:ascii="標楷體" w:eastAsia="標楷體" w:hAnsi="標楷體" w:cs="Times New Roman" w:hint="eastAsia"/>
                <w:color w:val="000000" w:themeColor="text1"/>
                <w:szCs w:val="24"/>
              </w:rPr>
              <w:lastRenderedPageBreak/>
              <w:t>為現行條文第十三條第二項所定「公務員非依法不得兼公營事業機關或公司代表官股之董事或監察人。」是公務員如合於現行條文第十三條第二項規定者，係屬不得經營商業之例外，為明確規範，並顧及政府為合理有效管理直接或間接投資之營利事業，除指派適當人員兼任該等事業之董事、監察人外，實務上亦有公股股權管理機關（構）希望透過遴薦方式，使帶有官方色彩之董事、監察人得以參與公司經營之需要，爰於但書特別規定，明定經公股股權管理機關（構）指派代表公股或遴薦兼任政府直接或間接投資事業，並經服務機關（構）事先核准或機關（構）首長經上級機關（構）事先核准者，亦得兼任該營利事業之董事、監</w:t>
            </w:r>
            <w:r w:rsidRPr="002D0887">
              <w:rPr>
                <w:rFonts w:ascii="標楷體" w:eastAsia="標楷體" w:hAnsi="標楷體" w:cs="Times New Roman" w:hint="eastAsia"/>
                <w:color w:val="000000" w:themeColor="text1"/>
                <w:szCs w:val="24"/>
              </w:rPr>
              <w:lastRenderedPageBreak/>
              <w:t>察人或相類似職務。又所稱「公股股權管理機關（構）」，係指直接或間接投資營利事業之政府機關（構）、公法人或公營事業機構；所稱「間接投資事業」，包含公股股權管理機關（構）出資、信託或捐助之法人所投資之營利事業，以及該營利事業再投資之營利事業。</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所稱「上級機關（構）」，係指公務員服務機關直屬之上一級機關；又總統府、主管院或國家安全會議並無直屬之一級機關，故由其執行本法所規定上級機關之職權。</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第三項增訂理由：</w:t>
            </w:r>
          </w:p>
          <w:p w:rsidR="00D659AA" w:rsidRPr="002D0887" w:rsidRDefault="00A35638" w:rsidP="007A2863">
            <w:pPr>
              <w:numPr>
                <w:ilvl w:val="1"/>
                <w:numId w:val="39"/>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茲因現行本法對於公務員違反經營商業並無緩衝期限設計，致生公務員於就（到）職時雖已無實際參與經營或支領報酬，惟其經營商業狀態須依相關法規辦理解任登記等一定程序，始得</w:t>
            </w:r>
            <w:r w:rsidRPr="002D0887">
              <w:rPr>
                <w:rFonts w:ascii="標楷體" w:eastAsia="標楷體" w:hAnsi="標楷體" w:cs="Times New Roman" w:hint="eastAsia"/>
                <w:color w:val="000000" w:themeColor="text1"/>
                <w:szCs w:val="24"/>
              </w:rPr>
              <w:lastRenderedPageBreak/>
              <w:t>解除經營商業之效力，而有就（到）職時即違反規定之情事。經查經濟部九十五年一</w:t>
            </w:r>
            <w:r w:rsidRPr="002D0887">
              <w:rPr>
                <w:rFonts w:ascii="標楷體" w:eastAsia="標楷體" w:hAnsi="標楷體" w:hint="eastAsia"/>
                <w:color w:val="000000" w:themeColor="text1"/>
                <w:szCs w:val="24"/>
              </w:rPr>
              <w:t>月</w:t>
            </w:r>
            <w:r w:rsidRPr="002D0887">
              <w:rPr>
                <w:rFonts w:ascii="標楷體" w:eastAsia="標楷體" w:hAnsi="標楷體" w:cs="Times New Roman" w:hint="eastAsia"/>
                <w:color w:val="000000" w:themeColor="text1"/>
                <w:szCs w:val="24"/>
              </w:rPr>
              <w:t>二十五日經商字第○九五○二○○一八○○號函規定意旨，董事辭職之意思表示到達公司時，即發生辭職效力。次查公司登記辦法第四條第一項規定，公司董事、監察人變更，應於變更後十五日內，向主管機關申請變更登記。考量公務員兼任營利事業負責人、董事、監察人等職務，如於就（到）職時向該營利事業提出書面辭職，因已發生解除經營商業之效力，在未參與經營及支領報酬之前提下，不宜僅以形式上仍屬經營商業禁止規範，而歸責於公務員。是對於經營商業應依相關法規辦理解任登記等程序始解除經營商業效力者，給予三個月辦理解任登記相</w:t>
            </w:r>
            <w:r w:rsidRPr="002D0887">
              <w:rPr>
                <w:rFonts w:ascii="標楷體" w:eastAsia="標楷體" w:hAnsi="標楷體" w:cs="Times New Roman" w:hint="eastAsia"/>
                <w:color w:val="000000" w:themeColor="text1"/>
                <w:szCs w:val="24"/>
              </w:rPr>
              <w:lastRenderedPageBreak/>
              <w:t>關作業，應足以完成。又為使公務員確實完成解任登記程序，其應自就（到）職三個月內向服務機關（構）繳交相關證明文件，以避免滋生爭議。另考量實務運作仍有公務員因其他特殊情形未能於三個月內完成解任登記之可能，爰於但書規定經權責機關（構）同意者，得再延長三個月辦理解任登記相關作業。</w:t>
            </w:r>
          </w:p>
          <w:p w:rsidR="00D659AA" w:rsidRPr="002D0887" w:rsidRDefault="00A35638" w:rsidP="007A2863">
            <w:pPr>
              <w:numPr>
                <w:ilvl w:val="1"/>
                <w:numId w:val="39"/>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本項所稱「解任登記」，係指依相關法規需完成一定程序始生解除經營商業之效力，且不以公司法等商事法規規定者為限。舉例而言，依商登法第五條</w:t>
            </w:r>
            <w:r w:rsidRPr="002D0887">
              <w:rPr>
                <w:rFonts w:ascii="標楷體" w:eastAsia="標楷體" w:hAnsi="標楷體" w:hint="eastAsia"/>
                <w:color w:val="000000" w:themeColor="text1"/>
                <w:szCs w:val="24"/>
              </w:rPr>
              <w:t>第一項</w:t>
            </w:r>
            <w:r w:rsidRPr="002D0887">
              <w:rPr>
                <w:rFonts w:ascii="標楷體" w:eastAsia="標楷體" w:hAnsi="標楷體"/>
                <w:color w:val="000000" w:themeColor="text1"/>
                <w:szCs w:val="24"/>
              </w:rPr>
              <w:t>第四款</w:t>
            </w:r>
            <w:r w:rsidRPr="002D0887">
              <w:rPr>
                <w:rFonts w:ascii="標楷體" w:eastAsia="標楷體" w:hAnsi="標楷體" w:cs="Times New Roman" w:hint="eastAsia"/>
                <w:color w:val="000000" w:themeColor="text1"/>
                <w:szCs w:val="24"/>
              </w:rPr>
              <w:t>規定，民宿經營者得免申請登記，次依民宿管理辦法第十一條規定，經營民宿者應檢附相關文件向地方主管機關申請登記，是公務員於就（到）職前經營民宿並依民宿管理</w:t>
            </w:r>
            <w:r w:rsidRPr="002D0887">
              <w:rPr>
                <w:rFonts w:ascii="標楷體" w:eastAsia="標楷體" w:hAnsi="標楷體" w:cs="Times New Roman" w:hint="eastAsia"/>
                <w:color w:val="000000" w:themeColor="text1"/>
                <w:szCs w:val="24"/>
              </w:rPr>
              <w:lastRenderedPageBreak/>
              <w:t>辦法第十一條登記為負責人者，於就（到）職時即應依同辦法第二十一條規定向地方主管機關辦理變更登記負責人，並應於就（到）職三個月內完成變更登記程序，始符規定。</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第四項增訂理由：</w:t>
            </w:r>
          </w:p>
          <w:p w:rsidR="00D659AA" w:rsidRPr="002D0887" w:rsidRDefault="00A35638" w:rsidP="007A2863">
            <w:pPr>
              <w:numPr>
                <w:ilvl w:val="1"/>
                <w:numId w:val="13"/>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第十三條第一項但書規定公務員得於一定持股比率範圍內，投資非屬其服務機關（構）監督之營利事業；反之，該營利事業受其服務機關（構）監督者，公務員自應受到高度之利益迴避規範。考量公務員投資禁止規定除為避免其利用職務之便進行不法投資行為外，亦應合理兼顧公務員之理財自由，且現行已有公職人員財產申報法、公職人員利益衝突迴避法（以下簡稱利衝法）之相關規範，另公司法對各種商業舞弊情形亦多有防範</w:t>
            </w:r>
            <w:r w:rsidRPr="002D0887">
              <w:rPr>
                <w:rFonts w:ascii="標楷體" w:eastAsia="標楷體" w:hAnsi="標楷體" w:cs="Times New Roman" w:hint="eastAsia"/>
                <w:color w:val="000000" w:themeColor="text1"/>
                <w:szCs w:val="24"/>
              </w:rPr>
              <w:lastRenderedPageBreak/>
              <w:t>規定，爰對公務員不得持有營利事業之股份或出資額，僅以公務員所任職務對該營利事業具有直接監督或管理權限者為限；至於公務員對該營利事業不具有監督管理權限者，其持有之股份或出資額比率雖不受限，惟仍不得因持有股份或出資額而違反第一項及第二項規定。</w:t>
            </w:r>
          </w:p>
          <w:p w:rsidR="00D659AA" w:rsidRPr="002D0887" w:rsidRDefault="00A35638" w:rsidP="007A2863">
            <w:pPr>
              <w:numPr>
                <w:ilvl w:val="1"/>
                <w:numId w:val="13"/>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又現行條文第十三條第一項但書係規定公務員投資公司之股份比率，惟考量營利事業之型態並不限於公司，且有限公司亦無股份制度，爰將「股份」修正為「股份或出資額」，以符實際。另「投資」一詞，查銓敘部七十四年七月十九日七四台銓華參字第三○○六四號函略以，指以營利為目的，用資本於事業之謂。是投資有主動投入資本以獲取利益之</w:t>
            </w:r>
            <w:r w:rsidRPr="002D0887">
              <w:rPr>
                <w:rFonts w:ascii="標楷體" w:eastAsia="標楷體" w:hAnsi="標楷體" w:cs="Times New Roman" w:hint="eastAsia"/>
                <w:color w:val="000000" w:themeColor="text1"/>
                <w:szCs w:val="24"/>
              </w:rPr>
              <w:lastRenderedPageBreak/>
              <w:t>意，惟個人取得營利事業之股份或出資額，不必然均屬上開情形，亦可能來自依法繼承或接受贈與等，爰將「投資」一詞修正為「取得」，以表示公務員係於任職後取得該職務對營利事業有直接監督或管理權限之股份或出資額事實狀態。</w:t>
            </w:r>
          </w:p>
          <w:p w:rsidR="00D659AA" w:rsidRPr="002D0887" w:rsidRDefault="00A35638" w:rsidP="007A2863">
            <w:pPr>
              <w:numPr>
                <w:ilvl w:val="1"/>
                <w:numId w:val="13"/>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所稱「所任職務直接監督或管理」，係指公務員之任職機關（構），為營利事業之目的事業主管機關，且其職務對該營利事業具有監督、管理、准駁或裁罰等權限之承辦人或各級審核人員（按：參酌經濟部七十九年九月二十六日商字第二一六九二五號函規定，目的事業主管機關之範疇，如公司所經營之事業屬公司法第十七條所定應經政府許可之業務者，係以該項許可法令之主管機關〈按：係依管轄權</w:t>
            </w:r>
            <w:r w:rsidRPr="002D0887">
              <w:rPr>
                <w:rFonts w:ascii="標楷體" w:eastAsia="標楷體" w:hAnsi="標楷體" w:cs="Times New Roman" w:hint="eastAsia"/>
                <w:color w:val="000000" w:themeColor="text1"/>
                <w:szCs w:val="24"/>
              </w:rPr>
              <w:lastRenderedPageBreak/>
              <w:t>而定，故未必是組織法規所稱之主管機關〉為其目的事業主管機關；非前述許可事業，惟業務之經營另有專業管理法令者，則以該專業管理法令之主管機關〈按：係依管轄權而定，故未必是組織法規所稱之主管機關〉為其目的事業主管機關）。</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第五項增訂理由：</w:t>
            </w:r>
          </w:p>
          <w:p w:rsidR="00D659AA" w:rsidRPr="002D0887" w:rsidRDefault="00A35638" w:rsidP="007A2863">
            <w:pPr>
              <w:numPr>
                <w:ilvl w:val="1"/>
                <w:numId w:val="12"/>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公務員如於就（到）職前已有禁止投資之情事，應給予其合理之處置時間，爰依第三項之立法例，增訂公務員應於三個月內全部轉讓或信託予信託業，所稱「轉讓」非以出售股份或出資額為限，捐贈亦屬處理方式之一。又考量公務員就（到）職後，仍可能「因其他法律原因」，包括依法繼承、接受贈與或股票分紅等因素而當然取得之股份或出資額，亦應給予公務員合理處置時</w:t>
            </w:r>
            <w:r w:rsidRPr="002D0887">
              <w:rPr>
                <w:rFonts w:ascii="標楷體" w:eastAsia="標楷體" w:hAnsi="標楷體" w:cs="Times New Roman" w:hint="eastAsia"/>
                <w:color w:val="000000" w:themeColor="text1"/>
                <w:szCs w:val="24"/>
              </w:rPr>
              <w:lastRenderedPageBreak/>
              <w:t>間，爰於本項後段增列有上開情形者，處置時間與方式與就（到）職前持有者，作一致性規範，即公務員於就（到）職後因其他法律原因當然取得者，應自取得後三個月內全部轉讓或信託予信託業。</w:t>
            </w:r>
          </w:p>
          <w:p w:rsidR="00D659AA" w:rsidRPr="002D0887" w:rsidRDefault="00A35638" w:rsidP="007A2863">
            <w:pPr>
              <w:numPr>
                <w:ilvl w:val="1"/>
                <w:numId w:val="12"/>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依信託法規定，信託之委託人為自然人或法人，基於信託予信託業除須受信託法之規範外，亦須遵循信託業法及其他信託業相關法令之規範，且發生相關爭議時亦有金融監督管理委員會監管處理該等事宜，是為適度維護公務員財產權利並達透明化公務員財產監督之意，爰規範公務員財產應信託予信託業。</w:t>
            </w:r>
          </w:p>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現行條文第十三條第三項刪除理由：查現行條文第十三條第三項係本法於三十二年一月四日修正公布時增訂，係規範公務員不得利用權力、公款或公務</w:t>
            </w:r>
            <w:r w:rsidRPr="002D0887">
              <w:rPr>
                <w:rFonts w:ascii="標楷體" w:eastAsia="標楷體" w:hAnsi="標楷體" w:cs="Times New Roman" w:hint="eastAsia"/>
                <w:color w:val="000000" w:themeColor="text1"/>
                <w:szCs w:val="24"/>
              </w:rPr>
              <w:lastRenderedPageBreak/>
              <w:t>上之秘密消息而圖利，與本條係規範公務員經營商業限制有別，且公務員如有圖利情事，應回歸刑法等相關規定辦理，爰刪除相關規定。</w:t>
            </w:r>
          </w:p>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現行條文第十三條第四項刪除理由：查司法院院解字第四○一七號解釋略以，本</w:t>
            </w:r>
            <w:r w:rsidRPr="002D0887">
              <w:rPr>
                <w:rFonts w:ascii="標楷體" w:eastAsia="標楷體" w:hAnsi="標楷體" w:cs="Times New Roman"/>
                <w:color w:val="000000" w:themeColor="text1"/>
                <w:szCs w:val="24"/>
              </w:rPr>
              <w:t>項所謂先予撤職</w:t>
            </w:r>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即係先行停職之意</w:t>
            </w:r>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撤職後仍應依法送請懲戒</w:t>
            </w:r>
            <w:r w:rsidRPr="002D0887">
              <w:rPr>
                <w:rFonts w:ascii="標楷體" w:eastAsia="標楷體" w:hAnsi="標楷體" w:cs="Times New Roman" w:hint="eastAsia"/>
                <w:color w:val="000000" w:themeColor="text1"/>
                <w:szCs w:val="24"/>
              </w:rPr>
              <w:t>。是公務員違反現行條文第十三條第四項規定者，無論情節輕重均應停職並移付懲戒</w:t>
            </w:r>
            <w:r w:rsidRPr="002D0887">
              <w:rPr>
                <w:rFonts w:ascii="標楷體" w:eastAsia="標楷體" w:hAnsi="標楷體" w:cs="Times New Roman"/>
                <w:color w:val="000000" w:themeColor="text1"/>
                <w:szCs w:val="24"/>
              </w:rPr>
              <w:t>，</w:t>
            </w:r>
            <w:r w:rsidRPr="002D0887">
              <w:rPr>
                <w:rFonts w:ascii="標楷體" w:eastAsia="標楷體" w:hAnsi="標楷體" w:cs="Times New Roman" w:hint="eastAsia"/>
                <w:color w:val="000000" w:themeColor="text1"/>
                <w:szCs w:val="24"/>
              </w:rPr>
              <w:t>似有未宜。茲參酌懲戒法第二條有關非執行職務之違法行為，致嚴重損害政府信譽者，始應受懲戒，以及第五條有關公務員之違失行為情節重大者，始予以停職之規定，是對於違反本條規定者，是否予以停職或移付懲戒，宜由權責機關（構）參酌懲戒法相關規定衡處，爰刪除相關規定。</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第</w:t>
            </w:r>
            <w:r w:rsidRPr="002D0887">
              <w:rPr>
                <w:rFonts w:ascii="標楷體" w:eastAsia="標楷體" w:hAnsi="標楷體" w:hint="eastAsia"/>
                <w:color w:val="000000" w:themeColor="text1"/>
                <w:szCs w:val="24"/>
                <w:u w:val="single"/>
              </w:rPr>
              <w:t>十五</w:t>
            </w:r>
            <w:r w:rsidRPr="002D0887">
              <w:rPr>
                <w:rFonts w:ascii="標楷體" w:eastAsia="標楷體" w:hAnsi="標楷體" w:hint="eastAsia"/>
                <w:color w:val="000000" w:themeColor="text1"/>
                <w:szCs w:val="24"/>
              </w:rPr>
              <w:t xml:space="preserve">條  </w:t>
            </w:r>
            <w:r w:rsidR="0047183C" w:rsidRPr="002D0887">
              <w:rPr>
                <w:rFonts w:ascii="標楷體" w:eastAsia="標楷體" w:hAnsi="標楷體" w:hint="eastAsia"/>
                <w:color w:val="000000" w:themeColor="text1"/>
                <w:szCs w:val="24"/>
              </w:rPr>
              <w:t>公務員</w:t>
            </w:r>
            <w:r w:rsidR="0047183C" w:rsidRPr="002D0887">
              <w:rPr>
                <w:rFonts w:ascii="標楷體" w:eastAsia="標楷體" w:hAnsi="標楷體" w:cs="細明體" w:hint="eastAsia"/>
                <w:color w:val="000000" w:themeColor="text1"/>
                <w:kern w:val="0"/>
                <w:szCs w:val="24"/>
              </w:rPr>
              <w:t>除法</w:t>
            </w:r>
            <w:r w:rsidR="0047183C" w:rsidRPr="002D0887">
              <w:rPr>
                <w:rFonts w:ascii="標楷體" w:eastAsia="標楷體" w:hAnsi="標楷體" w:hint="eastAsia"/>
                <w:color w:val="000000" w:themeColor="text1"/>
                <w:szCs w:val="24"/>
              </w:rPr>
              <w:t>令規定外，不得兼任他項公職</w:t>
            </w:r>
            <w:r w:rsidR="0047183C" w:rsidRPr="002D0887">
              <w:rPr>
                <w:rFonts w:ascii="標楷體" w:eastAsia="標楷體" w:hAnsi="標楷體" w:hint="eastAsia"/>
                <w:color w:val="000000" w:themeColor="text1"/>
                <w:szCs w:val="24"/>
                <w:u w:val="single"/>
              </w:rPr>
              <w:t>；</w:t>
            </w:r>
            <w:r w:rsidR="0047183C" w:rsidRPr="002D0887">
              <w:rPr>
                <w:rFonts w:ascii="標楷體" w:eastAsia="標楷體" w:hAnsi="標楷體" w:hint="eastAsia"/>
                <w:color w:val="000000" w:themeColor="text1"/>
                <w:szCs w:val="24"/>
              </w:rPr>
              <w:t>其依法令兼職者，不得兼薪。</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公務員除法令</w:t>
            </w:r>
            <w:r w:rsidR="0047183C" w:rsidRPr="002D0887">
              <w:rPr>
                <w:rFonts w:ascii="標楷體" w:eastAsia="標楷體" w:hAnsi="標楷體" w:cs="細明體" w:hint="eastAsia"/>
                <w:color w:val="000000" w:themeColor="text1"/>
                <w:kern w:val="0"/>
                <w:szCs w:val="24"/>
                <w:u w:val="single"/>
              </w:rPr>
              <w:t>規定</w:t>
            </w:r>
            <w:r w:rsidR="0047183C" w:rsidRPr="002D0887">
              <w:rPr>
                <w:rFonts w:ascii="標楷體" w:eastAsia="標楷體" w:hAnsi="標楷體" w:hint="eastAsia"/>
                <w:color w:val="000000" w:themeColor="text1"/>
                <w:szCs w:val="24"/>
                <w:u w:val="single"/>
              </w:rPr>
              <w:t>外，不得兼任領證職業及其他反覆從事同種類行為</w:t>
            </w:r>
            <w:r w:rsidR="0047183C" w:rsidRPr="002D0887">
              <w:rPr>
                <w:rFonts w:ascii="標楷體" w:eastAsia="標楷體" w:hAnsi="標楷體" w:hint="eastAsia"/>
                <w:color w:val="000000" w:themeColor="text1"/>
                <w:szCs w:val="24"/>
                <w:u w:val="single"/>
              </w:rPr>
              <w:lastRenderedPageBreak/>
              <w:t>之業務。但於法定工作時間以外，從事社會公益性質之活動或其他非經常性、持續性之工作，且未影響本職工作者，不在此限。</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公務員依法令</w:t>
            </w:r>
            <w:r w:rsidR="0047183C" w:rsidRPr="002D0887">
              <w:rPr>
                <w:rFonts w:ascii="標楷體" w:eastAsia="標楷體" w:hAnsi="標楷體" w:cs="細明體" w:hint="eastAsia"/>
                <w:color w:val="000000" w:themeColor="text1"/>
                <w:kern w:val="0"/>
                <w:szCs w:val="24"/>
                <w:u w:val="single"/>
              </w:rPr>
              <w:t>兼任</w:t>
            </w:r>
            <w:r w:rsidR="0047183C" w:rsidRPr="002D0887">
              <w:rPr>
                <w:rFonts w:ascii="標楷體" w:eastAsia="標楷體" w:hAnsi="標楷體" w:hint="eastAsia"/>
                <w:color w:val="000000" w:themeColor="text1"/>
                <w:szCs w:val="24"/>
                <w:u w:val="single"/>
              </w:rPr>
              <w:t>前二項公職或業務者，應經服務機關（構）同意；機關（構）首長應經上級機關（構）同意。</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rPr>
              <w:t>公務員兼任教學或研究工作或非以營利為目的之事業或團體職務，應經服務機關</w:t>
            </w:r>
            <w:r w:rsidR="0047183C" w:rsidRPr="002D0887">
              <w:rPr>
                <w:rFonts w:ascii="標楷體" w:eastAsia="標楷體" w:hAnsi="標楷體" w:hint="eastAsia"/>
                <w:color w:val="000000" w:themeColor="text1"/>
                <w:szCs w:val="24"/>
                <w:u w:val="single"/>
              </w:rPr>
              <w:t>（構）同意；</w:t>
            </w:r>
            <w:r w:rsidR="0047183C" w:rsidRPr="002D0887">
              <w:rPr>
                <w:rFonts w:ascii="標楷體" w:eastAsia="標楷體" w:hAnsi="標楷體" w:hint="eastAsia"/>
                <w:color w:val="000000" w:themeColor="text1"/>
                <w:szCs w:val="24"/>
              </w:rPr>
              <w:t>機關</w:t>
            </w:r>
            <w:r w:rsidR="0047183C" w:rsidRPr="002D0887">
              <w:rPr>
                <w:rFonts w:ascii="標楷體" w:eastAsia="標楷體" w:hAnsi="標楷體" w:hint="eastAsia"/>
                <w:color w:val="000000" w:themeColor="text1"/>
                <w:szCs w:val="24"/>
                <w:u w:val="single"/>
              </w:rPr>
              <w:t>（構）</w:t>
            </w:r>
            <w:r w:rsidR="0047183C" w:rsidRPr="002D0887">
              <w:rPr>
                <w:rFonts w:ascii="標楷體" w:eastAsia="標楷體" w:hAnsi="標楷體" w:hint="eastAsia"/>
                <w:color w:val="000000" w:themeColor="text1"/>
                <w:szCs w:val="24"/>
              </w:rPr>
              <w:t>首長應經上級機關</w:t>
            </w:r>
            <w:r w:rsidR="0047183C" w:rsidRPr="002D0887">
              <w:rPr>
                <w:rFonts w:ascii="標楷體" w:eastAsia="標楷體" w:hAnsi="標楷體" w:hint="eastAsia"/>
                <w:color w:val="000000" w:themeColor="text1"/>
                <w:szCs w:val="24"/>
                <w:u w:val="single"/>
              </w:rPr>
              <w:t>（構）同意。但兼任無報酬且未影響本職工作者，不在此限。</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公務員得於法定工作時間以外，依個人才藝表現，獲取適當報酬，並得就其財產之處分、智慧財產權及肖像權之授權行使，獲取合理對價。</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第二項、第四項及第五項之行為，對公務員名譽、政府信譽或其本職性質有妨礙者，不得為之。</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公務員兼任第三項所定公職或業務及第四項所定工作或職務；其申請同意之條件、程序及其他應遵行事項之辦法，由考試院會同行政院定之。</w:t>
            </w:r>
          </w:p>
        </w:tc>
        <w:tc>
          <w:tcPr>
            <w:tcW w:w="1663" w:type="pct"/>
          </w:tcPr>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第十四條  公務員除法令</w:t>
            </w:r>
            <w:r w:rsidRPr="002D0887">
              <w:rPr>
                <w:rFonts w:ascii="標楷體" w:eastAsia="標楷體" w:hAnsi="標楷體" w:cs="細明體" w:hint="eastAsia"/>
                <w:color w:val="000000" w:themeColor="text1"/>
                <w:kern w:val="0"/>
                <w:szCs w:val="24"/>
                <w:u w:val="single"/>
              </w:rPr>
              <w:t>所</w:t>
            </w:r>
            <w:r w:rsidRPr="002D0887">
              <w:rPr>
                <w:rFonts w:ascii="標楷體" w:eastAsia="標楷體" w:hAnsi="標楷體" w:cs="細明體" w:hint="eastAsia"/>
                <w:color w:val="000000" w:themeColor="text1"/>
                <w:kern w:val="0"/>
                <w:szCs w:val="24"/>
              </w:rPr>
              <w:t>規定外，不得兼任他項公職</w:t>
            </w:r>
            <w:r w:rsidRPr="002D0887">
              <w:rPr>
                <w:rFonts w:ascii="標楷體" w:eastAsia="標楷體" w:hAnsi="標楷體" w:cs="細明體" w:hint="eastAsia"/>
                <w:color w:val="000000" w:themeColor="text1"/>
                <w:kern w:val="0"/>
                <w:szCs w:val="24"/>
                <w:u w:val="single"/>
              </w:rPr>
              <w:t>或業務</w:t>
            </w:r>
            <w:r w:rsidRPr="002D0887">
              <w:rPr>
                <w:rFonts w:ascii="標楷體" w:eastAsia="標楷體" w:hAnsi="標楷體" w:cs="細明體" w:hint="eastAsia"/>
                <w:color w:val="000000" w:themeColor="text1"/>
                <w:kern w:val="0"/>
                <w:szCs w:val="24"/>
              </w:rPr>
              <w:t>。其依法令兼職者，不得兼薪</w:t>
            </w:r>
            <w:r w:rsidRPr="002D0887">
              <w:rPr>
                <w:rFonts w:ascii="標楷體" w:eastAsia="標楷體" w:hAnsi="標楷體" w:cs="細明體" w:hint="eastAsia"/>
                <w:color w:val="000000" w:themeColor="text1"/>
                <w:kern w:val="0"/>
                <w:szCs w:val="24"/>
                <w:u w:val="single"/>
              </w:rPr>
              <w:t>及兼領公費</w:t>
            </w:r>
            <w:r w:rsidRPr="002D0887">
              <w:rPr>
                <w:rFonts w:ascii="標楷體" w:eastAsia="標楷體" w:hAnsi="標楷體" w:cs="細明體" w:hint="eastAsia"/>
                <w:color w:val="000000" w:themeColor="text1"/>
                <w:kern w:val="0"/>
                <w:szCs w:val="24"/>
              </w:rPr>
              <w:t>。</w:t>
            </w: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依法令或經指派兼職者，於離去本職時，其</w:t>
            </w:r>
            <w:r w:rsidRPr="002D0887">
              <w:rPr>
                <w:rFonts w:ascii="標楷體" w:eastAsia="標楷體" w:hAnsi="標楷體" w:cs="細明體" w:hint="eastAsia"/>
                <w:color w:val="000000" w:themeColor="text1"/>
                <w:kern w:val="0"/>
                <w:szCs w:val="24"/>
                <w:u w:val="single"/>
              </w:rPr>
              <w:lastRenderedPageBreak/>
              <w:t>兼職亦應同時免兼。</w:t>
            </w: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標楷體" w:eastAsia="標楷體" w:hAnsi="標楷體" w:cs="細明體"/>
                <w:color w:val="000000" w:themeColor="text1"/>
                <w:kern w:val="0"/>
                <w:szCs w:val="24"/>
                <w:u w:val="single"/>
              </w:rPr>
            </w:pP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第十四條之三</w:t>
            </w:r>
            <w:r w:rsidRPr="002D0887">
              <w:rPr>
                <w:rFonts w:ascii="標楷體" w:eastAsia="標楷體" w:hAnsi="標楷體" w:cs="細明體" w:hint="eastAsia"/>
                <w:color w:val="000000" w:themeColor="text1"/>
                <w:kern w:val="0"/>
                <w:szCs w:val="24"/>
              </w:rPr>
              <w:t xml:space="preserve">  公務員兼任教學或研究工作</w:t>
            </w:r>
            <w:r w:rsidRPr="002D0887">
              <w:rPr>
                <w:rFonts w:ascii="標楷體" w:eastAsia="標楷體" w:hAnsi="標楷體" w:cs="細明體" w:hint="eastAsia"/>
                <w:color w:val="000000" w:themeColor="text1"/>
                <w:kern w:val="0"/>
                <w:szCs w:val="24"/>
                <w:u w:val="single"/>
              </w:rPr>
              <w:t>或非以營利為目的之事業或團體之職務</w:t>
            </w:r>
            <w:r w:rsidRPr="002D0887">
              <w:rPr>
                <w:rFonts w:ascii="標楷體" w:eastAsia="標楷體" w:hAnsi="標楷體" w:cs="細明體" w:hint="eastAsia"/>
                <w:color w:val="000000" w:themeColor="text1"/>
                <w:kern w:val="0"/>
                <w:szCs w:val="24"/>
              </w:rPr>
              <w:t>，應經服務機關許可。機關首長應經上級</w:t>
            </w:r>
            <w:r w:rsidRPr="002D0887">
              <w:rPr>
                <w:rFonts w:ascii="標楷體" w:eastAsia="標楷體" w:hAnsi="標楷體" w:cs="細明體" w:hint="eastAsia"/>
                <w:color w:val="000000" w:themeColor="text1"/>
                <w:kern w:val="0"/>
                <w:szCs w:val="24"/>
                <w:u w:val="single"/>
              </w:rPr>
              <w:t>主管</w:t>
            </w:r>
            <w:r w:rsidRPr="002D0887">
              <w:rPr>
                <w:rFonts w:ascii="標楷體" w:eastAsia="標楷體" w:hAnsi="標楷體" w:cs="細明體" w:hint="eastAsia"/>
                <w:color w:val="000000" w:themeColor="text1"/>
                <w:kern w:val="0"/>
                <w:szCs w:val="24"/>
              </w:rPr>
              <w:t>機關許可。</w:t>
            </w: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u w:val="single"/>
              </w:rPr>
            </w:pP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第十四條之二</w:t>
            </w:r>
            <w:r w:rsidRPr="002D0887">
              <w:rPr>
                <w:rFonts w:ascii="標楷體" w:eastAsia="標楷體" w:hAnsi="標楷體" w:cs="細明體" w:hint="eastAsia"/>
                <w:color w:val="000000" w:themeColor="text1"/>
                <w:kern w:val="0"/>
                <w:szCs w:val="24"/>
              </w:rPr>
              <w:t xml:space="preserve">  公務員兼任非以營利為目的之事業或團體</w:t>
            </w:r>
            <w:r w:rsidRPr="002D0887">
              <w:rPr>
                <w:rFonts w:ascii="標楷體" w:eastAsia="標楷體" w:hAnsi="標楷體" w:cs="細明體" w:hint="eastAsia"/>
                <w:color w:val="000000" w:themeColor="text1"/>
                <w:kern w:val="0"/>
                <w:szCs w:val="24"/>
                <w:u w:val="single"/>
              </w:rPr>
              <w:t>之</w:t>
            </w:r>
            <w:r w:rsidRPr="002D0887">
              <w:rPr>
                <w:rFonts w:ascii="標楷體" w:eastAsia="標楷體" w:hAnsi="標楷體" w:cs="細明體" w:hint="eastAsia"/>
                <w:color w:val="000000" w:themeColor="text1"/>
                <w:kern w:val="0"/>
                <w:szCs w:val="24"/>
              </w:rPr>
              <w:t>職務，</w:t>
            </w:r>
            <w:r w:rsidRPr="002D0887">
              <w:rPr>
                <w:rFonts w:ascii="標楷體" w:eastAsia="標楷體" w:hAnsi="標楷體" w:cs="細明體" w:hint="eastAsia"/>
                <w:color w:val="000000" w:themeColor="text1"/>
                <w:kern w:val="0"/>
                <w:szCs w:val="24"/>
                <w:u w:val="single"/>
              </w:rPr>
              <w:t>受有報酬者，</w:t>
            </w:r>
            <w:r w:rsidRPr="002D0887">
              <w:rPr>
                <w:rFonts w:ascii="標楷體" w:eastAsia="標楷體" w:hAnsi="標楷體" w:cs="細明體" w:hint="eastAsia"/>
                <w:color w:val="000000" w:themeColor="text1"/>
                <w:kern w:val="0"/>
                <w:szCs w:val="24"/>
              </w:rPr>
              <w:t>應經服務機關許可。機關首長應經上級</w:t>
            </w:r>
            <w:r w:rsidRPr="002D0887">
              <w:rPr>
                <w:rFonts w:ascii="標楷體" w:eastAsia="標楷體" w:hAnsi="標楷體" w:cs="細明體" w:hint="eastAsia"/>
                <w:color w:val="000000" w:themeColor="text1"/>
                <w:kern w:val="0"/>
                <w:szCs w:val="24"/>
                <w:u w:val="single"/>
              </w:rPr>
              <w:t>主管</w:t>
            </w:r>
            <w:r w:rsidRPr="002D0887">
              <w:rPr>
                <w:rFonts w:ascii="標楷體" w:eastAsia="標楷體" w:hAnsi="標楷體" w:cs="細明體" w:hint="eastAsia"/>
                <w:color w:val="000000" w:themeColor="text1"/>
                <w:kern w:val="0"/>
                <w:szCs w:val="24"/>
              </w:rPr>
              <w:t>機關許可。</w:t>
            </w:r>
          </w:p>
          <w:p w:rsidR="00D659AA"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      </w:t>
            </w:r>
            <w:r w:rsidRPr="002D0887">
              <w:rPr>
                <w:rFonts w:ascii="標楷體" w:eastAsia="標楷體" w:hAnsi="標楷體" w:cs="細明體" w:hint="eastAsia"/>
                <w:color w:val="000000" w:themeColor="text1"/>
                <w:kern w:val="0"/>
                <w:szCs w:val="24"/>
                <w:u w:val="single"/>
              </w:rPr>
              <w:t>前項許可辦法，由考試院定之。</w:t>
            </w:r>
          </w:p>
        </w:tc>
        <w:tc>
          <w:tcPr>
            <w:tcW w:w="1663" w:type="pct"/>
          </w:tcPr>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條次變更</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本條係由現行條文第十四條第一項、第十四條之二及第十四條之三合併修正為第一項及第四項，並增訂第二項、第三項、第五項至第七項規</w:t>
            </w:r>
            <w:r w:rsidRPr="002D0887">
              <w:rPr>
                <w:rFonts w:ascii="標楷體" w:eastAsia="標楷體" w:hAnsi="標楷體" w:cs="細明體" w:hint="eastAsia"/>
                <w:color w:val="000000" w:themeColor="text1"/>
                <w:kern w:val="0"/>
                <w:szCs w:val="24"/>
              </w:rPr>
              <w:lastRenderedPageBreak/>
              <w:t>定，以及刪除現行條文第十四條第二項。</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標楷體" w:hint="eastAsia"/>
                <w:color w:val="000000" w:themeColor="text1"/>
                <w:szCs w:val="24"/>
              </w:rPr>
              <w:t>第三項及第四項機關</w:t>
            </w:r>
            <w:r w:rsidRPr="002D0887">
              <w:rPr>
                <w:rFonts w:ascii="標楷體" w:eastAsia="標楷體" w:hAnsi="標楷體" w:cs="Times New Roman" w:hint="eastAsia"/>
                <w:color w:val="000000" w:themeColor="text1"/>
                <w:szCs w:val="24"/>
              </w:rPr>
              <w:t>（構）之</w:t>
            </w:r>
            <w:r w:rsidRPr="002D0887">
              <w:rPr>
                <w:rFonts w:ascii="標楷體" w:eastAsia="標楷體" w:hAnsi="標楷體" w:cs="標楷體" w:hint="eastAsia"/>
                <w:color w:val="000000" w:themeColor="text1"/>
                <w:szCs w:val="24"/>
              </w:rPr>
              <w:t>文字體例</w:t>
            </w:r>
            <w:r w:rsidRPr="002D0887">
              <w:rPr>
                <w:rFonts w:ascii="標楷體" w:eastAsia="標楷體" w:hAnsi="標楷體" w:cs="Times New Roman" w:hint="eastAsia"/>
                <w:color w:val="000000" w:themeColor="text1"/>
                <w:szCs w:val="24"/>
              </w:rPr>
              <w:t>修正</w:t>
            </w:r>
            <w:r w:rsidRPr="002D0887">
              <w:rPr>
                <w:rFonts w:ascii="標楷體" w:eastAsia="標楷體" w:hAnsi="標楷體" w:cs="標楷體" w:hint="eastAsia"/>
                <w:color w:val="000000" w:themeColor="text1"/>
                <w:szCs w:val="24"/>
              </w:rPr>
              <w:t>理由同第五條。</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第一項修正理由：</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本條立法意旨，係為使公務員一人一職，以專責成，俾能固守職分，避免影響公務之遂行及有礙其職權之行使。政府機關（構）為推動業務需要，制（訂）定相關法規設立組織並配置職務，應屬本條</w:t>
            </w:r>
            <w:r w:rsidRPr="002D0887">
              <w:rPr>
                <w:rFonts w:ascii="標楷體" w:eastAsia="標楷體" w:hAnsi="標楷體" w:cs="細明體"/>
                <w:color w:val="000000" w:themeColor="text1"/>
                <w:kern w:val="0"/>
                <w:szCs w:val="24"/>
              </w:rPr>
              <w:t>第</w:t>
            </w:r>
            <w:r w:rsidRPr="002D0887">
              <w:rPr>
                <w:rFonts w:ascii="標楷體" w:eastAsia="標楷體" w:hAnsi="標楷體" w:cs="細明體" w:hint="eastAsia"/>
                <w:color w:val="000000" w:themeColor="text1"/>
                <w:kern w:val="0"/>
                <w:szCs w:val="24"/>
              </w:rPr>
              <w:t>一項所稱之「公職」，是基於本條立法精神，公務員擬兼任上開職務，應有法令規定，始得為之；又公務員如依法令兼任他項公職，本不得兼領另一份全職報酬，故本項條文予以明定。</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所稱「公職」，依司法院釋字第四十二號解釋，係指各級民意代表、中央與地方機關之公務員及其他依法令從事於公務者皆屬之。</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所稱「公費」，實</w:t>
            </w:r>
            <w:r w:rsidRPr="002D0887">
              <w:rPr>
                <w:rFonts w:ascii="標楷體" w:eastAsia="標楷體" w:hAnsi="標楷體" w:cs="細明體" w:hint="eastAsia"/>
                <w:color w:val="000000" w:themeColor="text1"/>
                <w:kern w:val="0"/>
                <w:szCs w:val="24"/>
              </w:rPr>
              <w:lastRenderedPageBreak/>
              <w:t>務上係指政務人員支領薪酬之方式；惟「公費」亦屬薪資之一種，故本項明定「不得兼薪」已足資表意，爰刪除現行條文第十四條第一項兼領公費文字。</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shd w:val="pct15" w:color="auto" w:fill="FFFFFF"/>
              </w:rPr>
            </w:pPr>
            <w:r w:rsidRPr="002D0887">
              <w:rPr>
                <w:rFonts w:ascii="標楷體" w:eastAsia="標楷體" w:hAnsi="標楷體" w:cs="細明體" w:hint="eastAsia"/>
                <w:color w:val="000000" w:themeColor="text1"/>
                <w:kern w:val="0"/>
                <w:szCs w:val="24"/>
              </w:rPr>
              <w:t>所稱「法令」，係指法律（法、律、條例、通則）、法規命令（規程、規則、細則、辦法、綱要、標準或準則）、組織法規（組織法、組織條例、組織通則、組織規程、組織準則、組織自治條例、編制表及依中央行政機關組織基準法訂定發布之處務規程、辦事細則）、地方自治團體所定自治條例及與上開法規處於同等位階者。</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第二項增訂理由：</w:t>
            </w:r>
          </w:p>
          <w:p w:rsidR="00D659AA" w:rsidRPr="002D0887" w:rsidRDefault="00F54298" w:rsidP="007A2863">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現行條文第十四條第一項所稱之業務，參酌司法院就業務之個案所為解釋及法院等相關判決，係指醫師等相類似領證職業，</w:t>
            </w:r>
            <w:r w:rsidRPr="002D0887">
              <w:rPr>
                <w:rFonts w:ascii="標楷體" w:eastAsia="標楷體" w:hAnsi="標楷體" w:cs="細明體"/>
                <w:color w:val="000000" w:themeColor="text1"/>
                <w:kern w:val="0"/>
                <w:szCs w:val="24"/>
              </w:rPr>
              <w:t>以及其他反覆</w:t>
            </w:r>
            <w:r w:rsidRPr="002D0887">
              <w:rPr>
                <w:rFonts w:ascii="標楷體" w:eastAsia="標楷體" w:hAnsi="標楷體" w:cs="細明體" w:hint="eastAsia"/>
                <w:color w:val="000000" w:themeColor="text1"/>
                <w:kern w:val="0"/>
                <w:szCs w:val="24"/>
              </w:rPr>
              <w:t>從事同種類行</w:t>
            </w:r>
            <w:r w:rsidRPr="002D0887">
              <w:rPr>
                <w:rFonts w:ascii="標楷體" w:eastAsia="標楷體" w:hAnsi="標楷體" w:cs="細明體" w:hint="eastAsia"/>
                <w:color w:val="000000" w:themeColor="text1"/>
                <w:kern w:val="0"/>
                <w:szCs w:val="24"/>
              </w:rPr>
              <w:lastRenderedPageBreak/>
              <w:t>為之業務，是為期明確，爰明定公務員除法令規定外，不得兼任領證職業及其他反覆從事同種類行為之業務。</w:t>
            </w:r>
          </w:p>
          <w:p w:rsidR="00D659AA" w:rsidRPr="002D0887" w:rsidRDefault="00F54298" w:rsidP="007A2863">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茲以領證職業之事務具有專業性質，且與公務員之身分難以切割，是為避免公務員於執行職務之外，另從事領證職業之事務而造成角色混淆，爰規定須有法令依據始得為之。又以公務員應恪守不得影響其本職業務推動之義務，基於反覆從事同種類行為之業務，以其所需耗費之時間及精力尚難謂未影響其本職業務之推動，是基於本條立法精神，公務員亦須有法令規定，始得兼任其他反覆從事同種類行為之業務；惟公務員從事社會公益性質之活動或其他不具「經常」、「持續」性質之同種類行為之事務，且未影響本職工作</w:t>
            </w:r>
            <w:r w:rsidRPr="002D0887">
              <w:rPr>
                <w:rFonts w:ascii="標楷體" w:eastAsia="標楷體" w:hAnsi="標楷體" w:cs="細明體" w:hint="eastAsia"/>
                <w:color w:val="000000" w:themeColor="text1"/>
                <w:kern w:val="0"/>
                <w:szCs w:val="24"/>
              </w:rPr>
              <w:lastRenderedPageBreak/>
              <w:t>者，以其應非屬本條所欲規範公務員不得從事之範圍，爰訂定但書規定。</w:t>
            </w:r>
          </w:p>
          <w:p w:rsidR="00D659AA" w:rsidRPr="002D0887" w:rsidRDefault="00F54298" w:rsidP="007A2863">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color w:val="000000" w:themeColor="text1"/>
                <w:kern w:val="0"/>
                <w:szCs w:val="24"/>
              </w:rPr>
              <w:t>所稱</w:t>
            </w:r>
            <w:r w:rsidRPr="002D0887">
              <w:rPr>
                <w:rFonts w:ascii="標楷體" w:eastAsia="標楷體" w:hAnsi="標楷體" w:cs="細明體" w:hint="eastAsia"/>
                <w:color w:val="000000" w:themeColor="text1"/>
                <w:kern w:val="0"/>
                <w:szCs w:val="24"/>
              </w:rPr>
              <w:t>「領證職業」，係指具有專屬人員管理法規、需具備相關資格條件始得從事有關事務，如申請執業登錄或加入公會等，並受主管機關監督之職業。</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第三項增訂理由：</w:t>
            </w:r>
          </w:p>
          <w:p w:rsidR="00D659AA" w:rsidRPr="002D0887" w:rsidRDefault="00F54298" w:rsidP="007A2863">
            <w:pPr>
              <w:numPr>
                <w:ilvl w:val="0"/>
                <w:numId w:val="37"/>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公務員依法令兼任第一項及第二項公職或業務者，因涉機關人事管理權限，應經權責機關（構）同意，較為妥適，爰增訂相關規定，俾資明確。</w:t>
            </w:r>
          </w:p>
          <w:p w:rsidR="00D659AA" w:rsidRPr="002D0887" w:rsidRDefault="00F54298" w:rsidP="007A2863">
            <w:pPr>
              <w:numPr>
                <w:ilvl w:val="0"/>
                <w:numId w:val="37"/>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依法令規定由某機關（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）之特定職務人員兼任者（即當然兼職），該公務員之本職經權責機關（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）派任時，已認屬概括同意其因本職而生之兼任職務；如僅係有法規依據之兼職者，此等兼職情形因非由特定職務人員兼任，故是類兼職</w:t>
            </w:r>
            <w:r w:rsidRPr="002D0887">
              <w:rPr>
                <w:rFonts w:ascii="標楷體" w:eastAsia="標楷體" w:hAnsi="標楷體" w:cs="細明體" w:hint="eastAsia"/>
                <w:color w:val="000000" w:themeColor="text1"/>
                <w:kern w:val="0"/>
                <w:szCs w:val="24"/>
              </w:rPr>
              <w:lastRenderedPageBreak/>
              <w:t>自應經權責機關（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）同意。</w:t>
            </w:r>
          </w:p>
          <w:p w:rsidR="00D659AA" w:rsidRPr="002D0887" w:rsidRDefault="00D659AA"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第四項</w:t>
            </w:r>
            <w:r w:rsidR="00FC1C9F" w:rsidRPr="002D0887">
              <w:rPr>
                <w:rFonts w:ascii="標楷體" w:eastAsia="標楷體" w:hAnsi="標楷體" w:cs="細明體" w:hint="eastAsia"/>
                <w:color w:val="000000" w:themeColor="text1"/>
                <w:kern w:val="0"/>
                <w:szCs w:val="24"/>
              </w:rPr>
              <w:t>修正</w:t>
            </w:r>
            <w:r w:rsidRPr="002D0887">
              <w:rPr>
                <w:rFonts w:ascii="標楷體" w:eastAsia="標楷體" w:hAnsi="標楷體" w:cs="細明體" w:hint="eastAsia"/>
                <w:color w:val="000000" w:themeColor="text1"/>
                <w:kern w:val="0"/>
                <w:szCs w:val="24"/>
              </w:rPr>
              <w:t>理由：</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本項由現行條文第十四條之二及第十四條之三移列。又將「許可」修正為「同意」之理由同第五條，其程序如前所述，即事前或事後徵得機關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同意皆可。</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依現行條文第十四條之二、第十四條之三規定，公務員兼任教學或研究工作或非以營利為目的之事業或團體職務，無論是否受有報酬均應經許可，然公務員兼任上開工作或職務，倘並無受有報酬且未影響本職工作者，尚無違反本條立法意旨之疑慮，本不宜多作限制，爰於但書規定是類情形毋須報經權責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同意。又以公務員兼任教學或研究工作或非以營利為目的之事業或團體職務，本不得影響其本職業務，爰兼任</w:t>
            </w:r>
            <w:r w:rsidRPr="002D0887">
              <w:rPr>
                <w:rFonts w:ascii="標楷體" w:eastAsia="標楷體" w:hAnsi="標楷體" w:cs="細明體" w:hint="eastAsia"/>
                <w:color w:val="000000" w:themeColor="text1"/>
                <w:kern w:val="0"/>
                <w:szCs w:val="24"/>
              </w:rPr>
              <w:lastRenderedPageBreak/>
              <w:t>上開工作或職務，雖無受有報酬且未影響本職工作者，毋須經權責機關（構）同意，惟公務員仍應恪守不得影響其本職業務推動之義務。</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所稱「教學」，係指公務員於學校、補習班、訓練機構或民間公司等場域</w:t>
            </w:r>
            <w:r w:rsidRPr="002D0887">
              <w:rPr>
                <w:rFonts w:ascii="標楷體" w:eastAsia="標楷體" w:hAnsi="標楷體" w:cs="細明體"/>
                <w:color w:val="000000" w:themeColor="text1"/>
                <w:kern w:val="0"/>
                <w:szCs w:val="24"/>
              </w:rPr>
              <w:t>傳授專業知識或生活技能</w:t>
            </w:r>
            <w:r w:rsidRPr="002D0887">
              <w:rPr>
                <w:rFonts w:ascii="標楷體" w:eastAsia="標楷體" w:hAnsi="標楷體" w:cs="細明體" w:hint="eastAsia"/>
                <w:color w:val="000000" w:themeColor="text1"/>
                <w:kern w:val="0"/>
                <w:szCs w:val="24"/>
              </w:rPr>
              <w:t>等；所稱「研究工作」，係指公務員實際從事具研究性質之工作，包括擔任某項計畫所列職務（例如計畫主持人、協同計畫主持人、顧問等）。</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非以營利為目的之事業或團體職務」，係指非以營利為目的之公營、私營或公私合營或合於民法總則公益社團及財團之組織或依其他關係法令經向主管機關登記或立案成立之事業或團體職務，惟未包含經該事業或團體認定為任</w:t>
            </w:r>
            <w:r w:rsidRPr="002D0887">
              <w:rPr>
                <w:rFonts w:ascii="標楷體" w:eastAsia="標楷體" w:hAnsi="標楷體" w:cs="細明體" w:hint="eastAsia"/>
                <w:color w:val="000000" w:themeColor="text1"/>
                <w:kern w:val="0"/>
                <w:szCs w:val="24"/>
              </w:rPr>
              <w:lastRenderedPageBreak/>
              <w:t>務編組或臨時性需要所設置之職務。</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報酬」，係指公務員因從事本職以外之職務或工作，所獲得之常態性或一次性給付（例如：通告費等），但屬從事該項職務或工作所應支出之必要費用（例如：交通費、實報實銷之住宿費、餐費等），不屬之。</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五項增訂理由：近年來政府為鼓勵藝文活動多元發展，培養民眾參與藝文活動，促使藝術文化融入民眾生活，豐富公共空間人文風貌等目的，應運而生許多新興表演文化之型態，其表演內容含括運用實體或數位方式以音樂、戲劇、舞蹈、魔術、民俗技藝、詩文朗誦、繪畫、手工藝、雕塑、行動藝術、使用非永久固定之媒材或水溶性顏料之環境藝術、影像錄製、攝影或其他與藝文有關之創作活動，考量表演人係以自身技藝知能，透過藝術表演活動，表達創作理念，爰公務員於法</w:t>
            </w:r>
            <w:r w:rsidRPr="002D0887">
              <w:rPr>
                <w:rFonts w:ascii="標楷體" w:eastAsia="標楷體" w:hAnsi="標楷體" w:cs="細明體" w:hint="eastAsia"/>
                <w:color w:val="000000" w:themeColor="text1"/>
                <w:kern w:val="0"/>
                <w:szCs w:val="24"/>
              </w:rPr>
              <w:lastRenderedPageBreak/>
              <w:t>定工作時間以外，展演上開活動並獲取適當報酬，應認屬其私領域之行為，不宜過度干預。又</w:t>
            </w:r>
            <w:r w:rsidRPr="002D0887">
              <w:rPr>
                <w:rFonts w:ascii="標楷體" w:eastAsia="標楷體" w:hAnsi="標楷體" w:cs="細明體"/>
                <w:color w:val="000000" w:themeColor="text1"/>
                <w:kern w:val="0"/>
                <w:szCs w:val="24"/>
              </w:rPr>
              <w:t>公務員本可處分</w:t>
            </w:r>
            <w:r w:rsidRPr="002D0887">
              <w:rPr>
                <w:rFonts w:ascii="標楷體" w:eastAsia="標楷體" w:hAnsi="標楷體" w:cs="細明體" w:hint="eastAsia"/>
                <w:color w:val="000000" w:themeColor="text1"/>
                <w:kern w:val="0"/>
                <w:szCs w:val="24"/>
              </w:rPr>
              <w:t>自有房屋、物品等個人財產，或將其運用自身知識產能為基礎而形成之智慧財產權、個人肖像權授權行使，獲取合理對價，應不受本條之限制，為期明確，爰增訂本項規定</w:t>
            </w:r>
            <w:r w:rsidR="00D659AA" w:rsidRPr="002D0887">
              <w:rPr>
                <w:rFonts w:ascii="標楷體" w:eastAsia="標楷體" w:hAnsi="標楷體" w:cs="細明體" w:hint="eastAsia"/>
                <w:color w:val="000000" w:themeColor="text1"/>
                <w:kern w:val="0"/>
                <w:szCs w:val="24"/>
              </w:rPr>
              <w:t>。</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六項增訂理由：基於本法係屬公務員之行為準則與服務規範，考量公務員身分不因上下班時間而有所不同，是公務員如有依法令兼職以外之行為，當不得與其本職性質有所妨礙（如對本職工作有不良影響、有損機關或公務員形象、有營私舞弊之虞、與本職工作性質不相容等）外，亦不得有損公務員名譽或政府信譽，為期明確，爰增訂本項規定</w:t>
            </w:r>
            <w:r w:rsidR="00D659AA" w:rsidRPr="002D0887">
              <w:rPr>
                <w:rFonts w:ascii="標楷體" w:eastAsia="標楷體" w:hAnsi="標楷體" w:cs="細明體" w:hint="eastAsia"/>
                <w:color w:val="000000" w:themeColor="text1"/>
                <w:kern w:val="0"/>
                <w:szCs w:val="24"/>
              </w:rPr>
              <w:t>。</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第七項增訂理由：現行條文第十四條之二第二項授權訂定之公務員兼任非營利事業或團體受有報酬職務許可辦法，僅就公務員兼任受有報酬之非以營利為目的之事業或團體職務，其相關程序、</w:t>
            </w:r>
            <w:r w:rsidRPr="002D0887">
              <w:rPr>
                <w:rFonts w:ascii="標楷體" w:eastAsia="標楷體" w:hAnsi="標楷體" w:cs="細明體" w:hint="eastAsia"/>
                <w:color w:val="000000" w:themeColor="text1"/>
                <w:kern w:val="0"/>
                <w:szCs w:val="24"/>
              </w:rPr>
              <w:lastRenderedPageBreak/>
              <w:t>許可條件及其他應遵行事項予以明定，然公務員依法令兼職或申請兼任受有報酬之教學或研究工作，亦應與上開兼任非以營利為目的之事業或團體職務作一致性處理，爰併於本項授權訂定之辦法予以規範</w:t>
            </w:r>
            <w:r w:rsidR="00D659AA" w:rsidRPr="002D0887">
              <w:rPr>
                <w:rFonts w:ascii="標楷體" w:eastAsia="標楷體" w:hAnsi="標楷體" w:cs="細明體" w:hint="eastAsia"/>
                <w:color w:val="000000" w:themeColor="text1"/>
                <w:kern w:val="0"/>
                <w:szCs w:val="24"/>
              </w:rPr>
              <w:t>。</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現行條文第十四條第二項刪除理由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公務員兼任他項公職或業務，如其離去本職時，其兼職未必當然免兼，視實務作業需要而定，是上開依法令兼職情形，於公務員離去本職時，非必然免其兼職，爰刪除相關規定</w:t>
            </w:r>
            <w:r w:rsidR="00D659AA"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細明體" w:hint="eastAsia"/>
                <w:snapToGrid w:val="0"/>
                <w:color w:val="000000" w:themeColor="text1"/>
                <w:kern w:val="0"/>
                <w:szCs w:val="24"/>
              </w:rPr>
              <w:lastRenderedPageBreak/>
              <w:t>第</w:t>
            </w:r>
            <w:r w:rsidRPr="002D0887">
              <w:rPr>
                <w:rFonts w:ascii="標楷體" w:eastAsia="標楷體" w:hAnsi="標楷體" w:cs="細明體" w:hint="eastAsia"/>
                <w:snapToGrid w:val="0"/>
                <w:color w:val="000000" w:themeColor="text1"/>
                <w:kern w:val="0"/>
                <w:szCs w:val="24"/>
                <w:u w:val="single"/>
              </w:rPr>
              <w:t>十六</w:t>
            </w:r>
            <w:r w:rsidRPr="002D0887">
              <w:rPr>
                <w:rFonts w:ascii="標楷體" w:eastAsia="標楷體" w:hAnsi="標楷體" w:cs="細明體" w:hint="eastAsia"/>
                <w:snapToGrid w:val="0"/>
                <w:color w:val="000000" w:themeColor="text1"/>
                <w:kern w:val="0"/>
                <w:szCs w:val="24"/>
              </w:rPr>
              <w:t>條</w:t>
            </w:r>
            <w:r w:rsidR="00C46CC8" w:rsidRPr="002D0887">
              <w:rPr>
                <w:rFonts w:ascii="標楷體" w:eastAsia="標楷體" w:hAnsi="標楷體" w:cs="細明體"/>
                <w:snapToGrid w:val="0"/>
                <w:color w:val="000000" w:themeColor="text1"/>
                <w:kern w:val="0"/>
                <w:szCs w:val="24"/>
              </w:rPr>
              <w:t xml:space="preserve">  </w:t>
            </w:r>
            <w:r w:rsidR="00F54298" w:rsidRPr="002D0887">
              <w:rPr>
                <w:rFonts w:ascii="標楷體" w:eastAsia="標楷體" w:hAnsi="標楷體" w:cs="細明體" w:hint="eastAsia"/>
                <w:color w:val="000000" w:themeColor="text1"/>
                <w:kern w:val="0"/>
                <w:szCs w:val="24"/>
              </w:rPr>
              <w:t>公務員於其離職後三年內，不得擔任與其離職前五年內之職務直接相關之營利事業董事、監察人、經理、執行業務之股東或顧問。</w:t>
            </w:r>
          </w:p>
        </w:tc>
        <w:tc>
          <w:tcPr>
            <w:tcW w:w="1663" w:type="pct"/>
          </w:tcPr>
          <w:p w:rsidR="00D659AA"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第十四條之一</w:t>
            </w:r>
            <w:r w:rsidR="00286A6A" w:rsidRPr="002D0887">
              <w:rPr>
                <w:rFonts w:ascii="標楷體" w:eastAsia="標楷體" w:hAnsi="標楷體" w:cs="細明體"/>
                <w:color w:val="000000" w:themeColor="text1"/>
                <w:kern w:val="0"/>
                <w:szCs w:val="24"/>
              </w:rPr>
              <w:t xml:space="preserve">  </w:t>
            </w:r>
            <w:r w:rsidR="00F54298" w:rsidRPr="002D0887">
              <w:rPr>
                <w:rFonts w:ascii="標楷體" w:eastAsia="標楷體" w:hAnsi="標楷體" w:cs="細明體" w:hint="eastAsia"/>
                <w:color w:val="000000" w:themeColor="text1"/>
                <w:kern w:val="0"/>
                <w:szCs w:val="24"/>
              </w:rPr>
              <w:t>公務員於其離職後三年內，不得擔任與其離職前五年內之職務直接相關之營利事業董事、監察人、經理、執行業務之股東或顧問。</w:t>
            </w:r>
          </w:p>
        </w:tc>
        <w:tc>
          <w:tcPr>
            <w:tcW w:w="1663" w:type="pct"/>
          </w:tcPr>
          <w:p w:rsidR="00D659AA" w:rsidRPr="002D0887" w:rsidRDefault="00F54298" w:rsidP="008E1CCC">
            <w:pPr>
              <w:tabs>
                <w:tab w:val="left" w:pos="1444"/>
              </w:tabs>
              <w:adjustRightInd w:val="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條次變更，餘未作修正。</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5" w:hangingChars="106" w:hanging="255"/>
              <w:jc w:val="both"/>
              <w:rPr>
                <w:rFonts w:ascii="標楷體" w:eastAsia="標楷體" w:hAnsi="標楷體" w:cs="細明體"/>
                <w:b/>
                <w:color w:val="000000" w:themeColor="text1"/>
                <w:kern w:val="0"/>
                <w:szCs w:val="24"/>
              </w:rPr>
            </w:pPr>
          </w:p>
        </w:tc>
        <w:tc>
          <w:tcPr>
            <w:tcW w:w="1663" w:type="pct"/>
          </w:tcPr>
          <w:p w:rsidR="00D659AA" w:rsidRPr="002D0887" w:rsidRDefault="0093619A" w:rsidP="00A92B9A">
            <w:pPr>
              <w:tabs>
                <w:tab w:val="left" w:pos="1444"/>
              </w:tabs>
              <w:adjustRightInd w:val="0"/>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細明體" w:hint="eastAsia"/>
                <w:color w:val="000000" w:themeColor="text1"/>
                <w:kern w:val="0"/>
                <w:szCs w:val="24"/>
              </w:rPr>
              <w:t>第十五條</w:t>
            </w:r>
            <w:r w:rsidR="00A92B9A"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公務員對於屬官不得推薦人員，並不得就其主管事件有所關說或請託。</w:t>
            </w:r>
          </w:p>
        </w:tc>
        <w:tc>
          <w:tcPr>
            <w:tcW w:w="1663" w:type="pct"/>
          </w:tcPr>
          <w:p w:rsidR="00D659AA" w:rsidRPr="002D0887" w:rsidRDefault="00D659AA" w:rsidP="007F4908">
            <w:pPr>
              <w:pStyle w:val="aa"/>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0" w:firstLine="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本條刪除</w:t>
            </w:r>
            <w:r w:rsidRPr="002D0887">
              <w:rPr>
                <w:rFonts w:ascii="標楷體" w:eastAsia="標楷體" w:hAnsi="標楷體" w:cs="Times New Roman" w:hint="eastAsia"/>
                <w:color w:val="000000" w:themeColor="text1"/>
                <w:szCs w:val="24"/>
              </w:rPr>
              <w:t>。</w:t>
            </w:r>
          </w:p>
          <w:p w:rsidR="00D659AA" w:rsidRPr="002D0887" w:rsidRDefault="00F54298" w:rsidP="007F4908">
            <w:pPr>
              <w:pStyle w:val="aa"/>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考量現行公務員職缺，除依法申請分發考試及格人員外，應依公務人員陞遷法（</w:t>
            </w:r>
            <w:r w:rsidRPr="002D0887">
              <w:rPr>
                <w:rFonts w:ascii="標楷體" w:eastAsia="標楷體" w:hAnsi="標楷體" w:cs="細明體" w:hint="eastAsia"/>
                <w:color w:val="000000" w:themeColor="text1"/>
                <w:kern w:val="0"/>
                <w:szCs w:val="24"/>
              </w:rPr>
              <w:t>以下簡稱陞遷法</w:t>
            </w:r>
            <w:r w:rsidRPr="002D0887">
              <w:rPr>
                <w:rFonts w:ascii="標楷體" w:eastAsia="標楷體" w:hAnsi="標楷體" w:cs="細明體"/>
                <w:color w:val="000000" w:themeColor="text1"/>
                <w:kern w:val="0"/>
                <w:szCs w:val="24"/>
              </w:rPr>
              <w:t>）</w:t>
            </w:r>
            <w:r w:rsidRPr="002D0887">
              <w:rPr>
                <w:rFonts w:ascii="標楷體" w:eastAsia="標楷體" w:hAnsi="標楷體" w:cs="細明體" w:hint="eastAsia"/>
                <w:color w:val="000000" w:themeColor="text1"/>
                <w:kern w:val="0"/>
                <w:szCs w:val="24"/>
              </w:rPr>
              <w:t>以公平、公正、公開方式</w:t>
            </w:r>
            <w:r w:rsidRPr="002D0887">
              <w:rPr>
                <w:rFonts w:ascii="標楷體" w:eastAsia="標楷體" w:hAnsi="標楷體" w:cs="細明體"/>
                <w:color w:val="000000" w:themeColor="text1"/>
                <w:kern w:val="0"/>
                <w:szCs w:val="24"/>
              </w:rPr>
              <w:t>辦理內陞或</w:t>
            </w:r>
            <w:r w:rsidRPr="002D0887">
              <w:rPr>
                <w:rFonts w:ascii="標楷體" w:eastAsia="標楷體" w:hAnsi="標楷體" w:cs="Times New Roman" w:hint="eastAsia"/>
                <w:color w:val="000000" w:themeColor="text1"/>
                <w:szCs w:val="24"/>
              </w:rPr>
              <w:t>外補作業。茲以第六條及第七條業明定公務員應謹慎不得有足以損失公務員名譽及政府信譽之行為，或假</w:t>
            </w:r>
            <w:r w:rsidRPr="002D0887">
              <w:rPr>
                <w:rFonts w:ascii="標楷體" w:eastAsia="標楷體" w:hAnsi="標楷體" w:cs="Times New Roman" w:hint="eastAsia"/>
                <w:color w:val="000000" w:themeColor="text1"/>
                <w:szCs w:val="24"/>
              </w:rPr>
              <w:lastRenderedPageBreak/>
              <w:t>借權力，以圖自己或他人之利益。又公務員禁止關說或請託之規定，現行</w:t>
            </w:r>
            <w:r w:rsidRPr="002D0887">
              <w:rPr>
                <w:rFonts w:ascii="標楷體" w:eastAsia="標楷體" w:hAnsi="標楷體" w:cs="細明體" w:hint="eastAsia"/>
                <w:color w:val="000000" w:themeColor="text1"/>
                <w:kern w:val="0"/>
                <w:szCs w:val="24"/>
              </w:rPr>
              <w:t>利衝法</w:t>
            </w:r>
            <w:r w:rsidRPr="002D0887">
              <w:rPr>
                <w:rFonts w:ascii="標楷體" w:eastAsia="標楷體" w:hAnsi="標楷體" w:cs="Times New Roman" w:hint="eastAsia"/>
                <w:color w:val="000000" w:themeColor="text1"/>
                <w:szCs w:val="24"/>
              </w:rPr>
              <w:t>第十三條、公務員廉政倫理規範</w:t>
            </w:r>
            <w:r w:rsidRPr="002D0887">
              <w:rPr>
                <w:rFonts w:ascii="標楷體" w:eastAsia="標楷體" w:hAnsi="標楷體" w:hint="eastAsia"/>
                <w:color w:val="000000" w:themeColor="text1"/>
                <w:szCs w:val="24"/>
              </w:rPr>
              <w:t>第二點第五款、第十一點及第十二點已有相關規範，</w:t>
            </w:r>
            <w:r w:rsidRPr="002D0887">
              <w:rPr>
                <w:rFonts w:ascii="標楷體" w:eastAsia="標楷體" w:hAnsi="標楷體" w:cs="Times New Roman" w:hint="eastAsia"/>
                <w:color w:val="000000" w:themeColor="text1"/>
                <w:szCs w:val="24"/>
              </w:rPr>
              <w:t>故刪除本條規定</w:t>
            </w:r>
            <w:r w:rsidR="00D659AA" w:rsidRPr="002D0887">
              <w:rPr>
                <w:rFonts w:ascii="標楷體" w:eastAsia="標楷體" w:hAnsi="標楷體" w:cs="Times New Roman" w:hint="eastAsia"/>
                <w:color w:val="000000" w:themeColor="text1"/>
                <w:szCs w:val="24"/>
              </w:rPr>
              <w:t>。</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napToGrid w:val="0"/>
                <w:color w:val="000000" w:themeColor="text1"/>
                <w:kern w:val="0"/>
                <w:szCs w:val="24"/>
                <w:u w:val="single"/>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十七</w:t>
            </w:r>
            <w:r w:rsidRPr="002D0887">
              <w:rPr>
                <w:rFonts w:ascii="標楷體" w:eastAsia="標楷體" w:hAnsi="標楷體" w:cs="細明體" w:hint="eastAsia"/>
                <w:color w:val="000000" w:themeColor="text1"/>
                <w:kern w:val="0"/>
                <w:szCs w:val="24"/>
              </w:rPr>
              <w:t>條</w:t>
            </w:r>
            <w:r w:rsidR="00FF5914" w:rsidRPr="002D0887">
              <w:rPr>
                <w:rFonts w:ascii="標楷體" w:eastAsia="標楷體" w:hAnsi="標楷體" w:cs="細明體" w:hint="eastAsia"/>
                <w:color w:val="000000" w:themeColor="text1"/>
                <w:kern w:val="0"/>
                <w:szCs w:val="24"/>
              </w:rPr>
              <w:t xml:space="preserve">　</w:t>
            </w:r>
            <w:r w:rsidR="00D65E79" w:rsidRPr="002D0887">
              <w:rPr>
                <w:rFonts w:ascii="標楷體" w:eastAsia="標楷體" w:hAnsi="標楷體" w:hint="eastAsia"/>
                <w:color w:val="000000" w:themeColor="text1"/>
                <w:szCs w:val="24"/>
              </w:rPr>
              <w:t>公務員</w:t>
            </w:r>
            <w:r w:rsidR="00D65E79" w:rsidRPr="002D0887">
              <w:rPr>
                <w:rFonts w:ascii="標楷體" w:eastAsia="標楷體" w:hAnsi="標楷體" w:hint="eastAsia"/>
                <w:color w:val="000000" w:themeColor="text1"/>
                <w:szCs w:val="24"/>
                <w:u w:val="single"/>
              </w:rPr>
              <w:t>不得餽贈長官財物或於所辦事件收受任何餽贈。但符合廉政相關法令規定者，不在此限。</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napToGrid w:val="0"/>
                <w:color w:val="000000" w:themeColor="text1"/>
                <w:kern w:val="0"/>
                <w:szCs w:val="24"/>
                <w:u w:val="single"/>
              </w:rPr>
            </w:pPr>
          </w:p>
        </w:tc>
        <w:tc>
          <w:tcPr>
            <w:tcW w:w="1663" w:type="pct"/>
          </w:tcPr>
          <w:p w:rsidR="0093619A" w:rsidRPr="002D0887" w:rsidRDefault="0093619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第十六條</w:t>
            </w:r>
            <w:r w:rsidR="00FF5914" w:rsidRPr="002D0887">
              <w:rPr>
                <w:rFonts w:ascii="標楷體" w:eastAsia="標楷體" w:hAnsi="標楷體" w:cs="細明體" w:hint="eastAsia"/>
                <w:color w:val="000000" w:themeColor="text1"/>
                <w:kern w:val="0"/>
                <w:szCs w:val="24"/>
              </w:rPr>
              <w:t xml:space="preserve"> </w:t>
            </w:r>
            <w:r w:rsidR="00FF5914" w:rsidRPr="002D0887">
              <w:rPr>
                <w:rFonts w:ascii="標楷體" w:eastAsia="標楷體" w:hAnsi="標楷體" w:cs="細明體"/>
                <w:color w:val="000000" w:themeColor="text1"/>
                <w:kern w:val="0"/>
                <w:szCs w:val="24"/>
              </w:rPr>
              <w:t xml:space="preserve"> </w:t>
            </w:r>
            <w:r w:rsidR="00D65E79" w:rsidRPr="002D0887">
              <w:rPr>
                <w:rFonts w:ascii="標楷體" w:eastAsia="標楷體" w:hAnsi="標楷體" w:cs="細明體" w:hint="eastAsia"/>
                <w:color w:val="000000" w:themeColor="text1"/>
                <w:kern w:val="0"/>
                <w:szCs w:val="24"/>
              </w:rPr>
              <w:t>公務員有隸屬關係者，無論涉及職務與否，不得贈受財物。</w:t>
            </w:r>
          </w:p>
          <w:p w:rsidR="00D659AA" w:rsidRPr="002D0887" w:rsidRDefault="0093619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細明體" w:hint="eastAsia"/>
                <w:color w:val="000000" w:themeColor="text1"/>
                <w:kern w:val="0"/>
                <w:szCs w:val="24"/>
              </w:rPr>
              <w:t xml:space="preserve">      </w:t>
            </w:r>
            <w:r w:rsidR="00D65E79" w:rsidRPr="002D0887">
              <w:rPr>
                <w:rFonts w:ascii="標楷體" w:eastAsia="標楷體" w:hAnsi="標楷體" w:cs="細明體" w:hint="eastAsia"/>
                <w:color w:val="000000" w:themeColor="text1"/>
                <w:kern w:val="0"/>
                <w:szCs w:val="24"/>
              </w:rPr>
              <w:t>公務員於所辦事件，不得收受任何餽贈。</w:t>
            </w:r>
          </w:p>
        </w:tc>
        <w:tc>
          <w:tcPr>
            <w:tcW w:w="1663" w:type="pct"/>
          </w:tcPr>
          <w:p w:rsidR="00D659AA" w:rsidRPr="002D0887" w:rsidRDefault="00D65E79" w:rsidP="007F4908">
            <w:pPr>
              <w:pStyle w:val="aa"/>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條次變更；本條現行條文第一項及第二項合併，並酌作文字修正。</w:t>
            </w:r>
          </w:p>
          <w:p w:rsidR="00D659AA" w:rsidRPr="002D0887" w:rsidRDefault="00D65E79" w:rsidP="007F4908">
            <w:pPr>
              <w:pStyle w:val="aa"/>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本條修正理由：按本條規範目的，係為避免公務員利用隷屬關係，為自己或他人獲取不當利益。惟基於長官對於所屬公務員工作表現優良、婚喪喜慶、生活突遭困難、因故受災等，可能贈受其財物以達</w:t>
            </w:r>
            <w:r w:rsidRPr="002D0887">
              <w:rPr>
                <w:rFonts w:ascii="標楷體" w:eastAsia="標楷體" w:hAnsi="標楷體"/>
                <w:color w:val="000000" w:themeColor="text1"/>
                <w:szCs w:val="24"/>
              </w:rPr>
              <w:t>獎勵、救助或慰問</w:t>
            </w:r>
            <w:r w:rsidRPr="002D0887">
              <w:rPr>
                <w:rFonts w:ascii="標楷體" w:eastAsia="標楷體" w:hAnsi="標楷體" w:hint="eastAsia"/>
                <w:color w:val="000000" w:themeColor="text1"/>
                <w:szCs w:val="24"/>
              </w:rPr>
              <w:t>之效，為免上開情形恐有違反現行條文第十六條第一項規定之虞，故修正為公務員不得餽贈長官財物。又考量現行公務員廉政倫理規範就公務員收受或贈與財物已訂有合理規範，爰增列但書規定，以資周全。</w:t>
            </w:r>
            <w:r w:rsidRPr="002D0887">
              <w:rPr>
                <w:rFonts w:ascii="標楷體" w:eastAsia="標楷體" w:hAnsi="標楷體" w:cs="Times New Roman" w:hint="eastAsia"/>
                <w:color w:val="000000" w:themeColor="text1"/>
                <w:szCs w:val="24"/>
              </w:rPr>
              <w:t>另基於實務上公務員於所辦事件，亦有因公務禮儀而受贈情形，如符合上開但書規定，亦不在此限，爰為期條文文字精簡並避免重複，合併現</w:t>
            </w:r>
            <w:r w:rsidRPr="002D0887">
              <w:rPr>
                <w:rFonts w:ascii="標楷體" w:eastAsia="標楷體" w:hAnsi="標楷體" w:cs="Times New Roman" w:hint="eastAsia"/>
                <w:color w:val="000000" w:themeColor="text1"/>
                <w:szCs w:val="24"/>
              </w:rPr>
              <w:lastRenderedPageBreak/>
              <w:t>行條文第十六條第一項及第二項</w:t>
            </w:r>
            <w:r w:rsidR="00D659AA" w:rsidRPr="002D0887">
              <w:rPr>
                <w:rFonts w:ascii="標楷體" w:eastAsia="標楷體" w:hAnsi="標楷體" w:cs="Times New Roman" w:hint="eastAsia"/>
                <w:color w:val="000000" w:themeColor="text1"/>
                <w:szCs w:val="24"/>
              </w:rPr>
              <w:t>。</w:t>
            </w:r>
          </w:p>
        </w:tc>
      </w:tr>
      <w:tr w:rsidR="002D0887" w:rsidRPr="002D0887" w:rsidTr="00D659AA">
        <w:trPr>
          <w:trHeight w:val="628"/>
        </w:trPr>
        <w:tc>
          <w:tcPr>
            <w:tcW w:w="1674"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第十八條</w:t>
            </w:r>
            <w:r w:rsidR="00BB3CAB" w:rsidRPr="002D0887">
              <w:rPr>
                <w:rFonts w:ascii="標楷體" w:eastAsia="標楷體" w:hAnsi="標楷體" w:cs="細明體"/>
                <w:color w:val="000000" w:themeColor="text1"/>
                <w:kern w:val="0"/>
                <w:szCs w:val="24"/>
              </w:rPr>
              <w:t xml:space="preserve">  </w:t>
            </w:r>
            <w:r w:rsidR="00C756F4" w:rsidRPr="002D0887">
              <w:rPr>
                <w:rFonts w:ascii="標楷體" w:eastAsia="標楷體" w:hAnsi="標楷體" w:cs="細明體" w:hint="eastAsia"/>
                <w:color w:val="000000" w:themeColor="text1"/>
                <w:kern w:val="0"/>
                <w:szCs w:val="24"/>
              </w:rPr>
              <w:t>公務員不得利用視察、調查等機會，接受招待或餽贈。</w:t>
            </w:r>
            <w:r w:rsidR="00C756F4" w:rsidRPr="002D0887">
              <w:rPr>
                <w:rFonts w:ascii="標楷體" w:eastAsia="標楷體" w:hAnsi="標楷體" w:hint="eastAsia"/>
                <w:color w:val="000000" w:themeColor="text1"/>
                <w:szCs w:val="24"/>
                <w:u w:val="single"/>
              </w:rPr>
              <w:t>但符合廉政相關法令規定者，不在此限。</w:t>
            </w:r>
          </w:p>
        </w:tc>
        <w:tc>
          <w:tcPr>
            <w:tcW w:w="1663"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第十八條</w:t>
            </w:r>
            <w:r w:rsidR="00BB3CAB"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公務員不得利用視察、調查等機會，接受</w:t>
            </w:r>
            <w:r w:rsidRPr="002D0887">
              <w:rPr>
                <w:rFonts w:ascii="標楷體" w:eastAsia="標楷體" w:hAnsi="標楷體" w:cs="細明體" w:hint="eastAsia"/>
                <w:color w:val="000000" w:themeColor="text1"/>
                <w:kern w:val="0"/>
                <w:szCs w:val="24"/>
                <w:u w:val="single"/>
              </w:rPr>
              <w:t>地方官民之</w:t>
            </w:r>
            <w:r w:rsidRPr="002D0887">
              <w:rPr>
                <w:rFonts w:ascii="標楷體" w:eastAsia="標楷體" w:hAnsi="標楷體" w:cs="細明體" w:hint="eastAsia"/>
                <w:color w:val="000000" w:themeColor="text1"/>
                <w:kern w:val="0"/>
                <w:szCs w:val="24"/>
              </w:rPr>
              <w:t>招待或餽贈。</w:t>
            </w:r>
          </w:p>
        </w:tc>
        <w:tc>
          <w:tcPr>
            <w:tcW w:w="1663" w:type="pct"/>
          </w:tcPr>
          <w:p w:rsidR="006D4E1E" w:rsidRPr="002D0887" w:rsidRDefault="00C756F4" w:rsidP="007F4908">
            <w:pPr>
              <w:pStyle w:val="aa"/>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本條依現行條文修正。</w:t>
            </w:r>
          </w:p>
          <w:p w:rsidR="006D4E1E" w:rsidRPr="002D0887" w:rsidRDefault="00C756F4" w:rsidP="007F4908">
            <w:pPr>
              <w:pStyle w:val="aa"/>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公務員本不得利用相關機會，接受招待或餽贈，考量「地方官民」僅指地方之公務員及民眾，未能涵蓋本條所欲禁止之範圍，爰予刪除相關文字。</w:t>
            </w:r>
            <w:r w:rsidRPr="002D0887">
              <w:rPr>
                <w:rFonts w:ascii="標楷體" w:eastAsia="標楷體" w:hAnsi="標楷體" w:hint="eastAsia"/>
                <w:color w:val="000000" w:themeColor="text1"/>
                <w:szCs w:val="24"/>
              </w:rPr>
              <w:t>又考量現行公務員廉政倫理規範就公務員收受或贈與財物已訂有合理規範，爰增列但書規定，以資周全。</w:t>
            </w:r>
          </w:p>
        </w:tc>
      </w:tr>
      <w:tr w:rsidR="002D0887" w:rsidRPr="002D0887" w:rsidTr="00D659AA">
        <w:trPr>
          <w:trHeight w:val="628"/>
        </w:trPr>
        <w:tc>
          <w:tcPr>
            <w:tcW w:w="1674" w:type="pct"/>
          </w:tcPr>
          <w:p w:rsidR="006D4E1E" w:rsidRPr="002D0887" w:rsidRDefault="006D4E1E" w:rsidP="0067609D">
            <w:pPr>
              <w:tabs>
                <w:tab w:val="left" w:pos="1444"/>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w:t>
            </w:r>
            <w:r w:rsidRPr="002D0887">
              <w:rPr>
                <w:rFonts w:ascii="標楷體" w:eastAsia="標楷體" w:hAnsi="標楷體" w:cs="細明體" w:hint="eastAsia"/>
                <w:color w:val="000000" w:themeColor="text1"/>
                <w:kern w:val="0"/>
                <w:szCs w:val="24"/>
                <w:u w:val="single"/>
              </w:rPr>
              <w:t>十九</w:t>
            </w:r>
            <w:r w:rsidRPr="002D0887">
              <w:rPr>
                <w:rFonts w:ascii="標楷體" w:eastAsia="標楷體" w:hAnsi="標楷體" w:cs="細明體" w:hint="eastAsia"/>
                <w:color w:val="000000" w:themeColor="text1"/>
                <w:kern w:val="0"/>
                <w:szCs w:val="24"/>
              </w:rPr>
              <w:t>條</w:t>
            </w:r>
            <w:r w:rsidR="00BB3CAB" w:rsidRPr="002D0887">
              <w:rPr>
                <w:rFonts w:ascii="標楷體" w:eastAsia="標楷體" w:hAnsi="標楷體" w:cs="細明體"/>
                <w:color w:val="000000" w:themeColor="text1"/>
                <w:kern w:val="0"/>
                <w:szCs w:val="24"/>
              </w:rPr>
              <w:t xml:space="preserve">  </w:t>
            </w:r>
            <w:r w:rsidR="0015660A" w:rsidRPr="002D0887">
              <w:rPr>
                <w:rFonts w:ascii="標楷體" w:eastAsia="標楷體" w:hAnsi="標楷體" w:cs="細明體" w:hint="eastAsia"/>
                <w:color w:val="000000" w:themeColor="text1"/>
                <w:kern w:val="0"/>
                <w:szCs w:val="24"/>
              </w:rPr>
              <w:t>公務員執行職務時，遇有涉及本身或其</w:t>
            </w:r>
            <w:r w:rsidR="0015660A" w:rsidRPr="002D0887">
              <w:rPr>
                <w:rFonts w:ascii="標楷體" w:eastAsia="標楷體" w:hAnsi="標楷體" w:cs="細明體" w:hint="eastAsia"/>
                <w:color w:val="000000" w:themeColor="text1"/>
                <w:kern w:val="0"/>
                <w:szCs w:val="24"/>
                <w:u w:val="single"/>
              </w:rPr>
              <w:t>親</w:t>
            </w:r>
            <w:r w:rsidR="0015660A" w:rsidRPr="002D0887">
              <w:rPr>
                <w:rFonts w:ascii="標楷體" w:eastAsia="標楷體" w:hAnsi="標楷體" w:cs="Times New Roman" w:hint="eastAsia"/>
                <w:color w:val="000000" w:themeColor="text1"/>
                <w:szCs w:val="24"/>
                <w:u w:val="single"/>
              </w:rPr>
              <w:t>（</w:t>
            </w:r>
            <w:r w:rsidR="0015660A" w:rsidRPr="002D0887">
              <w:rPr>
                <w:rFonts w:ascii="標楷體" w:eastAsia="標楷體" w:hAnsi="標楷體" w:cs="細明體" w:hint="eastAsia"/>
                <w:color w:val="000000" w:themeColor="text1"/>
                <w:kern w:val="0"/>
                <w:szCs w:val="24"/>
                <w:u w:val="single"/>
              </w:rPr>
              <w:t>家</w:t>
            </w:r>
            <w:r w:rsidR="0015660A" w:rsidRPr="002D0887">
              <w:rPr>
                <w:rFonts w:ascii="標楷體" w:eastAsia="標楷體" w:hAnsi="標楷體" w:cs="細明體"/>
                <w:color w:val="000000" w:themeColor="text1"/>
                <w:kern w:val="0"/>
                <w:szCs w:val="24"/>
                <w:u w:val="single"/>
              </w:rPr>
              <w:t>）</w:t>
            </w:r>
            <w:r w:rsidR="0015660A" w:rsidRPr="002D0887">
              <w:rPr>
                <w:rFonts w:ascii="標楷體" w:eastAsia="標楷體" w:hAnsi="標楷體" w:cs="細明體" w:hint="eastAsia"/>
                <w:color w:val="000000" w:themeColor="text1"/>
                <w:kern w:val="0"/>
                <w:szCs w:val="24"/>
                <w:u w:val="single"/>
              </w:rPr>
              <w:t>屬</w:t>
            </w:r>
            <w:r w:rsidR="0015660A" w:rsidRPr="002D0887">
              <w:rPr>
                <w:rFonts w:ascii="標楷體" w:eastAsia="標楷體" w:hAnsi="標楷體" w:cs="細明體" w:hint="eastAsia"/>
                <w:color w:val="000000" w:themeColor="text1"/>
                <w:kern w:val="0"/>
                <w:szCs w:val="24"/>
              </w:rPr>
              <w:t>之利害</w:t>
            </w:r>
            <w:r w:rsidR="0015660A" w:rsidRPr="002D0887">
              <w:rPr>
                <w:rFonts w:ascii="標楷體" w:eastAsia="標楷體" w:hAnsi="標楷體" w:cs="細明體" w:hint="eastAsia"/>
                <w:color w:val="000000" w:themeColor="text1"/>
                <w:kern w:val="0"/>
                <w:szCs w:val="24"/>
                <w:u w:val="single"/>
              </w:rPr>
              <w:t>關係者</w:t>
            </w:r>
            <w:r w:rsidR="0015660A" w:rsidRPr="002D0887">
              <w:rPr>
                <w:rFonts w:ascii="標楷體" w:eastAsia="標楷體" w:hAnsi="標楷體" w:cs="細明體" w:hint="eastAsia"/>
                <w:color w:val="000000" w:themeColor="text1"/>
                <w:kern w:val="0"/>
                <w:szCs w:val="24"/>
              </w:rPr>
              <w:t>，應</w:t>
            </w:r>
            <w:r w:rsidR="0015660A" w:rsidRPr="002D0887">
              <w:rPr>
                <w:rFonts w:ascii="標楷體" w:eastAsia="標楷體" w:hAnsi="標楷體" w:cs="細明體" w:hint="eastAsia"/>
                <w:color w:val="000000" w:themeColor="text1"/>
                <w:kern w:val="0"/>
                <w:szCs w:val="24"/>
                <w:u w:val="single"/>
              </w:rPr>
              <w:t>依法</w:t>
            </w:r>
            <w:r w:rsidR="0015660A" w:rsidRPr="002D0887">
              <w:rPr>
                <w:rFonts w:ascii="標楷體" w:eastAsia="標楷體" w:hAnsi="標楷體" w:cs="細明體" w:hint="eastAsia"/>
                <w:color w:val="000000" w:themeColor="text1"/>
                <w:kern w:val="0"/>
                <w:szCs w:val="24"/>
              </w:rPr>
              <w:t>迴避。</w:t>
            </w:r>
          </w:p>
        </w:tc>
        <w:tc>
          <w:tcPr>
            <w:tcW w:w="1663"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第十七條  公務員執行職務時，遇有涉及本身或其家族之利害事件，應行迴避。</w:t>
            </w:r>
          </w:p>
        </w:tc>
        <w:tc>
          <w:tcPr>
            <w:tcW w:w="1663" w:type="pct"/>
          </w:tcPr>
          <w:p w:rsidR="006D4E1E" w:rsidRPr="002D0887" w:rsidRDefault="0015660A" w:rsidP="007F4908">
            <w:pPr>
              <w:pStyle w:val="aa"/>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條次變更；本條依現行條文修正。</w:t>
            </w:r>
          </w:p>
          <w:p w:rsidR="006D4E1E" w:rsidRPr="002D0887" w:rsidRDefault="0015660A" w:rsidP="007F4908">
            <w:pPr>
              <w:pStyle w:val="aa"/>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茲參酌民法親屬編就親屬及家屬之規定，親屬係指血親、姻親及配偶；家屬依民法第一千一百二十三條規定，係指除家長外，同家之人，又雖非親屬，而以永久共同生活為目的同居一家者，視為家屬，基於法律用語宜儘量明確，爰將「家族」用語修正為「親（家</w:t>
            </w:r>
            <w:r w:rsidRPr="002D0887">
              <w:rPr>
                <w:rFonts w:ascii="標楷體" w:eastAsia="標楷體" w:hAnsi="標楷體" w:cs="細明體"/>
                <w:color w:val="000000" w:themeColor="text1"/>
                <w:kern w:val="0"/>
                <w:szCs w:val="24"/>
              </w:rPr>
              <w:t>）</w:t>
            </w:r>
            <w:r w:rsidRPr="002D0887">
              <w:rPr>
                <w:rFonts w:ascii="標楷體" w:eastAsia="標楷體" w:hAnsi="標楷體" w:cs="細明體" w:hint="eastAsia"/>
                <w:color w:val="000000" w:themeColor="text1"/>
                <w:kern w:val="0"/>
                <w:szCs w:val="24"/>
              </w:rPr>
              <w:t>屬」，俾與民法親屬編之規定相結合。</w:t>
            </w:r>
            <w:r w:rsidRPr="002D0887">
              <w:rPr>
                <w:rFonts w:ascii="標楷體" w:eastAsia="標楷體" w:hAnsi="標楷體" w:hint="eastAsia"/>
                <w:color w:val="000000" w:themeColor="text1"/>
                <w:szCs w:val="24"/>
              </w:rPr>
              <w:t>又依司法院釋字第七四八號解釋施行法規定，相同性別之兩人亦得成為親屬關係。</w:t>
            </w:r>
            <w:r w:rsidRPr="002D0887">
              <w:rPr>
                <w:rFonts w:ascii="標楷體" w:eastAsia="標楷體" w:hAnsi="標楷體" w:cs="細明體" w:hint="eastAsia"/>
                <w:color w:val="000000" w:themeColor="text1"/>
                <w:kern w:val="0"/>
                <w:szCs w:val="24"/>
              </w:rPr>
              <w:t>至於公務員執行職務應迴避之範圍，以</w:t>
            </w:r>
            <w:r w:rsidRPr="002D0887">
              <w:rPr>
                <w:rFonts w:ascii="標楷體" w:eastAsia="標楷體" w:hAnsi="標楷體" w:cs="細明體" w:hint="eastAsia"/>
                <w:color w:val="000000" w:themeColor="text1"/>
                <w:kern w:val="0"/>
                <w:szCs w:val="24"/>
              </w:rPr>
              <w:lastRenderedPageBreak/>
              <w:t>各該法律之規定（例如公務人員任用法第二十六條、陞遷法第十六條、保障法第七條、懲戒法第二十七條、典試法第二十九條、利衝法第三條、行政程序法第三十二條及政府採購法第十五條等）並不相同，是公務員應依個案所適用之法律規定負其迴避義務</w:t>
            </w:r>
            <w:r w:rsidR="006D4E1E"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w:t>
            </w:r>
            <w:r w:rsidRPr="002D0887">
              <w:rPr>
                <w:rFonts w:ascii="標楷體" w:eastAsia="標楷體" w:hAnsi="標楷體" w:cs="細明體" w:hint="eastAsia"/>
                <w:color w:val="000000" w:themeColor="text1"/>
                <w:kern w:val="0"/>
                <w:szCs w:val="24"/>
              </w:rPr>
              <w:t xml:space="preserve">條  </w:t>
            </w:r>
            <w:r w:rsidR="00BB16C5" w:rsidRPr="002D0887">
              <w:rPr>
                <w:rFonts w:ascii="標楷體" w:eastAsia="標楷體" w:hAnsi="標楷體" w:cs="細明體" w:hint="eastAsia"/>
                <w:color w:val="000000" w:themeColor="text1"/>
                <w:kern w:val="0"/>
                <w:szCs w:val="24"/>
              </w:rPr>
              <w:t>公務員非因職務之需要，不得動用</w:t>
            </w:r>
            <w:r w:rsidR="00BB16C5" w:rsidRPr="002D0887">
              <w:rPr>
                <w:rFonts w:ascii="標楷體" w:eastAsia="標楷體" w:hAnsi="標楷體" w:cs="細明體" w:hint="eastAsia"/>
                <w:color w:val="000000" w:themeColor="text1"/>
                <w:kern w:val="0"/>
                <w:szCs w:val="24"/>
                <w:u w:val="single"/>
              </w:rPr>
              <w:t>行政資源</w:t>
            </w:r>
            <w:r w:rsidR="00BB16C5" w:rsidRPr="002D0887">
              <w:rPr>
                <w:rFonts w:ascii="標楷體" w:eastAsia="標楷體" w:hAnsi="標楷體" w:cs="細明體" w:hint="eastAsia"/>
                <w:color w:val="000000" w:themeColor="text1"/>
                <w:kern w:val="0"/>
                <w:szCs w:val="24"/>
              </w:rPr>
              <w:t>。</w:t>
            </w:r>
          </w:p>
        </w:tc>
        <w:tc>
          <w:tcPr>
            <w:tcW w:w="1663" w:type="pct"/>
          </w:tcPr>
          <w:p w:rsidR="00D659AA"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第十九條  公務員非因職務之需要，不得動用公物或支用公款。</w:t>
            </w:r>
          </w:p>
        </w:tc>
        <w:tc>
          <w:tcPr>
            <w:tcW w:w="1663" w:type="pct"/>
          </w:tcPr>
          <w:p w:rsidR="00D659AA" w:rsidRPr="002D0887" w:rsidRDefault="00BB16C5" w:rsidP="007F4908">
            <w:pPr>
              <w:pStyle w:val="aa"/>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條次變更；本條依現行條文修正。</w:t>
            </w:r>
          </w:p>
          <w:p w:rsidR="00D659AA" w:rsidRPr="002D0887" w:rsidRDefault="00BB16C5" w:rsidP="007F4908">
            <w:pPr>
              <w:pStyle w:val="aa"/>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公務員於行政上可支配運用不限於公物、公款，尚包括辦公場所、房舍及人力等資源，故參考公務人員行政中立法規定，改以「行政資源」予以規範。</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w:t>
            </w:r>
            <w:r w:rsidRPr="002D0887">
              <w:rPr>
                <w:rFonts w:ascii="標楷體" w:eastAsia="標楷體" w:hAnsi="標楷體" w:cs="細明體" w:hint="eastAsia"/>
                <w:color w:val="000000" w:themeColor="text1"/>
                <w:kern w:val="0"/>
                <w:szCs w:val="24"/>
                <w:u w:val="single"/>
              </w:rPr>
              <w:t>二十一</w:t>
            </w:r>
            <w:r w:rsidRPr="002D0887">
              <w:rPr>
                <w:rFonts w:ascii="標楷體" w:eastAsia="標楷體" w:hAnsi="標楷體" w:cs="細明體" w:hint="eastAsia"/>
                <w:color w:val="000000" w:themeColor="text1"/>
                <w:kern w:val="0"/>
                <w:szCs w:val="24"/>
              </w:rPr>
              <w:t xml:space="preserve">條  </w:t>
            </w:r>
            <w:r w:rsidR="00FB1D9C" w:rsidRPr="002D0887">
              <w:rPr>
                <w:rFonts w:ascii="標楷體" w:eastAsia="標楷體" w:hAnsi="標楷體" w:cs="細明體" w:hint="eastAsia"/>
                <w:color w:val="000000" w:themeColor="text1"/>
                <w:kern w:val="0"/>
                <w:szCs w:val="24"/>
              </w:rPr>
              <w:t>公務員對於職務上所</w:t>
            </w:r>
            <w:r w:rsidR="00FB1D9C" w:rsidRPr="002D0887">
              <w:rPr>
                <w:rFonts w:ascii="標楷體" w:eastAsia="標楷體" w:hAnsi="標楷體" w:cs="細明體" w:hint="eastAsia"/>
                <w:snapToGrid w:val="0"/>
                <w:color w:val="000000" w:themeColor="text1"/>
                <w:kern w:val="0"/>
                <w:szCs w:val="24"/>
                <w:u w:val="single"/>
              </w:rPr>
              <w:t>管理</w:t>
            </w:r>
            <w:r w:rsidR="00FB1D9C" w:rsidRPr="002D0887">
              <w:rPr>
                <w:rFonts w:ascii="標楷體" w:eastAsia="標楷體" w:hAnsi="標楷體" w:cs="細明體" w:hint="eastAsia"/>
                <w:color w:val="000000" w:themeColor="text1"/>
                <w:kern w:val="0"/>
                <w:szCs w:val="24"/>
              </w:rPr>
              <w:t>之</w:t>
            </w:r>
            <w:r w:rsidR="00FB1D9C" w:rsidRPr="002D0887">
              <w:rPr>
                <w:rFonts w:ascii="標楷體" w:eastAsia="標楷體" w:hAnsi="標楷體" w:cs="細明體" w:hint="eastAsia"/>
                <w:color w:val="000000" w:themeColor="text1"/>
                <w:kern w:val="0"/>
                <w:szCs w:val="24"/>
                <w:u w:val="single"/>
              </w:rPr>
              <w:t>行政資源</w:t>
            </w:r>
            <w:r w:rsidR="00FB1D9C" w:rsidRPr="002D0887">
              <w:rPr>
                <w:rFonts w:ascii="標楷體" w:eastAsia="標楷體" w:hAnsi="標楷體" w:cs="細明體" w:hint="eastAsia"/>
                <w:color w:val="000000" w:themeColor="text1"/>
                <w:kern w:val="0"/>
                <w:szCs w:val="24"/>
              </w:rPr>
              <w:t>，應</w:t>
            </w:r>
            <w:r w:rsidR="00FB1D9C" w:rsidRPr="002D0887">
              <w:rPr>
                <w:rFonts w:ascii="標楷體" w:eastAsia="標楷體" w:hAnsi="標楷體" w:cs="細明體" w:hint="eastAsia"/>
                <w:color w:val="000000" w:themeColor="text1"/>
                <w:kern w:val="0"/>
                <w:szCs w:val="24"/>
                <w:u w:val="single"/>
              </w:rPr>
              <w:t>負</w:t>
            </w:r>
            <w:r w:rsidR="00FB1D9C" w:rsidRPr="002D0887">
              <w:rPr>
                <w:rFonts w:ascii="標楷體" w:eastAsia="標楷體" w:hAnsi="標楷體" w:cs="細明體" w:hint="eastAsia"/>
                <w:color w:val="000000" w:themeColor="text1"/>
                <w:kern w:val="0"/>
                <w:szCs w:val="24"/>
              </w:rPr>
              <w:t>善良</w:t>
            </w:r>
            <w:r w:rsidR="00FB1D9C" w:rsidRPr="002D0887">
              <w:rPr>
                <w:rFonts w:ascii="標楷體" w:eastAsia="標楷體" w:hAnsi="標楷體" w:cs="細明體" w:hint="eastAsia"/>
                <w:snapToGrid w:val="0"/>
                <w:color w:val="000000" w:themeColor="text1"/>
                <w:kern w:val="0"/>
                <w:szCs w:val="24"/>
                <w:u w:val="single"/>
              </w:rPr>
              <w:t>管理人</w:t>
            </w:r>
            <w:r w:rsidR="00FB1D9C" w:rsidRPr="002D0887">
              <w:rPr>
                <w:rFonts w:ascii="標楷體" w:eastAsia="標楷體" w:hAnsi="標楷體" w:cs="細明體" w:hint="eastAsia"/>
                <w:color w:val="000000" w:themeColor="text1"/>
                <w:kern w:val="0"/>
                <w:szCs w:val="24"/>
              </w:rPr>
              <w:t>責</w:t>
            </w:r>
            <w:r w:rsidR="00FB1D9C" w:rsidRPr="002D0887">
              <w:rPr>
                <w:rFonts w:ascii="標楷體" w:eastAsia="標楷體" w:hAnsi="標楷體" w:cs="細明體" w:hint="eastAsia"/>
                <w:snapToGrid w:val="0"/>
                <w:color w:val="000000" w:themeColor="text1"/>
                <w:kern w:val="0"/>
                <w:szCs w:val="24"/>
                <w:u w:val="single"/>
              </w:rPr>
              <w:t>任</w:t>
            </w:r>
            <w:r w:rsidR="00FB1D9C" w:rsidRPr="002D0887">
              <w:rPr>
                <w:rFonts w:ascii="標楷體" w:eastAsia="標楷體" w:hAnsi="標楷體" w:cs="細明體" w:hint="eastAsia"/>
                <w:color w:val="000000" w:themeColor="text1"/>
                <w:kern w:val="0"/>
                <w:szCs w:val="24"/>
              </w:rPr>
              <w:t>，不得毀損、變換、私用或借給他人使用。</w:t>
            </w:r>
          </w:p>
        </w:tc>
        <w:tc>
          <w:tcPr>
            <w:tcW w:w="1663" w:type="pct"/>
          </w:tcPr>
          <w:p w:rsidR="00D659AA"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第二十條</w:t>
            </w:r>
            <w:r w:rsidR="00CA4097"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公務員職務上所保管之文書、財物，應盡善良保管之責，不得毀損、變換、私用或借給他人使用。</w:t>
            </w:r>
          </w:p>
        </w:tc>
        <w:tc>
          <w:tcPr>
            <w:tcW w:w="1663" w:type="pct"/>
          </w:tcPr>
          <w:p w:rsidR="00D659AA" w:rsidRPr="002D0887" w:rsidRDefault="00FB1D9C" w:rsidP="007F4908">
            <w:pPr>
              <w:pStyle w:val="aa"/>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條次變更；本條依現行條文修正。</w:t>
            </w:r>
          </w:p>
          <w:p w:rsidR="00D659AA" w:rsidRPr="002D0887" w:rsidRDefault="00FB1D9C" w:rsidP="007F4908">
            <w:pPr>
              <w:pStyle w:val="aa"/>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公務員於職務上應妥善</w:t>
            </w:r>
            <w:r w:rsidRPr="002D0887">
              <w:rPr>
                <w:rFonts w:ascii="標楷體" w:eastAsia="標楷體" w:hAnsi="標楷體" w:cs="細明體" w:hint="eastAsia"/>
                <w:snapToGrid w:val="0"/>
                <w:color w:val="000000" w:themeColor="text1"/>
                <w:kern w:val="0"/>
                <w:szCs w:val="24"/>
              </w:rPr>
              <w:t>管理</w:t>
            </w:r>
            <w:r w:rsidRPr="002D0887">
              <w:rPr>
                <w:rFonts w:ascii="標楷體" w:eastAsia="標楷體" w:hAnsi="標楷體" w:cs="細明體" w:hint="eastAsia"/>
                <w:color w:val="000000" w:themeColor="text1"/>
                <w:kern w:val="0"/>
                <w:szCs w:val="24"/>
              </w:rPr>
              <w:t>之物，不限於文書、財物，尚包括資訊設備、辦公場所、房舍及人力等資源，故參考公務人員行政中立法規定，改以「行政資源」予以規範</w:t>
            </w:r>
            <w:r w:rsidRPr="002D0887">
              <w:rPr>
                <w:rFonts w:ascii="標楷體" w:eastAsia="標楷體" w:hAnsi="標楷體" w:cs="細明體" w:hint="eastAsia"/>
                <w:snapToGrid w:val="0"/>
                <w:color w:val="000000" w:themeColor="text1"/>
                <w:kern w:val="0"/>
                <w:szCs w:val="24"/>
              </w:rPr>
              <w:t>，並將「保管」改為「管理」。另參考民法相關規範，將「善良保管之責」改以「善良管理人之責任」，即公務員應本於其專業能</w:t>
            </w:r>
            <w:r w:rsidRPr="002D0887">
              <w:rPr>
                <w:rFonts w:ascii="標楷體" w:eastAsia="標楷體" w:hAnsi="標楷體" w:cs="細明體" w:hint="eastAsia"/>
                <w:snapToGrid w:val="0"/>
                <w:color w:val="000000" w:themeColor="text1"/>
                <w:kern w:val="0"/>
                <w:szCs w:val="24"/>
              </w:rPr>
              <w:lastRenderedPageBreak/>
              <w:t>力、工作經驗及職務責任，於執行業務時，</w:t>
            </w:r>
            <w:r w:rsidRPr="002D0887">
              <w:rPr>
                <w:rFonts w:ascii="標楷體" w:eastAsia="標楷體" w:hAnsi="標楷體" w:cs="細明體"/>
                <w:snapToGrid w:val="0"/>
                <w:color w:val="000000" w:themeColor="text1"/>
                <w:kern w:val="0"/>
                <w:szCs w:val="24"/>
              </w:rPr>
              <w:t>應有高於一般人</w:t>
            </w:r>
            <w:r w:rsidRPr="002D0887">
              <w:rPr>
                <w:rFonts w:ascii="標楷體" w:eastAsia="標楷體" w:hAnsi="標楷體" w:cs="細明體" w:hint="eastAsia"/>
                <w:snapToGrid w:val="0"/>
                <w:color w:val="000000" w:themeColor="text1"/>
                <w:kern w:val="0"/>
                <w:szCs w:val="24"/>
              </w:rPr>
              <w:t>之保護、照顧或防範損害發生之</w:t>
            </w:r>
            <w:r w:rsidRPr="002D0887">
              <w:rPr>
                <w:rFonts w:ascii="標楷體" w:eastAsia="標楷體" w:hAnsi="標楷體" w:cs="細明體"/>
                <w:snapToGrid w:val="0"/>
                <w:color w:val="000000" w:themeColor="text1"/>
                <w:kern w:val="0"/>
                <w:szCs w:val="24"/>
              </w:rPr>
              <w:t>注意能力與義務</w:t>
            </w:r>
            <w:r w:rsidRPr="002D0887">
              <w:rPr>
                <w:rFonts w:ascii="標楷體" w:eastAsia="標楷體" w:hAnsi="標楷體" w:cs="細明體" w:hint="eastAsia"/>
                <w:snapToGrid w:val="0"/>
                <w:color w:val="000000" w:themeColor="text1"/>
                <w:kern w:val="0"/>
                <w:szCs w:val="24"/>
              </w:rPr>
              <w:t>，以臻明確</w:t>
            </w:r>
            <w:r w:rsidR="00D659AA" w:rsidRPr="002D0887">
              <w:rPr>
                <w:rFonts w:ascii="標楷體" w:eastAsia="標楷體" w:hAnsi="標楷體" w:cs="細明體" w:hint="eastAsia"/>
                <w:snapToGrid w:val="0"/>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二十二</w:t>
            </w:r>
            <w:r w:rsidRPr="002D0887">
              <w:rPr>
                <w:rFonts w:ascii="標楷體" w:eastAsia="標楷體" w:hAnsi="標楷體" w:cs="細明體" w:hint="eastAsia"/>
                <w:color w:val="000000" w:themeColor="text1"/>
                <w:kern w:val="0"/>
                <w:szCs w:val="24"/>
              </w:rPr>
              <w:t xml:space="preserve">條  </w:t>
            </w:r>
            <w:r w:rsidR="002975A5" w:rsidRPr="002D0887">
              <w:rPr>
                <w:rFonts w:ascii="標楷體" w:eastAsia="標楷體" w:hAnsi="標楷體" w:cs="細明體" w:hint="eastAsia"/>
                <w:color w:val="000000" w:themeColor="text1"/>
                <w:kern w:val="0"/>
                <w:szCs w:val="24"/>
              </w:rPr>
              <w:t>公務員對於</w:t>
            </w:r>
            <w:r w:rsidR="002975A5" w:rsidRPr="002D0887">
              <w:rPr>
                <w:rFonts w:ascii="標楷體" w:eastAsia="標楷體" w:hAnsi="標楷體" w:cs="細明體" w:hint="eastAsia"/>
                <w:color w:val="000000" w:themeColor="text1"/>
                <w:kern w:val="0"/>
                <w:szCs w:val="24"/>
                <w:u w:val="single"/>
              </w:rPr>
              <w:t>下</w:t>
            </w:r>
            <w:r w:rsidR="002975A5" w:rsidRPr="002D0887">
              <w:rPr>
                <w:rFonts w:ascii="標楷體" w:eastAsia="標楷體" w:hAnsi="標楷體" w:cs="細明體" w:hint="eastAsia"/>
                <w:color w:val="000000" w:themeColor="text1"/>
                <w:kern w:val="0"/>
                <w:szCs w:val="24"/>
              </w:rPr>
              <w:t>列各款與其職務有關係者，不得私相借貸，訂立互利契約或享受其他不正利益：</w:t>
            </w:r>
          </w:p>
          <w:p w:rsidR="00D659AA"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承辦本機關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或所屬機關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之工程。</w:t>
            </w:r>
          </w:p>
          <w:p w:rsidR="00D659AA"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經營本機關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或所屬事業來往款項之銀行。</w:t>
            </w:r>
          </w:p>
          <w:p w:rsidR="00D659AA"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承辦本機關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或所屬事業公用物品之</w:t>
            </w:r>
            <w:r w:rsidRPr="004F0EAD">
              <w:rPr>
                <w:rFonts w:ascii="標楷體" w:eastAsia="標楷體" w:hAnsi="標楷體" w:cs="細明體" w:hint="eastAsia"/>
                <w:color w:val="000000" w:themeColor="text1"/>
                <w:kern w:val="0"/>
                <w:szCs w:val="24"/>
                <w:u w:val="single"/>
              </w:rPr>
              <w:t>營利事業</w:t>
            </w:r>
            <w:r w:rsidRPr="004F0EAD">
              <w:rPr>
                <w:rFonts w:ascii="標楷體" w:eastAsia="標楷體" w:hAnsi="標楷體" w:cs="細明體" w:hint="eastAsia"/>
                <w:color w:val="000000" w:themeColor="text1"/>
                <w:kern w:val="0"/>
                <w:szCs w:val="24"/>
              </w:rPr>
              <w:t>。</w:t>
            </w:r>
          </w:p>
          <w:p w:rsidR="00D659AA" w:rsidRPr="004F0EAD"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受有</w:t>
            </w:r>
            <w:r w:rsidRPr="004F0EAD">
              <w:rPr>
                <w:rFonts w:ascii="標楷體" w:eastAsia="標楷體" w:hAnsi="標楷體" w:cs="細明體" w:hint="eastAsia"/>
                <w:color w:val="000000" w:themeColor="text1"/>
                <w:kern w:val="0"/>
                <w:szCs w:val="24"/>
                <w:u w:val="single"/>
              </w:rPr>
              <w:t>政府機關（構）獎（</w:t>
            </w:r>
            <w:r w:rsidRPr="004F0EAD">
              <w:rPr>
                <w:rFonts w:ascii="標楷體" w:eastAsia="標楷體" w:hAnsi="標楷體" w:cs="細明體" w:hint="eastAsia"/>
                <w:color w:val="000000" w:themeColor="text1"/>
                <w:kern w:val="0"/>
                <w:szCs w:val="24"/>
              </w:rPr>
              <w:t>補</w:t>
            </w:r>
            <w:r w:rsidRPr="004F0EAD">
              <w:rPr>
                <w:rFonts w:ascii="標楷體" w:eastAsia="標楷體" w:hAnsi="標楷體" w:cs="細明體" w:hint="eastAsia"/>
                <w:color w:val="000000" w:themeColor="text1"/>
                <w:kern w:val="0"/>
                <w:szCs w:val="24"/>
                <w:u w:val="single"/>
              </w:rPr>
              <w:t>）</w:t>
            </w:r>
            <w:r w:rsidRPr="004F0EAD">
              <w:rPr>
                <w:rFonts w:ascii="標楷體" w:eastAsia="標楷體" w:hAnsi="標楷體" w:cs="細明體" w:hint="eastAsia"/>
                <w:color w:val="000000" w:themeColor="text1"/>
                <w:kern w:val="0"/>
                <w:szCs w:val="24"/>
              </w:rPr>
              <w:t>助費。</w:t>
            </w:r>
          </w:p>
        </w:tc>
        <w:tc>
          <w:tcPr>
            <w:tcW w:w="1663"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第二十一條  </w:t>
            </w:r>
            <w:r w:rsidR="002975A5" w:rsidRPr="002D0887">
              <w:rPr>
                <w:rFonts w:ascii="標楷體" w:eastAsia="標楷體" w:hAnsi="標楷體" w:cs="細明體" w:hint="eastAsia"/>
                <w:color w:val="000000" w:themeColor="text1"/>
                <w:kern w:val="0"/>
                <w:szCs w:val="24"/>
              </w:rPr>
              <w:t>公務員對於左列各款與其職務有關係者，不得私相借貸，訂立互利契約或享受其他不正利益：</w:t>
            </w:r>
          </w:p>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一、</w:t>
            </w:r>
            <w:r w:rsidR="002975A5" w:rsidRPr="002D0887">
              <w:rPr>
                <w:rFonts w:ascii="標楷體" w:eastAsia="標楷體" w:hAnsi="標楷體" w:cs="細明體" w:hint="eastAsia"/>
                <w:color w:val="000000" w:themeColor="text1"/>
                <w:kern w:val="0"/>
                <w:szCs w:val="24"/>
              </w:rPr>
              <w:t>承辦本機關或所屬機關之工程</w:t>
            </w:r>
            <w:r w:rsidR="002975A5" w:rsidRPr="002D0887">
              <w:rPr>
                <w:rFonts w:ascii="標楷體" w:eastAsia="標楷體" w:hAnsi="標楷體" w:cs="細明體" w:hint="eastAsia"/>
                <w:color w:val="000000" w:themeColor="text1"/>
                <w:kern w:val="0"/>
                <w:szCs w:val="24"/>
                <w:u w:val="single"/>
              </w:rPr>
              <w:t>者</w:t>
            </w:r>
            <w:r w:rsidR="002975A5" w:rsidRPr="002D0887">
              <w:rPr>
                <w:rFonts w:ascii="標楷體" w:eastAsia="標楷體" w:hAnsi="標楷體" w:cs="細明體" w:hint="eastAsia"/>
                <w:color w:val="000000" w:themeColor="text1"/>
                <w:kern w:val="0"/>
                <w:szCs w:val="24"/>
              </w:rPr>
              <w:t>。</w:t>
            </w:r>
          </w:p>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二、</w:t>
            </w:r>
            <w:r w:rsidR="002975A5" w:rsidRPr="002D0887">
              <w:rPr>
                <w:rFonts w:ascii="標楷體" w:eastAsia="標楷體" w:hAnsi="標楷體" w:cs="細明體" w:hint="eastAsia"/>
                <w:color w:val="000000" w:themeColor="text1"/>
                <w:kern w:val="0"/>
                <w:szCs w:val="24"/>
              </w:rPr>
              <w:t>經營本機關或所屬事業來往款項之銀行</w:t>
            </w:r>
            <w:r w:rsidR="002975A5" w:rsidRPr="002D0887">
              <w:rPr>
                <w:rFonts w:ascii="標楷體" w:eastAsia="標楷體" w:hAnsi="標楷體" w:cs="細明體" w:hint="eastAsia"/>
                <w:color w:val="000000" w:themeColor="text1"/>
                <w:kern w:val="0"/>
                <w:szCs w:val="24"/>
                <w:u w:val="single"/>
              </w:rPr>
              <w:t>、錢莊</w:t>
            </w:r>
            <w:r w:rsidR="002975A5" w:rsidRPr="002D0887">
              <w:rPr>
                <w:rFonts w:ascii="標楷體" w:eastAsia="標楷體" w:hAnsi="標楷體" w:cs="細明體" w:hint="eastAsia"/>
                <w:color w:val="000000" w:themeColor="text1"/>
                <w:kern w:val="0"/>
                <w:szCs w:val="24"/>
              </w:rPr>
              <w:t>。</w:t>
            </w:r>
          </w:p>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三、</w:t>
            </w:r>
            <w:r w:rsidR="002975A5" w:rsidRPr="002D0887">
              <w:rPr>
                <w:rFonts w:ascii="標楷體" w:eastAsia="標楷體" w:hAnsi="標楷體" w:cs="細明體" w:hint="eastAsia"/>
                <w:color w:val="000000" w:themeColor="text1"/>
                <w:kern w:val="0"/>
                <w:szCs w:val="24"/>
              </w:rPr>
              <w:t>承辦本機關或所屬事業公用物品之商號。</w:t>
            </w:r>
          </w:p>
          <w:p w:rsidR="00D659AA"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四、</w:t>
            </w:r>
            <w:r w:rsidR="002975A5" w:rsidRPr="002D0887">
              <w:rPr>
                <w:rFonts w:ascii="標楷體" w:eastAsia="標楷體" w:hAnsi="標楷體" w:cs="細明體" w:hint="eastAsia"/>
                <w:color w:val="000000" w:themeColor="text1"/>
                <w:kern w:val="0"/>
                <w:szCs w:val="24"/>
              </w:rPr>
              <w:t>受有官署補助費</w:t>
            </w:r>
            <w:r w:rsidR="002975A5" w:rsidRPr="002D0887">
              <w:rPr>
                <w:rFonts w:ascii="標楷體" w:eastAsia="標楷體" w:hAnsi="標楷體" w:cs="細明體" w:hint="eastAsia"/>
                <w:color w:val="000000" w:themeColor="text1"/>
                <w:kern w:val="0"/>
                <w:szCs w:val="24"/>
                <w:u w:val="single"/>
              </w:rPr>
              <w:t>者</w:t>
            </w:r>
            <w:r w:rsidR="002975A5" w:rsidRPr="002D0887">
              <w:rPr>
                <w:rFonts w:ascii="標楷體" w:eastAsia="標楷體" w:hAnsi="標楷體" w:cs="細明體" w:hint="eastAsia"/>
                <w:color w:val="000000" w:themeColor="text1"/>
                <w:kern w:val="0"/>
                <w:szCs w:val="24"/>
              </w:rPr>
              <w:t>。</w:t>
            </w:r>
          </w:p>
        </w:tc>
        <w:tc>
          <w:tcPr>
            <w:tcW w:w="1663" w:type="pct"/>
          </w:tcPr>
          <w:p w:rsidR="00D659AA" w:rsidRPr="002D0887" w:rsidRDefault="002975A5" w:rsidP="007F4908">
            <w:pPr>
              <w:pStyle w:val="aa"/>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w:t>
            </w:r>
            <w:r w:rsidRPr="002D0887">
              <w:rPr>
                <w:rFonts w:ascii="標楷體" w:eastAsia="標楷體" w:hAnsi="標楷體" w:cs="細明體" w:hint="eastAsia"/>
                <w:color w:val="000000" w:themeColor="text1"/>
                <w:kern w:val="0"/>
                <w:szCs w:val="24"/>
              </w:rPr>
              <w:t>本條依現行條文修正；</w:t>
            </w:r>
            <w:r w:rsidRPr="002D0887">
              <w:rPr>
                <w:rFonts w:ascii="標楷體" w:eastAsia="標楷體" w:hAnsi="標楷體" w:cs="標楷體" w:hint="eastAsia"/>
                <w:color w:val="000000" w:themeColor="text1"/>
                <w:szCs w:val="24"/>
              </w:rPr>
              <w:t>機關</w:t>
            </w:r>
            <w:r w:rsidRPr="002D0887">
              <w:rPr>
                <w:rFonts w:ascii="標楷體" w:eastAsia="標楷體" w:hAnsi="標楷體" w:cs="Times New Roman" w:hint="eastAsia"/>
                <w:color w:val="000000" w:themeColor="text1"/>
                <w:szCs w:val="24"/>
              </w:rPr>
              <w:t>（構）之</w:t>
            </w:r>
            <w:r w:rsidRPr="002D0887">
              <w:rPr>
                <w:rFonts w:ascii="標楷體" w:eastAsia="標楷體" w:hAnsi="標楷體" w:cs="細明體" w:hint="eastAsia"/>
                <w:color w:val="000000" w:themeColor="text1"/>
                <w:kern w:val="0"/>
                <w:szCs w:val="24"/>
              </w:rPr>
              <w:t>文字體例修正理由同第五條。</w:t>
            </w:r>
          </w:p>
          <w:p w:rsidR="00D659AA" w:rsidRPr="002D0887" w:rsidRDefault="002975A5" w:rsidP="007F4908">
            <w:pPr>
              <w:pStyle w:val="aa"/>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序文部分配合法制作業體例酌作文字修正，將「左列」改為「下列」</w:t>
            </w:r>
            <w:r w:rsidR="00D659AA" w:rsidRPr="002D0887">
              <w:rPr>
                <w:rFonts w:ascii="標楷體" w:eastAsia="標楷體" w:hAnsi="標楷體" w:cs="細明體" w:hint="eastAsia"/>
                <w:color w:val="000000" w:themeColor="text1"/>
                <w:kern w:val="0"/>
                <w:szCs w:val="24"/>
              </w:rPr>
              <w:t>。</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第二款：查三十六年九月一日修正公布銀行法第十三條規定，錢莊係銀行種類之一，嗣因錢莊已不存在，故銀行法於六十四年間予以刪除「錢莊 」相關規定，爰配合刪除「錢莊」</w:t>
            </w:r>
            <w:r w:rsidR="00D659AA" w:rsidRPr="002D0887">
              <w:rPr>
                <w:rFonts w:ascii="標楷體" w:eastAsia="標楷體" w:hAnsi="標楷體" w:cs="細明體" w:hint="eastAsia"/>
                <w:color w:val="000000" w:themeColor="text1"/>
                <w:kern w:val="0"/>
                <w:szCs w:val="24"/>
              </w:rPr>
              <w:t>。</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第三款：基於「商號」尚無法涵蓋所有營業上所使用之名稱，且除商號外亦包含公司等型態，爰為期明確，將「商號」文字改以「營利事業」</w:t>
            </w:r>
            <w:r w:rsidR="00D659AA" w:rsidRPr="002D0887">
              <w:rPr>
                <w:rFonts w:ascii="標楷體" w:eastAsia="標楷體" w:hAnsi="標楷體" w:cs="細明體" w:hint="eastAsia"/>
                <w:color w:val="000000" w:themeColor="text1"/>
                <w:kern w:val="0"/>
                <w:szCs w:val="24"/>
              </w:rPr>
              <w:t>。</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第四款：為配合現代用語，爰將「官署」文字改以「政</w:t>
            </w:r>
            <w:r w:rsidRPr="002D0887">
              <w:rPr>
                <w:rFonts w:ascii="標楷體" w:eastAsia="標楷體" w:hAnsi="標楷體" w:cs="細明體" w:hint="eastAsia"/>
                <w:color w:val="000000" w:themeColor="text1"/>
                <w:kern w:val="0"/>
                <w:szCs w:val="24"/>
              </w:rPr>
              <w:lastRenderedPageBreak/>
              <w:t>府機關（構）」，又</w:t>
            </w:r>
            <w:r w:rsidRPr="002D0887">
              <w:rPr>
                <w:rStyle w:val="redtxt"/>
                <w:rFonts w:ascii="標楷體" w:eastAsia="標楷體" w:hAnsi="標楷體" w:hint="eastAsia"/>
                <w:color w:val="000000" w:themeColor="text1"/>
                <w:szCs w:val="24"/>
              </w:rPr>
              <w:t>受有政府機關</w:t>
            </w:r>
            <w:r w:rsidRPr="002D0887">
              <w:rPr>
                <w:rFonts w:ascii="標楷體" w:eastAsia="標楷體" w:hAnsi="標楷體" w:cs="細明體" w:hint="eastAsia"/>
                <w:color w:val="000000" w:themeColor="text1"/>
                <w:kern w:val="0"/>
                <w:szCs w:val="24"/>
              </w:rPr>
              <w:t>（構）包含</w:t>
            </w:r>
            <w:r w:rsidRPr="002D0887">
              <w:rPr>
                <w:rStyle w:val="redtxt"/>
                <w:rFonts w:ascii="標楷體" w:eastAsia="標楷體" w:hAnsi="標楷體" w:hint="eastAsia"/>
                <w:color w:val="000000" w:themeColor="text1"/>
                <w:szCs w:val="24"/>
              </w:rPr>
              <w:t>獎勵金及補助費，爰將「補助費」修正為「獎</w:t>
            </w:r>
            <w:r w:rsidRPr="002D0887">
              <w:rPr>
                <w:rFonts w:ascii="標楷體" w:eastAsia="標楷體" w:hAnsi="標楷體" w:cs="細明體" w:hint="eastAsia"/>
                <w:color w:val="000000" w:themeColor="text1"/>
                <w:kern w:val="0"/>
                <w:szCs w:val="24"/>
              </w:rPr>
              <w:t>（</w:t>
            </w:r>
            <w:r w:rsidRPr="002D0887">
              <w:rPr>
                <w:rStyle w:val="redtxt"/>
                <w:rFonts w:ascii="標楷體" w:eastAsia="標楷體" w:hAnsi="標楷體" w:hint="eastAsia"/>
                <w:color w:val="000000" w:themeColor="text1"/>
                <w:szCs w:val="24"/>
              </w:rPr>
              <w:t>補</w:t>
            </w:r>
            <w:r w:rsidRPr="002D0887">
              <w:rPr>
                <w:rFonts w:ascii="標楷體" w:eastAsia="標楷體" w:hAnsi="標楷體" w:cs="細明體" w:hint="eastAsia"/>
                <w:color w:val="000000" w:themeColor="text1"/>
                <w:kern w:val="0"/>
                <w:szCs w:val="24"/>
              </w:rPr>
              <w:t>）</w:t>
            </w:r>
            <w:r w:rsidRPr="002D0887">
              <w:rPr>
                <w:rStyle w:val="redtxt"/>
                <w:rFonts w:ascii="標楷體" w:eastAsia="標楷體" w:hAnsi="標楷體" w:hint="eastAsia"/>
                <w:color w:val="000000" w:themeColor="text1"/>
                <w:szCs w:val="24"/>
              </w:rPr>
              <w:t>助費」，以資周妥</w:t>
            </w:r>
            <w:r w:rsidR="00D659AA"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二十三</w:t>
            </w:r>
            <w:r w:rsidRPr="002D0887">
              <w:rPr>
                <w:rFonts w:ascii="標楷體" w:eastAsia="標楷體" w:hAnsi="標楷體" w:cs="細明體" w:hint="eastAsia"/>
                <w:color w:val="000000" w:themeColor="text1"/>
                <w:kern w:val="0"/>
                <w:szCs w:val="24"/>
              </w:rPr>
              <w:t xml:space="preserve">條  </w:t>
            </w:r>
            <w:r w:rsidR="000946D4" w:rsidRPr="002D0887">
              <w:rPr>
                <w:rFonts w:ascii="標楷體" w:eastAsia="標楷體" w:hAnsi="標楷體" w:cs="細明體" w:hint="eastAsia"/>
                <w:color w:val="000000" w:themeColor="text1"/>
                <w:kern w:val="0"/>
                <w:szCs w:val="24"/>
              </w:rPr>
              <w:t>公務員違反本法規定者，應按情節輕重</w:t>
            </w:r>
            <w:r w:rsidR="000946D4" w:rsidRPr="002D0887">
              <w:rPr>
                <w:rFonts w:ascii="標楷體" w:eastAsia="標楷體" w:hAnsi="標楷體" w:cs="細明體" w:hint="eastAsia"/>
                <w:color w:val="000000" w:themeColor="text1"/>
                <w:kern w:val="0"/>
                <w:szCs w:val="24"/>
                <w:u w:val="single"/>
              </w:rPr>
              <w:t>，</w:t>
            </w:r>
            <w:r w:rsidR="000946D4" w:rsidRPr="002D0887">
              <w:rPr>
                <w:rFonts w:ascii="標楷體" w:eastAsia="標楷體" w:hAnsi="標楷體" w:cs="細明體" w:hint="eastAsia"/>
                <w:color w:val="000000" w:themeColor="text1"/>
                <w:kern w:val="0"/>
                <w:szCs w:val="24"/>
              </w:rPr>
              <w:t>分別予以</w:t>
            </w:r>
            <w:r w:rsidR="000946D4" w:rsidRPr="002D0887">
              <w:rPr>
                <w:rFonts w:ascii="標楷體" w:eastAsia="標楷體" w:hAnsi="標楷體" w:cs="細明體" w:hint="eastAsia"/>
                <w:color w:val="000000" w:themeColor="text1"/>
                <w:kern w:val="0"/>
                <w:szCs w:val="24"/>
                <w:u w:val="single"/>
              </w:rPr>
              <w:t>懲戒或</w:t>
            </w:r>
            <w:r w:rsidR="000946D4" w:rsidRPr="002D0887">
              <w:rPr>
                <w:rFonts w:ascii="標楷體" w:eastAsia="標楷體" w:hAnsi="標楷體" w:cs="細明體" w:hint="eastAsia"/>
                <w:color w:val="000000" w:themeColor="text1"/>
                <w:kern w:val="0"/>
                <w:szCs w:val="24"/>
              </w:rPr>
              <w:t>懲處</w:t>
            </w:r>
            <w:r w:rsidR="000946D4" w:rsidRPr="002D0887">
              <w:rPr>
                <w:rFonts w:ascii="標楷體" w:eastAsia="標楷體" w:hAnsi="標楷體" w:cs="細明體" w:hint="eastAsia"/>
                <w:color w:val="000000" w:themeColor="text1"/>
                <w:kern w:val="0"/>
                <w:szCs w:val="24"/>
                <w:u w:val="single"/>
              </w:rPr>
              <w:t>，</w:t>
            </w:r>
            <w:r w:rsidR="000946D4" w:rsidRPr="002D0887">
              <w:rPr>
                <w:rFonts w:ascii="標楷體" w:eastAsia="標楷體" w:hAnsi="標楷體" w:cs="細明體" w:hint="eastAsia"/>
                <w:color w:val="000000" w:themeColor="text1"/>
                <w:kern w:val="0"/>
                <w:szCs w:val="24"/>
              </w:rPr>
              <w:t>其觸犯刑事法令者，並依各該法令處罰。</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第二十二條  </w:t>
            </w:r>
            <w:r w:rsidR="000946D4" w:rsidRPr="002D0887">
              <w:rPr>
                <w:rFonts w:ascii="標楷體" w:eastAsia="標楷體" w:hAnsi="標楷體" w:cs="細明體" w:hint="eastAsia"/>
                <w:color w:val="000000" w:themeColor="text1"/>
                <w:kern w:val="0"/>
                <w:szCs w:val="24"/>
              </w:rPr>
              <w:t>公務員有違反本法者，應按情節輕重分別予以懲處；其觸犯刑事法令者，並依各該法令處罰。</w:t>
            </w:r>
          </w:p>
        </w:tc>
        <w:tc>
          <w:tcPr>
            <w:tcW w:w="1663" w:type="pct"/>
          </w:tcPr>
          <w:p w:rsidR="00AF713B" w:rsidRPr="002D0887" w:rsidRDefault="000946D4" w:rsidP="007F4908">
            <w:pPr>
              <w:pStyle w:val="aa"/>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條次變更；本條依現行條文修正。</w:t>
            </w:r>
          </w:p>
          <w:p w:rsidR="00AF713B" w:rsidRPr="002D0887" w:rsidRDefault="000946D4" w:rsidP="007F4908">
            <w:pPr>
              <w:pStyle w:val="aa"/>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查銓敘部八十六年九月十一日八六台法二字第一五一三八五○號書函略以，現行條文第二十二條規定應按情節輕重，分別予以懲處，應併指依公務人員考績法及其他相關法規暨懲戒法之規定予以懲處而言，爰酌作文字修正，俾資明確。</w:t>
            </w:r>
          </w:p>
        </w:tc>
      </w:tr>
      <w:tr w:rsidR="002D0887" w:rsidRPr="002D0887" w:rsidTr="00D659AA">
        <w:trPr>
          <w:trHeight w:val="628"/>
        </w:trPr>
        <w:tc>
          <w:tcPr>
            <w:tcW w:w="1674" w:type="pct"/>
          </w:tcPr>
          <w:p w:rsidR="00AF713B" w:rsidRPr="002D0887" w:rsidRDefault="00AF713B"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w:t>
            </w:r>
            <w:r w:rsidRPr="002D0887">
              <w:rPr>
                <w:rFonts w:ascii="標楷體" w:eastAsia="標楷體" w:hAnsi="標楷體" w:cs="細明體" w:hint="eastAsia"/>
                <w:color w:val="000000" w:themeColor="text1"/>
                <w:kern w:val="0"/>
                <w:szCs w:val="24"/>
                <w:u w:val="single"/>
              </w:rPr>
              <w:t>二十四</w:t>
            </w:r>
            <w:r w:rsidRPr="002D0887">
              <w:rPr>
                <w:rFonts w:ascii="標楷體" w:eastAsia="標楷體" w:hAnsi="標楷體" w:cs="細明體" w:hint="eastAsia"/>
                <w:color w:val="000000" w:themeColor="text1"/>
                <w:kern w:val="0"/>
                <w:szCs w:val="24"/>
              </w:rPr>
              <w:t>條  離職公務員違反本法第十</w:t>
            </w:r>
            <w:r w:rsidR="007F59CC" w:rsidRPr="002D0887">
              <w:rPr>
                <w:rFonts w:ascii="標楷體" w:eastAsia="標楷體" w:hAnsi="標楷體" w:cs="細明體" w:hint="eastAsia"/>
                <w:color w:val="000000" w:themeColor="text1"/>
                <w:kern w:val="0"/>
                <w:szCs w:val="24"/>
                <w:u w:val="single"/>
              </w:rPr>
              <w:t>六</w:t>
            </w:r>
            <w:r w:rsidR="007F59CC" w:rsidRPr="002D0887">
              <w:rPr>
                <w:rFonts w:ascii="標楷體" w:eastAsia="標楷體" w:hAnsi="標楷體" w:cs="細明體" w:hint="eastAsia"/>
                <w:color w:val="000000" w:themeColor="text1"/>
                <w:kern w:val="0"/>
                <w:szCs w:val="24"/>
              </w:rPr>
              <w:t>條</w:t>
            </w:r>
            <w:r w:rsidRPr="002D0887">
              <w:rPr>
                <w:rFonts w:ascii="標楷體" w:eastAsia="標楷體" w:hAnsi="標楷體" w:cs="細明體" w:hint="eastAsia"/>
                <w:color w:val="000000" w:themeColor="text1"/>
                <w:kern w:val="0"/>
                <w:szCs w:val="24"/>
              </w:rPr>
              <w:t>者，處二年以下有期徒刑，得併科新臺幣一百萬元以下罰金。</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第二十二條之一  </w:t>
            </w:r>
            <w:r w:rsidR="002F0BC5" w:rsidRPr="002D0887">
              <w:rPr>
                <w:rFonts w:ascii="標楷體" w:eastAsia="標楷體" w:hAnsi="標楷體" w:cs="細明體" w:hint="eastAsia"/>
                <w:color w:val="000000" w:themeColor="text1"/>
                <w:kern w:val="0"/>
                <w:szCs w:val="24"/>
              </w:rPr>
              <w:t>離職公務員違反本法第十四條之一者，處二年以下有期徒刑，得併科新臺幣一百萬元以下罰金。</w:t>
            </w:r>
          </w:p>
          <w:p w:rsidR="00AF713B" w:rsidRPr="002D0887" w:rsidRDefault="002F0BC5"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犯前項之罪者，所得之利益沒收之。如全部或一部不能沒收時，追徵其價額。</w:t>
            </w:r>
          </w:p>
        </w:tc>
        <w:tc>
          <w:tcPr>
            <w:tcW w:w="1663" w:type="pct"/>
          </w:tcPr>
          <w:p w:rsidR="00AF713B" w:rsidRPr="002D0887" w:rsidRDefault="002F0BC5" w:rsidP="007F4908">
            <w:pPr>
              <w:pStyle w:val="aa"/>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條次變更並酌作文字修正；本條依現行條文刪除第二項規定。</w:t>
            </w:r>
          </w:p>
          <w:p w:rsidR="00AF713B" w:rsidRPr="002D0887" w:rsidRDefault="002F0BC5" w:rsidP="007F4908">
            <w:pPr>
              <w:pStyle w:val="aa"/>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現行條文</w:t>
            </w:r>
            <w:r w:rsidRPr="002D0887">
              <w:rPr>
                <w:rFonts w:ascii="標楷體" w:eastAsia="標楷體" w:hAnsi="標楷體" w:cs="細明體" w:hint="eastAsia"/>
                <w:color w:val="000000" w:themeColor="text1"/>
                <w:kern w:val="0"/>
                <w:szCs w:val="24"/>
              </w:rPr>
              <w:t>第二十二條之一</w:t>
            </w:r>
            <w:r w:rsidRPr="002D0887">
              <w:rPr>
                <w:rFonts w:ascii="標楷體" w:eastAsia="標楷體" w:hAnsi="標楷體" w:cs="Times New Roman" w:hint="eastAsia"/>
                <w:color w:val="000000" w:themeColor="text1"/>
                <w:szCs w:val="24"/>
              </w:rPr>
              <w:t>第二項刪除理由：按刑法施行法第十條之三第二項規定：「一百零五年七月一日前施行之其他法律關於沒收、追徵、追繳、抵償之規定，不再適用。」其立法理由為因特別法關於沒收實體之規定，錯綜複雜，而刑法既已整體修正沒收規定，自應回歸刑法，一體適用。據此，</w:t>
            </w:r>
            <w:r w:rsidRPr="002D0887">
              <w:rPr>
                <w:rFonts w:ascii="標楷體" w:eastAsia="標楷體" w:hAnsi="標楷體" w:cs="Times New Roman" w:hint="eastAsia"/>
                <w:color w:val="000000" w:themeColor="text1"/>
                <w:szCs w:val="24"/>
              </w:rPr>
              <w:lastRenderedPageBreak/>
              <w:t>早於此次刑法沒收修正之施行日前，所制定之其他法律關於沒收、追徵、追繳及抵償等沒收實體規定，已無獨立存在之必要。故依上開規定配合刪除。</w:t>
            </w:r>
          </w:p>
        </w:tc>
      </w:tr>
      <w:tr w:rsidR="002D0887" w:rsidRPr="002D0887" w:rsidTr="00D659AA">
        <w:trPr>
          <w:trHeight w:val="628"/>
        </w:trPr>
        <w:tc>
          <w:tcPr>
            <w:tcW w:w="1674"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二十五</w:t>
            </w:r>
            <w:r w:rsidRPr="002D0887">
              <w:rPr>
                <w:rFonts w:ascii="標楷體" w:eastAsia="標楷體" w:hAnsi="標楷體" w:cs="細明體" w:hint="eastAsia"/>
                <w:color w:val="000000" w:themeColor="text1"/>
                <w:kern w:val="0"/>
                <w:szCs w:val="24"/>
              </w:rPr>
              <w:t xml:space="preserve">條  </w:t>
            </w:r>
            <w:r w:rsidR="002F0BC5" w:rsidRPr="002D0887">
              <w:rPr>
                <w:rFonts w:ascii="標楷體" w:eastAsia="標楷體" w:hAnsi="標楷體" w:cs="細明體" w:hint="eastAsia"/>
                <w:color w:val="000000" w:themeColor="text1"/>
                <w:kern w:val="0"/>
                <w:szCs w:val="24"/>
              </w:rPr>
              <w:t>公務員有違反本法之行為，該管長官知情而不依法處置者，應受</w:t>
            </w:r>
            <w:r w:rsidR="002F0BC5" w:rsidRPr="002D0887">
              <w:rPr>
                <w:rFonts w:ascii="標楷體" w:eastAsia="標楷體" w:hAnsi="標楷體" w:cs="細明體" w:hint="eastAsia"/>
                <w:color w:val="000000" w:themeColor="text1"/>
                <w:kern w:val="0"/>
                <w:szCs w:val="24"/>
                <w:u w:val="single"/>
              </w:rPr>
              <w:t>懲戒或</w:t>
            </w:r>
            <w:r w:rsidR="002F0BC5" w:rsidRPr="002D0887">
              <w:rPr>
                <w:rFonts w:ascii="標楷體" w:eastAsia="標楷體" w:hAnsi="標楷體" w:cs="細明體" w:hint="eastAsia"/>
                <w:color w:val="000000" w:themeColor="text1"/>
                <w:kern w:val="0"/>
                <w:szCs w:val="24"/>
              </w:rPr>
              <w:t>懲處。</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第二十三條  </w:t>
            </w:r>
            <w:r w:rsidR="002F0BC5" w:rsidRPr="002D0887">
              <w:rPr>
                <w:rFonts w:ascii="標楷體" w:eastAsia="標楷體" w:hAnsi="標楷體" w:cs="細明體" w:hint="eastAsia"/>
                <w:color w:val="000000" w:themeColor="text1"/>
                <w:kern w:val="0"/>
                <w:szCs w:val="24"/>
              </w:rPr>
              <w:t>公務員有違反本法之行為，該管長官知情而不依法處置者，應受懲處。</w:t>
            </w:r>
          </w:p>
        </w:tc>
        <w:tc>
          <w:tcPr>
            <w:tcW w:w="1663" w:type="pct"/>
          </w:tcPr>
          <w:p w:rsidR="00AF713B" w:rsidRPr="002D0887" w:rsidRDefault="002F0BC5" w:rsidP="007F4908">
            <w:pPr>
              <w:pStyle w:val="aa"/>
              <w:numPr>
                <w:ilvl w:val="0"/>
                <w:numId w:val="25"/>
              </w:numPr>
              <w:ind w:leftChars="0" w:left="480" w:hangingChars="200" w:hanging="48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w:t>
            </w:r>
            <w:r w:rsidRPr="002D0887">
              <w:rPr>
                <w:rFonts w:ascii="標楷體" w:eastAsia="標楷體" w:hAnsi="標楷體" w:cs="細明體" w:hint="eastAsia"/>
                <w:color w:val="000000" w:themeColor="text1"/>
                <w:kern w:val="0"/>
                <w:szCs w:val="24"/>
              </w:rPr>
              <w:t>本條依現行條文修正。</w:t>
            </w:r>
          </w:p>
          <w:p w:rsidR="00AF713B" w:rsidRPr="002D0887" w:rsidRDefault="002F0BC5" w:rsidP="007F4908">
            <w:pPr>
              <w:pStyle w:val="aa"/>
              <w:numPr>
                <w:ilvl w:val="0"/>
                <w:numId w:val="25"/>
              </w:numPr>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本條配合第二十三條體例修正。</w:t>
            </w:r>
          </w:p>
        </w:tc>
      </w:tr>
      <w:tr w:rsidR="002D0887" w:rsidRPr="002D0887" w:rsidTr="00D659AA">
        <w:trPr>
          <w:trHeight w:val="628"/>
        </w:trPr>
        <w:tc>
          <w:tcPr>
            <w:tcW w:w="1674"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第二十六條  </w:t>
            </w:r>
            <w:r w:rsidR="002F0BC5" w:rsidRPr="002D0887">
              <w:rPr>
                <w:rFonts w:ascii="標楷體" w:eastAsia="標楷體" w:hAnsi="標楷體" w:cs="細明體" w:hint="eastAsia"/>
                <w:color w:val="000000" w:themeColor="text1"/>
                <w:kern w:val="0"/>
                <w:szCs w:val="24"/>
              </w:rPr>
              <w:t>公營事業機構對經營政策負有主要決策責任者以外人員及</w:t>
            </w:r>
            <w:r w:rsidR="002F0BC5" w:rsidRPr="002D0887">
              <w:rPr>
                <w:rFonts w:ascii="標楷體" w:eastAsia="標楷體" w:hAnsi="標楷體" w:cs="細明體"/>
                <w:color w:val="000000" w:themeColor="text1"/>
                <w:kern w:val="0"/>
                <w:szCs w:val="24"/>
              </w:rPr>
              <w:t>公立學校兼任行政職務教師</w:t>
            </w:r>
            <w:r w:rsidR="002F0BC5" w:rsidRPr="002D0887">
              <w:rPr>
                <w:rFonts w:ascii="標楷體" w:eastAsia="標楷體" w:hAnsi="標楷體" w:cs="細明體" w:hint="eastAsia"/>
                <w:color w:val="000000" w:themeColor="text1"/>
                <w:kern w:val="0"/>
                <w:szCs w:val="24"/>
              </w:rPr>
              <w:t>不適用第十四條及第十五條規定；其經營商業、執行業務及兼課、兼職之範圍、限制、程序等相關事項之辦法，由各該主管機關定之。</w:t>
            </w:r>
          </w:p>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      </w:t>
            </w:r>
            <w:r w:rsidR="002F0BC5" w:rsidRPr="002D0887">
              <w:rPr>
                <w:rFonts w:ascii="標楷體" w:eastAsia="標楷體" w:hAnsi="標楷體" w:cs="細明體" w:hint="eastAsia"/>
                <w:color w:val="000000" w:themeColor="text1"/>
                <w:kern w:val="0"/>
                <w:szCs w:val="24"/>
              </w:rPr>
              <w:t>前項公營事業機構對經營政策負有主要決策責任人員職務範圍，由各該公營事業機構主管機關列冊，並送</w:t>
            </w:r>
            <w:r w:rsidR="002F0BC5" w:rsidRPr="002D0887">
              <w:rPr>
                <w:rFonts w:ascii="標楷體" w:eastAsia="標楷體" w:hAnsi="標楷體" w:cs="細明體"/>
                <w:color w:val="000000" w:themeColor="text1"/>
                <w:kern w:val="0"/>
                <w:szCs w:val="24"/>
              </w:rPr>
              <w:t>銓敘部備查</w:t>
            </w:r>
            <w:r w:rsidR="002F0BC5" w:rsidRPr="002D0887">
              <w:rPr>
                <w:rFonts w:ascii="標楷體" w:eastAsia="標楷體" w:hAnsi="標楷體" w:cs="細明體" w:hint="eastAsia"/>
                <w:color w:val="000000" w:themeColor="text1"/>
                <w:kern w:val="0"/>
                <w:szCs w:val="24"/>
              </w:rPr>
              <w:t>。</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p>
        </w:tc>
        <w:tc>
          <w:tcPr>
            <w:tcW w:w="1663" w:type="pct"/>
          </w:tcPr>
          <w:p w:rsidR="00AF713B" w:rsidRPr="002D0887" w:rsidRDefault="00AF713B" w:rsidP="007F4908">
            <w:pPr>
              <w:pStyle w:val="aa"/>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1307"/>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本條新增</w:t>
            </w:r>
            <w:r w:rsidRPr="002D0887">
              <w:rPr>
                <w:rFonts w:ascii="標楷體" w:eastAsia="標楷體" w:hAnsi="標楷體" w:cs="細明體" w:hint="eastAsia"/>
                <w:color w:val="000000" w:themeColor="text1"/>
                <w:kern w:val="0"/>
                <w:szCs w:val="24"/>
              </w:rPr>
              <w:t>。</w:t>
            </w:r>
          </w:p>
          <w:p w:rsidR="00AF713B" w:rsidRPr="002D0887" w:rsidRDefault="002F0BC5" w:rsidP="007F4908">
            <w:pPr>
              <w:pStyle w:val="aa"/>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52" w:hanging="532"/>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第一項增訂理由</w:t>
            </w:r>
            <w:r w:rsidRPr="002D0887">
              <w:rPr>
                <w:rFonts w:ascii="標楷體" w:eastAsia="標楷體" w:hAnsi="標楷體" w:cs="細明體" w:hint="eastAsia"/>
                <w:snapToGrid w:val="0"/>
                <w:color w:val="000000" w:themeColor="text1"/>
                <w:kern w:val="0"/>
                <w:szCs w:val="24"/>
              </w:rPr>
              <w:t>：</w:t>
            </w:r>
          </w:p>
          <w:p w:rsidR="00AF713B"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公營事業機構」係國家或地方政府基於各種政策目的發揮經濟職能所經營，為發展國家資本，促進經濟建設，便利人民生活，並增加國庫收入之事業機構。又公營事業機構人員本係從事商業營運以充實國庫，其職務性質與一般公務人員本有不同，為使公營事業機構具有競爭力，應鬆綁人事法規之牽制，以因應公營事業機構發展之需要；惟公營事業機構中對於經營政策負有主要決策責任之人員（按：如董事長、總經理等職</w:t>
            </w:r>
            <w:r w:rsidRPr="002D0887">
              <w:rPr>
                <w:rFonts w:ascii="標楷體" w:eastAsia="標楷體" w:hAnsi="標楷體" w:hint="eastAsia"/>
                <w:color w:val="000000" w:themeColor="text1"/>
                <w:szCs w:val="24"/>
              </w:rPr>
              <w:lastRenderedPageBreak/>
              <w:t>務），掌控公營事業機構之經營政策方向，為避免渠等因另經營商業而有利益衝突之虞，或因兼職分心旁騖而影響公營事業經營績效，故其經商禁止及兼職事項仍有一體適用本法第十四條、第十五條規範之必要</w:t>
            </w:r>
            <w:r w:rsidR="00117BA1" w:rsidRPr="002D0887">
              <w:rPr>
                <w:rFonts w:ascii="標楷體" w:eastAsia="標楷體" w:hAnsi="標楷體" w:hint="eastAsia"/>
                <w:color w:val="000000" w:themeColor="text1"/>
                <w:szCs w:val="24"/>
              </w:rPr>
              <w:t>。</w:t>
            </w:r>
          </w:p>
          <w:p w:rsidR="00AF713B"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司法院釋字第九十二號、第一○一號解釋，以及銓敘部九十九年十一月十九日部法一字第○九九三二七三二○六號書函解釋意旨，公營事業機構之董事、監察人須受有俸給者，始為本法第二條適用對象；於目前人事實務運作上，公營事業機構之董事、監察人除由現職公務員依法代表官股兼任者，本係本法適用對象外，其由民間專業人士兼任者，大多係領受出席費、交通費等費用性質之金錢給付，而該等報酬因非屬本法第</w:t>
            </w:r>
            <w:r w:rsidRPr="002D0887">
              <w:rPr>
                <w:rFonts w:ascii="標楷體" w:eastAsia="標楷體" w:hAnsi="標楷體" w:hint="eastAsia"/>
                <w:color w:val="000000" w:themeColor="text1"/>
                <w:szCs w:val="24"/>
              </w:rPr>
              <w:lastRenderedPageBreak/>
              <w:t>二條所稱之「俸給」，爰渠等並非本法適用對象，</w:t>
            </w:r>
            <w:r w:rsidRPr="002D0887">
              <w:rPr>
                <w:rFonts w:ascii="標楷體" w:eastAsia="標楷體" w:hAnsi="標楷體"/>
                <w:color w:val="000000" w:themeColor="text1"/>
                <w:szCs w:val="24"/>
              </w:rPr>
              <w:t>不受本法之限制</w:t>
            </w:r>
            <w:r w:rsidR="00117BA1" w:rsidRPr="002D0887">
              <w:rPr>
                <w:rFonts w:ascii="標楷體" w:eastAsia="標楷體" w:hAnsi="標楷體" w:hint="eastAsia"/>
                <w:color w:val="000000" w:themeColor="text1"/>
                <w:szCs w:val="24"/>
              </w:rPr>
              <w:t>。</w:t>
            </w:r>
          </w:p>
          <w:p w:rsidR="00AF713B"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b/>
                <w:color w:val="000000" w:themeColor="text1"/>
                <w:kern w:val="0"/>
                <w:szCs w:val="24"/>
              </w:rPr>
            </w:pPr>
            <w:r w:rsidRPr="002D0887">
              <w:rPr>
                <w:rFonts w:ascii="標楷體" w:eastAsia="標楷體" w:hAnsi="標楷體" w:hint="eastAsia"/>
                <w:color w:val="000000" w:themeColor="text1"/>
                <w:szCs w:val="24"/>
              </w:rPr>
              <w:t>「公立學校」係各級政府依法令設置實施教育之機構，以政府經費予以維持，且為維護教育均等之機關，不得以教育以外的原因，而排除入學機會之學校。</w:t>
            </w:r>
            <w:r w:rsidRPr="002D0887">
              <w:rPr>
                <w:rFonts w:ascii="標楷體" w:eastAsia="標楷體" w:hAnsi="標楷體"/>
                <w:color w:val="000000" w:themeColor="text1"/>
                <w:szCs w:val="24"/>
              </w:rPr>
              <w:t>又</w:t>
            </w:r>
            <w:r w:rsidRPr="002D0887">
              <w:rPr>
                <w:rFonts w:ascii="標楷體" w:eastAsia="標楷體" w:hAnsi="標楷體" w:hint="eastAsia"/>
                <w:color w:val="000000" w:themeColor="text1"/>
                <w:szCs w:val="24"/>
              </w:rPr>
              <w:t>司法院釋字第三○八解釋略以，公立學校聘任之教師不屬於本法第二十四條（按：指現行條文）所稱之公務員，惟兼任學校行政職務之教師，就其兼任之行政職務，則有本法之適用。然公立學校教師係依學歷及學術能力進用，其工作任務在於教學及研究，不因兼任行政職務後對其本職應從事之教學及研究有所差異</w:t>
            </w:r>
            <w:r w:rsidR="00356545" w:rsidRPr="002D0887">
              <w:rPr>
                <w:rFonts w:ascii="標楷體" w:eastAsia="標楷體" w:hAnsi="標楷體" w:hint="eastAsia"/>
                <w:color w:val="000000" w:themeColor="text1"/>
                <w:szCs w:val="24"/>
              </w:rPr>
              <w:t>，</w:t>
            </w:r>
            <w:r w:rsidR="00512EB5" w:rsidRPr="002D0887">
              <w:rPr>
                <w:rFonts w:ascii="標楷體" w:eastAsia="標楷體" w:hAnsi="標楷體" w:hint="eastAsia"/>
                <w:color w:val="000000" w:themeColor="text1"/>
                <w:szCs w:val="24"/>
              </w:rPr>
              <w:t>又教育部訂定之公立各級學校專任教師兼職處理原則，對於教師從事與教學或研究專長領域相關</w:t>
            </w:r>
            <w:r w:rsidR="00512EB5" w:rsidRPr="002D0887">
              <w:rPr>
                <w:rFonts w:ascii="標楷體" w:eastAsia="標楷體" w:hAnsi="標楷體" w:hint="eastAsia"/>
                <w:color w:val="000000" w:themeColor="text1"/>
                <w:szCs w:val="24"/>
              </w:rPr>
              <w:lastRenderedPageBreak/>
              <w:t>教學及研究有關之經商及兼職，較本法規範寬鬆。</w:t>
            </w:r>
            <w:r w:rsidR="00512EB5" w:rsidRPr="002D0887">
              <w:rPr>
                <w:rFonts w:ascii="標楷體" w:eastAsia="標楷體" w:hAnsi="標楷體"/>
                <w:color w:val="000000" w:themeColor="text1"/>
                <w:szCs w:val="24"/>
              </w:rPr>
              <w:t>是</w:t>
            </w:r>
            <w:r w:rsidR="00512EB5" w:rsidRPr="002D0887">
              <w:rPr>
                <w:rFonts w:ascii="標楷體" w:eastAsia="標楷體" w:hAnsi="標楷體" w:hint="eastAsia"/>
                <w:color w:val="000000" w:themeColor="text1"/>
                <w:szCs w:val="24"/>
              </w:rPr>
              <w:t>現因兼任行政職務期間須受本法有關經商及兼職限制，已影響其兼任行政職務之意願，導致現職教師多有不願兼行政職務之情形，不利公立學校推動學校行政事務，考量兼任行政職務之教師雖另負行政工作職責，惟仍應盡教學義務與學術研究責任，其從事與教學或研究專長領域相關教學及研究有關之事務，允宜回歸公立各級學校教師所適用之相關行為準則，或由各級學校主管機關就兼任行政職務之教師經營商業、執行業務及兼課、兼職等相關事宜，因應不同教育階段及不同學術與教學專長教師之情形，另定辦法予以合理規範</w:t>
            </w:r>
            <w:r w:rsidR="00512EB5" w:rsidRPr="002D0887">
              <w:rPr>
                <w:rFonts w:ascii="標楷體" w:eastAsia="標楷體" w:hAnsi="標楷體" w:hint="eastAsia"/>
                <w:b/>
                <w:color w:val="000000" w:themeColor="text1"/>
                <w:szCs w:val="24"/>
              </w:rPr>
              <w:t>。</w:t>
            </w:r>
          </w:p>
          <w:p w:rsidR="002A451E" w:rsidRPr="002D0887" w:rsidRDefault="002A451E"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color w:val="000000" w:themeColor="text1"/>
                <w:kern w:val="0"/>
                <w:szCs w:val="24"/>
              </w:rPr>
              <w:t>復依司法院院字第二七五七號解釋文略以，公立中</w:t>
            </w:r>
            <w:r w:rsidRPr="002D0887">
              <w:rPr>
                <w:rFonts w:ascii="標楷體" w:eastAsia="標楷體" w:hAnsi="標楷體" w:cs="細明體"/>
                <w:color w:val="000000" w:themeColor="text1"/>
                <w:kern w:val="0"/>
                <w:szCs w:val="24"/>
              </w:rPr>
              <w:lastRenderedPageBreak/>
              <w:t>小學校長受有俸給者，為本</w:t>
            </w:r>
            <w:r w:rsidRPr="002D0887">
              <w:rPr>
                <w:rFonts w:ascii="標楷體" w:eastAsia="標楷體" w:hAnsi="標楷體" w:cs="細明體" w:hint="eastAsia"/>
                <w:color w:val="000000" w:themeColor="text1"/>
                <w:kern w:val="0"/>
                <w:szCs w:val="24"/>
              </w:rPr>
              <w:t>法上之公務員。又教育人員任用條例對公立各級學校校長與教師之定義、任用資格、任用程序等，均採區隔規範，且校長統籌校務行政之職掌與教師擔任教學工作本屬有別。再者，現行教師法之適用對象規定亦未包含校長在內，是</w:t>
            </w:r>
            <w:r w:rsidRPr="002D0887">
              <w:rPr>
                <w:rFonts w:ascii="標楷體" w:eastAsia="標楷體" w:hAnsi="標楷體" w:cs="細明體"/>
                <w:color w:val="000000" w:themeColor="text1"/>
                <w:kern w:val="0"/>
                <w:szCs w:val="24"/>
              </w:rPr>
              <w:t>公立各級學校校長</w:t>
            </w:r>
            <w:r w:rsidRPr="002D0887">
              <w:rPr>
                <w:rFonts w:ascii="標楷體" w:eastAsia="標楷體" w:hAnsi="標楷體" w:cs="細明體" w:hint="eastAsia"/>
                <w:color w:val="000000" w:themeColor="text1"/>
                <w:kern w:val="0"/>
                <w:szCs w:val="24"/>
              </w:rPr>
              <w:t>之經營商業、執行業務及兼課、兼職等相關事宜，仍應依本法規定辦理。</w:t>
            </w:r>
          </w:p>
          <w:p w:rsidR="00117BA1"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基前，為提升公營事業營運效能，並達公營事業企業化經營目的，以提升市場上之競爭力，有關公營事業機構之人事管理政策宜儘量採取授權原則，於現行法規體制中，適度鬆綁部分法規之限制，並基於考試院推動「公教分流」為政策目標之一，以延攬優秀教育、營運人才進入公部門服務，爰增</w:t>
            </w:r>
            <w:r w:rsidRPr="002D0887">
              <w:rPr>
                <w:rFonts w:ascii="標楷體" w:eastAsia="標楷體" w:hAnsi="標楷體" w:hint="eastAsia"/>
                <w:color w:val="000000" w:themeColor="text1"/>
                <w:szCs w:val="24"/>
              </w:rPr>
              <w:lastRenderedPageBreak/>
              <w:t>列條文後段規定</w:t>
            </w:r>
            <w:r w:rsidR="00117BA1" w:rsidRPr="002D0887">
              <w:rPr>
                <w:rFonts w:ascii="標楷體" w:eastAsia="標楷體" w:hAnsi="標楷體" w:hint="eastAsia"/>
                <w:color w:val="000000" w:themeColor="text1"/>
                <w:szCs w:val="24"/>
              </w:rPr>
              <w:t>。</w:t>
            </w:r>
          </w:p>
          <w:p w:rsidR="00117BA1"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所稱「主管機關」，係指中央二級或相當二級以上機關、直轄市政府及縣（市）政府</w:t>
            </w:r>
            <w:r w:rsidR="00117BA1" w:rsidRPr="002D0887">
              <w:rPr>
                <w:rFonts w:ascii="標楷體" w:eastAsia="標楷體" w:hAnsi="標楷體" w:cs="Times New Roman" w:hint="eastAsia"/>
                <w:color w:val="000000" w:themeColor="text1"/>
                <w:szCs w:val="24"/>
              </w:rPr>
              <w:t>。</w:t>
            </w:r>
          </w:p>
          <w:p w:rsidR="00AF713B" w:rsidRPr="002D0887" w:rsidRDefault="002F0BC5" w:rsidP="0002275D">
            <w:pPr>
              <w:pStyle w:val="aa"/>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9" w:hanging="489"/>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第二項增訂理由</w:t>
            </w:r>
            <w:r w:rsidRPr="002D0887">
              <w:rPr>
                <w:rFonts w:ascii="標楷體" w:eastAsia="標楷體" w:hAnsi="標楷體" w:cs="Times New Roman" w:hint="eastAsia"/>
                <w:color w:val="000000" w:themeColor="text1"/>
                <w:szCs w:val="24"/>
              </w:rPr>
              <w:t>：</w:t>
            </w:r>
            <w:r w:rsidRPr="002D0887">
              <w:rPr>
                <w:rFonts w:ascii="標楷體" w:eastAsia="標楷體" w:hAnsi="標楷體" w:hint="eastAsia"/>
                <w:color w:val="000000" w:themeColor="text1"/>
                <w:szCs w:val="24"/>
              </w:rPr>
              <w:t>考量公營事業機構對經營政策負有主要決策責任者，依其機構形態及業務屬性有所不同。是為期明確上開職務範圍，俾確立擔任該等職務人員所應受本法之行為義務規範，爰明定公營事業機構對經營政策負有主要決策責任人員職務範圍，由各該公營事業機構主管機關列冊，並送</w:t>
            </w:r>
            <w:r w:rsidRPr="002D0887">
              <w:rPr>
                <w:rFonts w:ascii="標楷體" w:eastAsia="標楷體" w:hAnsi="標楷體"/>
                <w:color w:val="000000" w:themeColor="text1"/>
                <w:szCs w:val="24"/>
              </w:rPr>
              <w:t>銓敘部備查</w:t>
            </w:r>
            <w:r w:rsidRPr="002D0887">
              <w:rPr>
                <w:rFonts w:ascii="標楷體" w:eastAsia="標楷體" w:hAnsi="標楷體" w:hint="eastAsia"/>
                <w:color w:val="000000" w:themeColor="text1"/>
                <w:szCs w:val="24"/>
              </w:rPr>
              <w:t>。</w:t>
            </w:r>
          </w:p>
        </w:tc>
      </w:tr>
      <w:tr w:rsidR="002D0887" w:rsidRPr="002D0887" w:rsidTr="00D659AA">
        <w:trPr>
          <w:trHeight w:val="956"/>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二十七</w:t>
            </w:r>
            <w:r w:rsidRPr="002D0887">
              <w:rPr>
                <w:rFonts w:ascii="標楷體" w:eastAsia="標楷體" w:hAnsi="標楷體" w:cs="細明體" w:hint="eastAsia"/>
                <w:color w:val="000000" w:themeColor="text1"/>
                <w:kern w:val="0"/>
                <w:szCs w:val="24"/>
              </w:rPr>
              <w:t>條</w:t>
            </w:r>
            <w:r w:rsidR="008925CF" w:rsidRPr="002D0887">
              <w:rPr>
                <w:rFonts w:ascii="標楷體" w:eastAsia="標楷體" w:hAnsi="標楷體"/>
                <w:color w:val="000000" w:themeColor="text1"/>
                <w:szCs w:val="24"/>
              </w:rPr>
              <w:t xml:space="preserve">　</w:t>
            </w:r>
            <w:r w:rsidRPr="002D0887">
              <w:rPr>
                <w:rFonts w:ascii="標楷體" w:eastAsia="標楷體" w:hAnsi="標楷體" w:hint="eastAsia"/>
                <w:color w:val="000000" w:themeColor="text1"/>
                <w:szCs w:val="24"/>
              </w:rPr>
              <w:t>本法自公布日施行。</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      </w:t>
            </w:r>
            <w:r w:rsidR="006618C9" w:rsidRPr="002D0887">
              <w:rPr>
                <w:rFonts w:ascii="標楷體" w:eastAsia="標楷體" w:hAnsi="標楷體" w:hint="eastAsia"/>
                <w:color w:val="000000" w:themeColor="text1"/>
                <w:szCs w:val="24"/>
                <w:u w:val="single"/>
              </w:rPr>
              <w:t>本法中華民國○年○月○日修正之第十二條施行日期，由考試院定之。</w:t>
            </w:r>
          </w:p>
        </w:tc>
        <w:tc>
          <w:tcPr>
            <w:tcW w:w="1663" w:type="pct"/>
          </w:tcPr>
          <w:p w:rsidR="00D659AA"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第二十五條</w:t>
            </w:r>
            <w:r w:rsidR="008925CF"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本法自公布日施行。</w:t>
            </w:r>
          </w:p>
        </w:tc>
        <w:tc>
          <w:tcPr>
            <w:tcW w:w="1663" w:type="pct"/>
          </w:tcPr>
          <w:p w:rsidR="00D659AA" w:rsidRPr="002D0887" w:rsidRDefault="006618C9" w:rsidP="0002275D">
            <w:pPr>
              <w:pStyle w:val="aa"/>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537" w:hanging="49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本條依現行條文增訂第二項</w:t>
            </w:r>
            <w:r w:rsidR="00D659AA" w:rsidRPr="002D0887">
              <w:rPr>
                <w:rFonts w:ascii="標楷體" w:eastAsia="標楷體" w:hAnsi="標楷體" w:hint="eastAsia"/>
                <w:color w:val="000000" w:themeColor="text1"/>
                <w:szCs w:val="24"/>
              </w:rPr>
              <w:t>。</w:t>
            </w:r>
          </w:p>
          <w:p w:rsidR="00D659AA" w:rsidRPr="002D0887" w:rsidRDefault="006618C9" w:rsidP="0002275D">
            <w:pPr>
              <w:pStyle w:val="aa"/>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537" w:hanging="490"/>
              <w:jc w:val="both"/>
              <w:rPr>
                <w:rFonts w:ascii="標楷體" w:eastAsia="標楷體" w:hAnsi="標楷體"/>
                <w:color w:val="000000" w:themeColor="text1"/>
                <w:szCs w:val="24"/>
              </w:rPr>
            </w:pPr>
            <w:r w:rsidRPr="002D0887">
              <w:rPr>
                <w:rFonts w:ascii="標楷體" w:eastAsia="標楷體" w:hAnsi="標楷體"/>
                <w:color w:val="000000" w:themeColor="text1"/>
                <w:szCs w:val="24"/>
              </w:rPr>
              <w:t>茲</w:t>
            </w:r>
            <w:r w:rsidRPr="002D0887">
              <w:rPr>
                <w:rFonts w:ascii="標楷體" w:eastAsia="標楷體" w:hAnsi="標楷體" w:hint="eastAsia"/>
                <w:color w:val="000000" w:themeColor="text1"/>
                <w:szCs w:val="24"/>
              </w:rPr>
              <w:t>為落實釋字第七八五號解釋保障公務員服公職權及健康權之意旨，第十二</w:t>
            </w:r>
            <w:r w:rsidRPr="002D0887">
              <w:rPr>
                <w:rFonts w:ascii="標楷體" w:eastAsia="標楷體" w:hAnsi="標楷體"/>
                <w:color w:val="000000" w:themeColor="text1"/>
                <w:szCs w:val="24"/>
              </w:rPr>
              <w:t>條修正公布後</w:t>
            </w:r>
            <w:r w:rsidRPr="002D0887">
              <w:rPr>
                <w:rFonts w:ascii="標楷體" w:eastAsia="標楷體" w:hAnsi="標楷體" w:hint="eastAsia"/>
                <w:color w:val="000000" w:themeColor="text1"/>
                <w:szCs w:val="24"/>
              </w:rPr>
              <w:t>，總統府、國家安全會議及五院需時研議相關授權規定，以妥適訂定符合釋字第七八五號解釋所揭示應就實施輪班輪休機關公務員服勤時數之合理上限、服勤與休假之頻率及服勤日中連續休息最低時數等規範</w:t>
            </w:r>
            <w:r w:rsidRPr="002D0887">
              <w:rPr>
                <w:rFonts w:ascii="標楷體" w:eastAsia="標楷體" w:hAnsi="標楷體" w:hint="eastAsia"/>
                <w:color w:val="000000" w:themeColor="text1"/>
                <w:szCs w:val="24"/>
              </w:rPr>
              <w:lastRenderedPageBreak/>
              <w:t>之法規命令，是為期實務運作順遂，爰增訂本條第二項規定，俾上開法規命令得配合第十二</w:t>
            </w:r>
            <w:r w:rsidRPr="002D0887">
              <w:rPr>
                <w:rFonts w:ascii="標楷體" w:eastAsia="標楷體" w:hAnsi="標楷體"/>
                <w:color w:val="000000" w:themeColor="text1"/>
                <w:szCs w:val="24"/>
              </w:rPr>
              <w:t>條</w:t>
            </w:r>
            <w:r w:rsidRPr="002D0887">
              <w:rPr>
                <w:rFonts w:ascii="標楷體" w:eastAsia="標楷體" w:hAnsi="標楷體" w:hint="eastAsia"/>
                <w:color w:val="000000" w:themeColor="text1"/>
                <w:szCs w:val="24"/>
              </w:rPr>
              <w:t>修正條文</w:t>
            </w:r>
            <w:r w:rsidRPr="002D0887">
              <w:rPr>
                <w:rFonts w:ascii="標楷體" w:eastAsia="標楷體" w:hAnsi="標楷體"/>
                <w:color w:val="000000" w:themeColor="text1"/>
                <w:szCs w:val="24"/>
              </w:rPr>
              <w:t>施行日期同步實施</w:t>
            </w:r>
            <w:r w:rsidR="00D659AA" w:rsidRPr="002D0887">
              <w:rPr>
                <w:rFonts w:ascii="標楷體" w:eastAsia="標楷體" w:hAnsi="標楷體" w:hint="eastAsia"/>
                <w:color w:val="000000" w:themeColor="text1"/>
                <w:szCs w:val="24"/>
              </w:rPr>
              <w:t>。</w:t>
            </w:r>
          </w:p>
        </w:tc>
      </w:tr>
    </w:tbl>
    <w:p w:rsidR="00E70D94" w:rsidRPr="00E70D94" w:rsidRDefault="00E70D94" w:rsidP="00E70D94"/>
    <w:sectPr w:rsidR="00E70D94" w:rsidRPr="00E70D94" w:rsidSect="00B40C44">
      <w:footerReference w:type="default" r:id="rId11"/>
      <w:pgSz w:w="11907" w:h="16839"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EA" w:rsidRDefault="006F62EA" w:rsidP="00706F48">
      <w:r>
        <w:separator/>
      </w:r>
    </w:p>
  </w:endnote>
  <w:endnote w:type="continuationSeparator" w:id="0">
    <w:p w:rsidR="006F62EA" w:rsidRDefault="006F62EA" w:rsidP="0070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72792"/>
      <w:docPartObj>
        <w:docPartGallery w:val="Page Numbers (Bottom of Page)"/>
        <w:docPartUnique/>
      </w:docPartObj>
    </w:sdtPr>
    <w:sdtEndPr/>
    <w:sdtContent>
      <w:p w:rsidR="009B2D23" w:rsidRDefault="009B2D23" w:rsidP="008F0445">
        <w:pPr>
          <w:pStyle w:val="a6"/>
          <w:jc w:val="center"/>
        </w:pPr>
        <w:r>
          <w:fldChar w:fldCharType="begin"/>
        </w:r>
        <w:r>
          <w:instrText>PAGE   \* MERGEFORMAT</w:instrText>
        </w:r>
        <w:r>
          <w:fldChar w:fldCharType="separate"/>
        </w:r>
        <w:r w:rsidR="00F61457" w:rsidRPr="00F61457">
          <w:rPr>
            <w:noProof/>
            <w:lang w:val="zh-TW"/>
          </w:rPr>
          <w:t>60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23" w:rsidRDefault="009B2D23" w:rsidP="008F692F">
    <w:pPr>
      <w:pStyle w:val="a6"/>
    </w:pPr>
  </w:p>
  <w:p w:rsidR="009B2D23" w:rsidRDefault="009B2D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37940"/>
      <w:docPartObj>
        <w:docPartGallery w:val="Page Numbers (Bottom of Page)"/>
        <w:docPartUnique/>
      </w:docPartObj>
    </w:sdtPr>
    <w:sdtEndPr/>
    <w:sdtContent>
      <w:p w:rsidR="007741F7" w:rsidRDefault="008F0445" w:rsidP="008F0445">
        <w:pPr>
          <w:pStyle w:val="a6"/>
          <w:jc w:val="center"/>
        </w:pPr>
        <w:r>
          <w:fldChar w:fldCharType="begin"/>
        </w:r>
        <w:r>
          <w:instrText>PAGE   \* MERGEFORMAT</w:instrText>
        </w:r>
        <w:r>
          <w:fldChar w:fldCharType="separate"/>
        </w:r>
        <w:r w:rsidR="00F61457" w:rsidRPr="00F61457">
          <w:rPr>
            <w:noProof/>
            <w:lang w:val="zh-TW"/>
          </w:rPr>
          <w:t>61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EA" w:rsidRDefault="006F62EA" w:rsidP="00706F48">
      <w:r>
        <w:separator/>
      </w:r>
    </w:p>
  </w:footnote>
  <w:footnote w:type="continuationSeparator" w:id="0">
    <w:p w:rsidR="006F62EA" w:rsidRDefault="006F62EA" w:rsidP="00706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734"/>
    <w:multiLevelType w:val="multilevel"/>
    <w:tmpl w:val="82B26DCA"/>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1">
    <w:nsid w:val="04B67811"/>
    <w:multiLevelType w:val="multilevel"/>
    <w:tmpl w:val="46768042"/>
    <w:lvl w:ilvl="0">
      <w:start w:val="1"/>
      <w:numFmt w:val="taiwaneseCountingThousand"/>
      <w:suff w:val="nothing"/>
      <w:lvlText w:val="%1、"/>
      <w:lvlJc w:val="left"/>
      <w:pPr>
        <w:ind w:left="1610" w:hanging="476"/>
      </w:pPr>
      <w:rPr>
        <w:rFonts w:ascii="標楷體" w:eastAsia="標楷體" w:hAnsi="標楷體" w:hint="eastAsia"/>
        <w:b w:val="0"/>
        <w:color w:val="auto"/>
      </w:rPr>
    </w:lvl>
    <w:lvl w:ilvl="1">
      <w:start w:val="2"/>
      <w:numFmt w:val="taiwaneseCountingThousand"/>
      <w:lvlText w:val="（%2）"/>
      <w:lvlJc w:val="left"/>
      <w:pPr>
        <w:ind w:left="1973" w:hanging="363"/>
      </w:pPr>
      <w:rPr>
        <w:rFonts w:hint="eastAsia"/>
        <w:color w:val="auto"/>
        <w:lang w:val="en-US"/>
      </w:rPr>
    </w:lvl>
    <w:lvl w:ilvl="2">
      <w:start w:val="1"/>
      <w:numFmt w:val="decimalFullWidth"/>
      <w:suff w:val="nothing"/>
      <w:lvlText w:val="%3、"/>
      <w:lvlJc w:val="left"/>
      <w:pPr>
        <w:ind w:left="2325" w:hanging="477"/>
      </w:pPr>
      <w:rPr>
        <w:rFonts w:ascii="標楷體" w:eastAsia="標楷體" w:hAnsi="標楷體" w:hint="eastAsia"/>
      </w:rPr>
    </w:lvl>
    <w:lvl w:ilvl="3">
      <w:start w:val="1"/>
      <w:numFmt w:val="decimalFullWidth"/>
      <w:suff w:val="nothing"/>
      <w:lvlText w:val="(%4)"/>
      <w:lvlJc w:val="left"/>
      <w:pPr>
        <w:ind w:left="2801" w:hanging="714"/>
      </w:pPr>
      <w:rPr>
        <w:rFonts w:hint="eastAsia"/>
      </w:rPr>
    </w:lvl>
    <w:lvl w:ilvl="4">
      <w:start w:val="1"/>
      <w:numFmt w:val="ideographTraditional"/>
      <w:suff w:val="nothing"/>
      <w:lvlText w:val="%5、"/>
      <w:lvlJc w:val="left"/>
      <w:pPr>
        <w:ind w:left="3039" w:hanging="476"/>
      </w:pPr>
      <w:rPr>
        <w:rFonts w:hint="eastAsia"/>
      </w:rPr>
    </w:lvl>
    <w:lvl w:ilvl="5">
      <w:start w:val="1"/>
      <w:numFmt w:val="ideographTraditional"/>
      <w:suff w:val="nothing"/>
      <w:lvlText w:val="(%6)"/>
      <w:lvlJc w:val="left"/>
      <w:pPr>
        <w:ind w:left="3515" w:hanging="714"/>
      </w:pPr>
      <w:rPr>
        <w:rFonts w:hint="eastAsia"/>
      </w:rPr>
    </w:lvl>
    <w:lvl w:ilvl="6">
      <w:start w:val="1"/>
      <w:numFmt w:val="ideographZodiac"/>
      <w:suff w:val="nothing"/>
      <w:lvlText w:val="%7、"/>
      <w:lvlJc w:val="left"/>
      <w:pPr>
        <w:ind w:left="3753" w:hanging="476"/>
      </w:pPr>
      <w:rPr>
        <w:rFonts w:hint="eastAsia"/>
      </w:rPr>
    </w:lvl>
    <w:lvl w:ilvl="7">
      <w:start w:val="1"/>
      <w:numFmt w:val="ideographZodiac"/>
      <w:suff w:val="nothing"/>
      <w:lvlText w:val="(%8)"/>
      <w:lvlJc w:val="left"/>
      <w:pPr>
        <w:ind w:left="4230" w:hanging="715"/>
      </w:pPr>
      <w:rPr>
        <w:rFonts w:hint="eastAsia"/>
      </w:rPr>
    </w:lvl>
    <w:lvl w:ilvl="8">
      <w:start w:val="1"/>
      <w:numFmt w:val="decimalFullWidth"/>
      <w:suff w:val="nothing"/>
      <w:lvlText w:val="%9）"/>
      <w:lvlJc w:val="left"/>
      <w:pPr>
        <w:ind w:left="4468" w:hanging="477"/>
      </w:pPr>
      <w:rPr>
        <w:rFonts w:hint="eastAsia"/>
      </w:rPr>
    </w:lvl>
  </w:abstractNum>
  <w:abstractNum w:abstractNumId="2">
    <w:nsid w:val="07382D8C"/>
    <w:multiLevelType w:val="multilevel"/>
    <w:tmpl w:val="5A7E0CD2"/>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3">
    <w:nsid w:val="0A307957"/>
    <w:multiLevelType w:val="multilevel"/>
    <w:tmpl w:val="7234B246"/>
    <w:lvl w:ilvl="0">
      <w:start w:val="1"/>
      <w:numFmt w:val="taiwaneseCountingThousand"/>
      <w:suff w:val="nothing"/>
      <w:lvlText w:val="%1、"/>
      <w:lvlJc w:val="left"/>
      <w:pPr>
        <w:ind w:left="759" w:hanging="476"/>
      </w:pPr>
      <w:rPr>
        <w:rFonts w:hint="eastAsia"/>
        <w:color w:val="auto"/>
      </w:rPr>
    </w:lvl>
    <w:lvl w:ilvl="1">
      <w:start w:val="1"/>
      <w:numFmt w:val="taiwaneseCountingThousand"/>
      <w:suff w:val="nothing"/>
      <w:lvlText w:val="(%2)"/>
      <w:lvlJc w:val="left"/>
      <w:pPr>
        <w:ind w:left="1690" w:hanging="363"/>
      </w:pPr>
      <w:rPr>
        <w:rFonts w:hint="eastAsia"/>
      </w:rPr>
    </w:lvl>
    <w:lvl w:ilvl="2">
      <w:start w:val="1"/>
      <w:numFmt w:val="decimalFullWidth"/>
      <w:suff w:val="nothing"/>
      <w:lvlText w:val="%3、"/>
      <w:lvlJc w:val="left"/>
      <w:pPr>
        <w:ind w:left="2042" w:hanging="477"/>
      </w:pPr>
      <w:rPr>
        <w:rFonts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4">
    <w:nsid w:val="105C3CB1"/>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710E0"/>
    <w:multiLevelType w:val="multilevel"/>
    <w:tmpl w:val="04487B4E"/>
    <w:lvl w:ilvl="0">
      <w:start w:val="1"/>
      <w:numFmt w:val="taiwaneseCountingThousand"/>
      <w:suff w:val="nothing"/>
      <w:lvlText w:val="%1、"/>
      <w:lvlJc w:val="left"/>
      <w:pPr>
        <w:ind w:left="1327" w:hanging="476"/>
      </w:pPr>
      <w:rPr>
        <w:rFonts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6">
    <w:nsid w:val="1BD97CF6"/>
    <w:multiLevelType w:val="multilevel"/>
    <w:tmpl w:val="7234B246"/>
    <w:lvl w:ilvl="0">
      <w:start w:val="1"/>
      <w:numFmt w:val="taiwaneseCountingThousand"/>
      <w:suff w:val="nothing"/>
      <w:lvlText w:val="%1、"/>
      <w:lvlJc w:val="left"/>
      <w:pPr>
        <w:ind w:left="902" w:hanging="476"/>
      </w:pPr>
      <w:rPr>
        <w:rFonts w:hint="eastAsia"/>
        <w:b w:val="0"/>
        <w:color w:val="auto"/>
      </w:rPr>
    </w:lvl>
    <w:lvl w:ilvl="1">
      <w:start w:val="1"/>
      <w:numFmt w:val="taiwaneseCountingThousand"/>
      <w:suff w:val="nothing"/>
      <w:lvlText w:val="(%2)"/>
      <w:lvlJc w:val="left"/>
      <w:pPr>
        <w:ind w:left="982" w:hanging="363"/>
      </w:pPr>
      <w:rPr>
        <w:rFonts w:hint="eastAsia"/>
      </w:rPr>
    </w:lvl>
    <w:lvl w:ilvl="2">
      <w:start w:val="1"/>
      <w:numFmt w:val="decimalFullWidth"/>
      <w:suff w:val="nothing"/>
      <w:lvlText w:val="%3、"/>
      <w:lvlJc w:val="left"/>
      <w:pPr>
        <w:ind w:left="1334" w:hanging="477"/>
      </w:pPr>
      <w:rPr>
        <w:rFonts w:hint="eastAsia"/>
      </w:rPr>
    </w:lvl>
    <w:lvl w:ilvl="3">
      <w:start w:val="1"/>
      <w:numFmt w:val="decimalFullWidth"/>
      <w:suff w:val="nothing"/>
      <w:lvlText w:val="(%4)"/>
      <w:lvlJc w:val="left"/>
      <w:pPr>
        <w:ind w:left="1810" w:hanging="714"/>
      </w:pPr>
      <w:rPr>
        <w:rFonts w:hint="eastAsia"/>
      </w:rPr>
    </w:lvl>
    <w:lvl w:ilvl="4">
      <w:start w:val="1"/>
      <w:numFmt w:val="ideographTraditional"/>
      <w:suff w:val="nothing"/>
      <w:lvlText w:val="%5、"/>
      <w:lvlJc w:val="left"/>
      <w:pPr>
        <w:ind w:left="2048" w:hanging="476"/>
      </w:pPr>
      <w:rPr>
        <w:rFonts w:hint="eastAsia"/>
      </w:rPr>
    </w:lvl>
    <w:lvl w:ilvl="5">
      <w:start w:val="1"/>
      <w:numFmt w:val="ideographTraditional"/>
      <w:suff w:val="nothing"/>
      <w:lvlText w:val="(%6)"/>
      <w:lvlJc w:val="left"/>
      <w:pPr>
        <w:ind w:left="2524" w:hanging="714"/>
      </w:pPr>
      <w:rPr>
        <w:rFonts w:hint="eastAsia"/>
      </w:rPr>
    </w:lvl>
    <w:lvl w:ilvl="6">
      <w:start w:val="1"/>
      <w:numFmt w:val="ideographZodiac"/>
      <w:suff w:val="nothing"/>
      <w:lvlText w:val="%7、"/>
      <w:lvlJc w:val="left"/>
      <w:pPr>
        <w:ind w:left="2762" w:hanging="476"/>
      </w:pPr>
      <w:rPr>
        <w:rFonts w:hint="eastAsia"/>
      </w:rPr>
    </w:lvl>
    <w:lvl w:ilvl="7">
      <w:start w:val="1"/>
      <w:numFmt w:val="ideographZodiac"/>
      <w:suff w:val="nothing"/>
      <w:lvlText w:val="(%8)"/>
      <w:lvlJc w:val="left"/>
      <w:pPr>
        <w:ind w:left="3239" w:hanging="715"/>
      </w:pPr>
      <w:rPr>
        <w:rFonts w:hint="eastAsia"/>
      </w:rPr>
    </w:lvl>
    <w:lvl w:ilvl="8">
      <w:start w:val="1"/>
      <w:numFmt w:val="decimalFullWidth"/>
      <w:suff w:val="nothing"/>
      <w:lvlText w:val="%9）"/>
      <w:lvlJc w:val="left"/>
      <w:pPr>
        <w:ind w:left="3477" w:hanging="477"/>
      </w:pPr>
      <w:rPr>
        <w:rFonts w:hint="eastAsia"/>
      </w:rPr>
    </w:lvl>
  </w:abstractNum>
  <w:abstractNum w:abstractNumId="7">
    <w:nsid w:val="21100DD0"/>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6805B4"/>
    <w:multiLevelType w:val="hybridMultilevel"/>
    <w:tmpl w:val="E4842670"/>
    <w:lvl w:ilvl="0" w:tplc="829E8BC4">
      <w:start w:val="1"/>
      <w:numFmt w:val="taiwaneseCountingThousand"/>
      <w:lvlText w:val="（%1）"/>
      <w:lvlJc w:val="left"/>
      <w:pPr>
        <w:ind w:left="1330" w:hanging="480"/>
      </w:pPr>
      <w:rPr>
        <w:rFonts w:hint="eastAsia"/>
        <w:b w:val="0"/>
        <w:color w:val="auto"/>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9">
    <w:nsid w:val="244C3BA3"/>
    <w:multiLevelType w:val="hybridMultilevel"/>
    <w:tmpl w:val="DE4A4ACC"/>
    <w:lvl w:ilvl="0" w:tplc="792C13E0">
      <w:start w:val="1"/>
      <w:numFmt w:val="taiwaneseCountingThousand"/>
      <w:lvlText w:val="%1、"/>
      <w:lvlJc w:val="left"/>
      <w:pPr>
        <w:ind w:left="665" w:hanging="42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0">
    <w:nsid w:val="246749FC"/>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11">
    <w:nsid w:val="27D30182"/>
    <w:multiLevelType w:val="multilevel"/>
    <w:tmpl w:val="82B26DCA"/>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12">
    <w:nsid w:val="2B1E5235"/>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13">
    <w:nsid w:val="2B563251"/>
    <w:multiLevelType w:val="multilevel"/>
    <w:tmpl w:val="46768042"/>
    <w:lvl w:ilvl="0">
      <w:start w:val="1"/>
      <w:numFmt w:val="taiwaneseCountingThousand"/>
      <w:suff w:val="nothing"/>
      <w:lvlText w:val="%1、"/>
      <w:lvlJc w:val="left"/>
      <w:pPr>
        <w:ind w:left="1610" w:hanging="476"/>
      </w:pPr>
      <w:rPr>
        <w:rFonts w:ascii="標楷體" w:eastAsia="標楷體" w:hAnsi="標楷體" w:hint="eastAsia"/>
        <w:b w:val="0"/>
        <w:color w:val="auto"/>
      </w:rPr>
    </w:lvl>
    <w:lvl w:ilvl="1">
      <w:start w:val="2"/>
      <w:numFmt w:val="taiwaneseCountingThousand"/>
      <w:lvlText w:val="（%2）"/>
      <w:lvlJc w:val="left"/>
      <w:pPr>
        <w:ind w:left="1973" w:hanging="363"/>
      </w:pPr>
      <w:rPr>
        <w:rFonts w:hint="eastAsia"/>
        <w:color w:val="auto"/>
        <w:lang w:val="en-US"/>
      </w:rPr>
    </w:lvl>
    <w:lvl w:ilvl="2">
      <w:start w:val="1"/>
      <w:numFmt w:val="decimalFullWidth"/>
      <w:suff w:val="nothing"/>
      <w:lvlText w:val="%3、"/>
      <w:lvlJc w:val="left"/>
      <w:pPr>
        <w:ind w:left="2325" w:hanging="477"/>
      </w:pPr>
      <w:rPr>
        <w:rFonts w:ascii="標楷體" w:eastAsia="標楷體" w:hAnsi="標楷體" w:hint="eastAsia"/>
      </w:rPr>
    </w:lvl>
    <w:lvl w:ilvl="3">
      <w:start w:val="1"/>
      <w:numFmt w:val="decimalFullWidth"/>
      <w:suff w:val="nothing"/>
      <w:lvlText w:val="(%4)"/>
      <w:lvlJc w:val="left"/>
      <w:pPr>
        <w:ind w:left="2801" w:hanging="714"/>
      </w:pPr>
      <w:rPr>
        <w:rFonts w:hint="eastAsia"/>
      </w:rPr>
    </w:lvl>
    <w:lvl w:ilvl="4">
      <w:start w:val="1"/>
      <w:numFmt w:val="ideographTraditional"/>
      <w:suff w:val="nothing"/>
      <w:lvlText w:val="%5、"/>
      <w:lvlJc w:val="left"/>
      <w:pPr>
        <w:ind w:left="3039" w:hanging="476"/>
      </w:pPr>
      <w:rPr>
        <w:rFonts w:hint="eastAsia"/>
      </w:rPr>
    </w:lvl>
    <w:lvl w:ilvl="5">
      <w:start w:val="1"/>
      <w:numFmt w:val="ideographTraditional"/>
      <w:suff w:val="nothing"/>
      <w:lvlText w:val="(%6)"/>
      <w:lvlJc w:val="left"/>
      <w:pPr>
        <w:ind w:left="3515" w:hanging="714"/>
      </w:pPr>
      <w:rPr>
        <w:rFonts w:hint="eastAsia"/>
      </w:rPr>
    </w:lvl>
    <w:lvl w:ilvl="6">
      <w:start w:val="1"/>
      <w:numFmt w:val="ideographZodiac"/>
      <w:suff w:val="nothing"/>
      <w:lvlText w:val="%7、"/>
      <w:lvlJc w:val="left"/>
      <w:pPr>
        <w:ind w:left="3753" w:hanging="476"/>
      </w:pPr>
      <w:rPr>
        <w:rFonts w:hint="eastAsia"/>
      </w:rPr>
    </w:lvl>
    <w:lvl w:ilvl="7">
      <w:start w:val="1"/>
      <w:numFmt w:val="ideographZodiac"/>
      <w:suff w:val="nothing"/>
      <w:lvlText w:val="(%8)"/>
      <w:lvlJc w:val="left"/>
      <w:pPr>
        <w:ind w:left="4230" w:hanging="715"/>
      </w:pPr>
      <w:rPr>
        <w:rFonts w:hint="eastAsia"/>
      </w:rPr>
    </w:lvl>
    <w:lvl w:ilvl="8">
      <w:start w:val="1"/>
      <w:numFmt w:val="decimalFullWidth"/>
      <w:suff w:val="nothing"/>
      <w:lvlText w:val="%9）"/>
      <w:lvlJc w:val="left"/>
      <w:pPr>
        <w:ind w:left="4468" w:hanging="477"/>
      </w:pPr>
      <w:rPr>
        <w:rFonts w:hint="eastAsia"/>
      </w:rPr>
    </w:lvl>
  </w:abstractNum>
  <w:abstractNum w:abstractNumId="14">
    <w:nsid w:val="2B66135B"/>
    <w:multiLevelType w:val="hybridMultilevel"/>
    <w:tmpl w:val="9626CCFE"/>
    <w:lvl w:ilvl="0" w:tplc="965E35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1E12FB"/>
    <w:multiLevelType w:val="hybridMultilevel"/>
    <w:tmpl w:val="8BAEF9EC"/>
    <w:lvl w:ilvl="0" w:tplc="8A86DFDC">
      <w:start w:val="1"/>
      <w:numFmt w:val="taiwaneseCountingThousand"/>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504339"/>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17">
    <w:nsid w:val="31CE7703"/>
    <w:multiLevelType w:val="multilevel"/>
    <w:tmpl w:val="46768042"/>
    <w:lvl w:ilvl="0">
      <w:start w:val="1"/>
      <w:numFmt w:val="taiwaneseCountingThousand"/>
      <w:suff w:val="nothing"/>
      <w:lvlText w:val="%1、"/>
      <w:lvlJc w:val="left"/>
      <w:pPr>
        <w:ind w:left="1043" w:hanging="476"/>
      </w:pPr>
      <w:rPr>
        <w:rFonts w:ascii="標楷體" w:eastAsia="標楷體" w:hAnsi="標楷體" w:hint="eastAsia"/>
        <w:b w:val="0"/>
        <w:color w:val="auto"/>
      </w:rPr>
    </w:lvl>
    <w:lvl w:ilvl="1">
      <w:start w:val="2"/>
      <w:numFmt w:val="taiwaneseCountingThousand"/>
      <w:lvlText w:val="（%2）"/>
      <w:lvlJc w:val="left"/>
      <w:pPr>
        <w:ind w:left="1406" w:hanging="363"/>
      </w:pPr>
      <w:rPr>
        <w:rFonts w:hint="eastAsia"/>
        <w:color w:val="auto"/>
        <w:lang w:val="en-US"/>
      </w:rPr>
    </w:lvl>
    <w:lvl w:ilvl="2">
      <w:start w:val="1"/>
      <w:numFmt w:val="decimalFullWidth"/>
      <w:suff w:val="nothing"/>
      <w:lvlText w:val="%3、"/>
      <w:lvlJc w:val="left"/>
      <w:pPr>
        <w:ind w:left="1758" w:hanging="477"/>
      </w:pPr>
      <w:rPr>
        <w:rFonts w:ascii="標楷體" w:eastAsia="標楷體" w:hAnsi="標楷體" w:hint="eastAsia"/>
      </w:rPr>
    </w:lvl>
    <w:lvl w:ilvl="3">
      <w:start w:val="1"/>
      <w:numFmt w:val="decimalFullWidth"/>
      <w:suff w:val="nothing"/>
      <w:lvlText w:val="(%4)"/>
      <w:lvlJc w:val="left"/>
      <w:pPr>
        <w:ind w:left="2234" w:hanging="714"/>
      </w:pPr>
      <w:rPr>
        <w:rFonts w:hint="eastAsia"/>
      </w:rPr>
    </w:lvl>
    <w:lvl w:ilvl="4">
      <w:start w:val="1"/>
      <w:numFmt w:val="ideographTraditional"/>
      <w:suff w:val="nothing"/>
      <w:lvlText w:val="%5、"/>
      <w:lvlJc w:val="left"/>
      <w:pPr>
        <w:ind w:left="2472" w:hanging="476"/>
      </w:pPr>
      <w:rPr>
        <w:rFonts w:hint="eastAsia"/>
      </w:rPr>
    </w:lvl>
    <w:lvl w:ilvl="5">
      <w:start w:val="1"/>
      <w:numFmt w:val="ideographTraditional"/>
      <w:suff w:val="nothing"/>
      <w:lvlText w:val="(%6)"/>
      <w:lvlJc w:val="left"/>
      <w:pPr>
        <w:ind w:left="2948" w:hanging="714"/>
      </w:pPr>
      <w:rPr>
        <w:rFonts w:hint="eastAsia"/>
      </w:rPr>
    </w:lvl>
    <w:lvl w:ilvl="6">
      <w:start w:val="1"/>
      <w:numFmt w:val="ideographZodiac"/>
      <w:suff w:val="nothing"/>
      <w:lvlText w:val="%7、"/>
      <w:lvlJc w:val="left"/>
      <w:pPr>
        <w:ind w:left="3186" w:hanging="476"/>
      </w:pPr>
      <w:rPr>
        <w:rFonts w:hint="eastAsia"/>
      </w:rPr>
    </w:lvl>
    <w:lvl w:ilvl="7">
      <w:start w:val="1"/>
      <w:numFmt w:val="ideographZodiac"/>
      <w:suff w:val="nothing"/>
      <w:lvlText w:val="(%8)"/>
      <w:lvlJc w:val="left"/>
      <w:pPr>
        <w:ind w:left="3663" w:hanging="715"/>
      </w:pPr>
      <w:rPr>
        <w:rFonts w:hint="eastAsia"/>
      </w:rPr>
    </w:lvl>
    <w:lvl w:ilvl="8">
      <w:start w:val="1"/>
      <w:numFmt w:val="decimalFullWidth"/>
      <w:suff w:val="nothing"/>
      <w:lvlText w:val="%9）"/>
      <w:lvlJc w:val="left"/>
      <w:pPr>
        <w:ind w:left="3901" w:hanging="477"/>
      </w:pPr>
      <w:rPr>
        <w:rFonts w:hint="eastAsia"/>
      </w:rPr>
    </w:lvl>
  </w:abstractNum>
  <w:abstractNum w:abstractNumId="18">
    <w:nsid w:val="33E51799"/>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DC09A1"/>
    <w:multiLevelType w:val="hybridMultilevel"/>
    <w:tmpl w:val="4D1815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D138AE"/>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122D24"/>
    <w:multiLevelType w:val="hybridMultilevel"/>
    <w:tmpl w:val="3488A322"/>
    <w:lvl w:ilvl="0" w:tplc="A7EA3C62">
      <w:start w:val="1"/>
      <w:numFmt w:val="taiwaneseCountingThousand"/>
      <w:lvlText w:val="（%1）"/>
      <w:lvlJc w:val="left"/>
      <w:pPr>
        <w:ind w:left="189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6D1260"/>
    <w:multiLevelType w:val="hybridMultilevel"/>
    <w:tmpl w:val="40E62544"/>
    <w:lvl w:ilvl="0" w:tplc="C7DAA950">
      <w:start w:val="1"/>
      <w:numFmt w:val="taiwaneseCountingThousand"/>
      <w:lvlText w:val="%1、"/>
      <w:lvlJc w:val="left"/>
      <w:pPr>
        <w:ind w:left="899" w:hanging="480"/>
      </w:pPr>
      <w:rPr>
        <w:strike w:val="0"/>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23">
    <w:nsid w:val="49452C26"/>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24">
    <w:nsid w:val="496C7987"/>
    <w:multiLevelType w:val="hybridMultilevel"/>
    <w:tmpl w:val="1FEE6362"/>
    <w:lvl w:ilvl="0" w:tplc="205A6102">
      <w:start w:val="1"/>
      <w:numFmt w:val="taiwaneseCountingThousand"/>
      <w:lvlText w:val="%1、"/>
      <w:lvlJc w:val="left"/>
      <w:pPr>
        <w:ind w:left="1756" w:hanging="480"/>
      </w:pPr>
      <w:rPr>
        <w:strike w:val="0"/>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nsid w:val="4A5323D6"/>
    <w:multiLevelType w:val="multilevel"/>
    <w:tmpl w:val="04487B4E"/>
    <w:lvl w:ilvl="0">
      <w:start w:val="1"/>
      <w:numFmt w:val="taiwaneseCountingThousand"/>
      <w:suff w:val="nothing"/>
      <w:lvlText w:val="%1、"/>
      <w:lvlJc w:val="left"/>
      <w:pPr>
        <w:ind w:left="1610" w:hanging="476"/>
      </w:pPr>
      <w:rPr>
        <w:rFonts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26">
    <w:nsid w:val="4C872D43"/>
    <w:multiLevelType w:val="multilevel"/>
    <w:tmpl w:val="7234B246"/>
    <w:lvl w:ilvl="0">
      <w:start w:val="1"/>
      <w:numFmt w:val="taiwaneseCountingThousand"/>
      <w:suff w:val="nothing"/>
      <w:lvlText w:val="%1、"/>
      <w:lvlJc w:val="left"/>
      <w:pPr>
        <w:ind w:left="1327" w:hanging="476"/>
      </w:pPr>
      <w:rPr>
        <w:rFonts w:hint="eastAsia"/>
        <w:color w:val="auto"/>
      </w:rPr>
    </w:lvl>
    <w:lvl w:ilvl="1">
      <w:start w:val="1"/>
      <w:numFmt w:val="taiwaneseCountingThousand"/>
      <w:suff w:val="nothing"/>
      <w:lvlText w:val="(%2)"/>
      <w:lvlJc w:val="left"/>
      <w:pPr>
        <w:ind w:left="1690" w:hanging="363"/>
      </w:pPr>
      <w:rPr>
        <w:rFonts w:hint="eastAsia"/>
      </w:rPr>
    </w:lvl>
    <w:lvl w:ilvl="2">
      <w:start w:val="1"/>
      <w:numFmt w:val="decimalFullWidth"/>
      <w:suff w:val="nothing"/>
      <w:lvlText w:val="%3、"/>
      <w:lvlJc w:val="left"/>
      <w:pPr>
        <w:ind w:left="2042" w:hanging="477"/>
      </w:pPr>
      <w:rPr>
        <w:rFonts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27">
    <w:nsid w:val="4D1C6183"/>
    <w:multiLevelType w:val="multilevel"/>
    <w:tmpl w:val="7234B246"/>
    <w:lvl w:ilvl="0">
      <w:start w:val="1"/>
      <w:numFmt w:val="taiwaneseCountingThousand"/>
      <w:suff w:val="nothing"/>
      <w:lvlText w:val="%1、"/>
      <w:lvlJc w:val="left"/>
      <w:pPr>
        <w:ind w:left="895" w:hanging="476"/>
      </w:pPr>
      <w:rPr>
        <w:rFonts w:hint="eastAsia"/>
        <w:color w:val="auto"/>
      </w:rPr>
    </w:lvl>
    <w:lvl w:ilvl="1">
      <w:start w:val="1"/>
      <w:numFmt w:val="taiwaneseCountingThousand"/>
      <w:suff w:val="nothing"/>
      <w:lvlText w:val="(%2)"/>
      <w:lvlJc w:val="left"/>
      <w:pPr>
        <w:ind w:left="1258" w:hanging="363"/>
      </w:pPr>
      <w:rPr>
        <w:rFonts w:hint="eastAsia"/>
      </w:rPr>
    </w:lvl>
    <w:lvl w:ilvl="2">
      <w:start w:val="1"/>
      <w:numFmt w:val="decimalFullWidth"/>
      <w:suff w:val="nothing"/>
      <w:lvlText w:val="%3、"/>
      <w:lvlJc w:val="left"/>
      <w:pPr>
        <w:ind w:left="1610" w:hanging="477"/>
      </w:pPr>
      <w:rPr>
        <w:rFonts w:hint="eastAsia"/>
      </w:rPr>
    </w:lvl>
    <w:lvl w:ilvl="3">
      <w:start w:val="1"/>
      <w:numFmt w:val="decimalFullWidth"/>
      <w:suff w:val="nothing"/>
      <w:lvlText w:val="(%4)"/>
      <w:lvlJc w:val="left"/>
      <w:pPr>
        <w:ind w:left="2086" w:hanging="714"/>
      </w:pPr>
      <w:rPr>
        <w:rFonts w:hint="eastAsia"/>
      </w:rPr>
    </w:lvl>
    <w:lvl w:ilvl="4">
      <w:start w:val="1"/>
      <w:numFmt w:val="ideographTraditional"/>
      <w:suff w:val="nothing"/>
      <w:lvlText w:val="%5、"/>
      <w:lvlJc w:val="left"/>
      <w:pPr>
        <w:ind w:left="2324" w:hanging="476"/>
      </w:pPr>
      <w:rPr>
        <w:rFonts w:hint="eastAsia"/>
      </w:rPr>
    </w:lvl>
    <w:lvl w:ilvl="5">
      <w:start w:val="1"/>
      <w:numFmt w:val="ideographTraditional"/>
      <w:suff w:val="nothing"/>
      <w:lvlText w:val="(%6)"/>
      <w:lvlJc w:val="left"/>
      <w:pPr>
        <w:ind w:left="2800" w:hanging="714"/>
      </w:pPr>
      <w:rPr>
        <w:rFonts w:hint="eastAsia"/>
      </w:rPr>
    </w:lvl>
    <w:lvl w:ilvl="6">
      <w:start w:val="1"/>
      <w:numFmt w:val="ideographZodiac"/>
      <w:suff w:val="nothing"/>
      <w:lvlText w:val="%7、"/>
      <w:lvlJc w:val="left"/>
      <w:pPr>
        <w:ind w:left="3038" w:hanging="476"/>
      </w:pPr>
      <w:rPr>
        <w:rFonts w:hint="eastAsia"/>
      </w:rPr>
    </w:lvl>
    <w:lvl w:ilvl="7">
      <w:start w:val="1"/>
      <w:numFmt w:val="ideographZodiac"/>
      <w:suff w:val="nothing"/>
      <w:lvlText w:val="(%8)"/>
      <w:lvlJc w:val="left"/>
      <w:pPr>
        <w:ind w:left="3515" w:hanging="715"/>
      </w:pPr>
      <w:rPr>
        <w:rFonts w:hint="eastAsia"/>
      </w:rPr>
    </w:lvl>
    <w:lvl w:ilvl="8">
      <w:start w:val="1"/>
      <w:numFmt w:val="decimalFullWidth"/>
      <w:suff w:val="nothing"/>
      <w:lvlText w:val="%9）"/>
      <w:lvlJc w:val="left"/>
      <w:pPr>
        <w:ind w:left="3753" w:hanging="477"/>
      </w:pPr>
      <w:rPr>
        <w:rFonts w:hint="eastAsia"/>
      </w:rPr>
    </w:lvl>
  </w:abstractNum>
  <w:abstractNum w:abstractNumId="28">
    <w:nsid w:val="4F067239"/>
    <w:multiLevelType w:val="hybridMultilevel"/>
    <w:tmpl w:val="F5A0810A"/>
    <w:lvl w:ilvl="0" w:tplc="493875DC">
      <w:start w:val="1"/>
      <w:numFmt w:val="taiwaneseCountingThousand"/>
      <w:lvlText w:val="%1、"/>
      <w:lvlJc w:val="left"/>
      <w:pPr>
        <w:ind w:left="722" w:hanging="720"/>
      </w:pPr>
      <w:rPr>
        <w:rFonts w:cs="細明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nsid w:val="4F385A63"/>
    <w:multiLevelType w:val="hybridMultilevel"/>
    <w:tmpl w:val="8BD6267E"/>
    <w:lvl w:ilvl="0" w:tplc="00C4BD5E">
      <w:start w:val="1"/>
      <w:numFmt w:val="taiwaneseCountingThousand"/>
      <w:lvlText w:val="（%1）"/>
      <w:lvlJc w:val="left"/>
      <w:pPr>
        <w:ind w:left="1472"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073831"/>
    <w:multiLevelType w:val="hybridMultilevel"/>
    <w:tmpl w:val="1D28F4F2"/>
    <w:lvl w:ilvl="0" w:tplc="AA0E6112">
      <w:start w:val="1"/>
      <w:numFmt w:val="taiwaneseCountingThousand"/>
      <w:lvlText w:val="(%1)"/>
      <w:lvlJc w:val="left"/>
      <w:pPr>
        <w:ind w:left="480" w:hanging="480"/>
      </w:pPr>
      <w:rPr>
        <w:rFonts w:hint="eastAsia"/>
      </w:rPr>
    </w:lvl>
    <w:lvl w:ilvl="1" w:tplc="78222C8E">
      <w:start w:val="1"/>
      <w:numFmt w:val="taiwaneseCountingThousand"/>
      <w:lvlText w:val="（%2）"/>
      <w:lvlJc w:val="left"/>
      <w:pPr>
        <w:ind w:left="1756"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DB17FB"/>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32">
    <w:nsid w:val="531F17DC"/>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33">
    <w:nsid w:val="60091598"/>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34">
    <w:nsid w:val="60810FE4"/>
    <w:multiLevelType w:val="hybridMultilevel"/>
    <w:tmpl w:val="7AD81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9E3142"/>
    <w:multiLevelType w:val="hybridMultilevel"/>
    <w:tmpl w:val="1F2A0FA6"/>
    <w:lvl w:ilvl="0" w:tplc="9D461C5A">
      <w:start w:val="1"/>
      <w:numFmt w:val="taiwaneseCountingThousand"/>
      <w:lvlText w:val="（%1）"/>
      <w:lvlJc w:val="left"/>
      <w:pPr>
        <w:ind w:left="1331" w:hanging="480"/>
      </w:pPr>
      <w:rPr>
        <w:rFonts w:hint="eastAsia"/>
        <w:b w:val="0"/>
        <w:color w:val="auto"/>
        <w:lang w:val="en-US"/>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36">
    <w:nsid w:val="6B377B4B"/>
    <w:multiLevelType w:val="multilevel"/>
    <w:tmpl w:val="7234B246"/>
    <w:lvl w:ilvl="0">
      <w:start w:val="1"/>
      <w:numFmt w:val="taiwaneseCountingThousand"/>
      <w:suff w:val="nothing"/>
      <w:lvlText w:val="%1、"/>
      <w:lvlJc w:val="left"/>
      <w:pPr>
        <w:ind w:left="895" w:hanging="476"/>
      </w:pPr>
      <w:rPr>
        <w:rFonts w:hint="eastAsia"/>
        <w:color w:val="auto"/>
      </w:rPr>
    </w:lvl>
    <w:lvl w:ilvl="1">
      <w:start w:val="1"/>
      <w:numFmt w:val="taiwaneseCountingThousand"/>
      <w:suff w:val="nothing"/>
      <w:lvlText w:val="(%2)"/>
      <w:lvlJc w:val="left"/>
      <w:pPr>
        <w:ind w:left="1258" w:hanging="363"/>
      </w:pPr>
      <w:rPr>
        <w:rFonts w:hint="eastAsia"/>
      </w:rPr>
    </w:lvl>
    <w:lvl w:ilvl="2">
      <w:start w:val="1"/>
      <w:numFmt w:val="decimalFullWidth"/>
      <w:suff w:val="nothing"/>
      <w:lvlText w:val="%3、"/>
      <w:lvlJc w:val="left"/>
      <w:pPr>
        <w:ind w:left="1610" w:hanging="477"/>
      </w:pPr>
      <w:rPr>
        <w:rFonts w:hint="eastAsia"/>
      </w:rPr>
    </w:lvl>
    <w:lvl w:ilvl="3">
      <w:start w:val="1"/>
      <w:numFmt w:val="decimalFullWidth"/>
      <w:suff w:val="nothing"/>
      <w:lvlText w:val="(%4)"/>
      <w:lvlJc w:val="left"/>
      <w:pPr>
        <w:ind w:left="2086" w:hanging="714"/>
      </w:pPr>
      <w:rPr>
        <w:rFonts w:hint="eastAsia"/>
      </w:rPr>
    </w:lvl>
    <w:lvl w:ilvl="4">
      <w:start w:val="1"/>
      <w:numFmt w:val="ideographTraditional"/>
      <w:suff w:val="nothing"/>
      <w:lvlText w:val="%5、"/>
      <w:lvlJc w:val="left"/>
      <w:pPr>
        <w:ind w:left="2324" w:hanging="476"/>
      </w:pPr>
      <w:rPr>
        <w:rFonts w:hint="eastAsia"/>
      </w:rPr>
    </w:lvl>
    <w:lvl w:ilvl="5">
      <w:start w:val="1"/>
      <w:numFmt w:val="ideographTraditional"/>
      <w:suff w:val="nothing"/>
      <w:lvlText w:val="(%6)"/>
      <w:lvlJc w:val="left"/>
      <w:pPr>
        <w:ind w:left="2800" w:hanging="714"/>
      </w:pPr>
      <w:rPr>
        <w:rFonts w:hint="eastAsia"/>
      </w:rPr>
    </w:lvl>
    <w:lvl w:ilvl="6">
      <w:start w:val="1"/>
      <w:numFmt w:val="ideographZodiac"/>
      <w:suff w:val="nothing"/>
      <w:lvlText w:val="%7、"/>
      <w:lvlJc w:val="left"/>
      <w:pPr>
        <w:ind w:left="3038" w:hanging="476"/>
      </w:pPr>
      <w:rPr>
        <w:rFonts w:hint="eastAsia"/>
      </w:rPr>
    </w:lvl>
    <w:lvl w:ilvl="7">
      <w:start w:val="1"/>
      <w:numFmt w:val="ideographZodiac"/>
      <w:suff w:val="nothing"/>
      <w:lvlText w:val="(%8)"/>
      <w:lvlJc w:val="left"/>
      <w:pPr>
        <w:ind w:left="3515" w:hanging="715"/>
      </w:pPr>
      <w:rPr>
        <w:rFonts w:hint="eastAsia"/>
      </w:rPr>
    </w:lvl>
    <w:lvl w:ilvl="8">
      <w:start w:val="1"/>
      <w:numFmt w:val="decimalFullWidth"/>
      <w:suff w:val="nothing"/>
      <w:lvlText w:val="%9）"/>
      <w:lvlJc w:val="left"/>
      <w:pPr>
        <w:ind w:left="3753" w:hanging="477"/>
      </w:pPr>
      <w:rPr>
        <w:rFonts w:hint="eastAsia"/>
      </w:rPr>
    </w:lvl>
  </w:abstractNum>
  <w:abstractNum w:abstractNumId="37">
    <w:nsid w:val="6BCF43C2"/>
    <w:multiLevelType w:val="hybridMultilevel"/>
    <w:tmpl w:val="242AAF50"/>
    <w:lvl w:ilvl="0" w:tplc="310281B8">
      <w:start w:val="1"/>
      <w:numFmt w:val="taiwaneseCountingThousand"/>
      <w:lvlText w:val="%1、"/>
      <w:lvlJc w:val="left"/>
      <w:pPr>
        <w:ind w:left="480" w:hanging="480"/>
      </w:pPr>
      <w:rPr>
        <w:rFonts w:hint="default"/>
        <w:b w:val="0"/>
        <w:color w:val="auto"/>
      </w:rPr>
    </w:lvl>
    <w:lvl w:ilvl="1" w:tplc="35C29A88">
      <w:start w:val="1"/>
      <w:numFmt w:val="taiwaneseCountingThousand"/>
      <w:lvlText w:val="（%2）"/>
      <w:lvlJc w:val="left"/>
      <w:pPr>
        <w:ind w:left="1472" w:hanging="480"/>
      </w:pPr>
      <w:rPr>
        <w:rFonts w:hint="eastAsia"/>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EF2F0D"/>
    <w:multiLevelType w:val="hybridMultilevel"/>
    <w:tmpl w:val="18FE2FCC"/>
    <w:lvl w:ilvl="0" w:tplc="03ECAEB8">
      <w:start w:val="1"/>
      <w:numFmt w:val="taiwaneseCountingThousand"/>
      <w:lvlText w:val="%1、"/>
      <w:lvlJc w:val="left"/>
      <w:pPr>
        <w:ind w:left="1286" w:hanging="435"/>
      </w:pPr>
      <w:rPr>
        <w:rFonts w:hint="default"/>
        <w:u w:val="singl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70AC3521"/>
    <w:multiLevelType w:val="multilevel"/>
    <w:tmpl w:val="7234B246"/>
    <w:lvl w:ilvl="0">
      <w:start w:val="1"/>
      <w:numFmt w:val="taiwaneseCountingThousand"/>
      <w:suff w:val="nothing"/>
      <w:lvlText w:val="%1、"/>
      <w:lvlJc w:val="left"/>
      <w:pPr>
        <w:ind w:left="1327" w:hanging="476"/>
      </w:pPr>
      <w:rPr>
        <w:rFonts w:hint="eastAsia"/>
        <w:color w:val="auto"/>
      </w:rPr>
    </w:lvl>
    <w:lvl w:ilvl="1">
      <w:start w:val="1"/>
      <w:numFmt w:val="taiwaneseCountingThousand"/>
      <w:suff w:val="nothing"/>
      <w:lvlText w:val="(%2)"/>
      <w:lvlJc w:val="left"/>
      <w:pPr>
        <w:ind w:left="1690" w:hanging="363"/>
      </w:pPr>
      <w:rPr>
        <w:rFonts w:hint="eastAsia"/>
      </w:rPr>
    </w:lvl>
    <w:lvl w:ilvl="2">
      <w:start w:val="1"/>
      <w:numFmt w:val="decimalFullWidth"/>
      <w:suff w:val="nothing"/>
      <w:lvlText w:val="%3、"/>
      <w:lvlJc w:val="left"/>
      <w:pPr>
        <w:ind w:left="2042" w:hanging="477"/>
      </w:pPr>
      <w:rPr>
        <w:rFonts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40">
    <w:nsid w:val="72561DB8"/>
    <w:multiLevelType w:val="hybridMultilevel"/>
    <w:tmpl w:val="3488A322"/>
    <w:lvl w:ilvl="0" w:tplc="A7EA3C62">
      <w:start w:val="1"/>
      <w:numFmt w:val="taiwaneseCountingThousand"/>
      <w:lvlText w:val="（%1）"/>
      <w:lvlJc w:val="left"/>
      <w:pPr>
        <w:ind w:left="189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D6415"/>
    <w:multiLevelType w:val="hybridMultilevel"/>
    <w:tmpl w:val="B8E82452"/>
    <w:lvl w:ilvl="0" w:tplc="86F2602A">
      <w:start w:val="1"/>
      <w:numFmt w:val="taiwaneseCountingThousand"/>
      <w:lvlText w:val="%1、"/>
      <w:lvlJc w:val="left"/>
      <w:pPr>
        <w:ind w:left="480" w:hanging="480"/>
      </w:pPr>
      <w:rPr>
        <w:rFonts w:hint="default"/>
        <w:color w:val="auto"/>
      </w:rPr>
    </w:lvl>
    <w:lvl w:ilvl="1" w:tplc="A7EA3C62">
      <w:start w:val="1"/>
      <w:numFmt w:val="taiwaneseCountingThousand"/>
      <w:lvlText w:val="（%2）"/>
      <w:lvlJc w:val="left"/>
      <w:pPr>
        <w:ind w:left="133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4E6F6F"/>
    <w:multiLevelType w:val="multilevel"/>
    <w:tmpl w:val="5B541942"/>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43">
    <w:nsid w:val="7F45562A"/>
    <w:multiLevelType w:val="multilevel"/>
    <w:tmpl w:val="46768042"/>
    <w:lvl w:ilvl="0">
      <w:start w:val="1"/>
      <w:numFmt w:val="taiwaneseCountingThousand"/>
      <w:suff w:val="nothing"/>
      <w:lvlText w:val="%1、"/>
      <w:lvlJc w:val="left"/>
      <w:pPr>
        <w:ind w:left="1610" w:hanging="476"/>
      </w:pPr>
      <w:rPr>
        <w:rFonts w:ascii="標楷體" w:eastAsia="標楷體" w:hAnsi="標楷體" w:hint="eastAsia"/>
        <w:b w:val="0"/>
        <w:color w:val="auto"/>
      </w:rPr>
    </w:lvl>
    <w:lvl w:ilvl="1">
      <w:start w:val="2"/>
      <w:numFmt w:val="taiwaneseCountingThousand"/>
      <w:lvlText w:val="（%2）"/>
      <w:lvlJc w:val="left"/>
      <w:pPr>
        <w:ind w:left="1973" w:hanging="363"/>
      </w:pPr>
      <w:rPr>
        <w:rFonts w:hint="eastAsia"/>
        <w:color w:val="auto"/>
        <w:lang w:val="en-US"/>
      </w:rPr>
    </w:lvl>
    <w:lvl w:ilvl="2">
      <w:start w:val="1"/>
      <w:numFmt w:val="decimalFullWidth"/>
      <w:suff w:val="nothing"/>
      <w:lvlText w:val="%3、"/>
      <w:lvlJc w:val="left"/>
      <w:pPr>
        <w:ind w:left="2325" w:hanging="477"/>
      </w:pPr>
      <w:rPr>
        <w:rFonts w:ascii="標楷體" w:eastAsia="標楷體" w:hAnsi="標楷體" w:hint="eastAsia"/>
      </w:rPr>
    </w:lvl>
    <w:lvl w:ilvl="3">
      <w:start w:val="1"/>
      <w:numFmt w:val="decimalFullWidth"/>
      <w:suff w:val="nothing"/>
      <w:lvlText w:val="(%4)"/>
      <w:lvlJc w:val="left"/>
      <w:pPr>
        <w:ind w:left="2801" w:hanging="714"/>
      </w:pPr>
      <w:rPr>
        <w:rFonts w:hint="eastAsia"/>
      </w:rPr>
    </w:lvl>
    <w:lvl w:ilvl="4">
      <w:start w:val="1"/>
      <w:numFmt w:val="ideographTraditional"/>
      <w:suff w:val="nothing"/>
      <w:lvlText w:val="%5、"/>
      <w:lvlJc w:val="left"/>
      <w:pPr>
        <w:ind w:left="3039" w:hanging="476"/>
      </w:pPr>
      <w:rPr>
        <w:rFonts w:hint="eastAsia"/>
      </w:rPr>
    </w:lvl>
    <w:lvl w:ilvl="5">
      <w:start w:val="1"/>
      <w:numFmt w:val="ideographTraditional"/>
      <w:suff w:val="nothing"/>
      <w:lvlText w:val="(%6)"/>
      <w:lvlJc w:val="left"/>
      <w:pPr>
        <w:ind w:left="3515" w:hanging="714"/>
      </w:pPr>
      <w:rPr>
        <w:rFonts w:hint="eastAsia"/>
      </w:rPr>
    </w:lvl>
    <w:lvl w:ilvl="6">
      <w:start w:val="1"/>
      <w:numFmt w:val="ideographZodiac"/>
      <w:suff w:val="nothing"/>
      <w:lvlText w:val="%7、"/>
      <w:lvlJc w:val="left"/>
      <w:pPr>
        <w:ind w:left="3753" w:hanging="476"/>
      </w:pPr>
      <w:rPr>
        <w:rFonts w:hint="eastAsia"/>
      </w:rPr>
    </w:lvl>
    <w:lvl w:ilvl="7">
      <w:start w:val="1"/>
      <w:numFmt w:val="ideographZodiac"/>
      <w:suff w:val="nothing"/>
      <w:lvlText w:val="(%8)"/>
      <w:lvlJc w:val="left"/>
      <w:pPr>
        <w:ind w:left="4230" w:hanging="715"/>
      </w:pPr>
      <w:rPr>
        <w:rFonts w:hint="eastAsia"/>
      </w:rPr>
    </w:lvl>
    <w:lvl w:ilvl="8">
      <w:start w:val="1"/>
      <w:numFmt w:val="decimalFullWidth"/>
      <w:suff w:val="nothing"/>
      <w:lvlText w:val="%9）"/>
      <w:lvlJc w:val="left"/>
      <w:pPr>
        <w:ind w:left="4468" w:hanging="477"/>
      </w:pPr>
      <w:rPr>
        <w:rFonts w:hint="eastAsia"/>
      </w:rPr>
    </w:lvl>
  </w:abstractNum>
  <w:num w:numId="1">
    <w:abstractNumId w:val="38"/>
  </w:num>
  <w:num w:numId="2">
    <w:abstractNumId w:val="6"/>
  </w:num>
  <w:num w:numId="3">
    <w:abstractNumId w:val="34"/>
  </w:num>
  <w:num w:numId="4">
    <w:abstractNumId w:val="26"/>
  </w:num>
  <w:num w:numId="5">
    <w:abstractNumId w:val="3"/>
  </w:num>
  <w:num w:numId="6">
    <w:abstractNumId w:val="7"/>
  </w:num>
  <w:num w:numId="7">
    <w:abstractNumId w:val="27"/>
  </w:num>
  <w:num w:numId="8">
    <w:abstractNumId w:val="36"/>
  </w:num>
  <w:num w:numId="9">
    <w:abstractNumId w:val="39"/>
  </w:num>
  <w:num w:numId="10">
    <w:abstractNumId w:val="5"/>
  </w:num>
  <w:num w:numId="11">
    <w:abstractNumId w:val="11"/>
  </w:num>
  <w:num w:numId="12">
    <w:abstractNumId w:val="42"/>
  </w:num>
  <w:num w:numId="13">
    <w:abstractNumId w:val="2"/>
  </w:num>
  <w:num w:numId="14">
    <w:abstractNumId w:val="28"/>
  </w:num>
  <w:num w:numId="15">
    <w:abstractNumId w:val="31"/>
  </w:num>
  <w:num w:numId="16">
    <w:abstractNumId w:val="32"/>
  </w:num>
  <w:num w:numId="17">
    <w:abstractNumId w:val="17"/>
  </w:num>
  <w:num w:numId="18">
    <w:abstractNumId w:val="13"/>
  </w:num>
  <w:num w:numId="19">
    <w:abstractNumId w:val="43"/>
  </w:num>
  <w:num w:numId="20">
    <w:abstractNumId w:val="1"/>
  </w:num>
  <w:num w:numId="21">
    <w:abstractNumId w:val="30"/>
  </w:num>
  <w:num w:numId="22">
    <w:abstractNumId w:val="33"/>
  </w:num>
  <w:num w:numId="23">
    <w:abstractNumId w:val="12"/>
  </w:num>
  <w:num w:numId="24">
    <w:abstractNumId w:val="10"/>
  </w:num>
  <w:num w:numId="25">
    <w:abstractNumId w:val="23"/>
  </w:num>
  <w:num w:numId="26">
    <w:abstractNumId w:val="16"/>
  </w:num>
  <w:num w:numId="27">
    <w:abstractNumId w:val="29"/>
  </w:num>
  <w:num w:numId="28">
    <w:abstractNumId w:val="14"/>
  </w:num>
  <w:num w:numId="29">
    <w:abstractNumId w:val="35"/>
  </w:num>
  <w:num w:numId="30">
    <w:abstractNumId w:val="24"/>
  </w:num>
  <w:num w:numId="31">
    <w:abstractNumId w:val="18"/>
  </w:num>
  <w:num w:numId="32">
    <w:abstractNumId w:val="22"/>
  </w:num>
  <w:num w:numId="33">
    <w:abstractNumId w:val="4"/>
  </w:num>
  <w:num w:numId="34">
    <w:abstractNumId w:val="25"/>
  </w:num>
  <w:num w:numId="35">
    <w:abstractNumId w:val="41"/>
  </w:num>
  <w:num w:numId="36">
    <w:abstractNumId w:val="37"/>
  </w:num>
  <w:num w:numId="37">
    <w:abstractNumId w:val="40"/>
  </w:num>
  <w:num w:numId="38">
    <w:abstractNumId w:val="9"/>
  </w:num>
  <w:num w:numId="39">
    <w:abstractNumId w:val="0"/>
  </w:num>
  <w:num w:numId="40">
    <w:abstractNumId w:val="21"/>
  </w:num>
  <w:num w:numId="41">
    <w:abstractNumId w:val="15"/>
  </w:num>
  <w:num w:numId="42">
    <w:abstractNumId w:val="20"/>
  </w:num>
  <w:num w:numId="43">
    <w:abstractNumId w:val="8"/>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94"/>
    <w:rsid w:val="00000D89"/>
    <w:rsid w:val="000127DA"/>
    <w:rsid w:val="0002275D"/>
    <w:rsid w:val="0002687E"/>
    <w:rsid w:val="00035F3A"/>
    <w:rsid w:val="000428E6"/>
    <w:rsid w:val="000620CB"/>
    <w:rsid w:val="000716B0"/>
    <w:rsid w:val="00072FDE"/>
    <w:rsid w:val="00076BAA"/>
    <w:rsid w:val="00087E06"/>
    <w:rsid w:val="000946D4"/>
    <w:rsid w:val="000C56FF"/>
    <w:rsid w:val="000D7B33"/>
    <w:rsid w:val="000D7FDA"/>
    <w:rsid w:val="000F5B66"/>
    <w:rsid w:val="000F5E07"/>
    <w:rsid w:val="000F6AC1"/>
    <w:rsid w:val="00100599"/>
    <w:rsid w:val="0010156E"/>
    <w:rsid w:val="00104198"/>
    <w:rsid w:val="001043BC"/>
    <w:rsid w:val="00115ACE"/>
    <w:rsid w:val="00117BA1"/>
    <w:rsid w:val="00126BCE"/>
    <w:rsid w:val="00151A1F"/>
    <w:rsid w:val="00151B57"/>
    <w:rsid w:val="0015660A"/>
    <w:rsid w:val="00160D99"/>
    <w:rsid w:val="00162FA3"/>
    <w:rsid w:val="00171A17"/>
    <w:rsid w:val="001952AA"/>
    <w:rsid w:val="00195C8A"/>
    <w:rsid w:val="001A68E6"/>
    <w:rsid w:val="001A7401"/>
    <w:rsid w:val="001B302E"/>
    <w:rsid w:val="001B45AC"/>
    <w:rsid w:val="001B4B2E"/>
    <w:rsid w:val="001B542D"/>
    <w:rsid w:val="001B625D"/>
    <w:rsid w:val="001B6E72"/>
    <w:rsid w:val="001C66CC"/>
    <w:rsid w:val="001C7A5C"/>
    <w:rsid w:val="001D4DBD"/>
    <w:rsid w:val="001E401A"/>
    <w:rsid w:val="001E58B3"/>
    <w:rsid w:val="001E5E7D"/>
    <w:rsid w:val="001E6A15"/>
    <w:rsid w:val="001F353E"/>
    <w:rsid w:val="001F4C28"/>
    <w:rsid w:val="001F73FC"/>
    <w:rsid w:val="002068B6"/>
    <w:rsid w:val="002147A2"/>
    <w:rsid w:val="00217ED6"/>
    <w:rsid w:val="002257B7"/>
    <w:rsid w:val="00242FDD"/>
    <w:rsid w:val="002505C8"/>
    <w:rsid w:val="002523CE"/>
    <w:rsid w:val="00252F46"/>
    <w:rsid w:val="002543AE"/>
    <w:rsid w:val="00263484"/>
    <w:rsid w:val="002671D2"/>
    <w:rsid w:val="0027077B"/>
    <w:rsid w:val="0028548C"/>
    <w:rsid w:val="00286A6A"/>
    <w:rsid w:val="00286F29"/>
    <w:rsid w:val="00287E1A"/>
    <w:rsid w:val="0029568A"/>
    <w:rsid w:val="002975A5"/>
    <w:rsid w:val="002A1AE0"/>
    <w:rsid w:val="002A3F83"/>
    <w:rsid w:val="002A451E"/>
    <w:rsid w:val="002B502A"/>
    <w:rsid w:val="002C3EBF"/>
    <w:rsid w:val="002C7B1A"/>
    <w:rsid w:val="002D0887"/>
    <w:rsid w:val="002D2DF5"/>
    <w:rsid w:val="002D5EAE"/>
    <w:rsid w:val="002D6988"/>
    <w:rsid w:val="002E7E5A"/>
    <w:rsid w:val="002F0BC5"/>
    <w:rsid w:val="002F31C2"/>
    <w:rsid w:val="002F414C"/>
    <w:rsid w:val="002F4EE6"/>
    <w:rsid w:val="002F77B7"/>
    <w:rsid w:val="00304D6A"/>
    <w:rsid w:val="0030511E"/>
    <w:rsid w:val="00305236"/>
    <w:rsid w:val="0030568A"/>
    <w:rsid w:val="00306D96"/>
    <w:rsid w:val="00307BEA"/>
    <w:rsid w:val="00310A28"/>
    <w:rsid w:val="00331D9E"/>
    <w:rsid w:val="00333249"/>
    <w:rsid w:val="00333436"/>
    <w:rsid w:val="0034394C"/>
    <w:rsid w:val="00351DDD"/>
    <w:rsid w:val="00356545"/>
    <w:rsid w:val="00371531"/>
    <w:rsid w:val="00373469"/>
    <w:rsid w:val="00391DE8"/>
    <w:rsid w:val="0039295A"/>
    <w:rsid w:val="003A49AE"/>
    <w:rsid w:val="003A6BE1"/>
    <w:rsid w:val="003B6019"/>
    <w:rsid w:val="003C000F"/>
    <w:rsid w:val="003C66C8"/>
    <w:rsid w:val="003D298C"/>
    <w:rsid w:val="003D448A"/>
    <w:rsid w:val="003D7A97"/>
    <w:rsid w:val="003E31F2"/>
    <w:rsid w:val="003F103C"/>
    <w:rsid w:val="003F5A22"/>
    <w:rsid w:val="00401D30"/>
    <w:rsid w:val="00403948"/>
    <w:rsid w:val="00410511"/>
    <w:rsid w:val="004173BC"/>
    <w:rsid w:val="00417456"/>
    <w:rsid w:val="00417EDF"/>
    <w:rsid w:val="00422763"/>
    <w:rsid w:val="00434F08"/>
    <w:rsid w:val="0044083C"/>
    <w:rsid w:val="0044189F"/>
    <w:rsid w:val="00451BDF"/>
    <w:rsid w:val="00454C7F"/>
    <w:rsid w:val="00462D08"/>
    <w:rsid w:val="004633E8"/>
    <w:rsid w:val="00465084"/>
    <w:rsid w:val="004706E0"/>
    <w:rsid w:val="0047183C"/>
    <w:rsid w:val="004B5213"/>
    <w:rsid w:val="004C4D01"/>
    <w:rsid w:val="004C5E41"/>
    <w:rsid w:val="004D277E"/>
    <w:rsid w:val="004F086B"/>
    <w:rsid w:val="004F0EAD"/>
    <w:rsid w:val="00512EB5"/>
    <w:rsid w:val="005225C4"/>
    <w:rsid w:val="00525D7B"/>
    <w:rsid w:val="005550CE"/>
    <w:rsid w:val="00555A23"/>
    <w:rsid w:val="005634B5"/>
    <w:rsid w:val="005652DE"/>
    <w:rsid w:val="00565561"/>
    <w:rsid w:val="00582AB1"/>
    <w:rsid w:val="00595589"/>
    <w:rsid w:val="00595DBD"/>
    <w:rsid w:val="00596C19"/>
    <w:rsid w:val="005971AE"/>
    <w:rsid w:val="005B3CE1"/>
    <w:rsid w:val="005B59D1"/>
    <w:rsid w:val="005B5DF0"/>
    <w:rsid w:val="005B690F"/>
    <w:rsid w:val="005D6D46"/>
    <w:rsid w:val="005E0687"/>
    <w:rsid w:val="005E2940"/>
    <w:rsid w:val="005E528A"/>
    <w:rsid w:val="005E679C"/>
    <w:rsid w:val="005F13D4"/>
    <w:rsid w:val="00600438"/>
    <w:rsid w:val="0060318D"/>
    <w:rsid w:val="0061581D"/>
    <w:rsid w:val="006161E7"/>
    <w:rsid w:val="00631641"/>
    <w:rsid w:val="006327AB"/>
    <w:rsid w:val="00637628"/>
    <w:rsid w:val="00643464"/>
    <w:rsid w:val="006525EA"/>
    <w:rsid w:val="0065580A"/>
    <w:rsid w:val="006618C9"/>
    <w:rsid w:val="00667E45"/>
    <w:rsid w:val="00674D5B"/>
    <w:rsid w:val="0067609D"/>
    <w:rsid w:val="006814E0"/>
    <w:rsid w:val="006876C6"/>
    <w:rsid w:val="00696622"/>
    <w:rsid w:val="006A104A"/>
    <w:rsid w:val="006A22FB"/>
    <w:rsid w:val="006A2E23"/>
    <w:rsid w:val="006A4BA9"/>
    <w:rsid w:val="006A7FFB"/>
    <w:rsid w:val="006B5893"/>
    <w:rsid w:val="006C0910"/>
    <w:rsid w:val="006C6A54"/>
    <w:rsid w:val="006D4E1E"/>
    <w:rsid w:val="006D6A99"/>
    <w:rsid w:val="006D7B69"/>
    <w:rsid w:val="006F62EA"/>
    <w:rsid w:val="00706F48"/>
    <w:rsid w:val="00710A1E"/>
    <w:rsid w:val="00710F9D"/>
    <w:rsid w:val="00711B48"/>
    <w:rsid w:val="00712724"/>
    <w:rsid w:val="007132E7"/>
    <w:rsid w:val="007204AF"/>
    <w:rsid w:val="00733BC7"/>
    <w:rsid w:val="0073698E"/>
    <w:rsid w:val="00736995"/>
    <w:rsid w:val="00736D0D"/>
    <w:rsid w:val="007570FB"/>
    <w:rsid w:val="007657D9"/>
    <w:rsid w:val="00766025"/>
    <w:rsid w:val="007741F7"/>
    <w:rsid w:val="007914E0"/>
    <w:rsid w:val="007929E1"/>
    <w:rsid w:val="007A275E"/>
    <w:rsid w:val="007A2863"/>
    <w:rsid w:val="007A49F3"/>
    <w:rsid w:val="007B2E67"/>
    <w:rsid w:val="007E3ACD"/>
    <w:rsid w:val="007E53B6"/>
    <w:rsid w:val="007E5C5A"/>
    <w:rsid w:val="007F10F9"/>
    <w:rsid w:val="007F4908"/>
    <w:rsid w:val="007F59CC"/>
    <w:rsid w:val="007F707E"/>
    <w:rsid w:val="00805D0D"/>
    <w:rsid w:val="00811E5F"/>
    <w:rsid w:val="00816F77"/>
    <w:rsid w:val="0082162C"/>
    <w:rsid w:val="00821F6E"/>
    <w:rsid w:val="0082572D"/>
    <w:rsid w:val="00846B49"/>
    <w:rsid w:val="00847AAD"/>
    <w:rsid w:val="00853AB7"/>
    <w:rsid w:val="0086146B"/>
    <w:rsid w:val="00865E3A"/>
    <w:rsid w:val="00872501"/>
    <w:rsid w:val="00884E70"/>
    <w:rsid w:val="0088797A"/>
    <w:rsid w:val="00892008"/>
    <w:rsid w:val="008925CF"/>
    <w:rsid w:val="0089657C"/>
    <w:rsid w:val="0089757D"/>
    <w:rsid w:val="0089768A"/>
    <w:rsid w:val="008A0EB2"/>
    <w:rsid w:val="008A61D9"/>
    <w:rsid w:val="008B54EB"/>
    <w:rsid w:val="008B7BCF"/>
    <w:rsid w:val="008C5839"/>
    <w:rsid w:val="008C5ACF"/>
    <w:rsid w:val="008C68D3"/>
    <w:rsid w:val="008C7587"/>
    <w:rsid w:val="008D0C20"/>
    <w:rsid w:val="008D1631"/>
    <w:rsid w:val="008D285C"/>
    <w:rsid w:val="008D5422"/>
    <w:rsid w:val="008E1CCC"/>
    <w:rsid w:val="008F0445"/>
    <w:rsid w:val="008F4320"/>
    <w:rsid w:val="008F692F"/>
    <w:rsid w:val="008F6D77"/>
    <w:rsid w:val="00900BDE"/>
    <w:rsid w:val="0093619A"/>
    <w:rsid w:val="0094152A"/>
    <w:rsid w:val="00945FD5"/>
    <w:rsid w:val="00950306"/>
    <w:rsid w:val="00960DB7"/>
    <w:rsid w:val="009719BC"/>
    <w:rsid w:val="00972AD0"/>
    <w:rsid w:val="00974A56"/>
    <w:rsid w:val="00991D61"/>
    <w:rsid w:val="009A2A45"/>
    <w:rsid w:val="009A2BA1"/>
    <w:rsid w:val="009A46AB"/>
    <w:rsid w:val="009B2D23"/>
    <w:rsid w:val="009B7664"/>
    <w:rsid w:val="009D3A98"/>
    <w:rsid w:val="009D4542"/>
    <w:rsid w:val="009E1CCA"/>
    <w:rsid w:val="009F1138"/>
    <w:rsid w:val="009F1C55"/>
    <w:rsid w:val="009F290D"/>
    <w:rsid w:val="00A14B1E"/>
    <w:rsid w:val="00A272FE"/>
    <w:rsid w:val="00A33D90"/>
    <w:rsid w:val="00A34E6C"/>
    <w:rsid w:val="00A35638"/>
    <w:rsid w:val="00A3568F"/>
    <w:rsid w:val="00A41903"/>
    <w:rsid w:val="00A4656C"/>
    <w:rsid w:val="00A66E4E"/>
    <w:rsid w:val="00A71671"/>
    <w:rsid w:val="00A837B4"/>
    <w:rsid w:val="00A85EDC"/>
    <w:rsid w:val="00A92B9A"/>
    <w:rsid w:val="00A9460E"/>
    <w:rsid w:val="00AA77F2"/>
    <w:rsid w:val="00AB4A3C"/>
    <w:rsid w:val="00AB6314"/>
    <w:rsid w:val="00AD3AB7"/>
    <w:rsid w:val="00AE4276"/>
    <w:rsid w:val="00AF43E7"/>
    <w:rsid w:val="00AF713B"/>
    <w:rsid w:val="00B05217"/>
    <w:rsid w:val="00B301BF"/>
    <w:rsid w:val="00B35EFF"/>
    <w:rsid w:val="00B40C44"/>
    <w:rsid w:val="00B432D9"/>
    <w:rsid w:val="00B52895"/>
    <w:rsid w:val="00B60097"/>
    <w:rsid w:val="00B62D25"/>
    <w:rsid w:val="00B64CAF"/>
    <w:rsid w:val="00B758A7"/>
    <w:rsid w:val="00B80C7C"/>
    <w:rsid w:val="00B81FDA"/>
    <w:rsid w:val="00B86169"/>
    <w:rsid w:val="00B934AE"/>
    <w:rsid w:val="00B93995"/>
    <w:rsid w:val="00B949AC"/>
    <w:rsid w:val="00B95771"/>
    <w:rsid w:val="00BB16C5"/>
    <w:rsid w:val="00BB2B3B"/>
    <w:rsid w:val="00BB3CAB"/>
    <w:rsid w:val="00BB6F3F"/>
    <w:rsid w:val="00BC21E9"/>
    <w:rsid w:val="00BC4648"/>
    <w:rsid w:val="00BD05D9"/>
    <w:rsid w:val="00BD72F1"/>
    <w:rsid w:val="00BE211E"/>
    <w:rsid w:val="00BE24B9"/>
    <w:rsid w:val="00BF42CE"/>
    <w:rsid w:val="00BF5ACB"/>
    <w:rsid w:val="00C00AD3"/>
    <w:rsid w:val="00C0110A"/>
    <w:rsid w:val="00C143B6"/>
    <w:rsid w:val="00C30B5C"/>
    <w:rsid w:val="00C42B36"/>
    <w:rsid w:val="00C46CC8"/>
    <w:rsid w:val="00C63009"/>
    <w:rsid w:val="00C63042"/>
    <w:rsid w:val="00C756F4"/>
    <w:rsid w:val="00C96E20"/>
    <w:rsid w:val="00CA000F"/>
    <w:rsid w:val="00CA4097"/>
    <w:rsid w:val="00CA7E04"/>
    <w:rsid w:val="00CD286D"/>
    <w:rsid w:val="00CE4E82"/>
    <w:rsid w:val="00CF2B0D"/>
    <w:rsid w:val="00CF2CE5"/>
    <w:rsid w:val="00CF5535"/>
    <w:rsid w:val="00D03D51"/>
    <w:rsid w:val="00D12F8A"/>
    <w:rsid w:val="00D13416"/>
    <w:rsid w:val="00D14956"/>
    <w:rsid w:val="00D20E8A"/>
    <w:rsid w:val="00D23CED"/>
    <w:rsid w:val="00D425FD"/>
    <w:rsid w:val="00D659AA"/>
    <w:rsid w:val="00D65E79"/>
    <w:rsid w:val="00D740A1"/>
    <w:rsid w:val="00D76951"/>
    <w:rsid w:val="00D87EFB"/>
    <w:rsid w:val="00D9178D"/>
    <w:rsid w:val="00DB281E"/>
    <w:rsid w:val="00DB7450"/>
    <w:rsid w:val="00DC0456"/>
    <w:rsid w:val="00DE1322"/>
    <w:rsid w:val="00DF65EC"/>
    <w:rsid w:val="00DF6B84"/>
    <w:rsid w:val="00E00350"/>
    <w:rsid w:val="00E103E8"/>
    <w:rsid w:val="00E51232"/>
    <w:rsid w:val="00E561B2"/>
    <w:rsid w:val="00E656C0"/>
    <w:rsid w:val="00E6796A"/>
    <w:rsid w:val="00E67C84"/>
    <w:rsid w:val="00E702B4"/>
    <w:rsid w:val="00E70D94"/>
    <w:rsid w:val="00E80F78"/>
    <w:rsid w:val="00EA7892"/>
    <w:rsid w:val="00EB5013"/>
    <w:rsid w:val="00EC08FB"/>
    <w:rsid w:val="00EC383C"/>
    <w:rsid w:val="00ED14A9"/>
    <w:rsid w:val="00ED35FC"/>
    <w:rsid w:val="00ED37B2"/>
    <w:rsid w:val="00ED4CA4"/>
    <w:rsid w:val="00EE25CB"/>
    <w:rsid w:val="00EE5008"/>
    <w:rsid w:val="00EF4EEA"/>
    <w:rsid w:val="00F05D64"/>
    <w:rsid w:val="00F25100"/>
    <w:rsid w:val="00F309D9"/>
    <w:rsid w:val="00F30B06"/>
    <w:rsid w:val="00F33CC7"/>
    <w:rsid w:val="00F35901"/>
    <w:rsid w:val="00F3628A"/>
    <w:rsid w:val="00F3657D"/>
    <w:rsid w:val="00F36CB4"/>
    <w:rsid w:val="00F41FE4"/>
    <w:rsid w:val="00F457F8"/>
    <w:rsid w:val="00F52C34"/>
    <w:rsid w:val="00F54298"/>
    <w:rsid w:val="00F545D5"/>
    <w:rsid w:val="00F557DF"/>
    <w:rsid w:val="00F61457"/>
    <w:rsid w:val="00F630AD"/>
    <w:rsid w:val="00F706F6"/>
    <w:rsid w:val="00F71911"/>
    <w:rsid w:val="00F84137"/>
    <w:rsid w:val="00F91EB1"/>
    <w:rsid w:val="00F9511C"/>
    <w:rsid w:val="00FA0CC4"/>
    <w:rsid w:val="00FB1D9C"/>
    <w:rsid w:val="00FB6ACF"/>
    <w:rsid w:val="00FC0C38"/>
    <w:rsid w:val="00FC1C9F"/>
    <w:rsid w:val="00FC2F4F"/>
    <w:rsid w:val="00FD5873"/>
    <w:rsid w:val="00FE2D92"/>
    <w:rsid w:val="00FE4F75"/>
    <w:rsid w:val="00FE52D4"/>
    <w:rsid w:val="00FF2E3A"/>
    <w:rsid w:val="00FF5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F48"/>
    <w:pPr>
      <w:tabs>
        <w:tab w:val="center" w:pos="4153"/>
        <w:tab w:val="right" w:pos="8306"/>
      </w:tabs>
      <w:snapToGrid w:val="0"/>
    </w:pPr>
    <w:rPr>
      <w:sz w:val="20"/>
      <w:szCs w:val="20"/>
    </w:rPr>
  </w:style>
  <w:style w:type="character" w:customStyle="1" w:styleId="a5">
    <w:name w:val="頁首 字元"/>
    <w:basedOn w:val="a0"/>
    <w:link w:val="a4"/>
    <w:uiPriority w:val="99"/>
    <w:rsid w:val="00706F48"/>
    <w:rPr>
      <w:sz w:val="20"/>
      <w:szCs w:val="20"/>
    </w:rPr>
  </w:style>
  <w:style w:type="paragraph" w:styleId="a6">
    <w:name w:val="footer"/>
    <w:basedOn w:val="a"/>
    <w:link w:val="a7"/>
    <w:uiPriority w:val="99"/>
    <w:unhideWhenUsed/>
    <w:rsid w:val="00706F48"/>
    <w:pPr>
      <w:tabs>
        <w:tab w:val="center" w:pos="4153"/>
        <w:tab w:val="right" w:pos="8306"/>
      </w:tabs>
      <w:snapToGrid w:val="0"/>
    </w:pPr>
    <w:rPr>
      <w:sz w:val="20"/>
      <w:szCs w:val="20"/>
    </w:rPr>
  </w:style>
  <w:style w:type="character" w:customStyle="1" w:styleId="a7">
    <w:name w:val="頁尾 字元"/>
    <w:basedOn w:val="a0"/>
    <w:link w:val="a6"/>
    <w:uiPriority w:val="99"/>
    <w:rsid w:val="00706F48"/>
    <w:rPr>
      <w:sz w:val="20"/>
      <w:szCs w:val="20"/>
    </w:rPr>
  </w:style>
  <w:style w:type="paragraph" w:styleId="a8">
    <w:name w:val="Balloon Text"/>
    <w:basedOn w:val="a"/>
    <w:link w:val="a9"/>
    <w:semiHidden/>
    <w:unhideWhenUsed/>
    <w:rsid w:val="008725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501"/>
    <w:rPr>
      <w:rFonts w:asciiTheme="majorHAnsi" w:eastAsiaTheme="majorEastAsia" w:hAnsiTheme="majorHAnsi" w:cstheme="majorBidi"/>
      <w:sz w:val="18"/>
      <w:szCs w:val="18"/>
    </w:rPr>
  </w:style>
  <w:style w:type="paragraph" w:styleId="aa">
    <w:name w:val="List Paragraph"/>
    <w:basedOn w:val="a"/>
    <w:uiPriority w:val="34"/>
    <w:qFormat/>
    <w:rsid w:val="00373469"/>
    <w:pPr>
      <w:ind w:leftChars="200" w:left="480"/>
    </w:pPr>
  </w:style>
  <w:style w:type="paragraph" w:customStyle="1" w:styleId="ab">
    <w:name w:val="字元 字元 字元 字元 字元 字元"/>
    <w:basedOn w:val="a"/>
    <w:rsid w:val="00373469"/>
    <w:pPr>
      <w:widowControl/>
      <w:spacing w:after="160" w:line="240" w:lineRule="exact"/>
    </w:pPr>
    <w:rPr>
      <w:rFonts w:ascii="Tahoma" w:eastAsia="新細明體" w:hAnsi="Tahoma" w:cs="Times New Roman"/>
      <w:kern w:val="0"/>
      <w:sz w:val="20"/>
      <w:szCs w:val="20"/>
      <w:lang w:eastAsia="en-US"/>
    </w:rPr>
  </w:style>
  <w:style w:type="paragraph" w:customStyle="1" w:styleId="ac">
    <w:name w:val="字元 字元 字元 字元 字元 字元"/>
    <w:basedOn w:val="a"/>
    <w:rsid w:val="00035F3A"/>
    <w:pPr>
      <w:widowControl/>
      <w:spacing w:after="160" w:line="240" w:lineRule="exact"/>
    </w:pPr>
    <w:rPr>
      <w:rFonts w:ascii="Tahoma" w:eastAsia="新細明體" w:hAnsi="Tahoma" w:cs="Times New Roman"/>
      <w:kern w:val="0"/>
      <w:sz w:val="20"/>
      <w:szCs w:val="20"/>
      <w:lang w:eastAsia="en-US"/>
    </w:rPr>
  </w:style>
  <w:style w:type="paragraph" w:customStyle="1" w:styleId="ad">
    <w:name w:val="字元 字元 字元 字元 字元 字元"/>
    <w:basedOn w:val="a"/>
    <w:rsid w:val="00EC383C"/>
    <w:pPr>
      <w:widowControl/>
      <w:spacing w:after="160" w:line="240" w:lineRule="exact"/>
    </w:pPr>
    <w:rPr>
      <w:rFonts w:ascii="Tahoma" w:eastAsia="新細明體" w:hAnsi="Tahoma" w:cs="Times New Roman"/>
      <w:kern w:val="0"/>
      <w:sz w:val="20"/>
      <w:szCs w:val="20"/>
      <w:lang w:eastAsia="en-US"/>
    </w:rPr>
  </w:style>
  <w:style w:type="character" w:customStyle="1" w:styleId="redtxt">
    <w:name w:val="red_txt"/>
    <w:rsid w:val="001C6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F48"/>
    <w:pPr>
      <w:tabs>
        <w:tab w:val="center" w:pos="4153"/>
        <w:tab w:val="right" w:pos="8306"/>
      </w:tabs>
      <w:snapToGrid w:val="0"/>
    </w:pPr>
    <w:rPr>
      <w:sz w:val="20"/>
      <w:szCs w:val="20"/>
    </w:rPr>
  </w:style>
  <w:style w:type="character" w:customStyle="1" w:styleId="a5">
    <w:name w:val="頁首 字元"/>
    <w:basedOn w:val="a0"/>
    <w:link w:val="a4"/>
    <w:uiPriority w:val="99"/>
    <w:rsid w:val="00706F48"/>
    <w:rPr>
      <w:sz w:val="20"/>
      <w:szCs w:val="20"/>
    </w:rPr>
  </w:style>
  <w:style w:type="paragraph" w:styleId="a6">
    <w:name w:val="footer"/>
    <w:basedOn w:val="a"/>
    <w:link w:val="a7"/>
    <w:uiPriority w:val="99"/>
    <w:unhideWhenUsed/>
    <w:rsid w:val="00706F48"/>
    <w:pPr>
      <w:tabs>
        <w:tab w:val="center" w:pos="4153"/>
        <w:tab w:val="right" w:pos="8306"/>
      </w:tabs>
      <w:snapToGrid w:val="0"/>
    </w:pPr>
    <w:rPr>
      <w:sz w:val="20"/>
      <w:szCs w:val="20"/>
    </w:rPr>
  </w:style>
  <w:style w:type="character" w:customStyle="1" w:styleId="a7">
    <w:name w:val="頁尾 字元"/>
    <w:basedOn w:val="a0"/>
    <w:link w:val="a6"/>
    <w:uiPriority w:val="99"/>
    <w:rsid w:val="00706F48"/>
    <w:rPr>
      <w:sz w:val="20"/>
      <w:szCs w:val="20"/>
    </w:rPr>
  </w:style>
  <w:style w:type="paragraph" w:styleId="a8">
    <w:name w:val="Balloon Text"/>
    <w:basedOn w:val="a"/>
    <w:link w:val="a9"/>
    <w:semiHidden/>
    <w:unhideWhenUsed/>
    <w:rsid w:val="008725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501"/>
    <w:rPr>
      <w:rFonts w:asciiTheme="majorHAnsi" w:eastAsiaTheme="majorEastAsia" w:hAnsiTheme="majorHAnsi" w:cstheme="majorBidi"/>
      <w:sz w:val="18"/>
      <w:szCs w:val="18"/>
    </w:rPr>
  </w:style>
  <w:style w:type="paragraph" w:styleId="aa">
    <w:name w:val="List Paragraph"/>
    <w:basedOn w:val="a"/>
    <w:uiPriority w:val="34"/>
    <w:qFormat/>
    <w:rsid w:val="00373469"/>
    <w:pPr>
      <w:ind w:leftChars="200" w:left="480"/>
    </w:pPr>
  </w:style>
  <w:style w:type="paragraph" w:customStyle="1" w:styleId="ab">
    <w:name w:val="字元 字元 字元 字元 字元 字元"/>
    <w:basedOn w:val="a"/>
    <w:rsid w:val="00373469"/>
    <w:pPr>
      <w:widowControl/>
      <w:spacing w:after="160" w:line="240" w:lineRule="exact"/>
    </w:pPr>
    <w:rPr>
      <w:rFonts w:ascii="Tahoma" w:eastAsia="新細明體" w:hAnsi="Tahoma" w:cs="Times New Roman"/>
      <w:kern w:val="0"/>
      <w:sz w:val="20"/>
      <w:szCs w:val="20"/>
      <w:lang w:eastAsia="en-US"/>
    </w:rPr>
  </w:style>
  <w:style w:type="paragraph" w:customStyle="1" w:styleId="ac">
    <w:name w:val="字元 字元 字元 字元 字元 字元"/>
    <w:basedOn w:val="a"/>
    <w:rsid w:val="00035F3A"/>
    <w:pPr>
      <w:widowControl/>
      <w:spacing w:after="160" w:line="240" w:lineRule="exact"/>
    </w:pPr>
    <w:rPr>
      <w:rFonts w:ascii="Tahoma" w:eastAsia="新細明體" w:hAnsi="Tahoma" w:cs="Times New Roman"/>
      <w:kern w:val="0"/>
      <w:sz w:val="20"/>
      <w:szCs w:val="20"/>
      <w:lang w:eastAsia="en-US"/>
    </w:rPr>
  </w:style>
  <w:style w:type="paragraph" w:customStyle="1" w:styleId="ad">
    <w:name w:val="字元 字元 字元 字元 字元 字元"/>
    <w:basedOn w:val="a"/>
    <w:rsid w:val="00EC383C"/>
    <w:pPr>
      <w:widowControl/>
      <w:spacing w:after="160" w:line="240" w:lineRule="exact"/>
    </w:pPr>
    <w:rPr>
      <w:rFonts w:ascii="Tahoma" w:eastAsia="新細明體" w:hAnsi="Tahoma" w:cs="Times New Roman"/>
      <w:kern w:val="0"/>
      <w:sz w:val="20"/>
      <w:szCs w:val="20"/>
      <w:lang w:eastAsia="en-US"/>
    </w:rPr>
  </w:style>
  <w:style w:type="character" w:customStyle="1" w:styleId="redtxt">
    <w:name w:val="red_txt"/>
    <w:rsid w:val="001C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6EA5-95D8-4F8C-81F8-83FE1408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3720</Words>
  <Characters>21207</Characters>
  <Application>Microsoft Office Word</Application>
  <DocSecurity>0</DocSecurity>
  <Lines>176</Lines>
  <Paragraphs>49</Paragraphs>
  <ScaleCrop>false</ScaleCrop>
  <Company>Microsoft</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何雲鶴</dc:creator>
  <cp:lastModifiedBy>c193</cp:lastModifiedBy>
  <cp:revision>2</cp:revision>
  <cp:lastPrinted>2021-11-17T08:32:00Z</cp:lastPrinted>
  <dcterms:created xsi:type="dcterms:W3CDTF">2021-11-25T09:41:00Z</dcterms:created>
  <dcterms:modified xsi:type="dcterms:W3CDTF">2021-11-25T09:41:00Z</dcterms:modified>
</cp:coreProperties>
</file>