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0312" w14:textId="48830EFD"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14:paraId="7D1E8DB8" w14:textId="53C069B4"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</w:t>
      </w:r>
      <w:r w:rsidR="00014F5C" w:rsidRPr="00014F5C">
        <w:rPr>
          <w:rFonts w:ascii="標楷體" w:eastAsia="標楷體" w:hAnsi="標楷體" w:hint="eastAsia"/>
          <w:sz w:val="28"/>
          <w:szCs w:val="28"/>
        </w:rPr>
        <w:t>為處理考銓訴願案件</w:t>
      </w:r>
      <w:r w:rsidRPr="00D43CF9">
        <w:rPr>
          <w:rFonts w:ascii="標楷體" w:eastAsia="標楷體" w:hAnsi="標楷體" w:hint="eastAsia"/>
          <w:sz w:val="28"/>
          <w:szCs w:val="28"/>
        </w:rPr>
        <w:t>，設訴願審議委員會，置主任委員、</w:t>
      </w:r>
      <w:r w:rsidR="00472BE3">
        <w:rPr>
          <w:rFonts w:ascii="標楷體" w:eastAsia="標楷體" w:hAnsi="標楷體" w:hint="eastAsia"/>
          <w:sz w:val="28"/>
          <w:szCs w:val="28"/>
        </w:rPr>
        <w:t>委員、</w:t>
      </w:r>
      <w:r w:rsidRPr="00D43CF9">
        <w:rPr>
          <w:rFonts w:ascii="標楷體" w:eastAsia="標楷體" w:hAnsi="標楷體" w:hint="eastAsia"/>
          <w:sz w:val="28"/>
          <w:szCs w:val="28"/>
        </w:rPr>
        <w:t>執行秘書</w:t>
      </w:r>
      <w:r w:rsidR="00472BE3">
        <w:rPr>
          <w:rFonts w:ascii="標楷體" w:eastAsia="標楷體" w:hAnsi="標楷體" w:hint="eastAsia"/>
          <w:sz w:val="28"/>
          <w:szCs w:val="28"/>
        </w:rPr>
        <w:t>及秘書</w:t>
      </w:r>
      <w:r w:rsidRPr="00D43CF9">
        <w:rPr>
          <w:rFonts w:ascii="標楷體" w:eastAsia="標楷體" w:hAnsi="標楷體" w:hint="eastAsia"/>
          <w:sz w:val="28"/>
          <w:szCs w:val="28"/>
        </w:rPr>
        <w:t>各1人，掌理關於訴願事件之分配、調查、審議及決定事項。</w:t>
      </w:r>
    </w:p>
    <w:p w14:paraId="182FD74A" w14:textId="5640492A"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</w:t>
      </w:r>
      <w:r w:rsidR="00C16A07">
        <w:rPr>
          <w:rFonts w:eastAsia="標楷體" w:hint="eastAsia"/>
          <w:b/>
          <w:sz w:val="28"/>
          <w:szCs w:val="28"/>
        </w:rPr>
        <w:t>1</w:t>
      </w:r>
      <w:r w:rsidR="004A3CE6">
        <w:rPr>
          <w:rFonts w:eastAsia="標楷體"/>
          <w:b/>
          <w:sz w:val="28"/>
          <w:szCs w:val="28"/>
        </w:rPr>
        <w:t>1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行政爭訟案件辦</w:t>
      </w:r>
      <w:r w:rsidR="00BF15B5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14:paraId="7E62E6B4" w14:textId="7B6D645A" w:rsidR="00EA4E46" w:rsidRPr="0025769C" w:rsidRDefault="00EA4E46" w:rsidP="006C2592">
      <w:pPr>
        <w:numPr>
          <w:ilvl w:val="0"/>
          <w:numId w:val="9"/>
        </w:numPr>
        <w:tabs>
          <w:tab w:val="clear" w:pos="654"/>
          <w:tab w:val="num" w:pos="602"/>
        </w:tabs>
        <w:spacing w:beforeLines="25" w:before="90" w:line="460" w:lineRule="exact"/>
        <w:ind w:left="652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14:paraId="333989C4" w14:textId="78C23D13" w:rsidR="0004419C" w:rsidRDefault="00732F29" w:rsidP="006C2592">
      <w:pPr>
        <w:spacing w:beforeLines="15" w:before="54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2F29">
        <w:rPr>
          <w:rFonts w:ascii="標楷體" w:eastAsia="標楷體" w:hAnsi="標楷體"/>
          <w:sz w:val="28"/>
          <w:szCs w:val="28"/>
        </w:rPr>
        <w:t>不服</w:t>
      </w:r>
      <w:r w:rsidR="008527D2">
        <w:rPr>
          <w:rFonts w:ascii="標楷體" w:eastAsia="標楷體" w:hAnsi="標楷體" w:hint="eastAsia"/>
          <w:sz w:val="28"/>
          <w:szCs w:val="28"/>
        </w:rPr>
        <w:t>考試</w:t>
      </w:r>
      <w:r w:rsidRPr="00732F29">
        <w:rPr>
          <w:rFonts w:ascii="標楷體" w:eastAsia="標楷體" w:hAnsi="標楷體"/>
          <w:sz w:val="28"/>
          <w:szCs w:val="28"/>
        </w:rPr>
        <w:t>院所屬部、會之行政處分案件，均向</w:t>
      </w:r>
      <w:r w:rsidR="008527D2">
        <w:rPr>
          <w:rFonts w:ascii="標楷體" w:eastAsia="標楷體" w:hAnsi="標楷體" w:hint="eastAsia"/>
          <w:sz w:val="28"/>
          <w:szCs w:val="28"/>
        </w:rPr>
        <w:t>考試</w:t>
      </w:r>
      <w:r w:rsidRPr="00732F29">
        <w:rPr>
          <w:rFonts w:ascii="標楷體" w:eastAsia="標楷體" w:hAnsi="標楷體"/>
          <w:sz w:val="28"/>
          <w:szCs w:val="28"/>
        </w:rPr>
        <w:t>院提起訴願，訴願人並可聲請調查證據、閱覽、影印、抄錄、攝影卷宗資料及到達指定處所陳述意見，進行言詞辯論等程序。</w:t>
      </w:r>
    </w:p>
    <w:p w14:paraId="41670024" w14:textId="27CF4616" w:rsidR="009E678C" w:rsidRPr="00442098" w:rsidRDefault="00151120" w:rsidP="006C2592">
      <w:pPr>
        <w:spacing w:beforeLines="15" w:before="54" w:line="460" w:lineRule="exact"/>
        <w:ind w:leftChars="225" w:left="540" w:firstLineChars="200" w:firstLine="56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</w:t>
      </w:r>
      <w:r w:rsidR="00C16A07">
        <w:rPr>
          <w:rFonts w:eastAsia="標楷體" w:hint="eastAsia"/>
          <w:sz w:val="28"/>
          <w:szCs w:val="28"/>
        </w:rPr>
        <w:t>1</w:t>
      </w:r>
      <w:r w:rsidR="004A3CE6">
        <w:rPr>
          <w:rFonts w:eastAsia="標楷體"/>
          <w:sz w:val="28"/>
          <w:szCs w:val="28"/>
        </w:rPr>
        <w:t>1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訴願案件</w:t>
      </w:r>
      <w:r w:rsidR="007F3B25">
        <w:rPr>
          <w:rFonts w:eastAsia="標楷體" w:hAnsi="標楷體" w:hint="eastAsia"/>
          <w:sz w:val="28"/>
          <w:szCs w:val="28"/>
        </w:rPr>
        <w:t>共</w:t>
      </w:r>
      <w:r w:rsidR="007F3B25">
        <w:rPr>
          <w:rFonts w:eastAsia="標楷體" w:hint="eastAsia"/>
          <w:sz w:val="28"/>
          <w:szCs w:val="28"/>
        </w:rPr>
        <w:t>計</w:t>
      </w:r>
      <w:r w:rsidR="007F3B25" w:rsidRPr="007D448B">
        <w:rPr>
          <w:rFonts w:eastAsia="標楷體" w:hAnsi="標楷體"/>
          <w:sz w:val="28"/>
          <w:szCs w:val="28"/>
        </w:rPr>
        <w:t>辦結</w:t>
      </w:r>
      <w:r w:rsidR="00C16A07">
        <w:rPr>
          <w:rFonts w:eastAsia="標楷體" w:hAnsi="標楷體" w:hint="eastAsia"/>
          <w:sz w:val="28"/>
          <w:szCs w:val="28"/>
        </w:rPr>
        <w:t>1</w:t>
      </w:r>
      <w:r w:rsidR="004A3CE6">
        <w:rPr>
          <w:rFonts w:eastAsia="標楷體" w:hAnsi="標楷體"/>
          <w:sz w:val="28"/>
          <w:szCs w:val="28"/>
        </w:rPr>
        <w:t>46</w:t>
      </w:r>
      <w:r w:rsidR="0004419C" w:rsidRPr="007D448B">
        <w:rPr>
          <w:rFonts w:eastAsia="標楷體" w:hAnsi="標楷體"/>
          <w:sz w:val="28"/>
          <w:szCs w:val="28"/>
        </w:rPr>
        <w:t>案，</w:t>
      </w:r>
      <w:r w:rsidR="00641C44">
        <w:rPr>
          <w:rFonts w:eastAsia="標楷體" w:hAnsi="標楷體" w:hint="eastAsia"/>
          <w:sz w:val="28"/>
          <w:szCs w:val="28"/>
        </w:rPr>
        <w:t>依辦理內容分，以</w:t>
      </w:r>
      <w:bookmarkStart w:id="0" w:name="_Hlk100239028"/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bookmarkEnd w:id="0"/>
      <w:r w:rsidR="004A3CE6">
        <w:rPr>
          <w:rFonts w:eastAsia="標楷體" w:hAnsi="標楷體" w:hint="eastAsia"/>
          <w:sz w:val="28"/>
          <w:szCs w:val="28"/>
        </w:rPr>
        <w:t>1</w:t>
      </w:r>
      <w:r w:rsidR="004A3CE6">
        <w:rPr>
          <w:rFonts w:eastAsia="標楷體" w:hAnsi="標楷體"/>
          <w:sz w:val="28"/>
          <w:szCs w:val="28"/>
        </w:rPr>
        <w:t>34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641C44">
        <w:rPr>
          <w:rFonts w:eastAsia="標楷體" w:hAnsi="標楷體" w:hint="eastAsia"/>
          <w:sz w:val="28"/>
          <w:szCs w:val="28"/>
        </w:rPr>
        <w:t>為最多</w:t>
      </w:r>
      <w:r>
        <w:rPr>
          <w:rFonts w:eastAsia="標楷體" w:hAnsi="標楷體" w:hint="eastAsia"/>
          <w:sz w:val="28"/>
          <w:szCs w:val="28"/>
        </w:rPr>
        <w:t>占</w:t>
      </w:r>
      <w:r w:rsidR="004A3CE6">
        <w:rPr>
          <w:rFonts w:eastAsia="標楷體" w:hAnsi="標楷體" w:hint="eastAsia"/>
          <w:sz w:val="28"/>
          <w:szCs w:val="28"/>
        </w:rPr>
        <w:t>9</w:t>
      </w:r>
      <w:r w:rsidR="004A3CE6">
        <w:rPr>
          <w:rFonts w:eastAsia="標楷體" w:hAnsi="標楷體"/>
          <w:sz w:val="28"/>
          <w:szCs w:val="28"/>
        </w:rPr>
        <w:t>1</w:t>
      </w:r>
      <w:r w:rsidR="00C16A07">
        <w:rPr>
          <w:rFonts w:eastAsia="標楷體" w:hAnsi="標楷體"/>
          <w:sz w:val="28"/>
          <w:szCs w:val="28"/>
        </w:rPr>
        <w:t>.</w:t>
      </w:r>
      <w:r w:rsidR="004A3CE6">
        <w:rPr>
          <w:rFonts w:eastAsia="標楷體" w:hAnsi="標楷體"/>
          <w:sz w:val="28"/>
          <w:szCs w:val="28"/>
        </w:rPr>
        <w:t>78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 w:rsidR="005D70C4">
        <w:rPr>
          <w:rFonts w:eastAsia="標楷體" w:hAnsi="標楷體"/>
          <w:sz w:val="28"/>
          <w:szCs w:val="28"/>
        </w:rPr>
        <w:t>「</w:t>
      </w:r>
      <w:r w:rsidR="00A464EA">
        <w:rPr>
          <w:rFonts w:eastAsia="標楷體" w:hAnsi="標楷體" w:hint="eastAsia"/>
          <w:sz w:val="28"/>
          <w:szCs w:val="28"/>
          <w:lang w:eastAsia="zh-HK"/>
        </w:rPr>
        <w:t>保障培訓</w:t>
      </w:r>
      <w:r w:rsidR="005D70C4">
        <w:rPr>
          <w:rFonts w:eastAsia="標楷體" w:hAnsi="標楷體"/>
          <w:sz w:val="28"/>
          <w:szCs w:val="28"/>
        </w:rPr>
        <w:t>」</w:t>
      </w:r>
      <w:r w:rsidR="004A3CE6">
        <w:rPr>
          <w:rFonts w:eastAsia="標楷體" w:hAnsi="標楷體" w:hint="eastAsia"/>
          <w:sz w:val="28"/>
          <w:szCs w:val="28"/>
        </w:rPr>
        <w:t>9</w:t>
      </w:r>
      <w:r w:rsidR="00641C44">
        <w:rPr>
          <w:rFonts w:eastAsia="標楷體" w:hAnsi="標楷體" w:hint="eastAsia"/>
          <w:sz w:val="28"/>
          <w:szCs w:val="28"/>
        </w:rPr>
        <w:t>案次之</w:t>
      </w:r>
      <w:r w:rsidR="00617AF4">
        <w:rPr>
          <w:rFonts w:eastAsia="標楷體" w:hAnsi="標楷體" w:hint="eastAsia"/>
          <w:sz w:val="28"/>
          <w:szCs w:val="28"/>
        </w:rPr>
        <w:t>占</w:t>
      </w:r>
      <w:r w:rsidR="004A3CE6">
        <w:rPr>
          <w:rFonts w:eastAsia="標楷體" w:hAnsi="標楷體" w:hint="eastAsia"/>
          <w:sz w:val="28"/>
          <w:szCs w:val="28"/>
        </w:rPr>
        <w:t>6</w:t>
      </w:r>
      <w:r w:rsidR="004A3CE6">
        <w:rPr>
          <w:rFonts w:eastAsia="標楷體" w:hAnsi="標楷體"/>
          <w:sz w:val="28"/>
          <w:szCs w:val="28"/>
        </w:rPr>
        <w:t>.16</w:t>
      </w:r>
      <w:r w:rsidR="00641C44">
        <w:rPr>
          <w:rFonts w:eastAsia="標楷體" w:hAnsi="標楷體"/>
          <w:sz w:val="28"/>
          <w:szCs w:val="28"/>
        </w:rPr>
        <w:t>%</w:t>
      </w:r>
      <w:r w:rsidR="00641C44">
        <w:rPr>
          <w:rFonts w:eastAsia="標楷體" w:hAnsi="標楷體" w:hint="eastAsia"/>
          <w:sz w:val="28"/>
          <w:szCs w:val="28"/>
        </w:rPr>
        <w:t>。</w:t>
      </w:r>
      <w:r w:rsidR="00641C44">
        <w:rPr>
          <w:rFonts w:eastAsia="標楷體" w:hAnsi="標楷體"/>
          <w:sz w:val="28"/>
          <w:szCs w:val="28"/>
        </w:rPr>
        <w:t>「</w:t>
      </w:r>
      <w:r w:rsidR="00641C44">
        <w:rPr>
          <w:rFonts w:eastAsia="標楷體" w:hAnsi="標楷體" w:hint="eastAsia"/>
          <w:sz w:val="28"/>
          <w:szCs w:val="28"/>
        </w:rPr>
        <w:t>考選</w:t>
      </w:r>
      <w:r w:rsidR="00641C44">
        <w:rPr>
          <w:rFonts w:eastAsia="標楷體" w:hAnsi="標楷體"/>
          <w:sz w:val="28"/>
          <w:szCs w:val="28"/>
        </w:rPr>
        <w:t>」</w:t>
      </w:r>
      <w:r w:rsidR="00641C44">
        <w:rPr>
          <w:rFonts w:eastAsia="標楷體" w:hAnsi="標楷體" w:hint="eastAsia"/>
          <w:sz w:val="28"/>
          <w:szCs w:val="28"/>
        </w:rPr>
        <w:t>則以</w:t>
      </w:r>
      <w:r w:rsidR="00507824">
        <w:rPr>
          <w:rFonts w:eastAsia="標楷體" w:hAnsi="標楷體" w:hint="eastAsia"/>
          <w:sz w:val="28"/>
          <w:szCs w:val="28"/>
        </w:rPr>
        <w:t>「試卷評分」</w:t>
      </w:r>
      <w:r w:rsidR="004A3CE6">
        <w:rPr>
          <w:rFonts w:eastAsia="標楷體" w:hAnsi="標楷體" w:hint="eastAsia"/>
          <w:sz w:val="28"/>
          <w:szCs w:val="28"/>
        </w:rPr>
        <w:t>7</w:t>
      </w:r>
      <w:r w:rsidR="004A3CE6">
        <w:rPr>
          <w:rFonts w:eastAsia="標楷體" w:hAnsi="標楷體"/>
          <w:sz w:val="28"/>
          <w:szCs w:val="28"/>
        </w:rPr>
        <w:t>1</w:t>
      </w:r>
      <w:r w:rsidR="005D70C4">
        <w:rPr>
          <w:rFonts w:eastAsia="標楷體" w:hAnsi="標楷體" w:hint="eastAsia"/>
          <w:sz w:val="28"/>
          <w:szCs w:val="28"/>
          <w:lang w:eastAsia="zh-HK"/>
        </w:rPr>
        <w:t>案</w:t>
      </w:r>
      <w:r w:rsidR="00507824">
        <w:rPr>
          <w:rFonts w:eastAsia="標楷體" w:hAnsi="標楷體" w:hint="eastAsia"/>
          <w:sz w:val="28"/>
          <w:szCs w:val="28"/>
        </w:rPr>
        <w:t>最多，「</w:t>
      </w:r>
      <w:r w:rsidR="004A3CE6">
        <w:rPr>
          <w:rFonts w:eastAsia="標楷體" w:hAnsi="標楷體" w:hint="eastAsia"/>
          <w:sz w:val="28"/>
          <w:szCs w:val="28"/>
        </w:rPr>
        <w:t>試題疑義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4A3CE6">
        <w:rPr>
          <w:rFonts w:eastAsia="標楷體" w:hAnsi="標楷體" w:hint="eastAsia"/>
          <w:sz w:val="28"/>
          <w:szCs w:val="28"/>
        </w:rPr>
        <w:t>1</w:t>
      </w:r>
      <w:r w:rsidR="00641C44">
        <w:rPr>
          <w:rFonts w:eastAsia="標楷體" w:hAnsi="標楷體" w:hint="eastAsia"/>
          <w:sz w:val="28"/>
          <w:szCs w:val="28"/>
        </w:rPr>
        <w:t>8</w:t>
      </w:r>
      <w:r w:rsidR="00507824">
        <w:rPr>
          <w:rFonts w:eastAsia="標楷體" w:hAnsi="標楷體" w:hint="eastAsia"/>
          <w:sz w:val="28"/>
          <w:szCs w:val="28"/>
        </w:rPr>
        <w:t>案次之</w:t>
      </w:r>
      <w:r w:rsidR="00641C44">
        <w:rPr>
          <w:rFonts w:eastAsia="標楷體" w:hAnsi="標楷體" w:hint="eastAsia"/>
          <w:sz w:val="28"/>
          <w:szCs w:val="28"/>
        </w:rPr>
        <w:t>；</w:t>
      </w:r>
      <w:r w:rsidR="00641C44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641C44">
        <w:rPr>
          <w:rFonts w:eastAsia="標楷體" w:hAnsi="標楷體" w:hint="eastAsia"/>
          <w:color w:val="000000" w:themeColor="text1"/>
          <w:sz w:val="28"/>
          <w:szCs w:val="28"/>
        </w:rPr>
        <w:t>保障培訓</w:t>
      </w:r>
      <w:r w:rsidR="00641C44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641C44">
        <w:rPr>
          <w:rFonts w:eastAsia="標楷體" w:hAnsi="標楷體" w:hint="eastAsia"/>
          <w:color w:val="000000" w:themeColor="text1"/>
          <w:sz w:val="28"/>
          <w:szCs w:val="28"/>
        </w:rPr>
        <w:t>則以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0C08C5">
        <w:rPr>
          <w:rFonts w:eastAsia="標楷體" w:hAnsi="標楷體" w:hint="eastAsia"/>
          <w:color w:val="000000" w:themeColor="text1"/>
          <w:sz w:val="28"/>
          <w:szCs w:val="28"/>
        </w:rPr>
        <w:t>訓練進修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4A3CE6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0C08C5">
        <w:rPr>
          <w:rFonts w:eastAsia="標楷體" w:hAnsi="標楷體" w:hint="eastAsia"/>
          <w:color w:val="000000" w:themeColor="text1"/>
          <w:sz w:val="28"/>
          <w:szCs w:val="28"/>
        </w:rPr>
        <w:t>案</w:t>
      </w:r>
      <w:r w:rsidR="00641C44">
        <w:rPr>
          <w:rFonts w:eastAsia="標楷體" w:hAnsi="標楷體" w:hint="eastAsia"/>
          <w:color w:val="000000" w:themeColor="text1"/>
          <w:sz w:val="28"/>
          <w:szCs w:val="28"/>
        </w:rPr>
        <w:t>最多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277D3A0C" w14:textId="1A5A4E33" w:rsidR="0070326D" w:rsidRDefault="00D63839" w:rsidP="006C2592">
      <w:pPr>
        <w:spacing w:beforeLines="15" w:before="54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</w:t>
      </w:r>
      <w:r>
        <w:rPr>
          <w:rFonts w:eastAsia="標楷體" w:hAnsi="標楷體" w:hint="eastAsia"/>
          <w:sz w:val="28"/>
          <w:szCs w:val="28"/>
        </w:rPr>
        <w:t>案</w:t>
      </w:r>
      <w:r w:rsidR="00C37DBE">
        <w:rPr>
          <w:rFonts w:eastAsia="標楷體" w:hAnsi="標楷體" w:hint="eastAsia"/>
          <w:sz w:val="28"/>
          <w:szCs w:val="28"/>
          <w:lang w:eastAsia="zh-HK"/>
        </w:rPr>
        <w:t>件依</w:t>
      </w:r>
      <w:r>
        <w:rPr>
          <w:rFonts w:eastAsia="標楷體" w:hAnsi="標楷體" w:hint="eastAsia"/>
          <w:sz w:val="28"/>
          <w:szCs w:val="28"/>
        </w:rPr>
        <w:t>辦理結果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>
        <w:rPr>
          <w:rFonts w:eastAsia="標楷體" w:hAnsi="標楷體" w:hint="eastAsia"/>
          <w:sz w:val="28"/>
          <w:szCs w:val="28"/>
        </w:rPr>
        <w:t>包含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駁回</w:t>
      </w:r>
      <w:r w:rsidR="003B64AB">
        <w:rPr>
          <w:rFonts w:eastAsia="標楷體" w:hAnsi="標楷體"/>
          <w:sz w:val="28"/>
          <w:szCs w:val="28"/>
        </w:rPr>
        <w:t>」</w:t>
      </w:r>
      <w:r w:rsidR="004A3CE6">
        <w:rPr>
          <w:rFonts w:eastAsia="標楷體" w:hAnsi="標楷體" w:hint="eastAsia"/>
          <w:sz w:val="28"/>
          <w:szCs w:val="28"/>
        </w:rPr>
        <w:t>1</w:t>
      </w:r>
      <w:r w:rsidR="004A3CE6">
        <w:rPr>
          <w:rFonts w:eastAsia="標楷體" w:hAnsi="標楷體"/>
          <w:sz w:val="28"/>
          <w:szCs w:val="28"/>
        </w:rPr>
        <w:t>36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</w:rPr>
        <w:t>、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不受理</w:t>
      </w:r>
      <w:r w:rsidR="003B64AB">
        <w:rPr>
          <w:rFonts w:eastAsia="標楷體" w:hAnsi="標楷體"/>
          <w:sz w:val="28"/>
          <w:szCs w:val="28"/>
        </w:rPr>
        <w:t>」</w:t>
      </w:r>
      <w:r w:rsidR="000C08C5">
        <w:rPr>
          <w:rFonts w:eastAsia="標楷體" w:hAnsi="標楷體" w:hint="eastAsia"/>
          <w:sz w:val="28"/>
          <w:szCs w:val="28"/>
        </w:rPr>
        <w:t>7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4A3CE6">
        <w:rPr>
          <w:rFonts w:eastAsia="標楷體" w:hAnsi="標楷體" w:hint="eastAsia"/>
          <w:sz w:val="28"/>
          <w:szCs w:val="28"/>
        </w:rPr>
        <w:t>及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訴願人撤回</w:t>
      </w:r>
      <w:r w:rsidR="003B64AB">
        <w:rPr>
          <w:rFonts w:eastAsia="標楷體" w:hAnsi="標楷體"/>
          <w:sz w:val="28"/>
          <w:szCs w:val="28"/>
        </w:rPr>
        <w:t>」</w:t>
      </w:r>
      <w:r w:rsidR="006C2592">
        <w:rPr>
          <w:rFonts w:eastAsia="標楷體" w:hAnsi="標楷體" w:hint="eastAsia"/>
          <w:sz w:val="28"/>
          <w:szCs w:val="28"/>
        </w:rPr>
        <w:t>3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14:paraId="57128F7E" w14:textId="4B5F0809" w:rsidR="004B5842" w:rsidRDefault="00193EE8" w:rsidP="006C2592">
      <w:pPr>
        <w:spacing w:beforeLines="25" w:before="90"/>
        <w:ind w:leftChars="50" w:left="120" w:firstLineChars="767" w:firstLine="1841"/>
        <w:rPr>
          <w:rFonts w:eastAsia="標楷體"/>
          <w:b/>
          <w:sz w:val="28"/>
          <w:szCs w:val="28"/>
        </w:rPr>
      </w:pPr>
      <w:r w:rsidRPr="00193EE8">
        <w:rPr>
          <w:noProof/>
        </w:rPr>
        <w:drawing>
          <wp:anchor distT="0" distB="0" distL="114300" distR="114300" simplePos="0" relativeHeight="251656192" behindDoc="1" locked="0" layoutInCell="1" allowOverlap="1" wp14:anchorId="09C7752F" wp14:editId="35462FA7">
            <wp:simplePos x="0" y="0"/>
            <wp:positionH relativeFrom="column">
              <wp:posOffset>419735</wp:posOffset>
            </wp:positionH>
            <wp:positionV relativeFrom="paragraph">
              <wp:posOffset>298450</wp:posOffset>
            </wp:positionV>
            <wp:extent cx="5371405" cy="4287458"/>
            <wp:effectExtent l="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55" cy="42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行政爭訟</w:t>
      </w:r>
      <w:r w:rsidR="00871E95">
        <w:rPr>
          <w:rFonts w:eastAsia="標楷體" w:hint="eastAsia"/>
          <w:b/>
          <w:sz w:val="28"/>
          <w:szCs w:val="28"/>
        </w:rPr>
        <w:t>辦結</w:t>
      </w:r>
      <w:r w:rsidR="004B5842" w:rsidRPr="00582BE3">
        <w:rPr>
          <w:rFonts w:eastAsia="標楷體"/>
          <w:b/>
          <w:sz w:val="28"/>
          <w:szCs w:val="28"/>
        </w:rPr>
        <w:t>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</w:t>
      </w:r>
      <w:r w:rsidR="004B5842" w:rsidRPr="00582BE3">
        <w:rPr>
          <w:rFonts w:eastAsia="標楷體"/>
          <w:b/>
          <w:sz w:val="28"/>
          <w:szCs w:val="28"/>
        </w:rPr>
        <w:t>辦理</w:t>
      </w:r>
      <w:r w:rsidR="004B5842">
        <w:rPr>
          <w:rFonts w:eastAsia="標楷體" w:hint="eastAsia"/>
          <w:b/>
          <w:sz w:val="28"/>
          <w:szCs w:val="28"/>
        </w:rPr>
        <w:t>內容</w:t>
      </w:r>
      <w:r w:rsidR="007A5189">
        <w:rPr>
          <w:rFonts w:eastAsia="標楷體" w:hint="eastAsia"/>
          <w:b/>
          <w:sz w:val="28"/>
          <w:szCs w:val="28"/>
          <w:lang w:eastAsia="zh-HK"/>
        </w:rPr>
        <w:t>分</w:t>
      </w:r>
    </w:p>
    <w:p w14:paraId="7E17B102" w14:textId="65CED8C6" w:rsidR="001505DA" w:rsidRPr="002E0992" w:rsidRDefault="001505DA" w:rsidP="008A4167">
      <w:pPr>
        <w:ind w:firstLineChars="1000" w:firstLine="2803"/>
        <w:rPr>
          <w:rFonts w:eastAsia="標楷體"/>
          <w:b/>
          <w:sz w:val="28"/>
          <w:szCs w:val="28"/>
        </w:rPr>
      </w:pPr>
    </w:p>
    <w:p w14:paraId="6DEE8A91" w14:textId="436ED780" w:rsidR="0090743D" w:rsidRPr="00193EE8" w:rsidRDefault="0090743D" w:rsidP="0090743D">
      <w:pPr>
        <w:ind w:firstLineChars="1000" w:firstLine="2400"/>
      </w:pPr>
    </w:p>
    <w:p w14:paraId="7346CBCB" w14:textId="73296F54" w:rsidR="004B5842" w:rsidRPr="008A4167" w:rsidRDefault="004B5842" w:rsidP="00AB608A">
      <w:pPr>
        <w:rPr>
          <w:rFonts w:eastAsia="標楷體"/>
          <w:b/>
          <w:sz w:val="28"/>
          <w:szCs w:val="28"/>
        </w:rPr>
      </w:pPr>
    </w:p>
    <w:p w14:paraId="7E0512F8" w14:textId="77777777" w:rsidR="009E6A4B" w:rsidRDefault="009E6A4B" w:rsidP="00AB608A">
      <w:pPr>
        <w:rPr>
          <w:rFonts w:eastAsia="標楷體"/>
          <w:b/>
          <w:sz w:val="28"/>
          <w:szCs w:val="28"/>
        </w:rPr>
      </w:pPr>
    </w:p>
    <w:p w14:paraId="23B5A769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0AE42F9B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6F02F338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5F39A819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41F2B18E" w14:textId="77777777" w:rsidR="004B5842" w:rsidRPr="007D1E89" w:rsidRDefault="004B5842" w:rsidP="00AB608A">
      <w:pPr>
        <w:rPr>
          <w:rFonts w:eastAsia="標楷體"/>
          <w:b/>
          <w:sz w:val="28"/>
          <w:szCs w:val="28"/>
        </w:rPr>
      </w:pPr>
    </w:p>
    <w:p w14:paraId="169272B3" w14:textId="77777777"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14:paraId="0B46F5E7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3C544D39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0923674A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2E3E44B8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25DF2195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7C1829B1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46045FF7" w14:textId="77777777" w:rsidR="0037200C" w:rsidRDefault="0037200C" w:rsidP="00AB608A">
      <w:pPr>
        <w:rPr>
          <w:rFonts w:eastAsia="標楷體"/>
          <w:b/>
          <w:sz w:val="28"/>
          <w:szCs w:val="28"/>
        </w:rPr>
      </w:pPr>
    </w:p>
    <w:p w14:paraId="30E25987" w14:textId="77777777" w:rsidR="003F6484" w:rsidRDefault="003F6484" w:rsidP="00AB608A">
      <w:pPr>
        <w:rPr>
          <w:rFonts w:eastAsia="標楷體"/>
          <w:b/>
          <w:sz w:val="28"/>
          <w:szCs w:val="28"/>
        </w:rPr>
      </w:pPr>
    </w:p>
    <w:p w14:paraId="76915EDD" w14:textId="6D06FE59" w:rsidR="00E421B4" w:rsidRPr="0025769C" w:rsidRDefault="00E421B4" w:rsidP="006441DF">
      <w:pPr>
        <w:numPr>
          <w:ilvl w:val="0"/>
          <w:numId w:val="9"/>
        </w:numPr>
        <w:tabs>
          <w:tab w:val="clear" w:pos="654"/>
          <w:tab w:val="num" w:pos="602"/>
        </w:tabs>
        <w:spacing w:beforeLines="50" w:before="18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lastRenderedPageBreak/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14:paraId="41F147C9" w14:textId="2452BFB2" w:rsidR="00E421B4" w:rsidRDefault="00DB03D0" w:rsidP="00D02318">
      <w:pPr>
        <w:spacing w:beforeLines="50" w:before="180" w:line="5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 w:rsidR="009815D2">
        <w:rPr>
          <w:rFonts w:eastAsia="標楷體"/>
          <w:sz w:val="28"/>
          <w:szCs w:val="28"/>
        </w:rPr>
        <w:t>1</w:t>
      </w:r>
      <w:r w:rsidR="004A3CE6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辦結案件</w:t>
      </w:r>
      <w:r w:rsidR="00E421B4" w:rsidRPr="007D448B">
        <w:rPr>
          <w:rFonts w:eastAsia="標楷體" w:hAnsi="標楷體"/>
          <w:sz w:val="28"/>
          <w:szCs w:val="28"/>
        </w:rPr>
        <w:t>共計</w:t>
      </w:r>
      <w:r w:rsidR="004A3CE6">
        <w:rPr>
          <w:rFonts w:eastAsia="標楷體" w:hAnsi="標楷體" w:hint="eastAsia"/>
          <w:sz w:val="28"/>
          <w:szCs w:val="28"/>
        </w:rPr>
        <w:t>3</w:t>
      </w:r>
      <w:r w:rsidR="004A3CE6">
        <w:rPr>
          <w:rFonts w:eastAsia="標楷體" w:hAnsi="標楷體"/>
          <w:sz w:val="28"/>
          <w:szCs w:val="28"/>
        </w:rPr>
        <w:t>6</w:t>
      </w:r>
      <w:r w:rsidR="00E421B4" w:rsidRPr="007D448B">
        <w:rPr>
          <w:rFonts w:eastAsia="標楷體" w:hAnsi="標楷體"/>
          <w:sz w:val="28"/>
          <w:szCs w:val="28"/>
        </w:rPr>
        <w:t>案，</w:t>
      </w:r>
      <w:r w:rsidR="007F3B25">
        <w:rPr>
          <w:rFonts w:eastAsia="標楷體" w:hAnsi="標楷體" w:hint="eastAsia"/>
          <w:sz w:val="28"/>
          <w:szCs w:val="28"/>
          <w:lang w:eastAsia="zh-HK"/>
        </w:rPr>
        <w:t>依</w:t>
      </w:r>
      <w:r w:rsidR="007F3B25">
        <w:rPr>
          <w:rFonts w:eastAsia="標楷體" w:hAnsi="標楷體" w:hint="eastAsia"/>
          <w:sz w:val="28"/>
          <w:szCs w:val="28"/>
        </w:rPr>
        <w:t>辦理內容</w:t>
      </w:r>
      <w:r w:rsidR="007F3B25">
        <w:rPr>
          <w:rFonts w:eastAsia="標楷體" w:hAnsi="標楷體" w:hint="eastAsia"/>
          <w:sz w:val="28"/>
          <w:szCs w:val="28"/>
          <w:lang w:eastAsia="zh-HK"/>
        </w:rPr>
        <w:t>分，</w:t>
      </w:r>
      <w:r w:rsidR="00E421B4" w:rsidRPr="007D448B">
        <w:rPr>
          <w:rFonts w:eastAsia="標楷體" w:hAnsi="標楷體"/>
          <w:sz w:val="28"/>
          <w:szCs w:val="28"/>
        </w:rPr>
        <w:t>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9815D2">
        <w:rPr>
          <w:rFonts w:eastAsia="標楷體" w:hAnsi="標楷體" w:hint="eastAsia"/>
          <w:sz w:val="28"/>
          <w:szCs w:val="28"/>
        </w:rPr>
        <w:t>1</w:t>
      </w:r>
      <w:r w:rsidR="004A3CE6">
        <w:rPr>
          <w:rFonts w:eastAsia="標楷體" w:hAnsi="標楷體"/>
          <w:sz w:val="28"/>
          <w:szCs w:val="28"/>
        </w:rPr>
        <w:t>7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最多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4A3CE6">
        <w:rPr>
          <w:rFonts w:eastAsia="標楷體" w:hAnsi="標楷體" w:hint="eastAsia"/>
          <w:sz w:val="28"/>
          <w:szCs w:val="28"/>
        </w:rPr>
        <w:t>4</w:t>
      </w:r>
      <w:r w:rsidR="004A3CE6">
        <w:rPr>
          <w:rFonts w:eastAsia="標楷體" w:hAnsi="標楷體"/>
          <w:sz w:val="28"/>
          <w:szCs w:val="28"/>
        </w:rPr>
        <w:t>7.22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7F3B25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0E715C">
        <w:rPr>
          <w:rFonts w:eastAsia="標楷體" w:hAnsi="標楷體" w:hint="eastAsia"/>
          <w:sz w:val="28"/>
          <w:szCs w:val="28"/>
        </w:rPr>
        <w:t>以</w:t>
      </w:r>
      <w:r w:rsidR="004A3CE6">
        <w:rPr>
          <w:rFonts w:eastAsia="標楷體" w:hAnsi="標楷體" w:hint="eastAsia"/>
          <w:sz w:val="28"/>
          <w:szCs w:val="28"/>
        </w:rPr>
        <w:t>「應考資格」及</w:t>
      </w:r>
      <w:r>
        <w:rPr>
          <w:rFonts w:eastAsia="標楷體" w:hAnsi="標楷體" w:hint="eastAsia"/>
          <w:sz w:val="28"/>
          <w:szCs w:val="28"/>
        </w:rPr>
        <w:t>「試卷評分」</w:t>
      </w:r>
      <w:r w:rsidR="004A3CE6">
        <w:rPr>
          <w:rFonts w:eastAsia="標楷體" w:hAnsi="標楷體" w:hint="eastAsia"/>
          <w:sz w:val="28"/>
          <w:szCs w:val="28"/>
        </w:rPr>
        <w:t>各</w:t>
      </w:r>
      <w:r w:rsidR="00450CCF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案</w:t>
      </w:r>
      <w:r w:rsidR="00450CCF">
        <w:rPr>
          <w:rFonts w:eastAsia="標楷體" w:hAnsi="標楷體" w:hint="eastAsia"/>
          <w:sz w:val="28"/>
          <w:szCs w:val="28"/>
        </w:rPr>
        <w:t>併居</w:t>
      </w:r>
      <w:r>
        <w:rPr>
          <w:rFonts w:eastAsia="標楷體" w:hAnsi="標楷體" w:hint="eastAsia"/>
          <w:sz w:val="28"/>
          <w:szCs w:val="28"/>
        </w:rPr>
        <w:t>最多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14:paraId="605BBB77" w14:textId="2D0FFC74" w:rsidR="0004419C" w:rsidRDefault="007F3B25" w:rsidP="00D02318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D448B">
        <w:rPr>
          <w:rFonts w:eastAsia="標楷體" w:hAnsi="標楷體"/>
          <w:sz w:val="28"/>
          <w:szCs w:val="28"/>
        </w:rPr>
        <w:t>行政訴訟</w:t>
      </w:r>
      <w:r>
        <w:rPr>
          <w:rFonts w:eastAsia="標楷體" w:hAnsi="標楷體" w:hint="eastAsia"/>
          <w:sz w:val="28"/>
          <w:szCs w:val="28"/>
          <w:lang w:eastAsia="zh-HK"/>
        </w:rPr>
        <w:t>辦結案件依</w:t>
      </w:r>
      <w:r>
        <w:rPr>
          <w:rFonts w:eastAsia="標楷體" w:hAnsi="標楷體" w:hint="eastAsia"/>
          <w:sz w:val="28"/>
          <w:szCs w:val="28"/>
        </w:rPr>
        <w:t>辦理結果</w:t>
      </w:r>
      <w:r>
        <w:rPr>
          <w:rFonts w:eastAsia="標楷體" w:hAnsi="標楷體" w:hint="eastAsia"/>
          <w:sz w:val="28"/>
          <w:szCs w:val="28"/>
          <w:lang w:eastAsia="zh-HK"/>
        </w:rPr>
        <w:t>分，</w:t>
      </w:r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駁回</w:t>
      </w:r>
      <w:r w:rsidR="000C6476">
        <w:rPr>
          <w:rFonts w:eastAsia="標楷體" w:hAnsi="標楷體"/>
          <w:sz w:val="28"/>
          <w:szCs w:val="28"/>
        </w:rPr>
        <w:t>」</w:t>
      </w:r>
      <w:r w:rsidR="00450CCF">
        <w:rPr>
          <w:rFonts w:eastAsia="標楷體" w:hAnsi="標楷體" w:hint="eastAsia"/>
          <w:sz w:val="28"/>
          <w:szCs w:val="28"/>
        </w:rPr>
        <w:t>2</w:t>
      </w:r>
      <w:r w:rsidR="00450CCF">
        <w:rPr>
          <w:rFonts w:eastAsia="標楷體" w:hAnsi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  <w:lang w:eastAsia="zh-HK"/>
        </w:rPr>
        <w:t>案占</w:t>
      </w:r>
      <w:r w:rsidR="00450CCF">
        <w:rPr>
          <w:rFonts w:eastAsia="標楷體" w:hAnsi="標楷體" w:hint="eastAsia"/>
          <w:sz w:val="28"/>
          <w:szCs w:val="28"/>
        </w:rPr>
        <w:t>8</w:t>
      </w:r>
      <w:r w:rsidR="00450CCF">
        <w:rPr>
          <w:rFonts w:eastAsia="標楷體" w:hAnsi="標楷體"/>
          <w:sz w:val="28"/>
          <w:szCs w:val="28"/>
        </w:rPr>
        <w:t>0.56</w:t>
      </w:r>
      <w:r>
        <w:rPr>
          <w:rFonts w:eastAsia="標楷體" w:hAnsi="標楷體" w:hint="eastAsia"/>
          <w:sz w:val="28"/>
          <w:szCs w:val="28"/>
          <w:lang w:eastAsia="zh-HK"/>
        </w:rPr>
        <w:t>%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 w:rsidR="00450CCF" w:rsidRPr="00450CCF">
        <w:rPr>
          <w:rFonts w:eastAsia="標楷體" w:hAnsi="標楷體" w:hint="eastAsia"/>
          <w:sz w:val="28"/>
          <w:szCs w:val="28"/>
          <w:lang w:eastAsia="zh-HK"/>
        </w:rPr>
        <w:t>「原決定及（或）原處分撤銷」</w:t>
      </w:r>
      <w:r w:rsidR="00450CCF" w:rsidRPr="00450CCF">
        <w:rPr>
          <w:rFonts w:eastAsia="標楷體" w:hAnsi="標楷體" w:hint="eastAsia"/>
          <w:sz w:val="28"/>
          <w:szCs w:val="28"/>
          <w:lang w:eastAsia="zh-HK"/>
        </w:rPr>
        <w:t>3</w:t>
      </w:r>
      <w:r w:rsidR="00450CCF" w:rsidRPr="00450CCF">
        <w:rPr>
          <w:rFonts w:eastAsia="標楷體" w:hAnsi="標楷體" w:hint="eastAsia"/>
          <w:sz w:val="28"/>
          <w:szCs w:val="28"/>
          <w:lang w:eastAsia="zh-HK"/>
        </w:rPr>
        <w:t>案</w:t>
      </w:r>
      <w:r w:rsidR="00450CCF">
        <w:rPr>
          <w:rFonts w:eastAsia="標楷體" w:hAnsi="標楷體" w:hint="eastAsia"/>
          <w:sz w:val="28"/>
          <w:szCs w:val="28"/>
          <w:lang w:eastAsia="zh-HK"/>
        </w:rPr>
        <w:t>占</w:t>
      </w:r>
      <w:r w:rsidR="00450CCF">
        <w:rPr>
          <w:rFonts w:eastAsia="標楷體" w:hAnsi="標楷體" w:hint="eastAsia"/>
          <w:sz w:val="28"/>
          <w:szCs w:val="28"/>
        </w:rPr>
        <w:t>8</w:t>
      </w:r>
      <w:r w:rsidR="00450CCF">
        <w:rPr>
          <w:rFonts w:eastAsia="標楷體" w:hAnsi="標楷體"/>
          <w:sz w:val="28"/>
          <w:szCs w:val="28"/>
        </w:rPr>
        <w:t>.33%</w:t>
      </w:r>
      <w:r w:rsidR="00450CCF">
        <w:rPr>
          <w:rFonts w:eastAsia="標楷體" w:hAnsi="標楷體" w:hint="eastAsia"/>
          <w:sz w:val="28"/>
          <w:szCs w:val="28"/>
          <w:lang w:eastAsia="zh-HK"/>
        </w:rPr>
        <w:t>，及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450CCF">
        <w:rPr>
          <w:rFonts w:eastAsia="標楷體" w:hAnsi="標楷體" w:hint="eastAsia"/>
          <w:sz w:val="28"/>
          <w:szCs w:val="28"/>
        </w:rPr>
        <w:t>4</w:t>
      </w:r>
      <w:r w:rsidR="00450CCF">
        <w:rPr>
          <w:rFonts w:eastAsia="標楷體" w:hAnsi="標楷體" w:hint="eastAsia"/>
          <w:sz w:val="28"/>
          <w:szCs w:val="28"/>
        </w:rPr>
        <w:t>案</w:t>
      </w:r>
      <w:r w:rsidR="00D02318">
        <w:rPr>
          <w:rFonts w:eastAsia="標楷體" w:hAnsi="標楷體" w:hint="eastAsia"/>
          <w:sz w:val="28"/>
          <w:szCs w:val="28"/>
        </w:rPr>
        <w:t>占</w:t>
      </w:r>
      <w:r w:rsidR="00450CCF">
        <w:rPr>
          <w:rFonts w:eastAsia="標楷體" w:hAnsi="標楷體" w:hint="eastAsia"/>
          <w:sz w:val="28"/>
          <w:szCs w:val="28"/>
        </w:rPr>
        <w:t>1</w:t>
      </w:r>
      <w:r w:rsidR="00450CCF">
        <w:rPr>
          <w:rFonts w:eastAsia="標楷體" w:hAnsi="標楷體"/>
          <w:sz w:val="28"/>
          <w:szCs w:val="28"/>
        </w:rPr>
        <w:t>1.11%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14:paraId="3A33AF14" w14:textId="21D4E156" w:rsidR="007A5189" w:rsidRDefault="007A5189" w:rsidP="007A5189">
      <w:pPr>
        <w:ind w:firstLineChars="1004" w:firstLine="2814"/>
        <w:rPr>
          <w:rFonts w:eastAsia="標楷體"/>
          <w:b/>
          <w:sz w:val="28"/>
          <w:szCs w:val="28"/>
        </w:rPr>
      </w:pPr>
    </w:p>
    <w:p w14:paraId="6BD06CDA" w14:textId="262FC878" w:rsidR="007A5189" w:rsidRDefault="007A5189" w:rsidP="007A5189">
      <w:pPr>
        <w:ind w:firstLineChars="708" w:firstLine="198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t>圖</w:t>
      </w:r>
      <w:r w:rsidRPr="00582BE3">
        <w:rPr>
          <w:rFonts w:eastAsia="標楷體"/>
          <w:b/>
          <w:sz w:val="28"/>
          <w:szCs w:val="28"/>
        </w:rPr>
        <w:t>6   1</w:t>
      </w:r>
      <w:r w:rsidR="00BB5BAE">
        <w:rPr>
          <w:rFonts w:eastAsia="標楷體" w:hint="eastAsia"/>
          <w:b/>
          <w:sz w:val="28"/>
          <w:szCs w:val="28"/>
        </w:rPr>
        <w:t>1</w:t>
      </w:r>
      <w:r w:rsidR="00D669C9"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行政爭訟</w:t>
      </w:r>
      <w:r>
        <w:rPr>
          <w:rFonts w:eastAsia="標楷體" w:hint="eastAsia"/>
          <w:b/>
          <w:sz w:val="28"/>
          <w:szCs w:val="28"/>
          <w:lang w:eastAsia="zh-HK"/>
        </w:rPr>
        <w:t>辦結</w:t>
      </w:r>
      <w:r w:rsidRPr="00582BE3">
        <w:rPr>
          <w:rFonts w:eastAsia="標楷體"/>
          <w:b/>
          <w:sz w:val="28"/>
          <w:szCs w:val="28"/>
        </w:rPr>
        <w:t>案件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14:paraId="35ECD830" w14:textId="5B9337F2" w:rsidR="007A5189" w:rsidRPr="00582BE3" w:rsidRDefault="006343B2" w:rsidP="007A5189">
      <w:pPr>
        <w:ind w:firstLineChars="300" w:firstLine="84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3C7CC4" wp14:editId="59CA0983">
            <wp:simplePos x="0" y="0"/>
            <wp:positionH relativeFrom="column">
              <wp:posOffset>-1149985</wp:posOffset>
            </wp:positionH>
            <wp:positionV relativeFrom="paragraph">
              <wp:posOffset>205740</wp:posOffset>
            </wp:positionV>
            <wp:extent cx="8448040" cy="2893520"/>
            <wp:effectExtent l="0" t="0" r="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40" cy="28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89" w:rsidRPr="00582BE3">
        <w:rPr>
          <w:rFonts w:eastAsia="標楷體" w:hint="eastAsia"/>
          <w:sz w:val="28"/>
          <w:szCs w:val="28"/>
        </w:rPr>
        <w:t>考試院</w:t>
      </w:r>
      <w:r w:rsidR="007A5189">
        <w:rPr>
          <w:rFonts w:eastAsia="標楷體" w:hint="eastAsia"/>
          <w:sz w:val="28"/>
          <w:szCs w:val="28"/>
        </w:rPr>
        <w:t>（訴願案件</w:t>
      </w:r>
      <w:r w:rsidR="00BB5BAE">
        <w:rPr>
          <w:rFonts w:eastAsia="標楷體" w:hint="eastAsia"/>
          <w:sz w:val="28"/>
          <w:szCs w:val="28"/>
        </w:rPr>
        <w:t>1</w:t>
      </w:r>
      <w:r w:rsidR="00D669C9">
        <w:rPr>
          <w:rFonts w:eastAsia="標楷體"/>
          <w:sz w:val="28"/>
          <w:szCs w:val="28"/>
        </w:rPr>
        <w:t>46</w:t>
      </w:r>
      <w:r w:rsidR="007A5189">
        <w:rPr>
          <w:rFonts w:eastAsia="標楷體" w:hint="eastAsia"/>
          <w:sz w:val="28"/>
          <w:szCs w:val="28"/>
        </w:rPr>
        <w:t>案）</w:t>
      </w:r>
      <w:r w:rsidR="007A5189">
        <w:rPr>
          <w:rFonts w:eastAsia="標楷體" w:hint="eastAsia"/>
          <w:sz w:val="28"/>
          <w:szCs w:val="28"/>
        </w:rPr>
        <w:t xml:space="preserve">         </w:t>
      </w:r>
      <w:r w:rsidR="007A5189">
        <w:rPr>
          <w:rFonts w:eastAsia="標楷體" w:hint="eastAsia"/>
          <w:sz w:val="28"/>
          <w:szCs w:val="28"/>
        </w:rPr>
        <w:t>行政法</w:t>
      </w:r>
      <w:r w:rsidR="007A5189" w:rsidRPr="00582BE3">
        <w:rPr>
          <w:rFonts w:eastAsia="標楷體" w:hint="eastAsia"/>
          <w:sz w:val="28"/>
          <w:szCs w:val="28"/>
        </w:rPr>
        <w:t>院</w:t>
      </w:r>
      <w:r w:rsidR="007A5189">
        <w:rPr>
          <w:rFonts w:eastAsia="標楷體" w:hint="eastAsia"/>
          <w:sz w:val="28"/>
          <w:szCs w:val="28"/>
        </w:rPr>
        <w:t>（行政訴訟案件</w:t>
      </w:r>
      <w:r w:rsidR="00D669C9">
        <w:rPr>
          <w:rFonts w:eastAsia="標楷體" w:hint="eastAsia"/>
          <w:sz w:val="28"/>
          <w:szCs w:val="28"/>
        </w:rPr>
        <w:t>3</w:t>
      </w:r>
      <w:r w:rsidR="00D669C9">
        <w:rPr>
          <w:rFonts w:eastAsia="標楷體"/>
          <w:sz w:val="28"/>
          <w:szCs w:val="28"/>
        </w:rPr>
        <w:t>6</w:t>
      </w:r>
      <w:r w:rsidR="007A5189">
        <w:rPr>
          <w:rFonts w:eastAsia="標楷體" w:hint="eastAsia"/>
          <w:sz w:val="28"/>
          <w:szCs w:val="28"/>
        </w:rPr>
        <w:t>案）</w:t>
      </w:r>
    </w:p>
    <w:p w14:paraId="5A2E7FFA" w14:textId="227E1FB5" w:rsidR="008402EA" w:rsidRPr="00D669C9" w:rsidRDefault="008402EA" w:rsidP="00B22F67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44F09228" w14:textId="70A7A53B" w:rsidR="007A5189" w:rsidRPr="006343B2" w:rsidRDefault="007A5189" w:rsidP="007A5189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5C23D76E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660C7B10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07DA086E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528221DA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65598362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3612229D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70C6BCF8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134C716E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76A83BD6" w14:textId="77777777" w:rsidR="007A5189" w:rsidRPr="004D615C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2F0C6765" w14:textId="6E7CEC25"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</w:t>
      </w:r>
      <w:r w:rsidR="004D6512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Pr="00681852">
        <w:rPr>
          <w:rFonts w:eastAsia="標楷體" w:hAnsi="標楷體" w:hint="eastAsia"/>
          <w:b/>
          <w:sz w:val="28"/>
          <w:szCs w:val="28"/>
        </w:rPr>
        <w:t>情形</w:t>
      </w:r>
    </w:p>
    <w:p w14:paraId="09E761D7" w14:textId="77777777" w:rsidR="0004419C" w:rsidRPr="00681852" w:rsidRDefault="0004419C" w:rsidP="006441DF">
      <w:pPr>
        <w:numPr>
          <w:ilvl w:val="0"/>
          <w:numId w:val="14"/>
        </w:numPr>
        <w:spacing w:beforeLines="25" w:before="9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14:paraId="0CA127E9" w14:textId="0D8A2951" w:rsidR="0004419C" w:rsidRDefault="0004419C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</w:t>
      </w:r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>
        <w:rPr>
          <w:rFonts w:ascii="標楷體" w:eastAsia="標楷體" w:hAnsi="標楷體" w:hint="eastAsia"/>
          <w:sz w:val="28"/>
          <w:szCs w:val="28"/>
        </w:rPr>
        <w:t>案件</w:t>
      </w:r>
      <w:r w:rsidR="007A5189">
        <w:rPr>
          <w:rFonts w:eastAsia="標楷體" w:hAnsi="標楷體" w:hint="eastAsia"/>
          <w:sz w:val="28"/>
          <w:szCs w:val="28"/>
        </w:rPr>
        <w:t>，</w:t>
      </w:r>
      <w:r w:rsidR="007A5189">
        <w:rPr>
          <w:rFonts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分，</w:t>
      </w:r>
      <w:r>
        <w:rPr>
          <w:rFonts w:eastAsia="標楷體" w:hAnsi="標楷體" w:hint="eastAsia"/>
          <w:sz w:val="28"/>
          <w:szCs w:val="28"/>
        </w:rPr>
        <w:t>均以「考選」案占</w:t>
      </w:r>
      <w:r w:rsidR="007D0C22">
        <w:rPr>
          <w:rFonts w:eastAsia="標楷體" w:hAnsi="標楷體" w:hint="eastAsia"/>
          <w:sz w:val="28"/>
          <w:szCs w:val="28"/>
          <w:lang w:eastAsia="zh-HK"/>
        </w:rPr>
        <w:t>最</w:t>
      </w:r>
      <w:r>
        <w:rPr>
          <w:rFonts w:eastAsia="標楷體" w:hAnsi="標楷體" w:hint="eastAsia"/>
          <w:sz w:val="28"/>
          <w:szCs w:val="28"/>
        </w:rPr>
        <w:t>多，於</w:t>
      </w:r>
      <w:r w:rsidR="00894BC8">
        <w:rPr>
          <w:rFonts w:eastAsia="標楷體" w:hAnsi="標楷體" w:hint="eastAsia"/>
          <w:sz w:val="28"/>
          <w:szCs w:val="28"/>
        </w:rPr>
        <w:t>10</w:t>
      </w:r>
      <w:r w:rsidR="00996DDA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年達到最高峰</w:t>
      </w:r>
      <w:r>
        <w:rPr>
          <w:rFonts w:eastAsia="標楷體" w:hAnsi="標楷體" w:hint="eastAsia"/>
          <w:sz w:val="28"/>
          <w:szCs w:val="28"/>
        </w:rPr>
        <w:t>2</w:t>
      </w:r>
      <w:r w:rsidR="00996DDA">
        <w:rPr>
          <w:rFonts w:eastAsia="標楷體" w:hAnsi="標楷體" w:hint="eastAsia"/>
          <w:sz w:val="28"/>
          <w:szCs w:val="28"/>
        </w:rPr>
        <w:t>41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996DDA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996DDA">
        <w:rPr>
          <w:rFonts w:eastAsia="標楷體" w:hAnsi="標楷體" w:hint="eastAsia"/>
          <w:sz w:val="28"/>
          <w:szCs w:val="28"/>
        </w:rPr>
        <w:t>4</w:t>
      </w:r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次之，</w:t>
      </w:r>
      <w:r w:rsidR="00962D60">
        <w:rPr>
          <w:rFonts w:eastAsia="標楷體" w:hAnsi="標楷體" w:hint="eastAsia"/>
          <w:sz w:val="28"/>
          <w:szCs w:val="28"/>
        </w:rPr>
        <w:t>1</w:t>
      </w:r>
      <w:r w:rsidR="00BC2515">
        <w:rPr>
          <w:rFonts w:eastAsia="標楷體" w:hAnsi="標楷體"/>
          <w:sz w:val="28"/>
          <w:szCs w:val="28"/>
        </w:rPr>
        <w:t>10</w:t>
      </w:r>
      <w:r w:rsidR="001A34E6">
        <w:rPr>
          <w:rFonts w:eastAsia="標楷體" w:hAnsi="標楷體" w:hint="eastAsia"/>
          <w:sz w:val="28"/>
          <w:szCs w:val="28"/>
        </w:rPr>
        <w:t>年</w:t>
      </w:r>
      <w:r w:rsidR="006D3755">
        <w:rPr>
          <w:rFonts w:eastAsia="標楷體" w:hAnsi="標楷體" w:hint="eastAsia"/>
          <w:sz w:val="28"/>
          <w:szCs w:val="28"/>
        </w:rPr>
        <w:t>1</w:t>
      </w:r>
      <w:r w:rsidR="00BC2515">
        <w:rPr>
          <w:rFonts w:eastAsia="標楷體" w:hAnsi="標楷體"/>
          <w:sz w:val="28"/>
          <w:szCs w:val="28"/>
        </w:rPr>
        <w:t>05</w:t>
      </w:r>
      <w:r w:rsidR="00962D60">
        <w:rPr>
          <w:rFonts w:eastAsia="標楷體" w:hAnsi="標楷體" w:hint="eastAsia"/>
          <w:sz w:val="28"/>
          <w:szCs w:val="28"/>
        </w:rPr>
        <w:t>案</w:t>
      </w:r>
      <w:r w:rsidR="00BF7E7D">
        <w:rPr>
          <w:rFonts w:eastAsia="標楷體" w:hAnsi="標楷體" w:hint="eastAsia"/>
          <w:sz w:val="28"/>
          <w:szCs w:val="28"/>
          <w:lang w:eastAsia="zh-HK"/>
        </w:rPr>
        <w:t>為歷年最低</w:t>
      </w:r>
      <w:r>
        <w:rPr>
          <w:rFonts w:eastAsia="標楷體" w:hAnsi="標楷體"/>
          <w:sz w:val="28"/>
          <w:szCs w:val="28"/>
        </w:rPr>
        <w:t>；「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13099D">
        <w:rPr>
          <w:rFonts w:eastAsia="標楷體" w:hAnsi="標楷體"/>
          <w:sz w:val="28"/>
          <w:szCs w:val="28"/>
        </w:rPr>
        <w:t>0</w:t>
      </w:r>
      <w:r w:rsidR="00A522F1">
        <w:rPr>
          <w:rFonts w:eastAsia="標楷體" w:hAnsi="標楷體"/>
          <w:sz w:val="28"/>
          <w:szCs w:val="28"/>
        </w:rPr>
        <w:t>6</w:t>
      </w:r>
      <w:r w:rsidR="0013099D">
        <w:rPr>
          <w:rFonts w:eastAsia="標楷體" w:hAnsi="標楷體" w:hint="eastAsia"/>
          <w:sz w:val="28"/>
          <w:szCs w:val="28"/>
        </w:rPr>
        <w:t>年以前各年均低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13099D">
        <w:rPr>
          <w:rFonts w:eastAsia="標楷體" w:hAnsi="標楷體"/>
          <w:sz w:val="28"/>
          <w:szCs w:val="28"/>
        </w:rPr>
        <w:t>1</w:t>
      </w:r>
      <w:r w:rsidR="0013099D">
        <w:rPr>
          <w:rFonts w:eastAsia="標楷體" w:hAnsi="標楷體" w:hint="eastAsia"/>
          <w:sz w:val="28"/>
          <w:szCs w:val="28"/>
        </w:rPr>
        <w:t>案，惟</w:t>
      </w:r>
      <w:r w:rsidR="00150EB5">
        <w:rPr>
          <w:rFonts w:eastAsia="標楷體" w:hAnsi="標楷體" w:hint="eastAsia"/>
          <w:sz w:val="28"/>
          <w:szCs w:val="28"/>
          <w:lang w:eastAsia="zh-HK"/>
        </w:rPr>
        <w:t>因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年改</w:t>
      </w:r>
      <w:r w:rsidR="00B8591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新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制度實施，政務人員退職給與重新計算及併計社團年資，</w:t>
      </w:r>
      <w:r w:rsidR="00996DD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致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107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</w:t>
      </w:r>
      <w:r w:rsidR="00496374">
        <w:rPr>
          <w:rFonts w:eastAsia="標楷體" w:hAnsi="標楷體"/>
          <w:sz w:val="28"/>
          <w:szCs w:val="28"/>
        </w:rPr>
        <w:t>「</w:t>
      </w:r>
      <w:r w:rsidR="00496374">
        <w:rPr>
          <w:rFonts w:eastAsia="標楷體" w:hAnsi="標楷體" w:hint="eastAsia"/>
          <w:sz w:val="28"/>
          <w:szCs w:val="28"/>
        </w:rPr>
        <w:t>銓敘</w:t>
      </w:r>
      <w:r w:rsidR="00496374">
        <w:rPr>
          <w:rFonts w:eastAsia="標楷體" w:hAnsi="標楷體"/>
          <w:sz w:val="28"/>
          <w:szCs w:val="28"/>
        </w:rPr>
        <w:t>」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案件激增</w:t>
      </w:r>
      <w:r w:rsidR="00150EB5">
        <w:rPr>
          <w:rFonts w:eastAsia="標楷體" w:hAnsi="標楷體" w:hint="eastAsia"/>
          <w:sz w:val="28"/>
          <w:szCs w:val="28"/>
          <w:lang w:eastAsia="zh-HK"/>
        </w:rPr>
        <w:t>至</w:t>
      </w:r>
      <w:r w:rsidR="00150EB5">
        <w:rPr>
          <w:rFonts w:eastAsia="標楷體" w:hAnsi="標楷體" w:hint="eastAsia"/>
          <w:sz w:val="28"/>
          <w:szCs w:val="28"/>
        </w:rPr>
        <w:t>1</w:t>
      </w:r>
      <w:r w:rsidR="00150EB5">
        <w:rPr>
          <w:rFonts w:eastAsia="標楷體" w:hAnsi="標楷體" w:hint="eastAsia"/>
          <w:sz w:val="28"/>
          <w:szCs w:val="28"/>
          <w:lang w:eastAsia="zh-HK"/>
        </w:rPr>
        <w:t>14</w:t>
      </w:r>
      <w:r w:rsidR="00150EB5">
        <w:rPr>
          <w:rFonts w:eastAsia="標楷體" w:hAnsi="標楷體" w:hint="eastAsia"/>
          <w:sz w:val="28"/>
          <w:szCs w:val="28"/>
          <w:lang w:eastAsia="zh-HK"/>
        </w:rPr>
        <w:t>案</w:t>
      </w:r>
      <w:r w:rsidR="00894BC8" w:rsidRPr="003B21EA">
        <w:rPr>
          <w:rFonts w:eastAsia="標楷體" w:hAnsi="標楷體" w:hint="eastAsia"/>
          <w:sz w:val="28"/>
          <w:szCs w:val="28"/>
        </w:rPr>
        <w:t>，</w:t>
      </w:r>
      <w:r w:rsidR="00894BC8">
        <w:rPr>
          <w:rFonts w:eastAsia="標楷體" w:hAnsi="標楷體" w:hint="eastAsia"/>
          <w:sz w:val="28"/>
          <w:szCs w:val="28"/>
        </w:rPr>
        <w:t>108</w:t>
      </w:r>
      <w:r w:rsidR="00894BC8">
        <w:rPr>
          <w:rFonts w:eastAsia="標楷體" w:hAnsi="標楷體" w:hint="eastAsia"/>
          <w:sz w:val="28"/>
          <w:szCs w:val="28"/>
          <w:lang w:eastAsia="zh-HK"/>
        </w:rPr>
        <w:t>年</w:t>
      </w:r>
      <w:r w:rsidR="007D6C64">
        <w:rPr>
          <w:rFonts w:eastAsia="標楷體" w:hAnsi="標楷體" w:hint="eastAsia"/>
          <w:sz w:val="28"/>
          <w:szCs w:val="28"/>
          <w:lang w:eastAsia="zh-HK"/>
        </w:rPr>
        <w:t>稍降至</w:t>
      </w:r>
      <w:r w:rsidR="00894BC8">
        <w:rPr>
          <w:rFonts w:eastAsia="標楷體" w:hAnsi="標楷體" w:hint="eastAsia"/>
          <w:sz w:val="28"/>
          <w:szCs w:val="28"/>
          <w:lang w:eastAsia="zh-HK"/>
        </w:rPr>
        <w:t>89</w:t>
      </w:r>
      <w:r w:rsidR="00894BC8">
        <w:rPr>
          <w:rFonts w:eastAsia="標楷體" w:hAnsi="標楷體" w:hint="eastAsia"/>
          <w:sz w:val="28"/>
          <w:szCs w:val="28"/>
          <w:lang w:eastAsia="zh-HK"/>
        </w:rPr>
        <w:t>案</w:t>
      </w:r>
      <w:r w:rsidR="00996DDA" w:rsidRPr="003B21EA">
        <w:rPr>
          <w:rFonts w:eastAsia="標楷體" w:hAnsi="標楷體" w:hint="eastAsia"/>
          <w:sz w:val="28"/>
          <w:szCs w:val="28"/>
        </w:rPr>
        <w:t>，</w:t>
      </w:r>
      <w:r w:rsidR="00996DDA">
        <w:rPr>
          <w:rFonts w:eastAsia="標楷體" w:hAnsi="標楷體" w:hint="eastAsia"/>
          <w:sz w:val="28"/>
          <w:szCs w:val="28"/>
        </w:rPr>
        <w:t>109</w:t>
      </w:r>
      <w:r w:rsidR="00996DDA">
        <w:rPr>
          <w:rFonts w:eastAsia="標楷體" w:hAnsi="標楷體" w:hint="eastAsia"/>
          <w:sz w:val="28"/>
          <w:szCs w:val="28"/>
          <w:lang w:eastAsia="zh-HK"/>
        </w:rPr>
        <w:t>年則</w:t>
      </w:r>
      <w:r w:rsidR="0013099D">
        <w:rPr>
          <w:rFonts w:eastAsia="標楷體" w:hAnsi="標楷體" w:hint="eastAsia"/>
          <w:sz w:val="28"/>
          <w:szCs w:val="28"/>
          <w:lang w:eastAsia="zh-HK"/>
        </w:rPr>
        <w:t>再</w:t>
      </w:r>
      <w:r w:rsidR="00996DDA">
        <w:rPr>
          <w:rFonts w:eastAsia="標楷體" w:hAnsi="標楷體" w:hint="eastAsia"/>
          <w:sz w:val="28"/>
          <w:szCs w:val="28"/>
          <w:lang w:eastAsia="zh-HK"/>
        </w:rPr>
        <w:t>降至</w:t>
      </w:r>
      <w:r w:rsidR="00996DDA">
        <w:rPr>
          <w:rFonts w:eastAsia="標楷體" w:hAnsi="標楷體" w:hint="eastAsia"/>
          <w:sz w:val="28"/>
          <w:szCs w:val="28"/>
          <w:lang w:eastAsia="zh-HK"/>
        </w:rPr>
        <w:t>21</w:t>
      </w:r>
      <w:r w:rsidR="00996DDA">
        <w:rPr>
          <w:rFonts w:eastAsia="標楷體" w:hAnsi="標楷體" w:hint="eastAsia"/>
          <w:sz w:val="28"/>
          <w:szCs w:val="28"/>
          <w:lang w:eastAsia="zh-HK"/>
        </w:rPr>
        <w:t>案</w:t>
      </w:r>
      <w:r w:rsidR="0013099D">
        <w:rPr>
          <w:rFonts w:eastAsia="標楷體" w:hAnsi="標楷體" w:hint="eastAsia"/>
          <w:sz w:val="28"/>
          <w:szCs w:val="28"/>
          <w:lang w:eastAsia="zh-HK"/>
        </w:rPr>
        <w:t>，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13099D">
        <w:rPr>
          <w:rFonts w:eastAsia="標楷體" w:hAnsi="標楷體"/>
          <w:sz w:val="28"/>
          <w:szCs w:val="28"/>
        </w:rPr>
        <w:t>1</w:t>
      </w:r>
      <w:r w:rsidR="00993951">
        <w:rPr>
          <w:rFonts w:eastAsia="標楷體" w:hAnsi="標楷體"/>
          <w:sz w:val="28"/>
          <w:szCs w:val="28"/>
        </w:rPr>
        <w:t>1</w:t>
      </w:r>
      <w:r w:rsidR="0013099D">
        <w:rPr>
          <w:rFonts w:eastAsia="標楷體" w:hAnsi="標楷體" w:hint="eastAsia"/>
          <w:sz w:val="28"/>
          <w:szCs w:val="28"/>
        </w:rPr>
        <w:t>年為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993951">
        <w:rPr>
          <w:rFonts w:eastAsia="標楷體" w:hAnsi="標楷體"/>
          <w:sz w:val="28"/>
          <w:szCs w:val="28"/>
        </w:rPr>
        <w:t>8</w:t>
      </w:r>
      <w:r w:rsidR="0013099D">
        <w:rPr>
          <w:rFonts w:eastAsia="標楷體" w:hAnsi="標楷體" w:hint="eastAsia"/>
          <w:sz w:val="28"/>
          <w:szCs w:val="28"/>
        </w:rPr>
        <w:t>案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993951">
        <w:rPr>
          <w:rFonts w:eastAsia="標楷體" w:hAnsi="標楷體" w:hint="eastAsia"/>
          <w:sz w:val="28"/>
          <w:szCs w:val="28"/>
        </w:rPr>
        <w:t>除</w:t>
      </w:r>
      <w:r w:rsidR="00993951">
        <w:rPr>
          <w:rFonts w:eastAsia="標楷體" w:hAnsi="標楷體" w:hint="eastAsia"/>
          <w:sz w:val="28"/>
          <w:szCs w:val="28"/>
        </w:rPr>
        <w:t>1</w:t>
      </w:r>
      <w:r w:rsidR="00993951">
        <w:rPr>
          <w:rFonts w:eastAsia="標楷體" w:hAnsi="標楷體"/>
          <w:sz w:val="28"/>
          <w:szCs w:val="28"/>
        </w:rPr>
        <w:t>05</w:t>
      </w:r>
      <w:r w:rsidR="00993951">
        <w:rPr>
          <w:rFonts w:eastAsia="標楷體" w:hAnsi="標楷體" w:hint="eastAsia"/>
          <w:sz w:val="28"/>
          <w:szCs w:val="28"/>
        </w:rPr>
        <w:t>年及</w:t>
      </w:r>
      <w:r w:rsidR="00993951">
        <w:rPr>
          <w:rFonts w:eastAsia="標楷體" w:hAnsi="標楷體" w:hint="eastAsia"/>
          <w:sz w:val="28"/>
          <w:szCs w:val="28"/>
        </w:rPr>
        <w:t>1</w:t>
      </w:r>
      <w:r w:rsidR="00993951">
        <w:rPr>
          <w:rFonts w:eastAsia="標楷體" w:hAnsi="標楷體"/>
          <w:sz w:val="28"/>
          <w:szCs w:val="28"/>
        </w:rPr>
        <w:t>09</w:t>
      </w:r>
      <w:r w:rsidR="00993951">
        <w:rPr>
          <w:rFonts w:eastAsia="標楷體" w:hAnsi="標楷體" w:hint="eastAsia"/>
          <w:sz w:val="28"/>
          <w:szCs w:val="28"/>
        </w:rPr>
        <w:t>年</w:t>
      </w:r>
      <w:r w:rsidR="00EA616E">
        <w:rPr>
          <w:rFonts w:eastAsia="標楷體" w:hAnsi="標楷體" w:hint="eastAsia"/>
          <w:sz w:val="28"/>
          <w:szCs w:val="28"/>
        </w:rPr>
        <w:t>至</w:t>
      </w:r>
      <w:r w:rsidR="00EA616E">
        <w:rPr>
          <w:rFonts w:eastAsia="標楷體" w:hAnsi="標楷體" w:hint="eastAsia"/>
          <w:sz w:val="28"/>
          <w:szCs w:val="28"/>
        </w:rPr>
        <w:t>1</w:t>
      </w:r>
      <w:r w:rsidR="00EA616E">
        <w:rPr>
          <w:rFonts w:eastAsia="標楷體" w:hAnsi="標楷體"/>
          <w:sz w:val="28"/>
          <w:szCs w:val="28"/>
        </w:rPr>
        <w:t>11</w:t>
      </w:r>
      <w:r w:rsidR="00EA616E">
        <w:rPr>
          <w:rFonts w:eastAsia="標楷體" w:hAnsi="標楷體" w:hint="eastAsia"/>
          <w:sz w:val="28"/>
          <w:szCs w:val="28"/>
        </w:rPr>
        <w:t>年</w:t>
      </w:r>
      <w:r w:rsidR="00993951">
        <w:rPr>
          <w:rFonts w:eastAsia="標楷體" w:hAnsi="標楷體" w:hint="eastAsia"/>
          <w:sz w:val="28"/>
          <w:szCs w:val="28"/>
        </w:rPr>
        <w:t>均無案件外，其餘</w:t>
      </w:r>
      <w:r w:rsidR="00172757">
        <w:rPr>
          <w:rFonts w:eastAsia="標楷體" w:hAnsi="標楷體" w:hint="eastAsia"/>
          <w:sz w:val="28"/>
          <w:szCs w:val="28"/>
        </w:rPr>
        <w:t>各年案件量均未達</w:t>
      </w:r>
      <w:r w:rsidR="0013099D">
        <w:rPr>
          <w:rFonts w:eastAsia="標楷體" w:hAnsi="標楷體" w:hint="eastAsia"/>
          <w:sz w:val="28"/>
          <w:szCs w:val="28"/>
        </w:rPr>
        <w:t>7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14:paraId="4E279CAF" w14:textId="5FBE04A2" w:rsidR="009E6A4B" w:rsidRPr="009E6A4B" w:rsidRDefault="000053A0" w:rsidP="001106B2">
      <w:pPr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596EF2B6" wp14:editId="13EAF652">
            <wp:simplePos x="0" y="0"/>
            <wp:positionH relativeFrom="column">
              <wp:posOffset>297815</wp:posOffset>
            </wp:positionH>
            <wp:positionV relativeFrom="paragraph">
              <wp:posOffset>306070</wp:posOffset>
            </wp:positionV>
            <wp:extent cx="5410200" cy="3121801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2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行政爭訟</w:t>
      </w:r>
      <w:r w:rsidR="002B6427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按辦理內容分</w:t>
      </w:r>
    </w:p>
    <w:p w14:paraId="60B2D105" w14:textId="111BE263" w:rsidR="009E6A4B" w:rsidRPr="000053A0" w:rsidRDefault="009E6A4B" w:rsidP="0079552E"/>
    <w:p w14:paraId="470998CA" w14:textId="40834A2B" w:rsidR="009E6A4B" w:rsidRPr="00FB4625" w:rsidRDefault="009E6A4B" w:rsidP="0079552E">
      <w:pPr>
        <w:rPr>
          <w:b/>
        </w:rPr>
      </w:pPr>
    </w:p>
    <w:p w14:paraId="56374D68" w14:textId="2D5CE4B0" w:rsidR="009E6A4B" w:rsidRDefault="009E6A4B" w:rsidP="0079552E"/>
    <w:p w14:paraId="22A16853" w14:textId="3BB63B14" w:rsidR="009E6A4B" w:rsidRDefault="009E6A4B" w:rsidP="0079552E"/>
    <w:p w14:paraId="252BEDF4" w14:textId="77777777" w:rsidR="00496D53" w:rsidRPr="00700644" w:rsidRDefault="00496D53" w:rsidP="0079552E"/>
    <w:p w14:paraId="21546D27" w14:textId="77777777" w:rsidR="009E6A4B" w:rsidRPr="006F59D0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3EEC3DE5" w14:textId="77777777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080F5409" w14:textId="4F516883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4F178894" w14:textId="099F954B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54DF6F27" w14:textId="77777777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1AB81FC2" w14:textId="783FDEE1"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sz w:val="28"/>
          <w:szCs w:val="28"/>
        </w:rPr>
      </w:pPr>
    </w:p>
    <w:p w14:paraId="24A7213B" w14:textId="767F6626" w:rsidR="00C20D79" w:rsidRPr="00C20D79" w:rsidRDefault="00C20D79" w:rsidP="009E6A4B">
      <w:pPr>
        <w:spacing w:line="460" w:lineRule="exact"/>
        <w:ind w:left="294"/>
        <w:jc w:val="both"/>
        <w:rPr>
          <w:rFonts w:eastAsia="標楷體" w:hAnsi="標楷體"/>
          <w:sz w:val="28"/>
          <w:szCs w:val="28"/>
        </w:rPr>
      </w:pPr>
    </w:p>
    <w:p w14:paraId="3AB2A069" w14:textId="406A7571" w:rsidR="0004419C" w:rsidRPr="00C20D79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C20D79">
        <w:rPr>
          <w:rFonts w:eastAsia="標楷體" w:hAnsi="標楷體" w:hint="eastAsia"/>
          <w:b/>
          <w:sz w:val="28"/>
          <w:szCs w:val="28"/>
        </w:rPr>
        <w:t>辦理結果</w:t>
      </w:r>
    </w:p>
    <w:p w14:paraId="71C0BD06" w14:textId="7B2CD431" w:rsidR="00496D53" w:rsidRDefault="007A5189" w:rsidP="00F776F8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20D79">
        <w:rPr>
          <w:rFonts w:ascii="標楷體" w:eastAsia="標楷體" w:hAnsi="標楷體" w:hint="eastAsia"/>
          <w:sz w:val="28"/>
          <w:szCs w:val="28"/>
        </w:rPr>
        <w:t>近</w:t>
      </w:r>
      <w:r w:rsidRPr="00C20D79">
        <w:rPr>
          <w:rFonts w:eastAsia="標楷體"/>
          <w:sz w:val="28"/>
          <w:szCs w:val="28"/>
        </w:rPr>
        <w:t>10</w:t>
      </w:r>
      <w:r w:rsidRPr="00C20D79">
        <w:rPr>
          <w:rFonts w:ascii="標楷體" w:eastAsia="標楷體" w:hAnsi="標楷體" w:hint="eastAsia"/>
          <w:sz w:val="28"/>
          <w:szCs w:val="28"/>
        </w:rPr>
        <w:t>年來行政爭訟</w:t>
      </w:r>
      <w:r w:rsidRPr="00C20D7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 w:rsidRPr="00C20D79">
        <w:rPr>
          <w:rFonts w:ascii="標楷體" w:eastAsia="標楷體" w:hAnsi="標楷體" w:hint="eastAsia"/>
          <w:sz w:val="28"/>
          <w:szCs w:val="28"/>
        </w:rPr>
        <w:t>案件</w:t>
      </w:r>
      <w:r w:rsidRPr="00C20D79">
        <w:rPr>
          <w:rFonts w:eastAsia="標楷體" w:hAnsi="標楷體" w:hint="eastAsia"/>
          <w:sz w:val="28"/>
          <w:szCs w:val="28"/>
        </w:rPr>
        <w:t>，</w:t>
      </w:r>
      <w:r w:rsidRPr="00C20D79">
        <w:rPr>
          <w:rFonts w:eastAsia="標楷體" w:hAnsi="標楷體" w:hint="eastAsia"/>
          <w:sz w:val="28"/>
          <w:szCs w:val="28"/>
          <w:lang w:eastAsia="zh-HK"/>
        </w:rPr>
        <w:t>依</w:t>
      </w:r>
      <w:r w:rsidRPr="00C20D79">
        <w:rPr>
          <w:rFonts w:ascii="標楷體" w:eastAsia="標楷體" w:hAnsi="標楷體" w:hint="eastAsia"/>
          <w:sz w:val="28"/>
          <w:szCs w:val="28"/>
        </w:rPr>
        <w:t>辦理</w:t>
      </w:r>
      <w:r w:rsidRPr="00C20D79">
        <w:rPr>
          <w:rFonts w:ascii="標楷體" w:eastAsia="標楷體" w:hAnsi="標楷體" w:hint="eastAsia"/>
          <w:sz w:val="28"/>
          <w:szCs w:val="28"/>
          <w:lang w:eastAsia="zh-HK"/>
        </w:rPr>
        <w:t>結果分，</w:t>
      </w:r>
      <w:r w:rsidR="00C20D79">
        <w:rPr>
          <w:rFonts w:ascii="標楷體" w:eastAsia="標楷體" w:hAnsi="標楷體" w:hint="eastAsia"/>
          <w:sz w:val="28"/>
          <w:szCs w:val="28"/>
          <w:lang w:eastAsia="zh-HK"/>
        </w:rPr>
        <w:t>各年</w:t>
      </w:r>
      <w:r w:rsidR="0004419C" w:rsidRPr="00C20D79">
        <w:rPr>
          <w:rFonts w:eastAsia="標楷體" w:hAnsi="標楷體"/>
          <w:noProof/>
          <w:sz w:val="28"/>
          <w:szCs w:val="28"/>
        </w:rPr>
        <w:t>以</w:t>
      </w:r>
      <w:bookmarkStart w:id="1" w:name="_Hlk133420686"/>
      <w:r w:rsidR="0004419C" w:rsidRPr="00C20D79">
        <w:rPr>
          <w:rFonts w:eastAsia="標楷體" w:hAnsi="標楷體"/>
          <w:noProof/>
          <w:sz w:val="28"/>
          <w:szCs w:val="28"/>
        </w:rPr>
        <w:t>「</w:t>
      </w:r>
      <w:bookmarkEnd w:id="1"/>
      <w:r w:rsidR="0004419C" w:rsidRPr="00C20D79">
        <w:rPr>
          <w:rFonts w:eastAsia="標楷體" w:hAnsi="標楷體"/>
          <w:noProof/>
          <w:sz w:val="28"/>
          <w:szCs w:val="28"/>
        </w:rPr>
        <w:t>駁回」占</w:t>
      </w:r>
      <w:r w:rsidR="00717E95" w:rsidRPr="00C20D79">
        <w:rPr>
          <w:rFonts w:eastAsia="標楷體" w:hAnsi="標楷體" w:hint="eastAsia"/>
          <w:noProof/>
          <w:sz w:val="28"/>
          <w:szCs w:val="28"/>
          <w:lang w:eastAsia="zh-HK"/>
        </w:rPr>
        <w:t>最</w:t>
      </w:r>
      <w:r w:rsidR="0004419C" w:rsidRPr="00C20D79">
        <w:rPr>
          <w:rFonts w:eastAsia="標楷體" w:hAnsi="標楷體"/>
          <w:noProof/>
          <w:sz w:val="28"/>
          <w:szCs w:val="28"/>
        </w:rPr>
        <w:t>多</w:t>
      </w:r>
      <w:r w:rsidR="00BE3440">
        <w:rPr>
          <w:rFonts w:eastAsia="標楷體" w:hAnsi="標楷體" w:hint="eastAsia"/>
          <w:noProof/>
          <w:sz w:val="28"/>
          <w:szCs w:val="28"/>
        </w:rPr>
        <w:t>，均達</w:t>
      </w:r>
      <w:r w:rsidR="00BE3440">
        <w:rPr>
          <w:rFonts w:eastAsia="標楷體" w:hAnsi="標楷體" w:hint="eastAsia"/>
          <w:noProof/>
          <w:sz w:val="28"/>
          <w:szCs w:val="28"/>
        </w:rPr>
        <w:t>7</w:t>
      </w:r>
      <w:r w:rsidR="00BE3440">
        <w:rPr>
          <w:rFonts w:eastAsia="標楷體" w:hAnsi="標楷體"/>
          <w:noProof/>
          <w:sz w:val="28"/>
          <w:szCs w:val="28"/>
        </w:rPr>
        <w:t>2%</w:t>
      </w:r>
      <w:r w:rsidR="00BE3440">
        <w:rPr>
          <w:rFonts w:eastAsia="標楷體" w:hAnsi="標楷體" w:hint="eastAsia"/>
          <w:noProof/>
          <w:sz w:val="28"/>
          <w:szCs w:val="28"/>
        </w:rPr>
        <w:t>以上，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「不受理」居第二</w:t>
      </w:r>
      <w:r w:rsidR="00C20D79" w:rsidRPr="00C20D79">
        <w:rPr>
          <w:rFonts w:eastAsia="標楷體" w:hAnsi="標楷體"/>
          <w:noProof/>
          <w:sz w:val="28"/>
          <w:szCs w:val="28"/>
        </w:rPr>
        <w:t>，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其中</w:t>
      </w:r>
      <w:r w:rsidR="00BE3440">
        <w:rPr>
          <w:rFonts w:eastAsia="標楷體" w:hAnsi="標楷體" w:hint="eastAsia"/>
          <w:noProof/>
          <w:sz w:val="28"/>
          <w:szCs w:val="28"/>
          <w:lang w:eastAsia="zh-HK"/>
        </w:rPr>
        <w:t>又以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107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年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17.83%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及</w:t>
      </w:r>
      <w:r w:rsidR="001A34E6">
        <w:rPr>
          <w:rFonts w:eastAsia="標楷體" w:hAnsi="標楷體" w:hint="eastAsia"/>
          <w:noProof/>
          <w:sz w:val="28"/>
          <w:szCs w:val="28"/>
          <w:lang w:eastAsia="zh-HK"/>
        </w:rPr>
        <w:t>108</w:t>
      </w:r>
      <w:r w:rsidR="001A34E6">
        <w:rPr>
          <w:rFonts w:eastAsia="標楷體" w:hAnsi="標楷體" w:hint="eastAsia"/>
          <w:noProof/>
          <w:sz w:val="28"/>
          <w:szCs w:val="28"/>
          <w:lang w:eastAsia="zh-HK"/>
        </w:rPr>
        <w:t>年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23.02%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占</w:t>
      </w:r>
      <w:r w:rsidR="001A34E6">
        <w:rPr>
          <w:rFonts w:eastAsia="標楷體" w:hAnsi="標楷體" w:hint="eastAsia"/>
          <w:noProof/>
          <w:sz w:val="28"/>
          <w:szCs w:val="28"/>
        </w:rPr>
        <w:t>比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較高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之外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，其餘各年均未超過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10%</w:t>
      </w:r>
      <w:r w:rsidR="005140AA">
        <w:rPr>
          <w:rFonts w:eastAsia="標楷體" w:hAnsi="標楷體" w:hint="eastAsia"/>
          <w:noProof/>
          <w:sz w:val="28"/>
          <w:szCs w:val="28"/>
        </w:rPr>
        <w:t>。</w:t>
      </w:r>
      <w:r w:rsidR="00BE3440">
        <w:rPr>
          <w:rFonts w:eastAsia="標楷體" w:hAnsi="標楷體" w:hint="eastAsia"/>
          <w:noProof/>
          <w:sz w:val="28"/>
          <w:szCs w:val="28"/>
        </w:rPr>
        <w:t>另</w:t>
      </w:r>
      <w:r w:rsidR="00BE3440">
        <w:rPr>
          <w:rFonts w:eastAsia="標楷體" w:hAnsi="標楷體" w:hint="eastAsia"/>
          <w:noProof/>
          <w:sz w:val="28"/>
          <w:szCs w:val="28"/>
        </w:rPr>
        <w:t>1</w:t>
      </w:r>
      <w:r w:rsidR="00BE3440">
        <w:rPr>
          <w:rFonts w:eastAsia="標楷體" w:hAnsi="標楷體"/>
          <w:noProof/>
          <w:sz w:val="28"/>
          <w:szCs w:val="28"/>
        </w:rPr>
        <w:t>11</w:t>
      </w:r>
      <w:r w:rsidR="00BE3440">
        <w:rPr>
          <w:rFonts w:eastAsia="標楷體" w:hAnsi="標楷體" w:hint="eastAsia"/>
          <w:noProof/>
          <w:sz w:val="28"/>
          <w:szCs w:val="28"/>
        </w:rPr>
        <w:t>年</w:t>
      </w:r>
      <w:r w:rsidR="00BE3440" w:rsidRPr="00C20D79">
        <w:rPr>
          <w:rFonts w:eastAsia="標楷體" w:hAnsi="標楷體"/>
          <w:noProof/>
          <w:sz w:val="28"/>
          <w:szCs w:val="28"/>
        </w:rPr>
        <w:t>「</w:t>
      </w:r>
      <w:r w:rsidR="00BE3440">
        <w:rPr>
          <w:rFonts w:eastAsia="標楷體" w:hAnsi="標楷體" w:hint="eastAsia"/>
          <w:noProof/>
          <w:sz w:val="28"/>
          <w:szCs w:val="28"/>
        </w:rPr>
        <w:t>訴願人撤回</w:t>
      </w:r>
      <w:r w:rsidR="00BE3440" w:rsidRPr="00C20D79">
        <w:rPr>
          <w:rFonts w:eastAsia="標楷體" w:hAnsi="標楷體"/>
          <w:noProof/>
          <w:sz w:val="28"/>
          <w:szCs w:val="28"/>
        </w:rPr>
        <w:t>」</w:t>
      </w:r>
      <w:r w:rsidR="00BE3440">
        <w:rPr>
          <w:rFonts w:eastAsia="標楷體" w:hAnsi="標楷體" w:hint="eastAsia"/>
          <w:noProof/>
          <w:sz w:val="28"/>
          <w:szCs w:val="28"/>
        </w:rPr>
        <w:t>與</w:t>
      </w:r>
      <w:r w:rsidR="00BE3440" w:rsidRPr="00803F89">
        <w:rPr>
          <w:rFonts w:eastAsia="標楷體" w:hAnsi="標楷體" w:hint="eastAsia"/>
          <w:noProof/>
          <w:sz w:val="28"/>
          <w:szCs w:val="28"/>
          <w:lang w:eastAsia="zh-HK"/>
        </w:rPr>
        <w:t>「不受理」</w:t>
      </w:r>
      <w:r w:rsidR="00BE3440">
        <w:rPr>
          <w:rFonts w:eastAsia="標楷體" w:hAnsi="標楷體" w:hint="eastAsia"/>
          <w:noProof/>
          <w:sz w:val="28"/>
          <w:szCs w:val="28"/>
          <w:lang w:eastAsia="zh-HK"/>
        </w:rPr>
        <w:t>各為</w:t>
      </w:r>
      <w:r w:rsidR="00BE3440">
        <w:rPr>
          <w:rFonts w:eastAsia="標楷體" w:hAnsi="標楷體" w:hint="eastAsia"/>
          <w:noProof/>
          <w:sz w:val="28"/>
          <w:szCs w:val="28"/>
        </w:rPr>
        <w:t>3</w:t>
      </w:r>
      <w:r w:rsidR="00BE3440">
        <w:rPr>
          <w:rFonts w:eastAsia="標楷體" w:hAnsi="標楷體"/>
          <w:noProof/>
          <w:sz w:val="28"/>
          <w:szCs w:val="28"/>
        </w:rPr>
        <w:t>.85%</w:t>
      </w:r>
      <w:r w:rsidR="00BE3440">
        <w:rPr>
          <w:rFonts w:eastAsia="標楷體" w:hAnsi="標楷體" w:hint="eastAsia"/>
          <w:noProof/>
          <w:sz w:val="28"/>
          <w:szCs w:val="28"/>
        </w:rPr>
        <w:t>，併居該年次高。</w:t>
      </w:r>
    </w:p>
    <w:p w14:paraId="0A208A11" w14:textId="18FFF4B4" w:rsidR="005E3BF9" w:rsidRDefault="00E41D09" w:rsidP="0060197F">
      <w:pPr>
        <w:spacing w:beforeLines="100" w:before="360" w:line="460" w:lineRule="exact"/>
        <w:ind w:leftChars="245" w:left="588" w:firstLineChars="600" w:firstLine="1440"/>
        <w:jc w:val="both"/>
        <w:rPr>
          <w:rFonts w:eastAsia="標楷體"/>
          <w:b/>
          <w:noProof/>
          <w:sz w:val="28"/>
          <w:szCs w:val="28"/>
        </w:rPr>
      </w:pPr>
      <w:r w:rsidRPr="00E41D09">
        <w:rPr>
          <w:noProof/>
        </w:rPr>
        <w:drawing>
          <wp:anchor distT="0" distB="0" distL="114300" distR="114300" simplePos="0" relativeHeight="251658240" behindDoc="1" locked="0" layoutInCell="1" allowOverlap="1" wp14:anchorId="56BB87C7" wp14:editId="2C4C6C6C">
            <wp:simplePos x="0" y="0"/>
            <wp:positionH relativeFrom="column">
              <wp:posOffset>160655</wp:posOffset>
            </wp:positionH>
            <wp:positionV relativeFrom="paragraph">
              <wp:posOffset>514350</wp:posOffset>
            </wp:positionV>
            <wp:extent cx="5811133" cy="3478530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33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90" w:rsidRPr="003D6D82">
        <w:rPr>
          <w:rFonts w:eastAsia="標楷體"/>
          <w:b/>
          <w:noProof/>
          <w:sz w:val="28"/>
          <w:szCs w:val="28"/>
        </w:rPr>
        <w:t>表</w:t>
      </w:r>
      <w:r w:rsidR="005C5690"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7A5189" w:rsidRPr="009E6A4B">
        <w:rPr>
          <w:rFonts w:eastAsia="標楷體"/>
          <w:b/>
          <w:sz w:val="28"/>
          <w:szCs w:val="28"/>
        </w:rPr>
        <w:t>行政爭訟</w:t>
      </w:r>
      <w:r w:rsidR="007A5189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14:paraId="1D5D5D75" w14:textId="39309CE6" w:rsidR="006F59D0" w:rsidRPr="00E41D09" w:rsidRDefault="006F59D0" w:rsidP="00C20D79">
      <w:pPr>
        <w:spacing w:line="460" w:lineRule="exact"/>
        <w:ind w:leftChars="245" w:left="588" w:firstLineChars="853" w:firstLine="2391"/>
        <w:jc w:val="both"/>
        <w:rPr>
          <w:rFonts w:eastAsia="標楷體"/>
          <w:b/>
          <w:noProof/>
          <w:sz w:val="28"/>
          <w:szCs w:val="28"/>
        </w:rPr>
      </w:pPr>
    </w:p>
    <w:sectPr w:rsidR="006F59D0" w:rsidRPr="00E41D09" w:rsidSect="00E34243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C4A1" w14:textId="77777777" w:rsidR="00C41DB3" w:rsidRDefault="00C41DB3">
      <w:r>
        <w:separator/>
      </w:r>
    </w:p>
  </w:endnote>
  <w:endnote w:type="continuationSeparator" w:id="0">
    <w:p w14:paraId="714DC1E1" w14:textId="77777777"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4B5A" w14:textId="77777777"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459B4F" w14:textId="77777777"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406" w14:textId="77777777"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803F89">
      <w:rPr>
        <w:rStyle w:val="a5"/>
        <w:noProof/>
        <w:sz w:val="24"/>
      </w:rPr>
      <w:t>- 8 -</w:t>
    </w:r>
    <w:r w:rsidRPr="00850486">
      <w:rPr>
        <w:rStyle w:val="a5"/>
        <w:rFonts w:hint="eastAsia"/>
        <w:sz w:val="24"/>
      </w:rPr>
      <w:fldChar w:fldCharType="end"/>
    </w:r>
  </w:p>
  <w:p w14:paraId="7C3B4EE3" w14:textId="77777777"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47F7" w14:textId="77777777" w:rsidR="00C41DB3" w:rsidRDefault="00C41DB3">
      <w:r>
        <w:separator/>
      </w:r>
    </w:p>
  </w:footnote>
  <w:footnote w:type="continuationSeparator" w:id="0">
    <w:p w14:paraId="70D9DBDF" w14:textId="77777777"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5A051F"/>
    <w:multiLevelType w:val="hybridMultilevel"/>
    <w:tmpl w:val="7A220DB8"/>
    <w:lvl w:ilvl="0" w:tplc="A2F4F51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 w15:restartNumberingAfterBreak="0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 w15:restartNumberingAfterBreak="0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 w15:restartNumberingAfterBreak="0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 w15:restartNumberingAfterBreak="0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7ACB0610"/>
    <w:multiLevelType w:val="hybridMultilevel"/>
    <w:tmpl w:val="F1981798"/>
    <w:lvl w:ilvl="0" w:tplc="870AF1B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8065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52"/>
    <w:rsid w:val="00001BC0"/>
    <w:rsid w:val="00003CC1"/>
    <w:rsid w:val="00004630"/>
    <w:rsid w:val="000053A0"/>
    <w:rsid w:val="00012C9D"/>
    <w:rsid w:val="00013F72"/>
    <w:rsid w:val="00014F5C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2116"/>
    <w:rsid w:val="000961A5"/>
    <w:rsid w:val="00097F9F"/>
    <w:rsid w:val="000A0BAB"/>
    <w:rsid w:val="000A7909"/>
    <w:rsid w:val="000B2213"/>
    <w:rsid w:val="000C08C5"/>
    <w:rsid w:val="000C0EAE"/>
    <w:rsid w:val="000C13B7"/>
    <w:rsid w:val="000C2EE1"/>
    <w:rsid w:val="000C5C40"/>
    <w:rsid w:val="000C6476"/>
    <w:rsid w:val="000D1218"/>
    <w:rsid w:val="000D3123"/>
    <w:rsid w:val="000D321F"/>
    <w:rsid w:val="000D3A24"/>
    <w:rsid w:val="000D4F21"/>
    <w:rsid w:val="000E00E6"/>
    <w:rsid w:val="000E2761"/>
    <w:rsid w:val="000E3ADC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6B2"/>
    <w:rsid w:val="00110AA7"/>
    <w:rsid w:val="00112372"/>
    <w:rsid w:val="00112B89"/>
    <w:rsid w:val="00117132"/>
    <w:rsid w:val="001171AF"/>
    <w:rsid w:val="00121A24"/>
    <w:rsid w:val="00121C1C"/>
    <w:rsid w:val="0012233E"/>
    <w:rsid w:val="00122C39"/>
    <w:rsid w:val="001234C8"/>
    <w:rsid w:val="0013099D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47044"/>
    <w:rsid w:val="001505DA"/>
    <w:rsid w:val="00150BBF"/>
    <w:rsid w:val="00150EB5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3EE8"/>
    <w:rsid w:val="001969BE"/>
    <w:rsid w:val="001A2FAB"/>
    <w:rsid w:val="001A34E6"/>
    <w:rsid w:val="001A5431"/>
    <w:rsid w:val="001A6D57"/>
    <w:rsid w:val="001A7DC9"/>
    <w:rsid w:val="001C0F20"/>
    <w:rsid w:val="001C5F83"/>
    <w:rsid w:val="001C71D2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6427"/>
    <w:rsid w:val="002B6A54"/>
    <w:rsid w:val="002B75B9"/>
    <w:rsid w:val="002C1A1C"/>
    <w:rsid w:val="002C4970"/>
    <w:rsid w:val="002E0992"/>
    <w:rsid w:val="002E0D2F"/>
    <w:rsid w:val="002F19B5"/>
    <w:rsid w:val="002F7590"/>
    <w:rsid w:val="002F7A71"/>
    <w:rsid w:val="00301EAF"/>
    <w:rsid w:val="00302532"/>
    <w:rsid w:val="00305C49"/>
    <w:rsid w:val="0030609D"/>
    <w:rsid w:val="00307086"/>
    <w:rsid w:val="00312748"/>
    <w:rsid w:val="0032067F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200C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4AB"/>
    <w:rsid w:val="003B6D5E"/>
    <w:rsid w:val="003C1A14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E6A95"/>
    <w:rsid w:val="003F09FB"/>
    <w:rsid w:val="003F1C92"/>
    <w:rsid w:val="003F25BC"/>
    <w:rsid w:val="003F29B1"/>
    <w:rsid w:val="003F6484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0770"/>
    <w:rsid w:val="00442098"/>
    <w:rsid w:val="0044217C"/>
    <w:rsid w:val="00446695"/>
    <w:rsid w:val="004479FB"/>
    <w:rsid w:val="00450CCF"/>
    <w:rsid w:val="0045144E"/>
    <w:rsid w:val="00453B3B"/>
    <w:rsid w:val="00454E8D"/>
    <w:rsid w:val="00455343"/>
    <w:rsid w:val="00456FD5"/>
    <w:rsid w:val="00462CFD"/>
    <w:rsid w:val="00463E2D"/>
    <w:rsid w:val="004659E8"/>
    <w:rsid w:val="00472BE3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374"/>
    <w:rsid w:val="00496D53"/>
    <w:rsid w:val="004977B4"/>
    <w:rsid w:val="004A0638"/>
    <w:rsid w:val="004A2E94"/>
    <w:rsid w:val="004A3CE6"/>
    <w:rsid w:val="004A4B56"/>
    <w:rsid w:val="004A6886"/>
    <w:rsid w:val="004A6CD5"/>
    <w:rsid w:val="004A750E"/>
    <w:rsid w:val="004B2F9D"/>
    <w:rsid w:val="004B35B8"/>
    <w:rsid w:val="004B39AF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47BA"/>
    <w:rsid w:val="004C6413"/>
    <w:rsid w:val="004D1777"/>
    <w:rsid w:val="004D245B"/>
    <w:rsid w:val="004D4556"/>
    <w:rsid w:val="004D4B04"/>
    <w:rsid w:val="004D541A"/>
    <w:rsid w:val="004D615C"/>
    <w:rsid w:val="004D6512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16DD9"/>
    <w:rsid w:val="00521BC7"/>
    <w:rsid w:val="00525AF7"/>
    <w:rsid w:val="005261B2"/>
    <w:rsid w:val="00531D62"/>
    <w:rsid w:val="00535FE5"/>
    <w:rsid w:val="00536E6A"/>
    <w:rsid w:val="0054162C"/>
    <w:rsid w:val="00544646"/>
    <w:rsid w:val="0054774B"/>
    <w:rsid w:val="005505E2"/>
    <w:rsid w:val="0055113A"/>
    <w:rsid w:val="005519EA"/>
    <w:rsid w:val="00553762"/>
    <w:rsid w:val="005537C7"/>
    <w:rsid w:val="00554DD7"/>
    <w:rsid w:val="005652FB"/>
    <w:rsid w:val="005667BF"/>
    <w:rsid w:val="00570FE7"/>
    <w:rsid w:val="00571585"/>
    <w:rsid w:val="00571AA4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0C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197F"/>
    <w:rsid w:val="00602B4D"/>
    <w:rsid w:val="00604315"/>
    <w:rsid w:val="006060BE"/>
    <w:rsid w:val="00613AF6"/>
    <w:rsid w:val="00614252"/>
    <w:rsid w:val="00617AF4"/>
    <w:rsid w:val="006257EE"/>
    <w:rsid w:val="00630004"/>
    <w:rsid w:val="0063043E"/>
    <w:rsid w:val="006318C6"/>
    <w:rsid w:val="00633097"/>
    <w:rsid w:val="00633B35"/>
    <w:rsid w:val="006343B2"/>
    <w:rsid w:val="00634D67"/>
    <w:rsid w:val="00637062"/>
    <w:rsid w:val="00637B13"/>
    <w:rsid w:val="006413D3"/>
    <w:rsid w:val="00641C44"/>
    <w:rsid w:val="00643EC5"/>
    <w:rsid w:val="006441DF"/>
    <w:rsid w:val="0065045B"/>
    <w:rsid w:val="0065478F"/>
    <w:rsid w:val="0066377D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975CC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2592"/>
    <w:rsid w:val="006C59DC"/>
    <w:rsid w:val="006C5AAC"/>
    <w:rsid w:val="006C6DEA"/>
    <w:rsid w:val="006C79BD"/>
    <w:rsid w:val="006D0554"/>
    <w:rsid w:val="006D3755"/>
    <w:rsid w:val="006D3DAD"/>
    <w:rsid w:val="006D476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6F59D0"/>
    <w:rsid w:val="00700644"/>
    <w:rsid w:val="00701E16"/>
    <w:rsid w:val="0070326D"/>
    <w:rsid w:val="00703487"/>
    <w:rsid w:val="00703DE8"/>
    <w:rsid w:val="00707D5D"/>
    <w:rsid w:val="00711930"/>
    <w:rsid w:val="00711EFC"/>
    <w:rsid w:val="007127D1"/>
    <w:rsid w:val="007134FB"/>
    <w:rsid w:val="0071418E"/>
    <w:rsid w:val="00716003"/>
    <w:rsid w:val="00717E95"/>
    <w:rsid w:val="00720356"/>
    <w:rsid w:val="007210DB"/>
    <w:rsid w:val="0072220D"/>
    <w:rsid w:val="00723609"/>
    <w:rsid w:val="0072391F"/>
    <w:rsid w:val="00723B1F"/>
    <w:rsid w:val="007245F4"/>
    <w:rsid w:val="00726447"/>
    <w:rsid w:val="00730020"/>
    <w:rsid w:val="007314DD"/>
    <w:rsid w:val="007324E4"/>
    <w:rsid w:val="00732F29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2F"/>
    <w:rsid w:val="00794D3A"/>
    <w:rsid w:val="0079552E"/>
    <w:rsid w:val="00795737"/>
    <w:rsid w:val="00795E7B"/>
    <w:rsid w:val="007A0B3A"/>
    <w:rsid w:val="007A1B04"/>
    <w:rsid w:val="007A45BE"/>
    <w:rsid w:val="007A48E4"/>
    <w:rsid w:val="007A5189"/>
    <w:rsid w:val="007A6AE1"/>
    <w:rsid w:val="007A6B90"/>
    <w:rsid w:val="007B1C22"/>
    <w:rsid w:val="007B5316"/>
    <w:rsid w:val="007B7DF8"/>
    <w:rsid w:val="007C0548"/>
    <w:rsid w:val="007C070F"/>
    <w:rsid w:val="007C191C"/>
    <w:rsid w:val="007C3B10"/>
    <w:rsid w:val="007C3C75"/>
    <w:rsid w:val="007C5484"/>
    <w:rsid w:val="007C7016"/>
    <w:rsid w:val="007D0C22"/>
    <w:rsid w:val="007D1E89"/>
    <w:rsid w:val="007D377C"/>
    <w:rsid w:val="007D5642"/>
    <w:rsid w:val="007D6C57"/>
    <w:rsid w:val="007D6C64"/>
    <w:rsid w:val="007D79CF"/>
    <w:rsid w:val="007E68D3"/>
    <w:rsid w:val="007E70F0"/>
    <w:rsid w:val="007E738D"/>
    <w:rsid w:val="007F0191"/>
    <w:rsid w:val="007F2816"/>
    <w:rsid w:val="007F3B25"/>
    <w:rsid w:val="007F5594"/>
    <w:rsid w:val="00801BCF"/>
    <w:rsid w:val="008022AD"/>
    <w:rsid w:val="00802603"/>
    <w:rsid w:val="00803BA8"/>
    <w:rsid w:val="00803C3A"/>
    <w:rsid w:val="00803F89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7D2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1E95"/>
    <w:rsid w:val="00872C6A"/>
    <w:rsid w:val="00876E97"/>
    <w:rsid w:val="00880993"/>
    <w:rsid w:val="00881431"/>
    <w:rsid w:val="00881BC3"/>
    <w:rsid w:val="0088538F"/>
    <w:rsid w:val="00886EC3"/>
    <w:rsid w:val="00887DA4"/>
    <w:rsid w:val="008901B5"/>
    <w:rsid w:val="00894195"/>
    <w:rsid w:val="008947BF"/>
    <w:rsid w:val="00894BC8"/>
    <w:rsid w:val="00895E4C"/>
    <w:rsid w:val="008964FE"/>
    <w:rsid w:val="00896809"/>
    <w:rsid w:val="00896B9B"/>
    <w:rsid w:val="008A0A97"/>
    <w:rsid w:val="008A2717"/>
    <w:rsid w:val="008A416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8F53B4"/>
    <w:rsid w:val="008F55F0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563"/>
    <w:rsid w:val="00962D60"/>
    <w:rsid w:val="00965E39"/>
    <w:rsid w:val="009660F9"/>
    <w:rsid w:val="00966990"/>
    <w:rsid w:val="009732C3"/>
    <w:rsid w:val="0097656F"/>
    <w:rsid w:val="009815D2"/>
    <w:rsid w:val="009821B8"/>
    <w:rsid w:val="009835B6"/>
    <w:rsid w:val="009835D2"/>
    <w:rsid w:val="00983E96"/>
    <w:rsid w:val="00984B40"/>
    <w:rsid w:val="00985712"/>
    <w:rsid w:val="0098645C"/>
    <w:rsid w:val="00993951"/>
    <w:rsid w:val="00994592"/>
    <w:rsid w:val="00994780"/>
    <w:rsid w:val="00994AC5"/>
    <w:rsid w:val="00996DDA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464EA"/>
    <w:rsid w:val="00A50ACA"/>
    <w:rsid w:val="00A522F1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6580"/>
    <w:rsid w:val="00A87074"/>
    <w:rsid w:val="00A92346"/>
    <w:rsid w:val="00A9778B"/>
    <w:rsid w:val="00A97FB2"/>
    <w:rsid w:val="00AA178A"/>
    <w:rsid w:val="00AA1982"/>
    <w:rsid w:val="00AA1EAA"/>
    <w:rsid w:val="00AA2070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D74D7"/>
    <w:rsid w:val="00AE02C2"/>
    <w:rsid w:val="00AE765E"/>
    <w:rsid w:val="00AF0643"/>
    <w:rsid w:val="00AF0CB0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15823"/>
    <w:rsid w:val="00B22F67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6A89"/>
    <w:rsid w:val="00B77076"/>
    <w:rsid w:val="00B80F43"/>
    <w:rsid w:val="00B81ECB"/>
    <w:rsid w:val="00B8329D"/>
    <w:rsid w:val="00B8421B"/>
    <w:rsid w:val="00B8591A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B5BAE"/>
    <w:rsid w:val="00BC2515"/>
    <w:rsid w:val="00BC27C5"/>
    <w:rsid w:val="00BC4804"/>
    <w:rsid w:val="00BD133A"/>
    <w:rsid w:val="00BD2600"/>
    <w:rsid w:val="00BD2904"/>
    <w:rsid w:val="00BD441D"/>
    <w:rsid w:val="00BD451F"/>
    <w:rsid w:val="00BE0A11"/>
    <w:rsid w:val="00BE1D0B"/>
    <w:rsid w:val="00BE2934"/>
    <w:rsid w:val="00BE3440"/>
    <w:rsid w:val="00BE5800"/>
    <w:rsid w:val="00BE6ACD"/>
    <w:rsid w:val="00BF15B5"/>
    <w:rsid w:val="00BF1B7D"/>
    <w:rsid w:val="00BF2C28"/>
    <w:rsid w:val="00BF46C5"/>
    <w:rsid w:val="00BF4EF7"/>
    <w:rsid w:val="00BF7435"/>
    <w:rsid w:val="00BF7E7D"/>
    <w:rsid w:val="00C11ED2"/>
    <w:rsid w:val="00C1662F"/>
    <w:rsid w:val="00C16A07"/>
    <w:rsid w:val="00C20D79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37DBE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2318"/>
    <w:rsid w:val="00D0597E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228F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669C9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B6B7E"/>
    <w:rsid w:val="00DB77EF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2B78"/>
    <w:rsid w:val="00E072A6"/>
    <w:rsid w:val="00E12B04"/>
    <w:rsid w:val="00E16593"/>
    <w:rsid w:val="00E16E81"/>
    <w:rsid w:val="00E27948"/>
    <w:rsid w:val="00E34243"/>
    <w:rsid w:val="00E411B7"/>
    <w:rsid w:val="00E41D09"/>
    <w:rsid w:val="00E421B4"/>
    <w:rsid w:val="00E425D2"/>
    <w:rsid w:val="00E472B5"/>
    <w:rsid w:val="00E52ACA"/>
    <w:rsid w:val="00E57D37"/>
    <w:rsid w:val="00E6284C"/>
    <w:rsid w:val="00E62D15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A616E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0EF8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6985"/>
    <w:rsid w:val="00F37A1D"/>
    <w:rsid w:val="00F422DF"/>
    <w:rsid w:val="00F428DC"/>
    <w:rsid w:val="00F51250"/>
    <w:rsid w:val="00F53CD7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776F8"/>
    <w:rsid w:val="00F82186"/>
    <w:rsid w:val="00F8517C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25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  <w14:docId w14:val="2001BBE0"/>
  <w15:docId w15:val="{76670D7E-5B2F-43A3-B4DF-9F9378F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5B80-D84F-4F74-9F52-488ABE3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3</Pages>
  <Words>155</Words>
  <Characters>890</Characters>
  <Application>Microsoft Office Word</Application>
  <DocSecurity>0</DocSecurity>
  <Lines>7</Lines>
  <Paragraphs>2</Paragraphs>
  <ScaleCrop>false</ScaleCrop>
  <Company> 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陳玉婉</cp:lastModifiedBy>
  <cp:revision>145</cp:revision>
  <cp:lastPrinted>2013-07-04T01:20:00Z</cp:lastPrinted>
  <dcterms:created xsi:type="dcterms:W3CDTF">2013-06-06T06:36:00Z</dcterms:created>
  <dcterms:modified xsi:type="dcterms:W3CDTF">2023-06-17T02:59:00Z</dcterms:modified>
</cp:coreProperties>
</file>