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03B7" w14:textId="77777777" w:rsidR="00A910CE" w:rsidRPr="00915D56" w:rsidRDefault="00A910CE" w:rsidP="00B82E18">
      <w:pPr>
        <w:tabs>
          <w:tab w:val="left" w:pos="7655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915D56">
        <w:rPr>
          <w:rFonts w:ascii="標楷體" w:eastAsia="標楷體" w:hAnsi="標楷體" w:hint="eastAsia"/>
          <w:b/>
          <w:sz w:val="32"/>
          <w:szCs w:val="32"/>
        </w:rPr>
        <w:t>六、專門職業及技術人員考試</w:t>
      </w:r>
    </w:p>
    <w:p w14:paraId="08F24D11" w14:textId="7B38DC1C" w:rsidR="00A910CE" w:rsidRDefault="00A910CE" w:rsidP="00B51FD7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95A46">
        <w:rPr>
          <w:rFonts w:ascii="標楷體" w:eastAsia="標楷體" w:hAnsi="標楷體" w:hint="eastAsia"/>
          <w:sz w:val="28"/>
          <w:szCs w:val="28"/>
        </w:rPr>
        <w:t>專門職業及技術人員考試係為取得執業資格考試，分為高等考試、普通考試及特種考試三種</w:t>
      </w:r>
      <w:r w:rsidR="00040FF4">
        <w:rPr>
          <w:rFonts w:ascii="標楷體" w:eastAsia="標楷體" w:hAnsi="標楷體" w:hint="eastAsia"/>
          <w:sz w:val="28"/>
          <w:szCs w:val="28"/>
        </w:rPr>
        <w:t>，</w:t>
      </w:r>
      <w:r w:rsidR="00C70408">
        <w:rPr>
          <w:rFonts w:eastAsia="標楷體" w:hint="eastAsia"/>
          <w:sz w:val="28"/>
          <w:szCs w:val="28"/>
        </w:rPr>
        <w:t>其中</w:t>
      </w:r>
      <w:r w:rsidR="00D83825">
        <w:rPr>
          <w:rFonts w:ascii="標楷體" w:eastAsia="標楷體" w:hAnsi="標楷體" w:hint="eastAsia"/>
          <w:sz w:val="28"/>
          <w:szCs w:val="28"/>
        </w:rPr>
        <w:t>特種考試</w:t>
      </w:r>
      <w:r w:rsidR="00C70408">
        <w:rPr>
          <w:rFonts w:ascii="標楷體" w:eastAsia="標楷體" w:hAnsi="標楷體" w:hint="eastAsia"/>
          <w:sz w:val="28"/>
          <w:szCs w:val="28"/>
        </w:rPr>
        <w:t>因配合考選部將每年舉辦之</w:t>
      </w:r>
      <w:r w:rsidR="008C7B05">
        <w:rPr>
          <w:rFonts w:ascii="標楷體" w:eastAsia="標楷體" w:hAnsi="標楷體" w:hint="eastAsia"/>
          <w:sz w:val="28"/>
          <w:szCs w:val="28"/>
        </w:rPr>
        <w:t>常態</w:t>
      </w:r>
      <w:r w:rsidR="00C70408">
        <w:rPr>
          <w:rFonts w:ascii="標楷體" w:eastAsia="標楷體" w:hAnsi="標楷體" w:hint="eastAsia"/>
          <w:sz w:val="28"/>
          <w:szCs w:val="28"/>
        </w:rPr>
        <w:t>性考試逐步改為高普考試</w:t>
      </w:r>
      <w:r w:rsidR="008C7B05">
        <w:rPr>
          <w:rFonts w:ascii="標楷體" w:eastAsia="標楷體" w:hAnsi="標楷體" w:hint="eastAsia"/>
          <w:sz w:val="28"/>
          <w:szCs w:val="28"/>
        </w:rPr>
        <w:t>之政</w:t>
      </w:r>
      <w:r w:rsidR="00C70408">
        <w:rPr>
          <w:rFonts w:ascii="標楷體" w:eastAsia="標楷體" w:hAnsi="標楷體" w:hint="eastAsia"/>
          <w:sz w:val="28"/>
          <w:szCs w:val="28"/>
        </w:rPr>
        <w:t>策調整，辦理</w:t>
      </w:r>
      <w:r w:rsidR="00AB2B24">
        <w:rPr>
          <w:rFonts w:ascii="標楷體" w:eastAsia="標楷體" w:hAnsi="標楷體" w:hint="eastAsia"/>
          <w:sz w:val="28"/>
          <w:szCs w:val="28"/>
        </w:rPr>
        <w:t>次數及</w:t>
      </w:r>
      <w:r w:rsidR="00122476">
        <w:rPr>
          <w:rFonts w:ascii="標楷體" w:eastAsia="標楷體" w:hAnsi="標楷體" w:hint="eastAsia"/>
          <w:sz w:val="28"/>
          <w:szCs w:val="28"/>
        </w:rPr>
        <w:t>類</w:t>
      </w:r>
      <w:r w:rsidR="00AB2B24">
        <w:rPr>
          <w:rFonts w:ascii="標楷體" w:eastAsia="標楷體" w:hAnsi="標楷體" w:hint="eastAsia"/>
          <w:sz w:val="28"/>
          <w:szCs w:val="28"/>
        </w:rPr>
        <w:t>科</w:t>
      </w:r>
      <w:r w:rsidR="00C70408">
        <w:rPr>
          <w:rFonts w:ascii="標楷體" w:eastAsia="標楷體" w:hAnsi="標楷體" w:hint="eastAsia"/>
          <w:sz w:val="28"/>
          <w:szCs w:val="28"/>
        </w:rPr>
        <w:t>逐年減少</w:t>
      </w:r>
      <w:r w:rsidR="00D83825">
        <w:rPr>
          <w:rFonts w:ascii="標楷體" w:eastAsia="標楷體" w:hAnsi="標楷體" w:hint="eastAsia"/>
          <w:sz w:val="28"/>
          <w:szCs w:val="28"/>
        </w:rPr>
        <w:t>。</w:t>
      </w:r>
    </w:p>
    <w:p w14:paraId="52833787" w14:textId="471F3B75" w:rsidR="005142AA" w:rsidRPr="00C95A46" w:rsidRDefault="005142AA" w:rsidP="005142AA">
      <w:pPr>
        <w:numPr>
          <w:ilvl w:val="0"/>
          <w:numId w:val="4"/>
        </w:numPr>
        <w:tabs>
          <w:tab w:val="clear" w:pos="465"/>
          <w:tab w:val="num" w:pos="574"/>
        </w:tabs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辦理情形</w:t>
      </w:r>
    </w:p>
    <w:p w14:paraId="0EF61248" w14:textId="4021C579" w:rsidR="005142AA" w:rsidRDefault="005142AA" w:rsidP="00B51FD7">
      <w:pPr>
        <w:numPr>
          <w:ilvl w:val="1"/>
          <w:numId w:val="1"/>
        </w:numPr>
        <w:tabs>
          <w:tab w:val="clear" w:pos="1395"/>
          <w:tab w:val="num" w:pos="993"/>
        </w:tabs>
        <w:spacing w:line="480" w:lineRule="exact"/>
        <w:ind w:left="630" w:hanging="346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</w:t>
      </w:r>
      <w:r w:rsidR="00F402FE">
        <w:rPr>
          <w:rFonts w:eastAsia="標楷體" w:hAnsi="標楷體"/>
          <w:b/>
          <w:sz w:val="28"/>
          <w:szCs w:val="28"/>
        </w:rPr>
        <w:t>1</w:t>
      </w:r>
      <w:r w:rsidR="00426D5C">
        <w:rPr>
          <w:rFonts w:eastAsia="標楷體" w:hAnsi="標楷體"/>
          <w:b/>
          <w:sz w:val="28"/>
          <w:szCs w:val="28"/>
        </w:rPr>
        <w:t>1</w:t>
      </w:r>
      <w:r w:rsidRPr="006D6183">
        <w:rPr>
          <w:rFonts w:eastAsia="標楷體" w:hAnsi="標楷體"/>
          <w:b/>
          <w:sz w:val="28"/>
          <w:szCs w:val="28"/>
        </w:rPr>
        <w:t>年</w:t>
      </w:r>
      <w:r w:rsidRPr="006D6183">
        <w:rPr>
          <w:rFonts w:eastAsia="標楷體" w:hAnsi="標楷體" w:hint="eastAsia"/>
          <w:b/>
          <w:sz w:val="28"/>
          <w:szCs w:val="28"/>
        </w:rPr>
        <w:t>辦理情形：</w:t>
      </w:r>
      <w:r w:rsidRPr="00A842DB">
        <w:rPr>
          <w:rFonts w:eastAsia="標楷體" w:hAnsi="標楷體"/>
          <w:sz w:val="28"/>
          <w:szCs w:val="28"/>
        </w:rPr>
        <w:t>報考人數為</w:t>
      </w:r>
      <w:r w:rsidR="00426D5C">
        <w:rPr>
          <w:rFonts w:eastAsia="標楷體" w:hAnsi="標楷體" w:hint="eastAsia"/>
          <w:sz w:val="28"/>
          <w:szCs w:val="28"/>
        </w:rPr>
        <w:t>1</w:t>
      </w:r>
      <w:r w:rsidR="00426D5C">
        <w:rPr>
          <w:rFonts w:eastAsia="標楷體" w:hAnsi="標楷體"/>
          <w:sz w:val="28"/>
          <w:szCs w:val="28"/>
        </w:rPr>
        <w:t>38</w:t>
      </w:r>
      <w:r w:rsidR="000C03C1">
        <w:rPr>
          <w:rFonts w:eastAsia="標楷體" w:hAnsi="標楷體"/>
          <w:sz w:val="28"/>
          <w:szCs w:val="28"/>
        </w:rPr>
        <w:t>,</w:t>
      </w:r>
      <w:r w:rsidR="00426D5C">
        <w:rPr>
          <w:rFonts w:eastAsia="標楷體" w:hAnsi="標楷體"/>
          <w:sz w:val="28"/>
          <w:szCs w:val="28"/>
        </w:rPr>
        <w:t>255</w:t>
      </w:r>
      <w:r w:rsidRPr="007E6732">
        <w:rPr>
          <w:rFonts w:eastAsia="標楷體" w:hAnsi="標楷體"/>
          <w:sz w:val="28"/>
          <w:szCs w:val="28"/>
        </w:rPr>
        <w:t>人</w:t>
      </w:r>
      <w:r w:rsidRPr="00A842DB">
        <w:rPr>
          <w:rFonts w:eastAsia="標楷體" w:hAnsi="標楷體"/>
          <w:sz w:val="28"/>
          <w:szCs w:val="28"/>
        </w:rPr>
        <w:t>，到考人數</w:t>
      </w:r>
      <w:r w:rsidR="003328D8">
        <w:rPr>
          <w:rFonts w:eastAsia="標楷體" w:hAnsi="標楷體"/>
          <w:sz w:val="28"/>
          <w:szCs w:val="28"/>
        </w:rPr>
        <w:t>1</w:t>
      </w:r>
      <w:r w:rsidR="00F402FE">
        <w:rPr>
          <w:rFonts w:eastAsia="標楷體" w:hAnsi="標楷體"/>
          <w:sz w:val="28"/>
          <w:szCs w:val="28"/>
        </w:rPr>
        <w:t>0</w:t>
      </w:r>
      <w:r w:rsidR="00895988">
        <w:rPr>
          <w:rFonts w:eastAsia="標楷體" w:hAnsi="標楷體"/>
          <w:sz w:val="28"/>
          <w:szCs w:val="28"/>
        </w:rPr>
        <w:t>0</w:t>
      </w:r>
      <w:r w:rsidR="000C03C1">
        <w:rPr>
          <w:rFonts w:eastAsia="標楷體" w:hAnsi="標楷體"/>
          <w:sz w:val="28"/>
          <w:szCs w:val="28"/>
        </w:rPr>
        <w:t>,</w:t>
      </w:r>
      <w:r w:rsidR="00895988">
        <w:rPr>
          <w:rFonts w:eastAsia="標楷體" w:hAnsi="標楷體"/>
          <w:sz w:val="28"/>
          <w:szCs w:val="28"/>
        </w:rPr>
        <w:t>497</w:t>
      </w:r>
      <w:r w:rsidRPr="00A842DB">
        <w:rPr>
          <w:rFonts w:eastAsia="標楷體" w:hAnsi="標楷體"/>
          <w:sz w:val="28"/>
          <w:szCs w:val="28"/>
        </w:rPr>
        <w:t>人，錄取或及格人數</w:t>
      </w:r>
      <w:r w:rsidR="00F402FE">
        <w:rPr>
          <w:rFonts w:eastAsia="標楷體" w:hAnsi="標楷體" w:hint="eastAsia"/>
          <w:sz w:val="28"/>
          <w:szCs w:val="28"/>
        </w:rPr>
        <w:t>2</w:t>
      </w:r>
      <w:r w:rsidR="00895988">
        <w:rPr>
          <w:rFonts w:eastAsia="標楷體" w:hAnsi="標楷體"/>
          <w:sz w:val="28"/>
          <w:szCs w:val="28"/>
        </w:rPr>
        <w:t>6</w:t>
      </w:r>
      <w:r w:rsidR="000C03C1">
        <w:rPr>
          <w:rFonts w:eastAsia="標楷體" w:hAnsi="標楷體"/>
          <w:sz w:val="28"/>
          <w:szCs w:val="28"/>
        </w:rPr>
        <w:t>,</w:t>
      </w:r>
      <w:r w:rsidR="00895988">
        <w:rPr>
          <w:rFonts w:eastAsia="標楷體" w:hAnsi="標楷體"/>
          <w:sz w:val="28"/>
          <w:szCs w:val="28"/>
        </w:rPr>
        <w:t>288</w:t>
      </w:r>
      <w:r w:rsidRPr="00A842DB">
        <w:rPr>
          <w:rFonts w:eastAsia="標楷體" w:hAnsi="標楷體"/>
          <w:sz w:val="28"/>
          <w:szCs w:val="28"/>
        </w:rPr>
        <w:t>人，錄取或及格率為</w:t>
      </w:r>
      <w:r w:rsidR="00B634CE">
        <w:rPr>
          <w:rFonts w:eastAsia="標楷體" w:hAnsi="標楷體"/>
          <w:sz w:val="28"/>
          <w:szCs w:val="28"/>
        </w:rPr>
        <w:t>2</w:t>
      </w:r>
      <w:r w:rsidR="00895988">
        <w:rPr>
          <w:rFonts w:eastAsia="標楷體" w:hAnsi="標楷體"/>
          <w:sz w:val="28"/>
          <w:szCs w:val="28"/>
        </w:rPr>
        <w:t>6.16</w:t>
      </w:r>
      <w:r w:rsidRPr="00D51400">
        <w:rPr>
          <w:rFonts w:eastAsia="標楷體" w:hAnsi="標楷體"/>
          <w:sz w:val="28"/>
          <w:szCs w:val="28"/>
        </w:rPr>
        <w:t>%</w:t>
      </w:r>
      <w:r w:rsidRPr="00A842DB">
        <w:rPr>
          <w:rFonts w:eastAsia="標楷體" w:hAnsi="標楷體"/>
          <w:sz w:val="28"/>
          <w:szCs w:val="28"/>
        </w:rPr>
        <w:t>，</w:t>
      </w:r>
      <w:r w:rsidR="000C03C1">
        <w:rPr>
          <w:rFonts w:eastAsia="標楷體" w:hAnsi="標楷體" w:hint="eastAsia"/>
          <w:sz w:val="28"/>
          <w:szCs w:val="28"/>
          <w:lang w:eastAsia="zh-HK"/>
        </w:rPr>
        <w:t>分別</w:t>
      </w:r>
      <w:r w:rsidR="000C03C1" w:rsidRPr="007E6732">
        <w:rPr>
          <w:rFonts w:eastAsia="標楷體" w:hAnsi="標楷體"/>
          <w:sz w:val="28"/>
          <w:szCs w:val="28"/>
        </w:rPr>
        <w:t>較上年</w:t>
      </w:r>
      <w:r w:rsidR="000C03C1">
        <w:rPr>
          <w:rFonts w:eastAsia="標楷體" w:hAnsi="標楷體" w:hint="eastAsia"/>
          <w:sz w:val="28"/>
          <w:szCs w:val="28"/>
          <w:lang w:eastAsia="zh-HK"/>
        </w:rPr>
        <w:t>減少</w:t>
      </w:r>
      <w:r w:rsidR="00A919FA">
        <w:rPr>
          <w:rFonts w:eastAsia="標楷體" w:hAnsi="標楷體" w:hint="eastAsia"/>
          <w:sz w:val="28"/>
          <w:szCs w:val="28"/>
        </w:rPr>
        <w:t>2</w:t>
      </w:r>
      <w:r w:rsidR="00A919FA">
        <w:rPr>
          <w:rFonts w:eastAsia="標楷體" w:hAnsi="標楷體"/>
          <w:sz w:val="28"/>
          <w:szCs w:val="28"/>
        </w:rPr>
        <w:t>,104</w:t>
      </w:r>
      <w:r w:rsidR="000C03C1">
        <w:rPr>
          <w:rFonts w:eastAsia="標楷體" w:hAnsi="標楷體" w:hint="eastAsia"/>
          <w:sz w:val="28"/>
          <w:szCs w:val="28"/>
          <w:lang w:eastAsia="zh-HK"/>
        </w:rPr>
        <w:t>人</w:t>
      </w:r>
      <w:r w:rsidR="000C03C1">
        <w:rPr>
          <w:rFonts w:eastAsia="標楷體" w:hAnsi="標楷體" w:hint="eastAsia"/>
          <w:sz w:val="28"/>
          <w:szCs w:val="28"/>
          <w:lang w:eastAsia="zh-HK"/>
        </w:rPr>
        <w:t>(-</w:t>
      </w:r>
      <w:r w:rsidR="00F402FE">
        <w:rPr>
          <w:rFonts w:eastAsia="標楷體" w:hAnsi="標楷體"/>
          <w:sz w:val="28"/>
          <w:szCs w:val="28"/>
          <w:lang w:eastAsia="zh-HK"/>
        </w:rPr>
        <w:t>1.</w:t>
      </w:r>
      <w:r w:rsidR="00A919FA">
        <w:rPr>
          <w:rFonts w:eastAsia="標楷體" w:hAnsi="標楷體"/>
          <w:sz w:val="28"/>
          <w:szCs w:val="28"/>
          <w:lang w:eastAsia="zh-HK"/>
        </w:rPr>
        <w:t>50</w:t>
      </w:r>
      <w:r w:rsidR="000C03C1">
        <w:rPr>
          <w:rFonts w:eastAsia="標楷體" w:hAnsi="標楷體" w:hint="eastAsia"/>
          <w:sz w:val="28"/>
          <w:szCs w:val="28"/>
          <w:lang w:eastAsia="zh-HK"/>
        </w:rPr>
        <w:t>%)</w:t>
      </w:r>
      <w:r w:rsidR="000C03C1">
        <w:rPr>
          <w:rFonts w:eastAsia="標楷體" w:hAnsi="標楷體" w:hint="eastAsia"/>
          <w:sz w:val="28"/>
          <w:szCs w:val="28"/>
          <w:lang w:eastAsia="zh-HK"/>
        </w:rPr>
        <w:t>、減少</w:t>
      </w:r>
      <w:r w:rsidR="00F402FE">
        <w:rPr>
          <w:rFonts w:eastAsia="標楷體" w:hAnsi="標楷體" w:hint="eastAsia"/>
          <w:sz w:val="28"/>
          <w:szCs w:val="28"/>
        </w:rPr>
        <w:t>2</w:t>
      </w:r>
      <w:r w:rsidR="00F402FE">
        <w:rPr>
          <w:rFonts w:eastAsia="標楷體" w:hAnsi="標楷體"/>
          <w:sz w:val="28"/>
          <w:szCs w:val="28"/>
        </w:rPr>
        <w:t>,</w:t>
      </w:r>
      <w:r w:rsidR="00A919FA">
        <w:rPr>
          <w:rFonts w:eastAsia="標楷體" w:hAnsi="標楷體"/>
          <w:sz w:val="28"/>
          <w:szCs w:val="28"/>
        </w:rPr>
        <w:t>939</w:t>
      </w:r>
      <w:r w:rsidR="000C03C1">
        <w:rPr>
          <w:rFonts w:eastAsia="標楷體" w:hAnsi="標楷體" w:hint="eastAsia"/>
          <w:sz w:val="28"/>
          <w:szCs w:val="28"/>
          <w:lang w:eastAsia="zh-HK"/>
        </w:rPr>
        <w:t>人</w:t>
      </w:r>
      <w:r w:rsidR="000C03C1">
        <w:rPr>
          <w:rFonts w:eastAsia="標楷體" w:hAnsi="標楷體" w:hint="eastAsia"/>
          <w:sz w:val="28"/>
          <w:szCs w:val="28"/>
          <w:lang w:eastAsia="zh-HK"/>
        </w:rPr>
        <w:t>(-</w:t>
      </w:r>
      <w:r w:rsidR="00A919FA">
        <w:rPr>
          <w:rFonts w:eastAsia="標楷體" w:hAnsi="標楷體"/>
          <w:sz w:val="28"/>
          <w:szCs w:val="28"/>
          <w:lang w:eastAsia="zh-HK"/>
        </w:rPr>
        <w:t>2.84</w:t>
      </w:r>
      <w:r w:rsidR="000C03C1">
        <w:rPr>
          <w:rFonts w:eastAsia="標楷體" w:hAnsi="標楷體" w:hint="eastAsia"/>
          <w:sz w:val="28"/>
          <w:szCs w:val="28"/>
          <w:lang w:eastAsia="zh-HK"/>
        </w:rPr>
        <w:t>%)</w:t>
      </w:r>
      <w:r w:rsidR="000C03C1">
        <w:rPr>
          <w:rFonts w:eastAsia="標楷體" w:hAnsi="標楷體" w:hint="eastAsia"/>
          <w:sz w:val="28"/>
          <w:szCs w:val="28"/>
          <w:lang w:eastAsia="zh-HK"/>
        </w:rPr>
        <w:t>、減少</w:t>
      </w:r>
      <w:r w:rsidR="000C03C1">
        <w:rPr>
          <w:rFonts w:eastAsia="標楷體" w:hAnsi="標楷體" w:hint="eastAsia"/>
          <w:sz w:val="28"/>
          <w:szCs w:val="28"/>
          <w:lang w:eastAsia="zh-HK"/>
        </w:rPr>
        <w:t>2,</w:t>
      </w:r>
      <w:r w:rsidR="00A919FA">
        <w:rPr>
          <w:rFonts w:eastAsia="標楷體" w:hAnsi="標楷體"/>
          <w:sz w:val="28"/>
          <w:szCs w:val="28"/>
          <w:lang w:eastAsia="zh-HK"/>
        </w:rPr>
        <w:t>790</w:t>
      </w:r>
      <w:r w:rsidR="000C03C1">
        <w:rPr>
          <w:rFonts w:eastAsia="標楷體" w:hAnsi="標楷體" w:hint="eastAsia"/>
          <w:sz w:val="28"/>
          <w:szCs w:val="28"/>
          <w:lang w:eastAsia="zh-HK"/>
        </w:rPr>
        <w:t>人</w:t>
      </w:r>
      <w:r w:rsidR="000C03C1">
        <w:rPr>
          <w:rFonts w:eastAsia="標楷體" w:hAnsi="標楷體" w:hint="eastAsia"/>
          <w:sz w:val="28"/>
          <w:szCs w:val="28"/>
          <w:lang w:eastAsia="zh-HK"/>
        </w:rPr>
        <w:t>(-</w:t>
      </w:r>
      <w:r w:rsidR="00A919FA">
        <w:rPr>
          <w:rFonts w:eastAsia="標楷體" w:hAnsi="標楷體"/>
          <w:sz w:val="28"/>
          <w:szCs w:val="28"/>
          <w:lang w:eastAsia="zh-HK"/>
        </w:rPr>
        <w:t>9.59</w:t>
      </w:r>
      <w:r w:rsidR="000C03C1">
        <w:rPr>
          <w:rFonts w:eastAsia="標楷體" w:hAnsi="標楷體" w:hint="eastAsia"/>
          <w:sz w:val="28"/>
          <w:szCs w:val="28"/>
          <w:lang w:eastAsia="zh-HK"/>
        </w:rPr>
        <w:t>%)</w:t>
      </w:r>
      <w:r w:rsidR="000C03C1">
        <w:rPr>
          <w:rFonts w:eastAsia="標楷體" w:hAnsi="標楷體" w:hint="eastAsia"/>
          <w:sz w:val="28"/>
          <w:szCs w:val="28"/>
          <w:lang w:eastAsia="zh-HK"/>
        </w:rPr>
        <w:t>及</w:t>
      </w:r>
      <w:r w:rsidR="00A919FA">
        <w:rPr>
          <w:rFonts w:eastAsia="標楷體" w:hAnsi="標楷體" w:hint="eastAsia"/>
          <w:sz w:val="28"/>
          <w:szCs w:val="28"/>
          <w:lang w:eastAsia="zh-HK"/>
        </w:rPr>
        <w:t>減少</w:t>
      </w:r>
      <w:r w:rsidR="00A919FA">
        <w:rPr>
          <w:rFonts w:eastAsia="標楷體" w:hAnsi="標楷體" w:hint="eastAsia"/>
          <w:sz w:val="28"/>
          <w:szCs w:val="28"/>
        </w:rPr>
        <w:t>1</w:t>
      </w:r>
      <w:r w:rsidR="00A919FA">
        <w:rPr>
          <w:rFonts w:eastAsia="標楷體" w:hAnsi="標楷體"/>
          <w:sz w:val="28"/>
          <w:szCs w:val="28"/>
        </w:rPr>
        <w:t>.95</w:t>
      </w:r>
      <w:r w:rsidRPr="00A842DB">
        <w:rPr>
          <w:rFonts w:eastAsia="標楷體" w:hAnsi="標楷體"/>
          <w:sz w:val="28"/>
          <w:szCs w:val="28"/>
        </w:rPr>
        <w:t>個百分點。</w:t>
      </w:r>
    </w:p>
    <w:p w14:paraId="11281EA3" w14:textId="4EB0C624" w:rsidR="005142AA" w:rsidRDefault="005142AA" w:rsidP="00B51FD7">
      <w:pPr>
        <w:numPr>
          <w:ilvl w:val="1"/>
          <w:numId w:val="1"/>
        </w:numPr>
        <w:tabs>
          <w:tab w:val="clear" w:pos="1395"/>
          <w:tab w:val="num" w:pos="993"/>
        </w:tabs>
        <w:spacing w:beforeLines="50" w:before="180" w:line="480" w:lineRule="exact"/>
        <w:ind w:left="630" w:hanging="346"/>
        <w:jc w:val="both"/>
        <w:rPr>
          <w:rFonts w:eastAsia="標楷體" w:hAnsi="標楷體"/>
          <w:sz w:val="28"/>
          <w:szCs w:val="28"/>
        </w:rPr>
      </w:pPr>
      <w:r w:rsidRPr="005142AA">
        <w:rPr>
          <w:rFonts w:eastAsia="標楷體" w:hAnsi="標楷體" w:hint="eastAsia"/>
          <w:b/>
          <w:sz w:val="28"/>
          <w:szCs w:val="28"/>
        </w:rPr>
        <w:t>近</w:t>
      </w:r>
      <w:r w:rsidRPr="005142AA">
        <w:rPr>
          <w:rFonts w:eastAsia="標楷體" w:hAnsi="標楷體" w:hint="eastAsia"/>
          <w:b/>
          <w:sz w:val="28"/>
          <w:szCs w:val="28"/>
        </w:rPr>
        <w:t>10</w:t>
      </w:r>
      <w:r w:rsidRPr="005142AA">
        <w:rPr>
          <w:rFonts w:eastAsia="標楷體" w:hAnsi="標楷體" w:hint="eastAsia"/>
          <w:b/>
          <w:sz w:val="28"/>
          <w:szCs w:val="28"/>
        </w:rPr>
        <w:t>年錄取情形：</w:t>
      </w:r>
      <w:r w:rsidRPr="005142AA">
        <w:rPr>
          <w:rFonts w:eastAsia="標楷體" w:hAnsi="標楷體" w:hint="eastAsia"/>
          <w:sz w:val="28"/>
          <w:szCs w:val="28"/>
        </w:rPr>
        <w:t>錄取或及格人數</w:t>
      </w:r>
      <w:r w:rsidR="00617C70">
        <w:rPr>
          <w:rFonts w:eastAsia="標楷體" w:hAnsi="標楷體" w:hint="eastAsia"/>
          <w:sz w:val="28"/>
          <w:szCs w:val="28"/>
          <w:lang w:eastAsia="zh-HK"/>
        </w:rPr>
        <w:t>以</w:t>
      </w:r>
      <w:r w:rsidR="00617C70">
        <w:rPr>
          <w:rFonts w:eastAsia="標楷體" w:hAnsi="標楷體" w:hint="eastAsia"/>
          <w:sz w:val="28"/>
          <w:szCs w:val="28"/>
        </w:rPr>
        <w:t>1</w:t>
      </w:r>
      <w:r w:rsidR="00617C70">
        <w:rPr>
          <w:rFonts w:eastAsia="標楷體" w:hAnsi="標楷體" w:hint="eastAsia"/>
          <w:sz w:val="28"/>
          <w:szCs w:val="28"/>
          <w:lang w:eastAsia="zh-HK"/>
        </w:rPr>
        <w:t>0</w:t>
      </w:r>
      <w:r w:rsidR="00A919FA">
        <w:rPr>
          <w:rFonts w:eastAsia="標楷體" w:hAnsi="標楷體"/>
          <w:sz w:val="28"/>
          <w:szCs w:val="28"/>
          <w:lang w:eastAsia="zh-HK"/>
        </w:rPr>
        <w:t>7</w:t>
      </w:r>
      <w:r w:rsidR="00617C70">
        <w:rPr>
          <w:rFonts w:eastAsia="標楷體" w:hAnsi="標楷體" w:hint="eastAsia"/>
          <w:sz w:val="28"/>
          <w:szCs w:val="28"/>
          <w:lang w:eastAsia="zh-HK"/>
        </w:rPr>
        <w:t>年</w:t>
      </w:r>
      <w:r w:rsidR="00A842FE">
        <w:rPr>
          <w:rFonts w:eastAsia="標楷體" w:hAnsi="標楷體" w:hint="eastAsia"/>
          <w:sz w:val="28"/>
          <w:szCs w:val="28"/>
          <w:lang w:eastAsia="zh-HK"/>
        </w:rPr>
        <w:t>達</w:t>
      </w:r>
      <w:r w:rsidR="00A919FA">
        <w:rPr>
          <w:rFonts w:eastAsia="標楷體" w:hAnsi="標楷體" w:hint="eastAsia"/>
          <w:sz w:val="28"/>
          <w:szCs w:val="28"/>
        </w:rPr>
        <w:t>4</w:t>
      </w:r>
      <w:r w:rsidR="00A919FA">
        <w:rPr>
          <w:rFonts w:eastAsia="標楷體" w:hAnsi="標楷體"/>
          <w:sz w:val="28"/>
          <w:szCs w:val="28"/>
        </w:rPr>
        <w:t>1</w:t>
      </w:r>
      <w:r w:rsidR="00617C70">
        <w:rPr>
          <w:rFonts w:eastAsia="標楷體" w:hAnsi="標楷體" w:hint="eastAsia"/>
          <w:sz w:val="28"/>
          <w:szCs w:val="28"/>
          <w:lang w:eastAsia="zh-HK"/>
        </w:rPr>
        <w:t>,</w:t>
      </w:r>
      <w:r w:rsidR="00A919FA">
        <w:rPr>
          <w:rFonts w:eastAsia="標楷體" w:hAnsi="標楷體"/>
          <w:sz w:val="28"/>
          <w:szCs w:val="28"/>
          <w:lang w:eastAsia="zh-HK"/>
        </w:rPr>
        <w:t>001</w:t>
      </w:r>
      <w:r w:rsidR="00617C70">
        <w:rPr>
          <w:rFonts w:eastAsia="標楷體" w:hAnsi="標楷體" w:hint="eastAsia"/>
          <w:sz w:val="28"/>
          <w:szCs w:val="28"/>
          <w:lang w:eastAsia="zh-HK"/>
        </w:rPr>
        <w:t>人，為歷年最高，</w:t>
      </w:r>
      <w:r w:rsidR="003328D8">
        <w:rPr>
          <w:rFonts w:eastAsia="標楷體" w:hAnsi="標楷體" w:hint="eastAsia"/>
          <w:sz w:val="28"/>
          <w:szCs w:val="28"/>
        </w:rPr>
        <w:t>1</w:t>
      </w:r>
      <w:r w:rsidR="00EC6677">
        <w:rPr>
          <w:rFonts w:eastAsia="標楷體" w:hAnsi="標楷體"/>
          <w:sz w:val="28"/>
          <w:szCs w:val="28"/>
        </w:rPr>
        <w:t>1</w:t>
      </w:r>
      <w:r w:rsidR="00A919FA">
        <w:rPr>
          <w:rFonts w:eastAsia="標楷體" w:hAnsi="標楷體"/>
          <w:sz w:val="28"/>
          <w:szCs w:val="28"/>
        </w:rPr>
        <w:t>1</w:t>
      </w:r>
      <w:r w:rsidR="003328D8">
        <w:rPr>
          <w:rFonts w:eastAsia="標楷體" w:hAnsi="標楷體" w:hint="eastAsia"/>
          <w:sz w:val="28"/>
          <w:szCs w:val="28"/>
          <w:lang w:eastAsia="zh-HK"/>
        </w:rPr>
        <w:t>年</w:t>
      </w:r>
      <w:r w:rsidR="003328D8">
        <w:rPr>
          <w:rFonts w:eastAsia="標楷體" w:hAnsi="標楷體" w:hint="eastAsia"/>
          <w:sz w:val="28"/>
          <w:szCs w:val="28"/>
          <w:lang w:eastAsia="zh-HK"/>
        </w:rPr>
        <w:t>2</w:t>
      </w:r>
      <w:r w:rsidR="00A919FA">
        <w:rPr>
          <w:rFonts w:eastAsia="標楷體" w:hAnsi="標楷體"/>
          <w:sz w:val="28"/>
          <w:szCs w:val="28"/>
          <w:lang w:eastAsia="zh-HK"/>
        </w:rPr>
        <w:t>6</w:t>
      </w:r>
      <w:r w:rsidR="003328D8">
        <w:rPr>
          <w:rFonts w:eastAsia="標楷體" w:hAnsi="標楷體" w:hint="eastAsia"/>
          <w:sz w:val="28"/>
          <w:szCs w:val="28"/>
          <w:lang w:eastAsia="zh-HK"/>
        </w:rPr>
        <w:t>,</w:t>
      </w:r>
      <w:r w:rsidR="00A919FA">
        <w:rPr>
          <w:rFonts w:eastAsia="標楷體" w:hAnsi="標楷體"/>
          <w:sz w:val="28"/>
          <w:szCs w:val="28"/>
          <w:lang w:eastAsia="zh-HK"/>
        </w:rPr>
        <w:t>288</w:t>
      </w:r>
      <w:r w:rsidR="003328D8">
        <w:rPr>
          <w:rFonts w:eastAsia="標楷體" w:hAnsi="標楷體" w:hint="eastAsia"/>
          <w:sz w:val="28"/>
          <w:szCs w:val="28"/>
          <w:lang w:eastAsia="zh-HK"/>
        </w:rPr>
        <w:t>人</w:t>
      </w:r>
      <w:r w:rsidRPr="005142AA">
        <w:rPr>
          <w:rFonts w:eastAsia="標楷體" w:hAnsi="標楷體" w:hint="eastAsia"/>
          <w:sz w:val="28"/>
          <w:szCs w:val="28"/>
        </w:rPr>
        <w:t>，</w:t>
      </w:r>
      <w:r w:rsidR="003328D8">
        <w:rPr>
          <w:rFonts w:eastAsia="標楷體" w:hAnsi="標楷體" w:hint="eastAsia"/>
          <w:sz w:val="28"/>
          <w:szCs w:val="28"/>
          <w:lang w:eastAsia="zh-HK"/>
        </w:rPr>
        <w:t>為歷年最低，其餘各年介於</w:t>
      </w:r>
      <w:r w:rsidR="00A919FA">
        <w:rPr>
          <w:rFonts w:eastAsia="標楷體" w:hAnsi="標楷體" w:hint="eastAsia"/>
          <w:sz w:val="28"/>
          <w:szCs w:val="28"/>
        </w:rPr>
        <w:t>2</w:t>
      </w:r>
      <w:r w:rsidRPr="005142AA">
        <w:rPr>
          <w:rFonts w:eastAsia="標楷體" w:hAnsi="標楷體" w:hint="eastAsia"/>
          <w:sz w:val="28"/>
          <w:szCs w:val="28"/>
        </w:rPr>
        <w:t>萬</w:t>
      </w:r>
      <w:r w:rsidR="00A919FA">
        <w:rPr>
          <w:rFonts w:eastAsia="標楷體" w:hAnsi="標楷體" w:hint="eastAsia"/>
          <w:sz w:val="28"/>
          <w:szCs w:val="28"/>
        </w:rPr>
        <w:t>9</w:t>
      </w:r>
      <w:r w:rsidR="00A919FA">
        <w:rPr>
          <w:rFonts w:eastAsia="標楷體" w:hAnsi="標楷體" w:hint="eastAsia"/>
          <w:sz w:val="28"/>
          <w:szCs w:val="28"/>
        </w:rPr>
        <w:t>千</w:t>
      </w:r>
      <w:r w:rsidR="00EA191D">
        <w:rPr>
          <w:rFonts w:eastAsia="標楷體" w:hAnsi="標楷體" w:hint="eastAsia"/>
          <w:sz w:val="28"/>
          <w:szCs w:val="28"/>
        </w:rPr>
        <w:t>人</w:t>
      </w:r>
      <w:r w:rsidRPr="005142AA">
        <w:rPr>
          <w:rFonts w:eastAsia="標楷體" w:hAnsi="標楷體" w:hint="eastAsia"/>
          <w:sz w:val="28"/>
          <w:szCs w:val="28"/>
        </w:rPr>
        <w:t>至</w:t>
      </w:r>
      <w:r w:rsidR="00A919FA">
        <w:rPr>
          <w:rFonts w:eastAsia="標楷體" w:hAnsi="標楷體" w:hint="eastAsia"/>
          <w:sz w:val="28"/>
          <w:szCs w:val="28"/>
        </w:rPr>
        <w:t>3</w:t>
      </w:r>
      <w:r w:rsidR="003328D8">
        <w:rPr>
          <w:rFonts w:eastAsia="標楷體" w:hAnsi="標楷體" w:hint="eastAsia"/>
          <w:sz w:val="28"/>
          <w:szCs w:val="28"/>
          <w:lang w:eastAsia="zh-HK"/>
        </w:rPr>
        <w:t>萬</w:t>
      </w:r>
      <w:r w:rsidR="00A919FA">
        <w:rPr>
          <w:rFonts w:eastAsia="標楷體" w:hAnsi="標楷體" w:hint="eastAsia"/>
          <w:sz w:val="28"/>
          <w:szCs w:val="28"/>
        </w:rPr>
        <w:t>7</w:t>
      </w:r>
      <w:r w:rsidR="00A919FA">
        <w:rPr>
          <w:rFonts w:eastAsia="標楷體" w:hAnsi="標楷體" w:hint="eastAsia"/>
          <w:sz w:val="28"/>
          <w:szCs w:val="28"/>
        </w:rPr>
        <w:t>千</w:t>
      </w:r>
      <w:r w:rsidR="003328D8">
        <w:rPr>
          <w:rFonts w:eastAsia="標楷體" w:hAnsi="標楷體" w:hint="eastAsia"/>
          <w:sz w:val="28"/>
          <w:szCs w:val="28"/>
          <w:lang w:eastAsia="zh-HK"/>
        </w:rPr>
        <w:t>人之</w:t>
      </w:r>
      <w:r w:rsidRPr="005142AA">
        <w:rPr>
          <w:rFonts w:eastAsia="標楷體" w:hAnsi="標楷體" w:hint="eastAsia"/>
          <w:sz w:val="28"/>
          <w:szCs w:val="28"/>
        </w:rPr>
        <w:t>間</w:t>
      </w:r>
      <w:r w:rsidR="003328D8">
        <w:rPr>
          <w:rFonts w:eastAsia="標楷體" w:hAnsi="標楷體" w:hint="eastAsia"/>
          <w:sz w:val="28"/>
          <w:szCs w:val="28"/>
          <w:lang w:eastAsia="zh-HK"/>
        </w:rPr>
        <w:t>；</w:t>
      </w:r>
      <w:r w:rsidRPr="005142AA">
        <w:rPr>
          <w:rFonts w:eastAsia="標楷體" w:hAnsi="標楷體" w:hint="eastAsia"/>
          <w:sz w:val="28"/>
          <w:szCs w:val="28"/>
        </w:rPr>
        <w:t>錄取或及格率</w:t>
      </w:r>
      <w:r w:rsidR="00A13FD1">
        <w:rPr>
          <w:rFonts w:eastAsia="標楷體" w:hAnsi="標楷體" w:hint="eastAsia"/>
          <w:sz w:val="28"/>
          <w:szCs w:val="28"/>
          <w:lang w:eastAsia="zh-HK"/>
        </w:rPr>
        <w:t>以</w:t>
      </w:r>
      <w:r w:rsidR="00A13FD1">
        <w:rPr>
          <w:rFonts w:eastAsia="標楷體" w:hAnsi="標楷體" w:hint="eastAsia"/>
          <w:sz w:val="28"/>
          <w:szCs w:val="28"/>
          <w:lang w:eastAsia="zh-HK"/>
        </w:rPr>
        <w:t>102</w:t>
      </w:r>
      <w:r w:rsidR="00A13FD1">
        <w:rPr>
          <w:rFonts w:eastAsia="標楷體" w:hAnsi="標楷體" w:hint="eastAsia"/>
          <w:sz w:val="28"/>
          <w:szCs w:val="28"/>
          <w:lang w:eastAsia="zh-HK"/>
        </w:rPr>
        <w:t>年</w:t>
      </w:r>
      <w:r w:rsidR="00A13FD1">
        <w:rPr>
          <w:rFonts w:eastAsia="標楷體" w:hAnsi="標楷體" w:hint="eastAsia"/>
          <w:sz w:val="28"/>
          <w:szCs w:val="28"/>
          <w:lang w:eastAsia="zh-HK"/>
        </w:rPr>
        <w:t>16.36%</w:t>
      </w:r>
      <w:r w:rsidR="00A13FD1">
        <w:rPr>
          <w:rFonts w:eastAsia="標楷體" w:hAnsi="標楷體" w:hint="eastAsia"/>
          <w:sz w:val="28"/>
          <w:szCs w:val="28"/>
          <w:lang w:eastAsia="zh-HK"/>
        </w:rPr>
        <w:t>為歷年最低</w:t>
      </w:r>
      <w:r w:rsidRPr="005142AA">
        <w:rPr>
          <w:rFonts w:eastAsia="標楷體" w:hAnsi="標楷體" w:hint="eastAsia"/>
          <w:sz w:val="28"/>
          <w:szCs w:val="28"/>
        </w:rPr>
        <w:t>，</w:t>
      </w:r>
      <w:r w:rsidR="00A13FD1">
        <w:rPr>
          <w:rFonts w:eastAsia="標楷體" w:hAnsi="標楷體" w:hint="eastAsia"/>
          <w:sz w:val="28"/>
          <w:szCs w:val="28"/>
        </w:rPr>
        <w:t>107</w:t>
      </w:r>
      <w:r w:rsidR="00A13FD1">
        <w:rPr>
          <w:rFonts w:eastAsia="標楷體" w:hAnsi="標楷體" w:hint="eastAsia"/>
          <w:sz w:val="28"/>
          <w:szCs w:val="28"/>
          <w:lang w:eastAsia="zh-HK"/>
        </w:rPr>
        <w:t>年</w:t>
      </w:r>
      <w:r w:rsidR="00A13FD1">
        <w:rPr>
          <w:rFonts w:eastAsia="標楷體" w:hAnsi="標楷體" w:hint="eastAsia"/>
          <w:sz w:val="28"/>
          <w:szCs w:val="28"/>
        </w:rPr>
        <w:t>3</w:t>
      </w:r>
      <w:r w:rsidR="00A13FD1">
        <w:rPr>
          <w:rFonts w:eastAsia="標楷體" w:hAnsi="標楷體" w:hint="eastAsia"/>
          <w:sz w:val="28"/>
          <w:szCs w:val="28"/>
          <w:lang w:eastAsia="zh-HK"/>
        </w:rPr>
        <w:t>1.92%</w:t>
      </w:r>
      <w:r w:rsidR="00A13FD1">
        <w:rPr>
          <w:rFonts w:eastAsia="標楷體" w:hAnsi="標楷體" w:hint="eastAsia"/>
          <w:sz w:val="28"/>
          <w:szCs w:val="28"/>
          <w:lang w:eastAsia="zh-HK"/>
        </w:rPr>
        <w:t>為歷年最高，</w:t>
      </w:r>
      <w:r w:rsidR="003225F3">
        <w:rPr>
          <w:rFonts w:eastAsia="標楷體" w:hAnsi="標楷體" w:hint="eastAsia"/>
          <w:sz w:val="28"/>
          <w:szCs w:val="28"/>
          <w:lang w:eastAsia="zh-HK"/>
        </w:rPr>
        <w:t>其</w:t>
      </w:r>
      <w:r w:rsidR="00A13FD1">
        <w:rPr>
          <w:rFonts w:eastAsia="標楷體" w:hAnsi="標楷體" w:hint="eastAsia"/>
          <w:sz w:val="28"/>
          <w:szCs w:val="28"/>
          <w:lang w:eastAsia="zh-HK"/>
        </w:rPr>
        <w:t>餘各年介</w:t>
      </w:r>
      <w:r w:rsidR="00EC6677">
        <w:rPr>
          <w:rFonts w:eastAsia="標楷體" w:hAnsi="標楷體" w:hint="eastAsia"/>
          <w:sz w:val="28"/>
          <w:szCs w:val="28"/>
          <w:lang w:eastAsia="zh-HK"/>
        </w:rPr>
        <w:t>於</w:t>
      </w:r>
      <w:r w:rsidR="00A13FD1">
        <w:rPr>
          <w:rFonts w:eastAsia="標楷體" w:hAnsi="標楷體" w:hint="eastAsia"/>
          <w:sz w:val="28"/>
          <w:szCs w:val="28"/>
        </w:rPr>
        <w:t>2</w:t>
      </w:r>
      <w:r w:rsidR="00A13FD1">
        <w:rPr>
          <w:rFonts w:eastAsia="標楷體" w:hAnsi="標楷體" w:hint="eastAsia"/>
          <w:sz w:val="28"/>
          <w:szCs w:val="28"/>
          <w:lang w:eastAsia="zh-HK"/>
        </w:rPr>
        <w:t>3</w:t>
      </w:r>
      <w:r w:rsidR="00A13FD1">
        <w:rPr>
          <w:rFonts w:eastAsia="標楷體" w:hAnsi="標楷體" w:hint="eastAsia"/>
          <w:sz w:val="28"/>
          <w:szCs w:val="28"/>
        </w:rPr>
        <w:t>%</w:t>
      </w:r>
      <w:r w:rsidR="00A13FD1">
        <w:rPr>
          <w:rFonts w:eastAsia="標楷體" w:hAnsi="標楷體" w:hint="eastAsia"/>
          <w:sz w:val="28"/>
          <w:szCs w:val="28"/>
          <w:lang w:eastAsia="zh-HK"/>
        </w:rPr>
        <w:t>至</w:t>
      </w:r>
      <w:r w:rsidR="00A919FA">
        <w:rPr>
          <w:rFonts w:eastAsia="標楷體" w:hAnsi="標楷體" w:hint="eastAsia"/>
          <w:sz w:val="28"/>
          <w:szCs w:val="28"/>
        </w:rPr>
        <w:t>2</w:t>
      </w:r>
      <w:r w:rsidR="00A919FA">
        <w:rPr>
          <w:rFonts w:eastAsia="標楷體" w:hAnsi="標楷體"/>
          <w:sz w:val="28"/>
          <w:szCs w:val="28"/>
        </w:rPr>
        <w:t>9</w:t>
      </w:r>
      <w:r w:rsidR="00A13FD1">
        <w:rPr>
          <w:rFonts w:eastAsia="標楷體" w:hAnsi="標楷體" w:hint="eastAsia"/>
          <w:sz w:val="28"/>
          <w:szCs w:val="28"/>
          <w:lang w:eastAsia="zh-HK"/>
        </w:rPr>
        <w:t>%</w:t>
      </w:r>
      <w:r w:rsidR="00A13FD1">
        <w:rPr>
          <w:rFonts w:eastAsia="標楷體" w:hAnsi="標楷體" w:hint="eastAsia"/>
          <w:sz w:val="28"/>
          <w:szCs w:val="28"/>
          <w:lang w:eastAsia="zh-HK"/>
        </w:rPr>
        <w:t>之間。</w:t>
      </w:r>
    </w:p>
    <w:p w14:paraId="4B2C1BD2" w14:textId="09F098CD" w:rsidR="00444DF1" w:rsidRPr="00444DF1" w:rsidRDefault="00EE4238" w:rsidP="004F3019">
      <w:pPr>
        <w:spacing w:beforeLines="50" w:before="180" w:line="460" w:lineRule="exact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43392" behindDoc="1" locked="0" layoutInCell="1" allowOverlap="1" wp14:anchorId="4621A15D" wp14:editId="407BA54E">
            <wp:simplePos x="0" y="0"/>
            <wp:positionH relativeFrom="column">
              <wp:posOffset>366395</wp:posOffset>
            </wp:positionH>
            <wp:positionV relativeFrom="paragraph">
              <wp:posOffset>64770</wp:posOffset>
            </wp:positionV>
            <wp:extent cx="5356860" cy="3606541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3606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DF1" w:rsidRPr="00444DF1">
        <w:rPr>
          <w:rFonts w:eastAsia="標楷體" w:hAnsi="標楷體" w:hint="eastAsia"/>
          <w:b/>
          <w:sz w:val="28"/>
          <w:szCs w:val="28"/>
        </w:rPr>
        <w:t>圖</w:t>
      </w:r>
      <w:r w:rsidR="00444DF1" w:rsidRPr="00444DF1">
        <w:rPr>
          <w:rFonts w:eastAsia="標楷體" w:hAnsi="標楷體" w:hint="eastAsia"/>
          <w:b/>
          <w:sz w:val="28"/>
          <w:szCs w:val="28"/>
        </w:rPr>
        <w:t>1</w:t>
      </w:r>
      <w:r w:rsidR="00FA3DA3">
        <w:rPr>
          <w:rFonts w:eastAsia="標楷體" w:hAnsi="標楷體" w:hint="eastAsia"/>
          <w:b/>
          <w:sz w:val="28"/>
          <w:szCs w:val="28"/>
        </w:rPr>
        <w:t>7</w:t>
      </w:r>
      <w:r w:rsidR="00444DF1" w:rsidRPr="00444DF1">
        <w:rPr>
          <w:rFonts w:eastAsia="標楷體" w:hAnsi="標楷體" w:hint="eastAsia"/>
          <w:b/>
          <w:sz w:val="28"/>
          <w:szCs w:val="28"/>
        </w:rPr>
        <w:t xml:space="preserve">   </w:t>
      </w:r>
      <w:r w:rsidR="00444DF1" w:rsidRPr="00444DF1">
        <w:rPr>
          <w:rFonts w:eastAsia="標楷體" w:hAnsi="標楷體" w:hint="eastAsia"/>
          <w:b/>
          <w:sz w:val="28"/>
          <w:szCs w:val="28"/>
        </w:rPr>
        <w:t>專門職業及技術人員考試</w:t>
      </w:r>
      <w:r w:rsidR="00444DF1">
        <w:rPr>
          <w:rFonts w:eastAsia="標楷體" w:hAnsi="標楷體" w:hint="eastAsia"/>
          <w:b/>
          <w:sz w:val="28"/>
          <w:szCs w:val="28"/>
          <w:lang w:eastAsia="zh-HK"/>
        </w:rPr>
        <w:t>辦理</w:t>
      </w:r>
      <w:r w:rsidR="00444DF1" w:rsidRPr="00444DF1">
        <w:rPr>
          <w:rFonts w:eastAsia="標楷體" w:hAnsi="標楷體" w:hint="eastAsia"/>
          <w:b/>
          <w:sz w:val="28"/>
          <w:szCs w:val="28"/>
        </w:rPr>
        <w:t>情形</w:t>
      </w:r>
    </w:p>
    <w:p w14:paraId="76342180" w14:textId="48A0A626" w:rsidR="00A13FD1" w:rsidRPr="0009617E" w:rsidRDefault="00A13FD1" w:rsidP="00A13FD1">
      <w:pPr>
        <w:spacing w:line="460" w:lineRule="exact"/>
        <w:jc w:val="both"/>
        <w:rPr>
          <w:rFonts w:eastAsia="標楷體" w:hAnsi="標楷體"/>
          <w:sz w:val="28"/>
          <w:szCs w:val="28"/>
        </w:rPr>
      </w:pPr>
    </w:p>
    <w:p w14:paraId="48F62003" w14:textId="181AFEA5" w:rsidR="00A13FD1" w:rsidRPr="00EE4238" w:rsidRDefault="00A13FD1" w:rsidP="00A13FD1">
      <w:pPr>
        <w:spacing w:line="460" w:lineRule="exact"/>
        <w:jc w:val="both"/>
        <w:rPr>
          <w:rFonts w:eastAsia="標楷體" w:hAnsi="標楷體"/>
          <w:sz w:val="28"/>
          <w:szCs w:val="28"/>
        </w:rPr>
      </w:pPr>
    </w:p>
    <w:p w14:paraId="2536FE50" w14:textId="77777777" w:rsidR="00A13FD1" w:rsidRDefault="00A13FD1" w:rsidP="00A13FD1">
      <w:pPr>
        <w:spacing w:line="460" w:lineRule="exact"/>
        <w:jc w:val="both"/>
        <w:rPr>
          <w:rFonts w:eastAsia="標楷體" w:hAnsi="標楷體"/>
          <w:sz w:val="28"/>
          <w:szCs w:val="28"/>
        </w:rPr>
      </w:pPr>
    </w:p>
    <w:p w14:paraId="49C71A21" w14:textId="77777777" w:rsidR="00A13FD1" w:rsidRDefault="00A13FD1" w:rsidP="00A13FD1">
      <w:pPr>
        <w:spacing w:line="460" w:lineRule="exact"/>
        <w:jc w:val="both"/>
        <w:rPr>
          <w:rFonts w:eastAsia="標楷體" w:hAnsi="標楷體"/>
          <w:sz w:val="28"/>
          <w:szCs w:val="28"/>
        </w:rPr>
      </w:pPr>
    </w:p>
    <w:p w14:paraId="7642405F" w14:textId="77777777" w:rsidR="00A13FD1" w:rsidRDefault="00A13FD1" w:rsidP="00A13FD1">
      <w:pPr>
        <w:spacing w:line="460" w:lineRule="exact"/>
        <w:jc w:val="both"/>
        <w:rPr>
          <w:rFonts w:eastAsia="標楷體" w:hAnsi="標楷體"/>
          <w:sz w:val="28"/>
          <w:szCs w:val="28"/>
        </w:rPr>
      </w:pPr>
    </w:p>
    <w:p w14:paraId="66AC7B4A" w14:textId="77777777" w:rsidR="00A13FD1" w:rsidRDefault="00A13FD1" w:rsidP="00A13FD1">
      <w:pPr>
        <w:spacing w:line="460" w:lineRule="exact"/>
        <w:jc w:val="both"/>
        <w:rPr>
          <w:rFonts w:eastAsia="標楷體" w:hAnsi="標楷體"/>
          <w:sz w:val="28"/>
          <w:szCs w:val="28"/>
        </w:rPr>
      </w:pPr>
    </w:p>
    <w:p w14:paraId="0202AC9D" w14:textId="77777777" w:rsidR="005142AA" w:rsidRPr="005142AA" w:rsidRDefault="005142AA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3BA4B7A3" w14:textId="77777777" w:rsidR="005142AA" w:rsidRDefault="005142AA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3925AF53" w14:textId="77777777" w:rsidR="005142AA" w:rsidRDefault="005142AA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75C3DC17" w14:textId="77777777" w:rsidR="005142AA" w:rsidRDefault="005142AA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75DF4F7F" w14:textId="77777777" w:rsidR="00444DF1" w:rsidRDefault="00444DF1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12F99FC5" w14:textId="77777777" w:rsidR="005142AA" w:rsidRPr="00260BF9" w:rsidRDefault="005142AA" w:rsidP="00B51FD7">
      <w:pPr>
        <w:numPr>
          <w:ilvl w:val="0"/>
          <w:numId w:val="4"/>
        </w:numPr>
        <w:tabs>
          <w:tab w:val="clear" w:pos="465"/>
          <w:tab w:val="num" w:pos="574"/>
        </w:tabs>
        <w:spacing w:beforeLines="50" w:before="180" w:line="480" w:lineRule="exact"/>
        <w:jc w:val="both"/>
        <w:rPr>
          <w:rFonts w:eastAsia="標楷體"/>
          <w:b/>
          <w:sz w:val="28"/>
          <w:szCs w:val="28"/>
        </w:rPr>
      </w:pPr>
      <w:r w:rsidRPr="00444DF1">
        <w:rPr>
          <w:rFonts w:ascii="標楷體" w:eastAsia="標楷體" w:hAnsi="標楷體" w:hint="eastAsia"/>
          <w:b/>
          <w:sz w:val="28"/>
          <w:szCs w:val="28"/>
          <w:lang w:eastAsia="zh-HK"/>
        </w:rPr>
        <w:t>各類考試辦理情形</w:t>
      </w:r>
    </w:p>
    <w:p w14:paraId="0D72F9F3" w14:textId="77777777" w:rsidR="00444DF1" w:rsidRPr="00444DF1" w:rsidRDefault="00444DF1" w:rsidP="00B51FD7">
      <w:pPr>
        <w:numPr>
          <w:ilvl w:val="0"/>
          <w:numId w:val="9"/>
        </w:numPr>
        <w:tabs>
          <w:tab w:val="clear" w:pos="1395"/>
        </w:tabs>
        <w:spacing w:line="480" w:lineRule="exact"/>
        <w:ind w:left="567" w:hanging="283"/>
        <w:jc w:val="both"/>
        <w:rPr>
          <w:rFonts w:eastAsia="標楷體" w:hAnsi="標楷體"/>
          <w:b/>
          <w:sz w:val="28"/>
          <w:szCs w:val="28"/>
        </w:rPr>
      </w:pPr>
      <w:r w:rsidRPr="00444DF1">
        <w:rPr>
          <w:rFonts w:eastAsia="標楷體" w:hAnsi="標楷體" w:hint="eastAsia"/>
          <w:b/>
          <w:sz w:val="28"/>
          <w:szCs w:val="28"/>
        </w:rPr>
        <w:t>高等考試</w:t>
      </w:r>
    </w:p>
    <w:p w14:paraId="0EEB874B" w14:textId="7E376629" w:rsidR="00A910CE" w:rsidRDefault="00444DF1" w:rsidP="00B51FD7">
      <w:pPr>
        <w:spacing w:line="480" w:lineRule="exact"/>
        <w:ind w:leftChars="236" w:left="908" w:hangingChars="122" w:hanging="34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(1)</w:t>
      </w:r>
      <w:r w:rsidR="00736988">
        <w:rPr>
          <w:rFonts w:eastAsia="標楷體" w:hAnsi="標楷體" w:hint="eastAsia"/>
          <w:b/>
          <w:sz w:val="28"/>
          <w:szCs w:val="28"/>
        </w:rPr>
        <w:t>1</w:t>
      </w:r>
      <w:r w:rsidR="00985DDA">
        <w:rPr>
          <w:rFonts w:eastAsia="標楷體" w:hAnsi="標楷體"/>
          <w:b/>
          <w:sz w:val="28"/>
          <w:szCs w:val="28"/>
        </w:rPr>
        <w:t>1</w:t>
      </w:r>
      <w:r w:rsidR="009E7680">
        <w:rPr>
          <w:rFonts w:eastAsia="標楷體" w:hAnsi="標楷體"/>
          <w:b/>
          <w:sz w:val="28"/>
          <w:szCs w:val="28"/>
        </w:rPr>
        <w:t>1</w:t>
      </w:r>
      <w:r w:rsidR="00A910CE" w:rsidRPr="006D6183">
        <w:rPr>
          <w:rFonts w:eastAsia="標楷體" w:hAnsi="標楷體"/>
          <w:b/>
          <w:sz w:val="28"/>
          <w:szCs w:val="28"/>
        </w:rPr>
        <w:t>年</w:t>
      </w:r>
      <w:r w:rsidR="00A910CE" w:rsidRPr="006D6183">
        <w:rPr>
          <w:rFonts w:eastAsia="標楷體" w:hAnsi="標楷體" w:hint="eastAsia"/>
          <w:b/>
          <w:sz w:val="28"/>
          <w:szCs w:val="28"/>
        </w:rPr>
        <w:t>辦理情形：</w:t>
      </w:r>
      <w:r w:rsidR="00A910CE" w:rsidRPr="00A842DB">
        <w:rPr>
          <w:rFonts w:eastAsia="標楷體" w:hAnsi="標楷體"/>
          <w:sz w:val="28"/>
          <w:szCs w:val="28"/>
        </w:rPr>
        <w:t>報考人數為</w:t>
      </w:r>
      <w:r w:rsidR="009E7680">
        <w:rPr>
          <w:rFonts w:eastAsia="標楷體" w:hAnsi="標楷體" w:hint="eastAsia"/>
          <w:sz w:val="28"/>
          <w:szCs w:val="28"/>
        </w:rPr>
        <w:t>9</w:t>
      </w:r>
      <w:r w:rsidR="009E7680">
        <w:rPr>
          <w:rFonts w:eastAsia="標楷體" w:hAnsi="標楷體"/>
          <w:sz w:val="28"/>
          <w:szCs w:val="28"/>
        </w:rPr>
        <w:t>1</w:t>
      </w:r>
      <w:r w:rsidR="0009617E">
        <w:rPr>
          <w:rFonts w:eastAsia="標楷體" w:hAnsi="標楷體" w:hint="eastAsia"/>
          <w:sz w:val="28"/>
          <w:szCs w:val="28"/>
        </w:rPr>
        <w:t>,</w:t>
      </w:r>
      <w:r w:rsidR="009E7680">
        <w:rPr>
          <w:rFonts w:eastAsia="標楷體" w:hAnsi="標楷體"/>
          <w:sz w:val="28"/>
          <w:szCs w:val="28"/>
        </w:rPr>
        <w:t>461</w:t>
      </w:r>
      <w:r w:rsidR="00A910CE" w:rsidRPr="007E6732">
        <w:rPr>
          <w:rFonts w:eastAsia="標楷體" w:hAnsi="標楷體"/>
          <w:sz w:val="28"/>
          <w:szCs w:val="28"/>
        </w:rPr>
        <w:t>人</w:t>
      </w:r>
      <w:r w:rsidR="00A910CE" w:rsidRPr="00A842DB">
        <w:rPr>
          <w:rFonts w:eastAsia="標楷體" w:hAnsi="標楷體"/>
          <w:sz w:val="28"/>
          <w:szCs w:val="28"/>
        </w:rPr>
        <w:t>，</w:t>
      </w:r>
      <w:r w:rsidR="00D66478" w:rsidRPr="00A842DB">
        <w:rPr>
          <w:rFonts w:eastAsia="標楷體" w:hAnsi="標楷體"/>
          <w:sz w:val="28"/>
          <w:szCs w:val="28"/>
        </w:rPr>
        <w:t>到考人數</w:t>
      </w:r>
      <w:r w:rsidR="009E7680">
        <w:rPr>
          <w:rFonts w:eastAsia="標楷體" w:hAnsi="標楷體" w:hint="eastAsia"/>
          <w:sz w:val="28"/>
          <w:szCs w:val="28"/>
        </w:rPr>
        <w:t>6</w:t>
      </w:r>
      <w:r w:rsidR="009E7680">
        <w:rPr>
          <w:rFonts w:eastAsia="標楷體" w:hAnsi="標楷體"/>
          <w:sz w:val="28"/>
          <w:szCs w:val="28"/>
        </w:rPr>
        <w:t>9</w:t>
      </w:r>
      <w:r w:rsidR="00D66478" w:rsidRPr="003047F2">
        <w:rPr>
          <w:rFonts w:eastAsia="標楷體" w:hAnsi="標楷體"/>
          <w:sz w:val="28"/>
          <w:szCs w:val="28"/>
        </w:rPr>
        <w:t>,</w:t>
      </w:r>
      <w:r w:rsidR="009E7680">
        <w:rPr>
          <w:rFonts w:eastAsia="標楷體" w:hAnsi="標楷體"/>
          <w:sz w:val="28"/>
          <w:szCs w:val="28"/>
        </w:rPr>
        <w:t>414</w:t>
      </w:r>
      <w:r w:rsidR="00D66478" w:rsidRPr="00A842DB">
        <w:rPr>
          <w:rFonts w:eastAsia="標楷體" w:hAnsi="標楷體"/>
          <w:sz w:val="28"/>
          <w:szCs w:val="28"/>
        </w:rPr>
        <w:t>人，錄取或</w:t>
      </w:r>
      <w:r w:rsidR="00D66478" w:rsidRPr="00A842DB">
        <w:rPr>
          <w:rFonts w:eastAsia="標楷體" w:hAnsi="標楷體"/>
          <w:sz w:val="28"/>
          <w:szCs w:val="28"/>
        </w:rPr>
        <w:lastRenderedPageBreak/>
        <w:t>及格人數</w:t>
      </w:r>
      <w:r w:rsidR="009E7680">
        <w:rPr>
          <w:rFonts w:eastAsia="標楷體" w:hAnsi="標楷體" w:hint="eastAsia"/>
          <w:sz w:val="28"/>
          <w:szCs w:val="28"/>
        </w:rPr>
        <w:t>1</w:t>
      </w:r>
      <w:r w:rsidR="009E7680">
        <w:rPr>
          <w:rFonts w:eastAsia="標楷體" w:hAnsi="標楷體"/>
          <w:sz w:val="28"/>
          <w:szCs w:val="28"/>
        </w:rPr>
        <w:t>7</w:t>
      </w:r>
      <w:r w:rsidR="00D66478">
        <w:rPr>
          <w:rFonts w:eastAsia="標楷體" w:hAnsi="標楷體"/>
          <w:sz w:val="28"/>
          <w:szCs w:val="28"/>
        </w:rPr>
        <w:t>,</w:t>
      </w:r>
      <w:r w:rsidR="009E7680">
        <w:rPr>
          <w:rFonts w:eastAsia="標楷體" w:hAnsi="標楷體"/>
          <w:sz w:val="28"/>
          <w:szCs w:val="28"/>
        </w:rPr>
        <w:t>487</w:t>
      </w:r>
      <w:r w:rsidR="00D66478" w:rsidRPr="00A842DB">
        <w:rPr>
          <w:rFonts w:eastAsia="標楷體" w:hAnsi="標楷體"/>
          <w:sz w:val="28"/>
          <w:szCs w:val="28"/>
        </w:rPr>
        <w:t>人，錄取或及格率為</w:t>
      </w:r>
      <w:r w:rsidR="00D66478">
        <w:rPr>
          <w:rFonts w:eastAsia="標楷體" w:hAnsi="標楷體" w:hint="eastAsia"/>
          <w:sz w:val="28"/>
          <w:szCs w:val="28"/>
        </w:rPr>
        <w:t>2</w:t>
      </w:r>
      <w:r w:rsidR="009E7680">
        <w:rPr>
          <w:rFonts w:eastAsia="標楷體" w:hAnsi="標楷體"/>
          <w:sz w:val="28"/>
          <w:szCs w:val="28"/>
        </w:rPr>
        <w:t>5</w:t>
      </w:r>
      <w:r w:rsidR="00985DDA">
        <w:rPr>
          <w:rFonts w:eastAsia="標楷體" w:hAnsi="標楷體"/>
          <w:sz w:val="28"/>
          <w:szCs w:val="28"/>
        </w:rPr>
        <w:t>.</w:t>
      </w:r>
      <w:r w:rsidR="009E7680">
        <w:rPr>
          <w:rFonts w:eastAsia="標楷體" w:hAnsi="標楷體"/>
          <w:sz w:val="28"/>
          <w:szCs w:val="28"/>
        </w:rPr>
        <w:t>19</w:t>
      </w:r>
      <w:r w:rsidR="00D66478" w:rsidRPr="00D51400">
        <w:rPr>
          <w:rFonts w:eastAsia="標楷體" w:hAnsi="標楷體"/>
          <w:sz w:val="28"/>
          <w:szCs w:val="28"/>
        </w:rPr>
        <w:t>%</w:t>
      </w:r>
      <w:r w:rsidR="00D66478" w:rsidRPr="00A842DB">
        <w:rPr>
          <w:rFonts w:eastAsia="標楷體" w:hAnsi="標楷體"/>
          <w:sz w:val="28"/>
          <w:szCs w:val="28"/>
        </w:rPr>
        <w:t>，</w:t>
      </w:r>
      <w:r w:rsidR="00D66478">
        <w:rPr>
          <w:rFonts w:eastAsia="標楷體" w:hAnsi="標楷體" w:hint="eastAsia"/>
          <w:sz w:val="28"/>
          <w:szCs w:val="28"/>
          <w:lang w:eastAsia="zh-HK"/>
        </w:rPr>
        <w:t>分別</w:t>
      </w:r>
      <w:r w:rsidR="00A910CE" w:rsidRPr="007E6732">
        <w:rPr>
          <w:rFonts w:eastAsia="標楷體" w:hAnsi="標楷體"/>
          <w:sz w:val="28"/>
          <w:szCs w:val="28"/>
        </w:rPr>
        <w:t>較上年</w:t>
      </w:r>
      <w:r w:rsidR="00985DDA">
        <w:rPr>
          <w:rFonts w:eastAsia="標楷體" w:hAnsi="標楷體" w:hint="eastAsia"/>
          <w:sz w:val="28"/>
          <w:szCs w:val="28"/>
        </w:rPr>
        <w:t>減少</w:t>
      </w:r>
      <w:r w:rsidR="00786F54">
        <w:rPr>
          <w:rFonts w:eastAsia="標楷體" w:hAnsi="標楷體" w:hint="eastAsia"/>
          <w:sz w:val="28"/>
          <w:szCs w:val="28"/>
        </w:rPr>
        <w:t>1</w:t>
      </w:r>
      <w:r w:rsidR="0009617E">
        <w:rPr>
          <w:rFonts w:eastAsia="標楷體" w:hAnsi="標楷體" w:hint="eastAsia"/>
          <w:sz w:val="28"/>
          <w:szCs w:val="28"/>
          <w:lang w:eastAsia="zh-HK"/>
        </w:rPr>
        <w:t>,</w:t>
      </w:r>
      <w:r w:rsidR="00786F54">
        <w:rPr>
          <w:rFonts w:eastAsia="標楷體" w:hAnsi="標楷體"/>
          <w:sz w:val="28"/>
          <w:szCs w:val="28"/>
          <w:lang w:eastAsia="zh-HK"/>
        </w:rPr>
        <w:t>925</w:t>
      </w:r>
      <w:r w:rsidR="00A910CE" w:rsidRPr="007E6732">
        <w:rPr>
          <w:rFonts w:eastAsia="標楷體" w:hAnsi="標楷體"/>
          <w:sz w:val="28"/>
          <w:szCs w:val="28"/>
        </w:rPr>
        <w:t>人</w:t>
      </w:r>
      <w:r w:rsidR="00D66478">
        <w:rPr>
          <w:rFonts w:eastAsia="標楷體" w:hAnsi="標楷體"/>
          <w:sz w:val="28"/>
          <w:szCs w:val="28"/>
        </w:rPr>
        <w:t>(</w:t>
      </w:r>
      <w:r w:rsidR="00985DDA">
        <w:rPr>
          <w:rFonts w:eastAsia="標楷體" w:hAnsi="標楷體"/>
          <w:sz w:val="28"/>
          <w:szCs w:val="28"/>
        </w:rPr>
        <w:t>-2.</w:t>
      </w:r>
      <w:r w:rsidR="00786F54">
        <w:rPr>
          <w:rFonts w:eastAsia="標楷體" w:hAnsi="標楷體"/>
          <w:sz w:val="28"/>
          <w:szCs w:val="28"/>
        </w:rPr>
        <w:t>06</w:t>
      </w:r>
      <w:r w:rsidR="00D66478">
        <w:rPr>
          <w:rFonts w:eastAsia="標楷體" w:hAnsi="標楷體"/>
          <w:sz w:val="28"/>
          <w:szCs w:val="28"/>
        </w:rPr>
        <w:t>%)</w:t>
      </w:r>
      <w:r w:rsidR="00D66478">
        <w:rPr>
          <w:rFonts w:eastAsia="標楷體" w:hAnsi="標楷體" w:hint="eastAsia"/>
          <w:sz w:val="28"/>
          <w:szCs w:val="28"/>
          <w:lang w:eastAsia="zh-HK"/>
        </w:rPr>
        <w:t>、</w:t>
      </w:r>
      <w:r w:rsidR="00985DDA">
        <w:rPr>
          <w:rFonts w:eastAsia="標楷體" w:hAnsi="標楷體" w:hint="eastAsia"/>
          <w:sz w:val="28"/>
          <w:szCs w:val="28"/>
          <w:lang w:eastAsia="zh-HK"/>
        </w:rPr>
        <w:t>減少</w:t>
      </w:r>
      <w:r w:rsidR="00786F54">
        <w:rPr>
          <w:rFonts w:eastAsia="標楷體" w:hAnsi="標楷體" w:hint="eastAsia"/>
          <w:sz w:val="28"/>
          <w:szCs w:val="28"/>
        </w:rPr>
        <w:t>1</w:t>
      </w:r>
      <w:r w:rsidR="00985DDA">
        <w:rPr>
          <w:rFonts w:eastAsia="標楷體" w:hAnsi="標楷體"/>
          <w:sz w:val="28"/>
          <w:szCs w:val="28"/>
        </w:rPr>
        <w:t>,</w:t>
      </w:r>
      <w:r w:rsidR="00786F54">
        <w:rPr>
          <w:rFonts w:eastAsia="標楷體" w:hAnsi="標楷體"/>
          <w:sz w:val="28"/>
          <w:szCs w:val="28"/>
        </w:rPr>
        <w:t>731</w:t>
      </w:r>
      <w:r w:rsidR="00D66478" w:rsidRPr="007E6732">
        <w:rPr>
          <w:rFonts w:eastAsia="標楷體" w:hAnsi="標楷體"/>
          <w:sz w:val="28"/>
          <w:szCs w:val="28"/>
        </w:rPr>
        <w:t>人</w:t>
      </w:r>
      <w:r w:rsidR="00D66478">
        <w:rPr>
          <w:rFonts w:eastAsia="標楷體" w:hAnsi="標楷體"/>
          <w:sz w:val="28"/>
          <w:szCs w:val="28"/>
        </w:rPr>
        <w:t>(</w:t>
      </w:r>
      <w:r w:rsidR="00985DDA">
        <w:rPr>
          <w:rFonts w:eastAsia="標楷體" w:hAnsi="標楷體"/>
          <w:sz w:val="28"/>
          <w:szCs w:val="28"/>
        </w:rPr>
        <w:t>-</w:t>
      </w:r>
      <w:r w:rsidR="00786F54">
        <w:rPr>
          <w:rFonts w:eastAsia="標楷體" w:hAnsi="標楷體"/>
          <w:sz w:val="28"/>
          <w:szCs w:val="28"/>
        </w:rPr>
        <w:t>2</w:t>
      </w:r>
      <w:r w:rsidR="00985DDA">
        <w:rPr>
          <w:rFonts w:eastAsia="標楷體" w:hAnsi="標楷體"/>
          <w:sz w:val="28"/>
          <w:szCs w:val="28"/>
        </w:rPr>
        <w:t>.</w:t>
      </w:r>
      <w:r w:rsidR="00786F54">
        <w:rPr>
          <w:rFonts w:eastAsia="標楷體" w:hAnsi="標楷體"/>
          <w:sz w:val="28"/>
          <w:szCs w:val="28"/>
        </w:rPr>
        <w:t>43</w:t>
      </w:r>
      <w:r w:rsidR="00D66478">
        <w:rPr>
          <w:rFonts w:eastAsia="標楷體" w:hAnsi="標楷體"/>
          <w:sz w:val="28"/>
          <w:szCs w:val="28"/>
        </w:rPr>
        <w:t>%)</w:t>
      </w:r>
      <w:r w:rsidR="00D66478">
        <w:rPr>
          <w:rFonts w:eastAsia="標楷體" w:hAnsi="標楷體" w:hint="eastAsia"/>
          <w:sz w:val="28"/>
          <w:szCs w:val="28"/>
          <w:lang w:eastAsia="zh-HK"/>
        </w:rPr>
        <w:t>、</w:t>
      </w:r>
      <w:r w:rsidR="00786F54">
        <w:rPr>
          <w:rFonts w:eastAsia="標楷體" w:hAnsi="標楷體" w:hint="eastAsia"/>
          <w:sz w:val="28"/>
          <w:szCs w:val="28"/>
          <w:lang w:eastAsia="zh-HK"/>
        </w:rPr>
        <w:t>減少</w:t>
      </w:r>
      <w:r w:rsidR="00985DDA">
        <w:rPr>
          <w:rFonts w:eastAsia="標楷體" w:hAnsi="標楷體" w:hint="eastAsia"/>
          <w:sz w:val="28"/>
          <w:szCs w:val="28"/>
        </w:rPr>
        <w:t>2</w:t>
      </w:r>
      <w:r w:rsidR="00786F54">
        <w:rPr>
          <w:rFonts w:eastAsia="標楷體" w:hAnsi="標楷體"/>
          <w:sz w:val="28"/>
          <w:szCs w:val="28"/>
        </w:rPr>
        <w:t>,520</w:t>
      </w:r>
      <w:r w:rsidR="00D66478">
        <w:rPr>
          <w:rFonts w:eastAsia="標楷體" w:hAnsi="標楷體"/>
          <w:sz w:val="28"/>
          <w:szCs w:val="28"/>
        </w:rPr>
        <w:t>(</w:t>
      </w:r>
      <w:r w:rsidR="00786F54">
        <w:rPr>
          <w:rFonts w:eastAsia="標楷體" w:hAnsi="標楷體"/>
          <w:sz w:val="28"/>
          <w:szCs w:val="28"/>
        </w:rPr>
        <w:t>-12</w:t>
      </w:r>
      <w:r w:rsidR="00985DDA">
        <w:rPr>
          <w:rFonts w:eastAsia="標楷體" w:hAnsi="標楷體"/>
          <w:sz w:val="28"/>
          <w:szCs w:val="28"/>
        </w:rPr>
        <w:t>.</w:t>
      </w:r>
      <w:r w:rsidR="00786F54">
        <w:rPr>
          <w:rFonts w:eastAsia="標楷體" w:hAnsi="標楷體"/>
          <w:sz w:val="28"/>
          <w:szCs w:val="28"/>
        </w:rPr>
        <w:t>60</w:t>
      </w:r>
      <w:r w:rsidR="00D66478">
        <w:rPr>
          <w:rFonts w:eastAsia="標楷體" w:hAnsi="標楷體"/>
          <w:sz w:val="28"/>
          <w:szCs w:val="28"/>
        </w:rPr>
        <w:t>%)</w:t>
      </w:r>
      <w:r w:rsidR="00D66478">
        <w:rPr>
          <w:rFonts w:eastAsia="標楷體" w:hAnsi="標楷體" w:hint="eastAsia"/>
          <w:sz w:val="28"/>
          <w:szCs w:val="28"/>
          <w:lang w:eastAsia="zh-HK"/>
        </w:rPr>
        <w:t>、及</w:t>
      </w:r>
      <w:r w:rsidR="00786F54">
        <w:rPr>
          <w:rFonts w:eastAsia="標楷體" w:hAnsi="標楷體" w:hint="eastAsia"/>
          <w:sz w:val="28"/>
          <w:szCs w:val="28"/>
          <w:lang w:eastAsia="zh-HK"/>
        </w:rPr>
        <w:t>減少</w:t>
      </w:r>
      <w:r w:rsidR="00786F54">
        <w:rPr>
          <w:rFonts w:eastAsia="標楷體" w:hAnsi="標楷體" w:hint="eastAsia"/>
          <w:sz w:val="28"/>
          <w:szCs w:val="28"/>
        </w:rPr>
        <w:t>2</w:t>
      </w:r>
      <w:r w:rsidR="00786F54">
        <w:rPr>
          <w:rFonts w:eastAsia="標楷體" w:hAnsi="標楷體"/>
          <w:sz w:val="28"/>
          <w:szCs w:val="28"/>
        </w:rPr>
        <w:t>.93</w:t>
      </w:r>
      <w:r w:rsidR="00D66478">
        <w:rPr>
          <w:rFonts w:eastAsia="標楷體" w:hAnsi="標楷體" w:hint="eastAsia"/>
          <w:sz w:val="28"/>
          <w:szCs w:val="28"/>
          <w:lang w:eastAsia="zh-HK"/>
        </w:rPr>
        <w:t>個百分點</w:t>
      </w:r>
      <w:r w:rsidR="00A910CE" w:rsidRPr="00A842DB">
        <w:rPr>
          <w:rFonts w:eastAsia="標楷體" w:hAnsi="標楷體"/>
          <w:sz w:val="28"/>
          <w:szCs w:val="28"/>
        </w:rPr>
        <w:t>。</w:t>
      </w:r>
    </w:p>
    <w:p w14:paraId="7CB1FB92" w14:textId="56C7712D" w:rsidR="00087B71" w:rsidRPr="005142AA" w:rsidRDefault="00444DF1" w:rsidP="007D5221">
      <w:pPr>
        <w:spacing w:beforeLines="50" w:before="180" w:line="460" w:lineRule="exact"/>
        <w:ind w:leftChars="235" w:left="893" w:hanging="329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(2)</w:t>
      </w:r>
      <w:r w:rsidR="00A910CE" w:rsidRPr="005142AA">
        <w:rPr>
          <w:rFonts w:eastAsia="標楷體" w:hAnsi="標楷體" w:hint="eastAsia"/>
          <w:b/>
          <w:sz w:val="28"/>
          <w:szCs w:val="28"/>
        </w:rPr>
        <w:t>近</w:t>
      </w:r>
      <w:r w:rsidR="00A910CE" w:rsidRPr="005142AA">
        <w:rPr>
          <w:rFonts w:eastAsia="標楷體" w:hAnsi="標楷體" w:hint="eastAsia"/>
          <w:b/>
          <w:sz w:val="28"/>
          <w:szCs w:val="28"/>
        </w:rPr>
        <w:t>10</w:t>
      </w:r>
      <w:r w:rsidR="00A910CE" w:rsidRPr="005142AA">
        <w:rPr>
          <w:rFonts w:eastAsia="標楷體" w:hAnsi="標楷體" w:hint="eastAsia"/>
          <w:b/>
          <w:sz w:val="28"/>
          <w:szCs w:val="28"/>
        </w:rPr>
        <w:t>年錄取情形：</w:t>
      </w:r>
      <w:r w:rsidR="00A910CE" w:rsidRPr="005142AA">
        <w:rPr>
          <w:rFonts w:eastAsia="標楷體" w:hAnsi="標楷體" w:hint="eastAsia"/>
          <w:sz w:val="28"/>
          <w:szCs w:val="28"/>
        </w:rPr>
        <w:t>錄取或及格人數</w:t>
      </w:r>
      <w:r w:rsidR="00DA05CB">
        <w:rPr>
          <w:rFonts w:eastAsia="標楷體" w:hAnsi="標楷體" w:hint="eastAsia"/>
          <w:sz w:val="28"/>
          <w:szCs w:val="28"/>
          <w:lang w:eastAsia="zh-HK"/>
        </w:rPr>
        <w:t>以</w:t>
      </w:r>
      <w:r w:rsidR="00DA05CB">
        <w:rPr>
          <w:rFonts w:eastAsia="標楷體" w:hAnsi="標楷體" w:hint="eastAsia"/>
          <w:sz w:val="28"/>
          <w:szCs w:val="28"/>
          <w:lang w:eastAsia="zh-HK"/>
        </w:rPr>
        <w:t>102</w:t>
      </w:r>
      <w:r w:rsidR="00DA05CB">
        <w:rPr>
          <w:rFonts w:eastAsia="標楷體" w:hAnsi="標楷體" w:hint="eastAsia"/>
          <w:sz w:val="28"/>
          <w:szCs w:val="28"/>
          <w:lang w:eastAsia="zh-HK"/>
        </w:rPr>
        <w:t>年</w:t>
      </w:r>
      <w:r w:rsidR="000E686C">
        <w:rPr>
          <w:rFonts w:eastAsia="標楷體" w:hAnsi="標楷體" w:hint="eastAsia"/>
          <w:sz w:val="28"/>
          <w:szCs w:val="28"/>
        </w:rPr>
        <w:t>1</w:t>
      </w:r>
      <w:r w:rsidR="00DA05CB">
        <w:rPr>
          <w:rFonts w:eastAsia="標楷體" w:hAnsi="標楷體" w:hint="eastAsia"/>
          <w:sz w:val="28"/>
          <w:szCs w:val="28"/>
          <w:lang w:eastAsia="zh-HK"/>
        </w:rPr>
        <w:t>7</w:t>
      </w:r>
      <w:r w:rsidR="000E686C">
        <w:rPr>
          <w:rFonts w:eastAsia="標楷體" w:hAnsi="標楷體" w:hint="eastAsia"/>
          <w:sz w:val="28"/>
          <w:szCs w:val="28"/>
          <w:lang w:eastAsia="zh-HK"/>
        </w:rPr>
        <w:t>,</w:t>
      </w:r>
      <w:r w:rsidR="00DA05CB">
        <w:rPr>
          <w:rFonts w:eastAsia="標楷體" w:hAnsi="標楷體" w:hint="eastAsia"/>
          <w:sz w:val="28"/>
          <w:szCs w:val="28"/>
          <w:lang w:eastAsia="zh-HK"/>
        </w:rPr>
        <w:t>102</w:t>
      </w:r>
      <w:r w:rsidR="000E686C">
        <w:rPr>
          <w:rFonts w:eastAsia="標楷體" w:hAnsi="標楷體" w:hint="eastAsia"/>
          <w:sz w:val="28"/>
          <w:szCs w:val="28"/>
          <w:lang w:eastAsia="zh-HK"/>
        </w:rPr>
        <w:t>人為歷年最低</w:t>
      </w:r>
      <w:r w:rsidR="004D711B" w:rsidRPr="005142AA">
        <w:rPr>
          <w:rFonts w:eastAsia="標楷體" w:hAnsi="標楷體" w:hint="eastAsia"/>
          <w:sz w:val="28"/>
          <w:szCs w:val="28"/>
        </w:rPr>
        <w:t>，</w:t>
      </w:r>
      <w:r w:rsidR="00762E19" w:rsidRPr="005142AA">
        <w:rPr>
          <w:rFonts w:eastAsia="標楷體" w:hAnsi="標楷體" w:hint="eastAsia"/>
          <w:sz w:val="28"/>
          <w:szCs w:val="28"/>
        </w:rPr>
        <w:t>1</w:t>
      </w:r>
      <w:r w:rsidR="00871CA0">
        <w:rPr>
          <w:rFonts w:eastAsia="標楷體" w:hAnsi="標楷體"/>
          <w:sz w:val="28"/>
          <w:szCs w:val="28"/>
        </w:rPr>
        <w:t>10</w:t>
      </w:r>
      <w:r w:rsidR="00762E19" w:rsidRPr="005142AA">
        <w:rPr>
          <w:rFonts w:eastAsia="標楷體" w:hAnsi="標楷體" w:hint="eastAsia"/>
          <w:sz w:val="28"/>
          <w:szCs w:val="28"/>
        </w:rPr>
        <w:t>年</w:t>
      </w:r>
      <w:r w:rsidR="00871CA0">
        <w:rPr>
          <w:rFonts w:eastAsia="標楷體" w:hAnsi="標楷體" w:hint="eastAsia"/>
          <w:sz w:val="28"/>
          <w:szCs w:val="28"/>
        </w:rPr>
        <w:t>2</w:t>
      </w:r>
      <w:r w:rsidR="00871CA0">
        <w:rPr>
          <w:rFonts w:eastAsia="標楷體" w:hAnsi="標楷體"/>
          <w:sz w:val="28"/>
          <w:szCs w:val="28"/>
        </w:rPr>
        <w:t>0</w:t>
      </w:r>
      <w:r w:rsidR="00725BBC">
        <w:rPr>
          <w:rFonts w:eastAsia="標楷體" w:hAnsi="標楷體" w:hint="eastAsia"/>
          <w:sz w:val="28"/>
          <w:szCs w:val="28"/>
        </w:rPr>
        <w:t>,</w:t>
      </w:r>
      <w:r w:rsidR="00871CA0">
        <w:rPr>
          <w:rFonts w:eastAsia="標楷體" w:hAnsi="標楷體"/>
          <w:sz w:val="28"/>
          <w:szCs w:val="28"/>
        </w:rPr>
        <w:t>007</w:t>
      </w:r>
      <w:r w:rsidR="00762E19" w:rsidRPr="005142AA">
        <w:rPr>
          <w:rFonts w:eastAsia="標楷體" w:hAnsi="標楷體" w:hint="eastAsia"/>
          <w:sz w:val="28"/>
          <w:szCs w:val="28"/>
        </w:rPr>
        <w:t>人</w:t>
      </w:r>
      <w:r w:rsidR="003036D9" w:rsidRPr="005142AA">
        <w:rPr>
          <w:rFonts w:eastAsia="標楷體" w:hAnsi="標楷體" w:hint="eastAsia"/>
          <w:sz w:val="28"/>
          <w:szCs w:val="28"/>
        </w:rPr>
        <w:t>為</w:t>
      </w:r>
      <w:r w:rsidR="000E686C">
        <w:rPr>
          <w:rFonts w:eastAsia="標楷體" w:hAnsi="標楷體" w:hint="eastAsia"/>
          <w:sz w:val="28"/>
          <w:szCs w:val="28"/>
          <w:lang w:eastAsia="zh-HK"/>
        </w:rPr>
        <w:t>歷年</w:t>
      </w:r>
      <w:r w:rsidR="003036D9" w:rsidRPr="005142AA">
        <w:rPr>
          <w:rFonts w:eastAsia="標楷體" w:hAnsi="標楷體" w:hint="eastAsia"/>
          <w:sz w:val="28"/>
          <w:szCs w:val="28"/>
        </w:rPr>
        <w:t>最高</w:t>
      </w:r>
      <w:r w:rsidR="00786F54">
        <w:rPr>
          <w:rFonts w:eastAsia="標楷體" w:hAnsi="標楷體" w:hint="eastAsia"/>
          <w:sz w:val="28"/>
          <w:szCs w:val="28"/>
        </w:rPr>
        <w:t>，其餘各年介於</w:t>
      </w:r>
      <w:r w:rsidR="00786F54" w:rsidRPr="005142AA">
        <w:rPr>
          <w:rFonts w:eastAsia="標楷體" w:hAnsi="標楷體" w:hint="eastAsia"/>
          <w:sz w:val="28"/>
          <w:szCs w:val="28"/>
        </w:rPr>
        <w:t>1</w:t>
      </w:r>
      <w:r w:rsidR="00786F54" w:rsidRPr="005142AA">
        <w:rPr>
          <w:rFonts w:eastAsia="標楷體" w:hAnsi="標楷體" w:hint="eastAsia"/>
          <w:sz w:val="28"/>
          <w:szCs w:val="28"/>
        </w:rPr>
        <w:t>萬</w:t>
      </w:r>
      <w:r w:rsidR="00786F54">
        <w:rPr>
          <w:rFonts w:eastAsia="標楷體" w:hAnsi="標楷體" w:hint="eastAsia"/>
          <w:sz w:val="28"/>
          <w:szCs w:val="28"/>
        </w:rPr>
        <w:t>7</w:t>
      </w:r>
      <w:r w:rsidR="00786F54" w:rsidRPr="005142AA">
        <w:rPr>
          <w:rFonts w:eastAsia="標楷體" w:hAnsi="標楷體" w:hint="eastAsia"/>
          <w:sz w:val="28"/>
          <w:szCs w:val="28"/>
        </w:rPr>
        <w:t>千至</w:t>
      </w:r>
      <w:r w:rsidR="00786F54">
        <w:rPr>
          <w:rFonts w:eastAsia="標楷體" w:hAnsi="標楷體" w:hint="eastAsia"/>
          <w:sz w:val="28"/>
          <w:szCs w:val="28"/>
        </w:rPr>
        <w:t>2</w:t>
      </w:r>
      <w:r w:rsidR="00786F54">
        <w:rPr>
          <w:rFonts w:eastAsia="標楷體" w:hAnsi="標楷體" w:hint="eastAsia"/>
          <w:sz w:val="28"/>
          <w:szCs w:val="28"/>
          <w:lang w:eastAsia="zh-HK"/>
        </w:rPr>
        <w:t>萬人之</w:t>
      </w:r>
      <w:r w:rsidR="00786F54" w:rsidRPr="005142AA">
        <w:rPr>
          <w:rFonts w:eastAsia="標楷體" w:hAnsi="標楷體" w:hint="eastAsia"/>
          <w:sz w:val="28"/>
          <w:szCs w:val="28"/>
        </w:rPr>
        <w:t>間</w:t>
      </w:r>
      <w:r w:rsidR="000E686C">
        <w:rPr>
          <w:rFonts w:eastAsia="標楷體" w:hAnsi="標楷體" w:hint="eastAsia"/>
          <w:sz w:val="28"/>
          <w:szCs w:val="28"/>
          <w:lang w:eastAsia="zh-HK"/>
        </w:rPr>
        <w:t>；</w:t>
      </w:r>
      <w:r w:rsidR="00182146" w:rsidRPr="005142AA">
        <w:rPr>
          <w:rFonts w:eastAsia="標楷體" w:hAnsi="標楷體" w:hint="eastAsia"/>
          <w:sz w:val="28"/>
          <w:szCs w:val="28"/>
        </w:rPr>
        <w:t>錄取或及格</w:t>
      </w:r>
      <w:r w:rsidR="00182146">
        <w:rPr>
          <w:rFonts w:eastAsia="標楷體" w:hAnsi="標楷體" w:hint="eastAsia"/>
          <w:sz w:val="28"/>
          <w:szCs w:val="28"/>
          <w:lang w:eastAsia="zh-HK"/>
        </w:rPr>
        <w:t>率</w:t>
      </w:r>
      <w:r w:rsidR="003225F3">
        <w:rPr>
          <w:rFonts w:eastAsia="標楷體" w:hAnsi="標楷體" w:hint="eastAsia"/>
          <w:sz w:val="28"/>
          <w:szCs w:val="28"/>
          <w:lang w:eastAsia="zh-HK"/>
        </w:rPr>
        <w:t>以</w:t>
      </w:r>
      <w:r w:rsidR="00DA05CB">
        <w:rPr>
          <w:rFonts w:eastAsia="標楷體" w:hAnsi="標楷體" w:hint="eastAsia"/>
          <w:sz w:val="28"/>
          <w:szCs w:val="28"/>
          <w:lang w:eastAsia="zh-HK"/>
        </w:rPr>
        <w:t>102</w:t>
      </w:r>
      <w:r w:rsidR="00DA05CB">
        <w:rPr>
          <w:rFonts w:eastAsia="標楷體" w:hAnsi="標楷體" w:hint="eastAsia"/>
          <w:sz w:val="28"/>
          <w:szCs w:val="28"/>
          <w:lang w:eastAsia="zh-HK"/>
        </w:rPr>
        <w:t>年</w:t>
      </w:r>
      <w:r w:rsidR="00DA05CB">
        <w:rPr>
          <w:rFonts w:eastAsia="標楷體" w:hAnsi="標楷體" w:hint="eastAsia"/>
          <w:sz w:val="28"/>
          <w:szCs w:val="28"/>
          <w:lang w:eastAsia="zh-HK"/>
        </w:rPr>
        <w:t>22.30%</w:t>
      </w:r>
      <w:r w:rsidR="00DA05CB">
        <w:rPr>
          <w:rFonts w:eastAsia="標楷體" w:hAnsi="標楷體" w:hint="eastAsia"/>
          <w:sz w:val="28"/>
          <w:szCs w:val="28"/>
          <w:lang w:eastAsia="zh-HK"/>
        </w:rPr>
        <w:t>最低</w:t>
      </w:r>
      <w:r w:rsidR="00DA05CB" w:rsidRPr="005142AA">
        <w:rPr>
          <w:rFonts w:eastAsia="標楷體" w:hAnsi="標楷體" w:hint="eastAsia"/>
          <w:sz w:val="28"/>
          <w:szCs w:val="28"/>
        </w:rPr>
        <w:t>，</w:t>
      </w:r>
      <w:r w:rsidR="00762E19" w:rsidRPr="005142AA">
        <w:rPr>
          <w:rFonts w:eastAsia="標楷體" w:hAnsi="標楷體" w:hint="eastAsia"/>
          <w:sz w:val="28"/>
          <w:szCs w:val="28"/>
        </w:rPr>
        <w:t>1</w:t>
      </w:r>
      <w:r w:rsidR="00801B3C">
        <w:rPr>
          <w:rFonts w:eastAsia="標楷體" w:hAnsi="標楷體"/>
          <w:sz w:val="28"/>
          <w:szCs w:val="28"/>
        </w:rPr>
        <w:t>10</w:t>
      </w:r>
      <w:r w:rsidR="00762E19" w:rsidRPr="005142AA">
        <w:rPr>
          <w:rFonts w:eastAsia="標楷體" w:hAnsi="標楷體" w:hint="eastAsia"/>
          <w:sz w:val="28"/>
          <w:szCs w:val="28"/>
        </w:rPr>
        <w:t>年</w:t>
      </w:r>
      <w:r w:rsidR="000E686C">
        <w:rPr>
          <w:rFonts w:eastAsia="標楷體" w:hAnsi="標楷體" w:hint="eastAsia"/>
          <w:sz w:val="28"/>
          <w:szCs w:val="28"/>
          <w:lang w:eastAsia="zh-HK"/>
        </w:rPr>
        <w:t>2</w:t>
      </w:r>
      <w:r w:rsidR="00801B3C">
        <w:rPr>
          <w:rFonts w:eastAsia="標楷體" w:hAnsi="標楷體"/>
          <w:sz w:val="28"/>
          <w:szCs w:val="28"/>
          <w:lang w:eastAsia="zh-HK"/>
        </w:rPr>
        <w:t>8</w:t>
      </w:r>
      <w:r w:rsidR="000E686C">
        <w:rPr>
          <w:rFonts w:eastAsia="標楷體" w:hAnsi="標楷體" w:hint="eastAsia"/>
          <w:sz w:val="28"/>
          <w:szCs w:val="28"/>
          <w:lang w:eastAsia="zh-HK"/>
        </w:rPr>
        <w:t>.</w:t>
      </w:r>
      <w:r w:rsidR="00801B3C">
        <w:rPr>
          <w:rFonts w:eastAsia="標楷體" w:hAnsi="標楷體"/>
          <w:sz w:val="28"/>
          <w:szCs w:val="28"/>
          <w:lang w:eastAsia="zh-HK"/>
        </w:rPr>
        <w:t>12</w:t>
      </w:r>
      <w:r w:rsidR="00CB7258">
        <w:rPr>
          <w:rFonts w:eastAsia="標楷體" w:hAnsi="標楷體" w:hint="eastAsia"/>
          <w:sz w:val="28"/>
          <w:szCs w:val="28"/>
          <w:lang w:eastAsia="zh-HK"/>
        </w:rPr>
        <w:t>%</w:t>
      </w:r>
      <w:r w:rsidR="00CB7258">
        <w:rPr>
          <w:rFonts w:eastAsia="標楷體" w:hAnsi="標楷體" w:hint="eastAsia"/>
          <w:sz w:val="28"/>
          <w:szCs w:val="28"/>
          <w:lang w:eastAsia="zh-HK"/>
        </w:rPr>
        <w:t>為</w:t>
      </w:r>
      <w:r w:rsidR="000E686C">
        <w:rPr>
          <w:rFonts w:eastAsia="標楷體" w:hAnsi="標楷體" w:hint="eastAsia"/>
          <w:sz w:val="28"/>
          <w:szCs w:val="28"/>
          <w:lang w:eastAsia="zh-HK"/>
        </w:rPr>
        <w:t>歷年</w:t>
      </w:r>
      <w:r w:rsidR="009A380F" w:rsidRPr="005142AA">
        <w:rPr>
          <w:rFonts w:eastAsia="標楷體" w:hAnsi="標楷體" w:hint="eastAsia"/>
          <w:sz w:val="28"/>
          <w:szCs w:val="28"/>
        </w:rPr>
        <w:t>最</w:t>
      </w:r>
      <w:r w:rsidR="009A6297" w:rsidRPr="005142AA">
        <w:rPr>
          <w:rFonts w:eastAsia="標楷體" w:hAnsi="標楷體" w:hint="eastAsia"/>
          <w:sz w:val="28"/>
          <w:szCs w:val="28"/>
        </w:rPr>
        <w:t>高</w:t>
      </w:r>
      <w:r w:rsidR="003225F3">
        <w:rPr>
          <w:rFonts w:eastAsia="標楷體" w:hAnsi="標楷體" w:hint="eastAsia"/>
          <w:sz w:val="28"/>
          <w:szCs w:val="28"/>
          <w:lang w:eastAsia="zh-HK"/>
        </w:rPr>
        <w:t>，其餘各年介於</w:t>
      </w:r>
      <w:r w:rsidR="003225F3" w:rsidRPr="005142AA">
        <w:rPr>
          <w:rFonts w:eastAsia="標楷體" w:hAnsi="標楷體" w:hint="eastAsia"/>
          <w:sz w:val="28"/>
          <w:szCs w:val="28"/>
        </w:rPr>
        <w:t>2</w:t>
      </w:r>
      <w:r w:rsidR="00786F54">
        <w:rPr>
          <w:rFonts w:eastAsia="標楷體" w:hAnsi="標楷體"/>
          <w:sz w:val="28"/>
          <w:szCs w:val="28"/>
        </w:rPr>
        <w:t>4</w:t>
      </w:r>
      <w:r w:rsidR="003225F3">
        <w:rPr>
          <w:rFonts w:eastAsia="標楷體" w:hAnsi="標楷體" w:hint="eastAsia"/>
          <w:sz w:val="28"/>
          <w:szCs w:val="28"/>
        </w:rPr>
        <w:t>%</w:t>
      </w:r>
      <w:r w:rsidR="003225F3" w:rsidRPr="005142AA">
        <w:rPr>
          <w:rFonts w:eastAsia="標楷體" w:hAnsi="標楷體" w:hint="eastAsia"/>
          <w:sz w:val="28"/>
          <w:szCs w:val="28"/>
        </w:rPr>
        <w:t>至</w:t>
      </w:r>
      <w:r w:rsidR="003225F3" w:rsidRPr="005142AA">
        <w:rPr>
          <w:rFonts w:eastAsia="標楷體" w:hAnsi="標楷體" w:hint="eastAsia"/>
          <w:sz w:val="28"/>
          <w:szCs w:val="28"/>
        </w:rPr>
        <w:t>2</w:t>
      </w:r>
      <w:r w:rsidR="00786F54">
        <w:rPr>
          <w:rFonts w:eastAsia="標楷體" w:hAnsi="標楷體"/>
          <w:sz w:val="28"/>
          <w:szCs w:val="28"/>
        </w:rPr>
        <w:t>7</w:t>
      </w:r>
      <w:r w:rsidR="003225F3">
        <w:rPr>
          <w:rFonts w:eastAsia="標楷體" w:hAnsi="標楷體" w:hint="eastAsia"/>
          <w:sz w:val="28"/>
          <w:szCs w:val="28"/>
        </w:rPr>
        <w:t>%</w:t>
      </w:r>
      <w:r w:rsidR="003225F3">
        <w:rPr>
          <w:rFonts w:eastAsia="標楷體" w:hAnsi="標楷體" w:hint="eastAsia"/>
          <w:sz w:val="28"/>
          <w:szCs w:val="28"/>
          <w:lang w:eastAsia="zh-HK"/>
        </w:rPr>
        <w:t>之</w:t>
      </w:r>
      <w:r w:rsidR="003225F3" w:rsidRPr="005142AA">
        <w:rPr>
          <w:rFonts w:eastAsia="標楷體" w:hAnsi="標楷體" w:hint="eastAsia"/>
          <w:sz w:val="28"/>
          <w:szCs w:val="28"/>
        </w:rPr>
        <w:t>間</w:t>
      </w:r>
      <w:r w:rsidR="00A910CE" w:rsidRPr="005142AA">
        <w:rPr>
          <w:rFonts w:eastAsia="標楷體" w:hAnsi="標楷體" w:hint="eastAsia"/>
          <w:sz w:val="28"/>
          <w:szCs w:val="28"/>
        </w:rPr>
        <w:t>。</w:t>
      </w:r>
    </w:p>
    <w:p w14:paraId="530CFA23" w14:textId="3C4DBFDD" w:rsidR="00031E18" w:rsidRPr="00AC4DE3" w:rsidRDefault="006256DB" w:rsidP="007D5221">
      <w:pPr>
        <w:spacing w:beforeLines="50" w:before="180" w:line="460" w:lineRule="exact"/>
        <w:jc w:val="center"/>
        <w:rPr>
          <w:rFonts w:eastAsia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552EE4" wp14:editId="3E1B08B6">
            <wp:simplePos x="0" y="0"/>
            <wp:positionH relativeFrom="column">
              <wp:posOffset>655955</wp:posOffset>
            </wp:positionH>
            <wp:positionV relativeFrom="paragraph">
              <wp:posOffset>39370</wp:posOffset>
            </wp:positionV>
            <wp:extent cx="4918773" cy="3350260"/>
            <wp:effectExtent l="0" t="0" r="0" b="254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73" cy="335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E18" w:rsidRPr="00031E18">
        <w:rPr>
          <w:rFonts w:eastAsia="標楷體" w:hint="eastAsia"/>
          <w:b/>
          <w:sz w:val="28"/>
          <w:szCs w:val="28"/>
        </w:rPr>
        <w:t>圖</w:t>
      </w:r>
      <w:r w:rsidR="00031E18" w:rsidRPr="00031E18">
        <w:rPr>
          <w:rFonts w:eastAsia="標楷體" w:hint="eastAsia"/>
          <w:b/>
          <w:sz w:val="28"/>
          <w:szCs w:val="28"/>
        </w:rPr>
        <w:t>1</w:t>
      </w:r>
      <w:r w:rsidR="00FA3DA3">
        <w:rPr>
          <w:rFonts w:eastAsia="標楷體" w:hint="eastAsia"/>
          <w:b/>
          <w:sz w:val="28"/>
          <w:szCs w:val="28"/>
        </w:rPr>
        <w:t>8</w:t>
      </w:r>
      <w:r w:rsidR="00031E18" w:rsidRPr="00031E18">
        <w:rPr>
          <w:rFonts w:eastAsia="標楷體" w:hint="eastAsia"/>
          <w:b/>
          <w:sz w:val="28"/>
          <w:szCs w:val="28"/>
        </w:rPr>
        <w:t xml:space="preserve">   </w:t>
      </w:r>
      <w:r w:rsidR="00031E18" w:rsidRPr="00031E18">
        <w:rPr>
          <w:rFonts w:eastAsia="標楷體" w:hint="eastAsia"/>
          <w:b/>
          <w:sz w:val="28"/>
          <w:szCs w:val="28"/>
        </w:rPr>
        <w:t>專門職業及技術人員</w:t>
      </w:r>
      <w:r w:rsidR="003C7B6A" w:rsidRPr="00444DF1">
        <w:rPr>
          <w:rFonts w:eastAsia="標楷體" w:hAnsi="標楷體" w:hint="eastAsia"/>
          <w:b/>
          <w:sz w:val="28"/>
          <w:szCs w:val="28"/>
        </w:rPr>
        <w:t>考試</w:t>
      </w:r>
      <w:r w:rsidR="00031E18" w:rsidRPr="00031E18">
        <w:rPr>
          <w:rFonts w:eastAsia="標楷體" w:hint="eastAsia"/>
          <w:b/>
          <w:sz w:val="28"/>
          <w:szCs w:val="28"/>
        </w:rPr>
        <w:t>錄取</w:t>
      </w:r>
      <w:r w:rsidR="00DD71D5">
        <w:rPr>
          <w:rFonts w:eastAsia="標楷體" w:hint="eastAsia"/>
          <w:b/>
          <w:sz w:val="28"/>
          <w:szCs w:val="28"/>
          <w:lang w:eastAsia="zh-HK"/>
        </w:rPr>
        <w:t>情形</w:t>
      </w:r>
      <w:r w:rsidR="003225F3">
        <w:rPr>
          <w:rFonts w:eastAsia="標楷體" w:hint="eastAsia"/>
          <w:b/>
          <w:sz w:val="28"/>
          <w:szCs w:val="28"/>
          <w:lang w:eastAsia="zh-HK"/>
        </w:rPr>
        <w:t>-</w:t>
      </w:r>
      <w:r w:rsidR="003225F3" w:rsidRPr="00031E18">
        <w:rPr>
          <w:rFonts w:eastAsia="標楷體" w:hint="eastAsia"/>
          <w:b/>
          <w:sz w:val="28"/>
          <w:szCs w:val="28"/>
        </w:rPr>
        <w:t>高等考試</w:t>
      </w:r>
    </w:p>
    <w:p w14:paraId="33E4F259" w14:textId="62443E39" w:rsidR="004D711B" w:rsidRPr="00E81795" w:rsidRDefault="004D711B" w:rsidP="00AC4DE3"/>
    <w:p w14:paraId="71320DCE" w14:textId="6CF0A0F5" w:rsidR="004D711B" w:rsidRPr="007D022A" w:rsidRDefault="004D711B" w:rsidP="00AC4DE3"/>
    <w:p w14:paraId="284890FF" w14:textId="25A0ED38" w:rsidR="004D711B" w:rsidRPr="006256DB" w:rsidRDefault="004D711B" w:rsidP="00AC4DE3"/>
    <w:p w14:paraId="02EF558A" w14:textId="77777777" w:rsidR="004D711B" w:rsidRDefault="004D711B" w:rsidP="00AC4DE3"/>
    <w:p w14:paraId="32B14CE0" w14:textId="77777777" w:rsidR="004D711B" w:rsidRDefault="004D711B" w:rsidP="00AC4DE3"/>
    <w:p w14:paraId="56DEFAA1" w14:textId="77777777" w:rsidR="004D711B" w:rsidRDefault="004D711B" w:rsidP="00AC4DE3"/>
    <w:p w14:paraId="4341C762" w14:textId="77777777" w:rsidR="004D711B" w:rsidRDefault="004D711B" w:rsidP="00AC4DE3"/>
    <w:p w14:paraId="4D8ACCB9" w14:textId="77777777" w:rsidR="004D711B" w:rsidRDefault="004D711B" w:rsidP="00AC4DE3"/>
    <w:p w14:paraId="60DCB20B" w14:textId="77777777" w:rsidR="004D711B" w:rsidRDefault="004D711B" w:rsidP="00AC4DE3"/>
    <w:p w14:paraId="0DA72BDD" w14:textId="77777777" w:rsidR="004D711B" w:rsidRDefault="004D711B" w:rsidP="00AC4DE3"/>
    <w:p w14:paraId="614A64EC" w14:textId="77777777" w:rsidR="004D711B" w:rsidRDefault="004D711B" w:rsidP="00AC4DE3"/>
    <w:p w14:paraId="7E0E8EF1" w14:textId="77777777" w:rsidR="004D711B" w:rsidRDefault="004D711B" w:rsidP="00AC4DE3"/>
    <w:p w14:paraId="0F8EB242" w14:textId="510F8261" w:rsidR="00CB7258" w:rsidRDefault="00CB7258" w:rsidP="002A7D1F">
      <w:pPr>
        <w:spacing w:afterLines="100" w:after="360"/>
      </w:pPr>
    </w:p>
    <w:p w14:paraId="70594772" w14:textId="77777777" w:rsidR="00A910CE" w:rsidRPr="00444DF1" w:rsidRDefault="00A910CE" w:rsidP="003C7B6A">
      <w:pPr>
        <w:numPr>
          <w:ilvl w:val="0"/>
          <w:numId w:val="9"/>
        </w:numPr>
        <w:tabs>
          <w:tab w:val="clear" w:pos="1395"/>
        </w:tabs>
        <w:spacing w:line="400" w:lineRule="exact"/>
        <w:ind w:left="567" w:hanging="283"/>
        <w:jc w:val="both"/>
        <w:rPr>
          <w:rFonts w:eastAsia="標楷體" w:hAnsi="標楷體"/>
          <w:b/>
          <w:sz w:val="28"/>
          <w:szCs w:val="28"/>
        </w:rPr>
      </w:pPr>
      <w:r w:rsidRPr="00444DF1">
        <w:rPr>
          <w:rFonts w:eastAsia="標楷體" w:hAnsi="標楷體"/>
          <w:b/>
          <w:sz w:val="28"/>
          <w:szCs w:val="28"/>
        </w:rPr>
        <w:t>普通考試</w:t>
      </w:r>
    </w:p>
    <w:p w14:paraId="2C16C678" w14:textId="55036FF4" w:rsidR="00C23719" w:rsidRDefault="00444DF1" w:rsidP="007D5221">
      <w:pPr>
        <w:spacing w:beforeLines="50" w:before="180" w:line="460" w:lineRule="exact"/>
        <w:ind w:leftChars="236" w:left="908" w:hangingChars="122" w:hanging="34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noProof/>
          <w:sz w:val="28"/>
          <w:szCs w:val="28"/>
        </w:rPr>
        <w:t>(1)</w:t>
      </w:r>
      <w:r w:rsidR="00736988" w:rsidRPr="00201BD4">
        <w:rPr>
          <w:rFonts w:eastAsia="標楷體" w:hAnsi="標楷體" w:hint="eastAsia"/>
          <w:b/>
          <w:noProof/>
          <w:sz w:val="28"/>
          <w:szCs w:val="28"/>
        </w:rPr>
        <w:t>1</w:t>
      </w:r>
      <w:r w:rsidR="00BA2345">
        <w:rPr>
          <w:rFonts w:eastAsia="標楷體" w:hAnsi="標楷體"/>
          <w:b/>
          <w:noProof/>
          <w:sz w:val="28"/>
          <w:szCs w:val="28"/>
        </w:rPr>
        <w:t>1</w:t>
      </w:r>
      <w:r w:rsidR="005D215E">
        <w:rPr>
          <w:rFonts w:eastAsia="標楷體" w:hAnsi="標楷體"/>
          <w:b/>
          <w:noProof/>
          <w:sz w:val="28"/>
          <w:szCs w:val="28"/>
        </w:rPr>
        <w:t>1</w:t>
      </w:r>
      <w:r w:rsidR="00A910CE" w:rsidRPr="00201BD4">
        <w:rPr>
          <w:rFonts w:eastAsia="標楷體" w:hAnsi="標楷體"/>
          <w:b/>
          <w:noProof/>
          <w:sz w:val="28"/>
          <w:szCs w:val="28"/>
        </w:rPr>
        <w:t>年</w:t>
      </w:r>
      <w:r w:rsidR="00A910CE" w:rsidRPr="00201BD4">
        <w:rPr>
          <w:rFonts w:eastAsia="標楷體" w:hAnsi="標楷體" w:hint="eastAsia"/>
          <w:b/>
          <w:noProof/>
          <w:sz w:val="28"/>
          <w:szCs w:val="28"/>
        </w:rPr>
        <w:t>辦理情形：</w:t>
      </w:r>
      <w:r w:rsidR="00C23719" w:rsidRPr="00A842DB">
        <w:rPr>
          <w:rFonts w:eastAsia="標楷體" w:hAnsi="標楷體"/>
          <w:sz w:val="28"/>
          <w:szCs w:val="28"/>
        </w:rPr>
        <w:t>報考人數為</w:t>
      </w:r>
      <w:r w:rsidR="00BA2345">
        <w:rPr>
          <w:rFonts w:eastAsia="標楷體" w:hAnsi="標楷體" w:hint="eastAsia"/>
          <w:sz w:val="28"/>
          <w:szCs w:val="28"/>
        </w:rPr>
        <w:t>4</w:t>
      </w:r>
      <w:r w:rsidR="00BA2345">
        <w:rPr>
          <w:rFonts w:eastAsia="標楷體" w:hAnsi="標楷體"/>
          <w:sz w:val="28"/>
          <w:szCs w:val="28"/>
        </w:rPr>
        <w:t>6</w:t>
      </w:r>
      <w:r w:rsidR="00C23719">
        <w:rPr>
          <w:rFonts w:eastAsia="標楷體" w:hAnsi="標楷體" w:hint="eastAsia"/>
          <w:sz w:val="28"/>
          <w:szCs w:val="28"/>
        </w:rPr>
        <w:t>,</w:t>
      </w:r>
      <w:r w:rsidR="005D215E">
        <w:rPr>
          <w:rFonts w:eastAsia="標楷體" w:hAnsi="標楷體"/>
          <w:sz w:val="28"/>
          <w:szCs w:val="28"/>
        </w:rPr>
        <w:t>794</w:t>
      </w:r>
      <w:r w:rsidR="00C23719" w:rsidRPr="007E6732">
        <w:rPr>
          <w:rFonts w:eastAsia="標楷體" w:hAnsi="標楷體"/>
          <w:sz w:val="28"/>
          <w:szCs w:val="28"/>
        </w:rPr>
        <w:t>人</w:t>
      </w:r>
      <w:r w:rsidR="00C23719" w:rsidRPr="00A842DB">
        <w:rPr>
          <w:rFonts w:eastAsia="標楷體" w:hAnsi="標楷體"/>
          <w:sz w:val="28"/>
          <w:szCs w:val="28"/>
        </w:rPr>
        <w:t>，到考人數</w:t>
      </w:r>
      <w:r w:rsidR="00BA2345">
        <w:rPr>
          <w:rFonts w:eastAsia="標楷體" w:hAnsi="標楷體" w:hint="eastAsia"/>
          <w:sz w:val="28"/>
          <w:szCs w:val="28"/>
        </w:rPr>
        <w:t>3</w:t>
      </w:r>
      <w:r w:rsidR="005D215E">
        <w:rPr>
          <w:rFonts w:eastAsia="標楷體" w:hAnsi="標楷體"/>
          <w:sz w:val="28"/>
          <w:szCs w:val="28"/>
        </w:rPr>
        <w:t>1</w:t>
      </w:r>
      <w:r w:rsidR="00C23719" w:rsidRPr="003047F2">
        <w:rPr>
          <w:rFonts w:eastAsia="標楷體" w:hAnsi="標楷體"/>
          <w:sz w:val="28"/>
          <w:szCs w:val="28"/>
        </w:rPr>
        <w:t>,</w:t>
      </w:r>
      <w:r w:rsidR="005D215E">
        <w:rPr>
          <w:rFonts w:eastAsia="標楷體" w:hAnsi="標楷體"/>
          <w:sz w:val="28"/>
          <w:szCs w:val="28"/>
        </w:rPr>
        <w:t>083</w:t>
      </w:r>
      <w:r w:rsidR="00C23719" w:rsidRPr="00A842DB">
        <w:rPr>
          <w:rFonts w:eastAsia="標楷體" w:hAnsi="標楷體"/>
          <w:sz w:val="28"/>
          <w:szCs w:val="28"/>
        </w:rPr>
        <w:t>人，錄取或及格人數</w:t>
      </w:r>
      <w:r w:rsidR="005D215E">
        <w:rPr>
          <w:rFonts w:eastAsia="標楷體" w:hAnsi="標楷體" w:hint="eastAsia"/>
          <w:sz w:val="28"/>
          <w:szCs w:val="28"/>
        </w:rPr>
        <w:t>8</w:t>
      </w:r>
      <w:r w:rsidR="00C23719">
        <w:rPr>
          <w:rFonts w:eastAsia="標楷體" w:hAnsi="標楷體"/>
          <w:sz w:val="28"/>
          <w:szCs w:val="28"/>
        </w:rPr>
        <w:t>,</w:t>
      </w:r>
      <w:r w:rsidR="005D215E">
        <w:rPr>
          <w:rFonts w:eastAsia="標楷體" w:hAnsi="標楷體"/>
          <w:sz w:val="28"/>
          <w:szCs w:val="28"/>
        </w:rPr>
        <w:t>801</w:t>
      </w:r>
      <w:r w:rsidR="00C23719" w:rsidRPr="00A842DB">
        <w:rPr>
          <w:rFonts w:eastAsia="標楷體" w:hAnsi="標楷體"/>
          <w:sz w:val="28"/>
          <w:szCs w:val="28"/>
        </w:rPr>
        <w:t>人，錄取或及格率為</w:t>
      </w:r>
      <w:r w:rsidR="00C23719">
        <w:rPr>
          <w:rFonts w:eastAsia="標楷體" w:hAnsi="標楷體" w:hint="eastAsia"/>
          <w:sz w:val="28"/>
          <w:szCs w:val="28"/>
        </w:rPr>
        <w:t>2</w:t>
      </w:r>
      <w:r w:rsidR="00BA2345">
        <w:rPr>
          <w:rFonts w:eastAsia="標楷體" w:hAnsi="標楷體"/>
          <w:sz w:val="28"/>
          <w:szCs w:val="28"/>
        </w:rPr>
        <w:t>8.</w:t>
      </w:r>
      <w:r w:rsidR="005D215E">
        <w:rPr>
          <w:rFonts w:eastAsia="標楷體" w:hAnsi="標楷體"/>
          <w:sz w:val="28"/>
          <w:szCs w:val="28"/>
        </w:rPr>
        <w:t>31</w:t>
      </w:r>
      <w:r w:rsidR="00C23719" w:rsidRPr="00D51400">
        <w:rPr>
          <w:rFonts w:eastAsia="標楷體" w:hAnsi="標楷體"/>
          <w:sz w:val="28"/>
          <w:szCs w:val="28"/>
        </w:rPr>
        <w:t>%</w:t>
      </w:r>
      <w:r w:rsidR="00C23719" w:rsidRPr="00A842DB">
        <w:rPr>
          <w:rFonts w:eastAsia="標楷體" w:hAnsi="標楷體"/>
          <w:sz w:val="28"/>
          <w:szCs w:val="28"/>
        </w:rPr>
        <w:t>，</w:t>
      </w:r>
      <w:r w:rsidR="00C23719">
        <w:rPr>
          <w:rFonts w:eastAsia="標楷體" w:hAnsi="標楷體" w:hint="eastAsia"/>
          <w:sz w:val="28"/>
          <w:szCs w:val="28"/>
          <w:lang w:eastAsia="zh-HK"/>
        </w:rPr>
        <w:t>分別</w:t>
      </w:r>
      <w:r w:rsidR="00C23719" w:rsidRPr="007E6732">
        <w:rPr>
          <w:rFonts w:eastAsia="標楷體" w:hAnsi="標楷體"/>
          <w:sz w:val="28"/>
          <w:szCs w:val="28"/>
        </w:rPr>
        <w:t>較上年</w:t>
      </w:r>
      <w:r w:rsidR="00C23719">
        <w:rPr>
          <w:rFonts w:eastAsia="標楷體" w:hAnsi="標楷體" w:hint="eastAsia"/>
          <w:sz w:val="28"/>
          <w:szCs w:val="28"/>
          <w:lang w:eastAsia="zh-HK"/>
        </w:rPr>
        <w:t>減少</w:t>
      </w:r>
      <w:r w:rsidR="005D215E">
        <w:rPr>
          <w:rFonts w:eastAsia="標楷體" w:hAnsi="標楷體" w:hint="eastAsia"/>
          <w:sz w:val="28"/>
          <w:szCs w:val="28"/>
        </w:rPr>
        <w:t>1</w:t>
      </w:r>
      <w:r w:rsidR="005D215E">
        <w:rPr>
          <w:rFonts w:eastAsia="標楷體" w:hAnsi="標楷體"/>
          <w:sz w:val="28"/>
          <w:szCs w:val="28"/>
        </w:rPr>
        <w:t>79</w:t>
      </w:r>
      <w:r w:rsidR="00C23719" w:rsidRPr="007E6732">
        <w:rPr>
          <w:rFonts w:eastAsia="標楷體" w:hAnsi="標楷體"/>
          <w:sz w:val="28"/>
          <w:szCs w:val="28"/>
        </w:rPr>
        <w:t>人</w:t>
      </w:r>
      <w:r w:rsidR="00C23719">
        <w:rPr>
          <w:rFonts w:eastAsia="標楷體" w:hAnsi="標楷體"/>
          <w:sz w:val="28"/>
          <w:szCs w:val="28"/>
        </w:rPr>
        <w:t>(-</w:t>
      </w:r>
      <w:r w:rsidR="00CF4C49">
        <w:rPr>
          <w:rFonts w:eastAsia="標楷體" w:hAnsi="標楷體"/>
          <w:sz w:val="28"/>
          <w:szCs w:val="28"/>
        </w:rPr>
        <w:t>0.</w:t>
      </w:r>
      <w:r w:rsidR="005D215E">
        <w:rPr>
          <w:rFonts w:eastAsia="標楷體" w:hAnsi="標楷體"/>
          <w:sz w:val="28"/>
          <w:szCs w:val="28"/>
        </w:rPr>
        <w:t>38</w:t>
      </w:r>
      <w:r w:rsidR="00C23719">
        <w:rPr>
          <w:rFonts w:eastAsia="標楷體" w:hAnsi="標楷體"/>
          <w:sz w:val="28"/>
          <w:szCs w:val="28"/>
        </w:rPr>
        <w:t>%)</w:t>
      </w:r>
      <w:r w:rsidR="00C23719">
        <w:rPr>
          <w:rFonts w:eastAsia="標楷體" w:hAnsi="標楷體" w:hint="eastAsia"/>
          <w:sz w:val="28"/>
          <w:szCs w:val="28"/>
          <w:lang w:eastAsia="zh-HK"/>
        </w:rPr>
        <w:t>、減少</w:t>
      </w:r>
      <w:r w:rsidR="005D215E">
        <w:rPr>
          <w:rFonts w:eastAsia="標楷體" w:hAnsi="標楷體" w:hint="eastAsia"/>
          <w:sz w:val="28"/>
          <w:szCs w:val="28"/>
        </w:rPr>
        <w:t>1</w:t>
      </w:r>
      <w:r w:rsidR="00C23719">
        <w:rPr>
          <w:rFonts w:eastAsia="標楷體" w:hAnsi="標楷體" w:hint="eastAsia"/>
          <w:sz w:val="28"/>
          <w:szCs w:val="28"/>
          <w:lang w:eastAsia="zh-HK"/>
        </w:rPr>
        <w:t>,</w:t>
      </w:r>
      <w:r w:rsidR="005D215E">
        <w:rPr>
          <w:rFonts w:eastAsia="標楷體" w:hAnsi="標楷體"/>
          <w:sz w:val="28"/>
          <w:szCs w:val="28"/>
          <w:lang w:eastAsia="zh-HK"/>
        </w:rPr>
        <w:t>208</w:t>
      </w:r>
      <w:r w:rsidR="00C23719" w:rsidRPr="007E6732">
        <w:rPr>
          <w:rFonts w:eastAsia="標楷體" w:hAnsi="標楷體"/>
          <w:sz w:val="28"/>
          <w:szCs w:val="28"/>
        </w:rPr>
        <w:t>人</w:t>
      </w:r>
      <w:r w:rsidR="00C23719">
        <w:rPr>
          <w:rFonts w:eastAsia="標楷體" w:hAnsi="標楷體"/>
          <w:sz w:val="28"/>
          <w:szCs w:val="28"/>
        </w:rPr>
        <w:t>(-</w:t>
      </w:r>
      <w:r w:rsidR="005D215E">
        <w:rPr>
          <w:rFonts w:eastAsia="標楷體" w:hAnsi="標楷體"/>
          <w:sz w:val="28"/>
          <w:szCs w:val="28"/>
        </w:rPr>
        <w:t>3.74</w:t>
      </w:r>
      <w:r w:rsidR="00C23719">
        <w:rPr>
          <w:rFonts w:eastAsia="標楷體" w:hAnsi="標楷體"/>
          <w:sz w:val="28"/>
          <w:szCs w:val="28"/>
        </w:rPr>
        <w:t>%)</w:t>
      </w:r>
      <w:r w:rsidR="00C23719">
        <w:rPr>
          <w:rFonts w:eastAsia="標楷體" w:hAnsi="標楷體" w:hint="eastAsia"/>
          <w:sz w:val="28"/>
          <w:szCs w:val="28"/>
          <w:lang w:eastAsia="zh-HK"/>
        </w:rPr>
        <w:t>、減少</w:t>
      </w:r>
      <w:r w:rsidR="005D215E">
        <w:rPr>
          <w:rFonts w:eastAsia="標楷體" w:hAnsi="標楷體" w:hint="eastAsia"/>
          <w:sz w:val="28"/>
          <w:szCs w:val="28"/>
        </w:rPr>
        <w:t>2</w:t>
      </w:r>
      <w:r w:rsidR="005D215E">
        <w:rPr>
          <w:rFonts w:eastAsia="標楷體" w:hAnsi="標楷體"/>
          <w:sz w:val="28"/>
          <w:szCs w:val="28"/>
        </w:rPr>
        <w:t>70</w:t>
      </w:r>
      <w:r w:rsidR="00C23719" w:rsidRPr="007E6732">
        <w:rPr>
          <w:rFonts w:eastAsia="標楷體" w:hAnsi="標楷體"/>
          <w:sz w:val="28"/>
          <w:szCs w:val="28"/>
        </w:rPr>
        <w:t>人</w:t>
      </w:r>
      <w:r w:rsidR="00C23719">
        <w:rPr>
          <w:rFonts w:eastAsia="標楷體" w:hAnsi="標楷體"/>
          <w:sz w:val="28"/>
          <w:szCs w:val="28"/>
        </w:rPr>
        <w:t>(-</w:t>
      </w:r>
      <w:r w:rsidR="005D215E">
        <w:rPr>
          <w:rFonts w:eastAsia="標楷體" w:hAnsi="標楷體"/>
          <w:sz w:val="28"/>
          <w:szCs w:val="28"/>
        </w:rPr>
        <w:t>2.98</w:t>
      </w:r>
      <w:r w:rsidR="00C23719">
        <w:rPr>
          <w:rFonts w:eastAsia="標楷體" w:hAnsi="標楷體"/>
          <w:sz w:val="28"/>
          <w:szCs w:val="28"/>
        </w:rPr>
        <w:t>%)</w:t>
      </w:r>
      <w:r w:rsidR="00C23719">
        <w:rPr>
          <w:rFonts w:eastAsia="標楷體" w:hAnsi="標楷體" w:hint="eastAsia"/>
          <w:sz w:val="28"/>
          <w:szCs w:val="28"/>
          <w:lang w:eastAsia="zh-HK"/>
        </w:rPr>
        <w:t>、及</w:t>
      </w:r>
      <w:r w:rsidR="00CF4C49">
        <w:rPr>
          <w:rFonts w:eastAsia="標楷體" w:hAnsi="標楷體" w:hint="eastAsia"/>
          <w:sz w:val="28"/>
          <w:szCs w:val="28"/>
          <w:lang w:eastAsia="zh-HK"/>
        </w:rPr>
        <w:t>增加</w:t>
      </w:r>
      <w:r w:rsidR="005D215E">
        <w:rPr>
          <w:rFonts w:eastAsia="標楷體" w:hAnsi="標楷體" w:hint="eastAsia"/>
          <w:sz w:val="28"/>
          <w:szCs w:val="28"/>
        </w:rPr>
        <w:t>0</w:t>
      </w:r>
      <w:r w:rsidR="005D215E">
        <w:rPr>
          <w:rFonts w:eastAsia="標楷體" w:hAnsi="標楷體"/>
          <w:sz w:val="28"/>
          <w:szCs w:val="28"/>
        </w:rPr>
        <w:t>.22</w:t>
      </w:r>
      <w:r w:rsidR="00C23719">
        <w:rPr>
          <w:rFonts w:eastAsia="標楷體" w:hAnsi="標楷體" w:hint="eastAsia"/>
          <w:sz w:val="28"/>
          <w:szCs w:val="28"/>
          <w:lang w:eastAsia="zh-HK"/>
        </w:rPr>
        <w:t>個百分點</w:t>
      </w:r>
      <w:r w:rsidR="00C23719" w:rsidRPr="00A842DB">
        <w:rPr>
          <w:rFonts w:eastAsia="標楷體" w:hAnsi="標楷體"/>
          <w:sz w:val="28"/>
          <w:szCs w:val="28"/>
        </w:rPr>
        <w:t>。</w:t>
      </w:r>
    </w:p>
    <w:p w14:paraId="00C8AC5C" w14:textId="68B466F8" w:rsidR="00A910CE" w:rsidRDefault="00444DF1" w:rsidP="007D5221">
      <w:pPr>
        <w:spacing w:beforeLines="50" w:before="180" w:line="460" w:lineRule="exact"/>
        <w:ind w:leftChars="234" w:left="924" w:hangingChars="129" w:hanging="362"/>
        <w:jc w:val="both"/>
        <w:rPr>
          <w:rFonts w:eastAsia="標楷體" w:hAnsi="標楷體"/>
          <w:sz w:val="28"/>
          <w:szCs w:val="28"/>
          <w:lang w:eastAsia="zh-HK"/>
        </w:rPr>
      </w:pPr>
      <w:r>
        <w:rPr>
          <w:rFonts w:eastAsia="標楷體" w:hAnsi="標楷體" w:hint="eastAsia"/>
          <w:b/>
          <w:sz w:val="28"/>
          <w:szCs w:val="28"/>
        </w:rPr>
        <w:t>(2)</w:t>
      </w:r>
      <w:r w:rsidR="00A910CE" w:rsidRPr="00676308">
        <w:rPr>
          <w:rFonts w:eastAsia="標楷體" w:hAnsi="標楷體" w:hint="eastAsia"/>
          <w:b/>
          <w:sz w:val="28"/>
          <w:szCs w:val="28"/>
        </w:rPr>
        <w:t>近</w:t>
      </w:r>
      <w:r w:rsidR="00A910CE" w:rsidRPr="00676308">
        <w:rPr>
          <w:rFonts w:eastAsia="標楷體" w:hAnsi="標楷體" w:hint="eastAsia"/>
          <w:b/>
          <w:sz w:val="28"/>
          <w:szCs w:val="28"/>
        </w:rPr>
        <w:t>10</w:t>
      </w:r>
      <w:r w:rsidR="00A910CE" w:rsidRPr="00676308">
        <w:rPr>
          <w:rFonts w:eastAsia="標楷體" w:hAnsi="標楷體" w:hint="eastAsia"/>
          <w:b/>
          <w:sz w:val="28"/>
          <w:szCs w:val="28"/>
        </w:rPr>
        <w:t>年</w:t>
      </w:r>
      <w:r w:rsidR="00A910CE">
        <w:rPr>
          <w:rFonts w:eastAsia="標楷體" w:hAnsi="標楷體" w:hint="eastAsia"/>
          <w:b/>
          <w:sz w:val="28"/>
          <w:szCs w:val="28"/>
        </w:rPr>
        <w:t>錄取</w:t>
      </w:r>
      <w:r w:rsidR="00A910CE" w:rsidRPr="00676308">
        <w:rPr>
          <w:rFonts w:eastAsia="標楷體" w:hAnsi="標楷體" w:hint="eastAsia"/>
          <w:b/>
          <w:sz w:val="28"/>
          <w:szCs w:val="28"/>
        </w:rPr>
        <w:t>情形：</w:t>
      </w:r>
      <w:r w:rsidR="00A910CE">
        <w:rPr>
          <w:rFonts w:eastAsia="標楷體" w:hAnsi="標楷體" w:hint="eastAsia"/>
          <w:sz w:val="28"/>
          <w:szCs w:val="28"/>
        </w:rPr>
        <w:t>錄取或及格人數</w:t>
      </w:r>
      <w:r w:rsidR="00653E89">
        <w:rPr>
          <w:rFonts w:eastAsia="標楷體" w:hAnsi="標楷體" w:hint="eastAsia"/>
          <w:sz w:val="28"/>
          <w:szCs w:val="28"/>
          <w:lang w:eastAsia="zh-HK"/>
        </w:rPr>
        <w:t>以</w:t>
      </w:r>
      <w:r w:rsidR="00653E89">
        <w:rPr>
          <w:rFonts w:eastAsia="標楷體" w:hAnsi="標楷體" w:hint="eastAsia"/>
          <w:sz w:val="28"/>
          <w:szCs w:val="28"/>
          <w:lang w:eastAsia="zh-HK"/>
        </w:rPr>
        <w:t>107</w:t>
      </w:r>
      <w:r w:rsidR="00653E89">
        <w:rPr>
          <w:rFonts w:eastAsia="標楷體" w:hAnsi="標楷體" w:hint="eastAsia"/>
          <w:sz w:val="28"/>
          <w:szCs w:val="28"/>
          <w:lang w:eastAsia="zh-HK"/>
        </w:rPr>
        <w:t>年</w:t>
      </w:r>
      <w:r w:rsidR="007D5221">
        <w:rPr>
          <w:rFonts w:eastAsia="標楷體" w:hAnsi="標楷體" w:hint="eastAsia"/>
          <w:sz w:val="28"/>
          <w:szCs w:val="28"/>
        </w:rPr>
        <w:t>2</w:t>
      </w:r>
      <w:r w:rsidR="007D5221">
        <w:rPr>
          <w:rFonts w:eastAsia="標楷體" w:hAnsi="標楷體"/>
          <w:sz w:val="28"/>
          <w:szCs w:val="28"/>
        </w:rPr>
        <w:t>2,150</w:t>
      </w:r>
      <w:r w:rsidR="007D5221">
        <w:rPr>
          <w:rFonts w:eastAsia="標楷體" w:hAnsi="標楷體" w:hint="eastAsia"/>
          <w:sz w:val="28"/>
          <w:szCs w:val="28"/>
        </w:rPr>
        <w:t>為歷年最高</w:t>
      </w:r>
      <w:r w:rsidR="00653E89">
        <w:rPr>
          <w:rFonts w:eastAsia="標楷體" w:hAnsi="標楷體" w:hint="eastAsia"/>
          <w:sz w:val="28"/>
          <w:szCs w:val="28"/>
          <w:lang w:eastAsia="zh-HK"/>
        </w:rPr>
        <w:t>，</w:t>
      </w:r>
      <w:r w:rsidR="007D5221">
        <w:rPr>
          <w:rFonts w:eastAsia="標楷體" w:hAnsi="標楷體" w:hint="eastAsia"/>
          <w:sz w:val="28"/>
          <w:szCs w:val="28"/>
        </w:rPr>
        <w:t>1</w:t>
      </w:r>
      <w:r w:rsidR="007D5221">
        <w:rPr>
          <w:rFonts w:eastAsia="標楷體" w:hAnsi="標楷體"/>
          <w:sz w:val="28"/>
          <w:szCs w:val="28"/>
        </w:rPr>
        <w:t>10</w:t>
      </w:r>
      <w:r w:rsidR="007D5221">
        <w:rPr>
          <w:rFonts w:eastAsia="標楷體" w:hAnsi="標楷體" w:hint="eastAsia"/>
          <w:sz w:val="28"/>
          <w:szCs w:val="28"/>
        </w:rPr>
        <w:t>年及</w:t>
      </w:r>
      <w:r w:rsidR="007D5221">
        <w:rPr>
          <w:rFonts w:eastAsia="標楷體" w:hAnsi="標楷體" w:hint="eastAsia"/>
          <w:sz w:val="28"/>
          <w:szCs w:val="28"/>
        </w:rPr>
        <w:t>1</w:t>
      </w:r>
      <w:r w:rsidR="007D5221">
        <w:rPr>
          <w:rFonts w:eastAsia="標楷體" w:hAnsi="標楷體"/>
          <w:sz w:val="28"/>
          <w:szCs w:val="28"/>
        </w:rPr>
        <w:t>11</w:t>
      </w:r>
      <w:r w:rsidR="007D5221">
        <w:rPr>
          <w:rFonts w:eastAsia="標楷體" w:hAnsi="標楷體" w:hint="eastAsia"/>
          <w:sz w:val="28"/>
          <w:szCs w:val="28"/>
        </w:rPr>
        <w:t>年均不及</w:t>
      </w:r>
      <w:r w:rsidR="007D5221">
        <w:rPr>
          <w:rFonts w:eastAsia="標楷體" w:hAnsi="標楷體" w:hint="eastAsia"/>
          <w:sz w:val="28"/>
          <w:szCs w:val="28"/>
        </w:rPr>
        <w:t>1</w:t>
      </w:r>
      <w:r w:rsidR="007D5221">
        <w:rPr>
          <w:rFonts w:eastAsia="標楷體" w:hAnsi="標楷體" w:hint="eastAsia"/>
          <w:sz w:val="28"/>
          <w:szCs w:val="28"/>
        </w:rPr>
        <w:t>萬人為歷年次低及最低，</w:t>
      </w:r>
      <w:r w:rsidR="00653E89">
        <w:rPr>
          <w:rFonts w:eastAsia="標楷體" w:hAnsi="標楷體" w:hint="eastAsia"/>
          <w:sz w:val="28"/>
          <w:szCs w:val="28"/>
          <w:lang w:eastAsia="zh-HK"/>
        </w:rPr>
        <w:t>其餘各年</w:t>
      </w:r>
      <w:r w:rsidR="007D5221">
        <w:rPr>
          <w:rFonts w:eastAsia="標楷體" w:hAnsi="標楷體" w:hint="eastAsia"/>
          <w:sz w:val="28"/>
          <w:szCs w:val="28"/>
          <w:lang w:eastAsia="zh-HK"/>
        </w:rPr>
        <w:t>介於</w:t>
      </w:r>
      <w:r w:rsidR="007D5221">
        <w:rPr>
          <w:rFonts w:eastAsia="標楷體" w:hAnsi="標楷體" w:hint="eastAsia"/>
          <w:sz w:val="28"/>
          <w:szCs w:val="28"/>
        </w:rPr>
        <w:t>1</w:t>
      </w:r>
      <w:r w:rsidR="007D5221">
        <w:rPr>
          <w:rFonts w:eastAsia="標楷體" w:hAnsi="標楷體" w:hint="eastAsia"/>
          <w:sz w:val="28"/>
          <w:szCs w:val="28"/>
        </w:rPr>
        <w:t>萬人至</w:t>
      </w:r>
      <w:r w:rsidR="00653E89">
        <w:rPr>
          <w:rFonts w:eastAsia="標楷體" w:hAnsi="標楷體" w:hint="eastAsia"/>
          <w:sz w:val="28"/>
          <w:szCs w:val="28"/>
          <w:lang w:eastAsia="zh-HK"/>
        </w:rPr>
        <w:t>1</w:t>
      </w:r>
      <w:r w:rsidR="00653E89">
        <w:rPr>
          <w:rFonts w:eastAsia="標楷體" w:hAnsi="標楷體" w:hint="eastAsia"/>
          <w:sz w:val="28"/>
          <w:szCs w:val="28"/>
          <w:lang w:eastAsia="zh-HK"/>
        </w:rPr>
        <w:t>萬</w:t>
      </w:r>
      <w:r w:rsidR="00653E89">
        <w:rPr>
          <w:rFonts w:eastAsia="標楷體" w:hAnsi="標楷體" w:hint="eastAsia"/>
          <w:sz w:val="28"/>
          <w:szCs w:val="28"/>
          <w:lang w:eastAsia="zh-HK"/>
        </w:rPr>
        <w:t>5</w:t>
      </w:r>
      <w:r w:rsidR="00653E89">
        <w:rPr>
          <w:rFonts w:eastAsia="標楷體" w:hAnsi="標楷體" w:hint="eastAsia"/>
          <w:sz w:val="28"/>
          <w:szCs w:val="28"/>
          <w:lang w:eastAsia="zh-HK"/>
        </w:rPr>
        <w:t>千人</w:t>
      </w:r>
      <w:r w:rsidR="007D5221">
        <w:rPr>
          <w:rFonts w:eastAsia="標楷體" w:hAnsi="標楷體" w:hint="eastAsia"/>
          <w:sz w:val="28"/>
          <w:szCs w:val="28"/>
          <w:lang w:eastAsia="zh-HK"/>
        </w:rPr>
        <w:t>之間</w:t>
      </w:r>
      <w:r w:rsidR="00260BF9" w:rsidRPr="00260BF9">
        <w:rPr>
          <w:rFonts w:eastAsia="標楷體" w:hAnsi="標楷體" w:hint="eastAsia"/>
          <w:sz w:val="28"/>
          <w:szCs w:val="28"/>
        </w:rPr>
        <w:t>；</w:t>
      </w:r>
      <w:r w:rsidR="00A910CE">
        <w:rPr>
          <w:rFonts w:eastAsia="標楷體" w:hAnsi="標楷體" w:hint="eastAsia"/>
          <w:sz w:val="28"/>
          <w:szCs w:val="28"/>
        </w:rPr>
        <w:t>錄取或及格率</w:t>
      </w:r>
      <w:r w:rsidR="00653E89">
        <w:rPr>
          <w:rFonts w:eastAsia="標楷體" w:hAnsi="標楷體" w:hint="eastAsia"/>
          <w:sz w:val="28"/>
          <w:szCs w:val="28"/>
          <w:lang w:eastAsia="zh-HK"/>
        </w:rPr>
        <w:t>以</w:t>
      </w:r>
      <w:r w:rsidR="007D5221">
        <w:rPr>
          <w:rFonts w:eastAsia="標楷體" w:hAnsi="標楷體" w:hint="eastAsia"/>
          <w:sz w:val="28"/>
          <w:szCs w:val="28"/>
        </w:rPr>
        <w:t>102</w:t>
      </w:r>
      <w:r w:rsidR="007D5221">
        <w:rPr>
          <w:rFonts w:eastAsia="標楷體" w:hAnsi="標楷體" w:hint="eastAsia"/>
          <w:sz w:val="28"/>
          <w:szCs w:val="28"/>
        </w:rPr>
        <w:t>年</w:t>
      </w:r>
      <w:r w:rsidR="007D5221">
        <w:rPr>
          <w:rFonts w:eastAsia="標楷體" w:hAnsi="標楷體" w:hint="eastAsia"/>
          <w:sz w:val="28"/>
          <w:szCs w:val="28"/>
        </w:rPr>
        <w:t>11.01%</w:t>
      </w:r>
      <w:r w:rsidR="007D5221">
        <w:rPr>
          <w:rFonts w:eastAsia="標楷體" w:hAnsi="標楷體" w:hint="eastAsia"/>
          <w:sz w:val="28"/>
          <w:szCs w:val="28"/>
          <w:lang w:eastAsia="zh-HK"/>
        </w:rPr>
        <w:t>為</w:t>
      </w:r>
      <w:r w:rsidR="007D5221">
        <w:rPr>
          <w:rFonts w:eastAsia="標楷體" w:hAnsi="標楷體" w:hint="eastAsia"/>
          <w:sz w:val="28"/>
          <w:szCs w:val="28"/>
        </w:rPr>
        <w:t>歴年新低，</w:t>
      </w:r>
      <w:r w:rsidR="00260BF9">
        <w:rPr>
          <w:rFonts w:eastAsia="標楷體" w:hAnsi="標楷體" w:hint="eastAsia"/>
          <w:sz w:val="28"/>
          <w:szCs w:val="28"/>
        </w:rPr>
        <w:t>107</w:t>
      </w:r>
      <w:r w:rsidR="00260BF9">
        <w:rPr>
          <w:rFonts w:eastAsia="標楷體" w:hAnsi="標楷體" w:hint="eastAsia"/>
          <w:sz w:val="28"/>
          <w:szCs w:val="28"/>
          <w:lang w:eastAsia="zh-HK"/>
        </w:rPr>
        <w:t>年</w:t>
      </w:r>
      <w:r w:rsidR="00260BF9">
        <w:rPr>
          <w:rFonts w:eastAsia="標楷體" w:hAnsi="標楷體" w:hint="eastAsia"/>
          <w:sz w:val="28"/>
          <w:szCs w:val="28"/>
          <w:lang w:eastAsia="zh-HK"/>
        </w:rPr>
        <w:t>45.70%</w:t>
      </w:r>
      <w:r w:rsidR="00260BF9">
        <w:rPr>
          <w:rFonts w:eastAsia="標楷體" w:hAnsi="標楷體" w:hint="eastAsia"/>
          <w:sz w:val="28"/>
          <w:szCs w:val="28"/>
          <w:lang w:eastAsia="zh-HK"/>
        </w:rPr>
        <w:t>為歷年新高</w:t>
      </w:r>
      <w:r w:rsidR="00266601">
        <w:rPr>
          <w:rFonts w:eastAsia="標楷體" w:hAnsi="標楷體" w:hint="eastAsia"/>
          <w:sz w:val="28"/>
          <w:szCs w:val="28"/>
          <w:lang w:eastAsia="zh-HK"/>
        </w:rPr>
        <w:t>，主</w:t>
      </w:r>
      <w:r w:rsidR="00BF5CA0">
        <w:rPr>
          <w:rFonts w:eastAsia="標楷體" w:hAnsi="標楷體" w:hint="eastAsia"/>
          <w:sz w:val="28"/>
          <w:szCs w:val="28"/>
          <w:lang w:eastAsia="zh-HK"/>
        </w:rPr>
        <w:t>因</w:t>
      </w:r>
      <w:r w:rsidR="00266601">
        <w:rPr>
          <w:rFonts w:eastAsia="標楷體" w:hAnsi="標楷體" w:hint="eastAsia"/>
          <w:sz w:val="28"/>
          <w:szCs w:val="28"/>
          <w:lang w:eastAsia="zh-HK"/>
        </w:rPr>
        <w:t>為導遊及領隊人員及格率高達</w:t>
      </w:r>
      <w:r w:rsidR="00266601">
        <w:rPr>
          <w:rFonts w:eastAsia="標楷體" w:hAnsi="標楷體" w:hint="eastAsia"/>
          <w:sz w:val="28"/>
          <w:szCs w:val="28"/>
          <w:lang w:eastAsia="zh-HK"/>
        </w:rPr>
        <w:t>61.39%</w:t>
      </w:r>
      <w:r w:rsidR="00266601">
        <w:rPr>
          <w:rFonts w:eastAsia="標楷體" w:hAnsi="標楷體" w:hint="eastAsia"/>
          <w:sz w:val="28"/>
          <w:szCs w:val="28"/>
          <w:lang w:eastAsia="zh-HK"/>
        </w:rPr>
        <w:t>及</w:t>
      </w:r>
      <w:r w:rsidR="00266601">
        <w:rPr>
          <w:rFonts w:eastAsia="標楷體" w:hAnsi="標楷體" w:hint="eastAsia"/>
          <w:sz w:val="28"/>
          <w:szCs w:val="28"/>
          <w:lang w:eastAsia="zh-HK"/>
        </w:rPr>
        <w:t>57.</w:t>
      </w:r>
      <w:r w:rsidR="005672B3">
        <w:rPr>
          <w:rFonts w:eastAsia="標楷體" w:hAnsi="標楷體" w:hint="eastAsia"/>
          <w:sz w:val="28"/>
          <w:szCs w:val="28"/>
        </w:rPr>
        <w:t>79</w:t>
      </w:r>
      <w:r w:rsidR="00266601">
        <w:rPr>
          <w:rFonts w:eastAsia="標楷體" w:hAnsi="標楷體" w:hint="eastAsia"/>
          <w:sz w:val="28"/>
          <w:szCs w:val="28"/>
          <w:lang w:eastAsia="zh-HK"/>
        </w:rPr>
        <w:t>%</w:t>
      </w:r>
      <w:r w:rsidR="00266601">
        <w:rPr>
          <w:rFonts w:eastAsia="標楷體" w:hAnsi="標楷體" w:hint="eastAsia"/>
          <w:sz w:val="28"/>
          <w:szCs w:val="28"/>
          <w:lang w:eastAsia="zh-HK"/>
        </w:rPr>
        <w:t>所致</w:t>
      </w:r>
      <w:r w:rsidR="002A7D1F">
        <w:rPr>
          <w:rFonts w:eastAsia="標楷體" w:hAnsi="標楷體" w:hint="eastAsia"/>
          <w:sz w:val="28"/>
          <w:szCs w:val="28"/>
        </w:rPr>
        <w:t>，</w:t>
      </w:r>
      <w:r w:rsidR="00653E89">
        <w:rPr>
          <w:rFonts w:eastAsia="標楷體" w:hAnsi="標楷體" w:hint="eastAsia"/>
          <w:sz w:val="28"/>
          <w:szCs w:val="28"/>
          <w:lang w:eastAsia="zh-HK"/>
        </w:rPr>
        <w:t>其餘各年</w:t>
      </w:r>
      <w:r w:rsidR="007D5221">
        <w:rPr>
          <w:rFonts w:eastAsia="標楷體" w:hAnsi="標楷體" w:hint="eastAsia"/>
          <w:sz w:val="28"/>
          <w:szCs w:val="28"/>
          <w:lang w:eastAsia="zh-HK"/>
        </w:rPr>
        <w:t>介於</w:t>
      </w:r>
      <w:r w:rsidR="007D5221">
        <w:rPr>
          <w:rFonts w:eastAsia="標楷體" w:hAnsi="標楷體" w:hint="eastAsia"/>
          <w:sz w:val="28"/>
          <w:szCs w:val="28"/>
        </w:rPr>
        <w:t>2</w:t>
      </w:r>
      <w:r w:rsidR="007D5221">
        <w:rPr>
          <w:rFonts w:eastAsia="標楷體" w:hAnsi="標楷體"/>
          <w:sz w:val="28"/>
          <w:szCs w:val="28"/>
        </w:rPr>
        <w:t>1%</w:t>
      </w:r>
      <w:r w:rsidR="007D5221">
        <w:rPr>
          <w:rFonts w:eastAsia="標楷體" w:hAnsi="標楷體" w:hint="eastAsia"/>
          <w:sz w:val="28"/>
          <w:szCs w:val="28"/>
        </w:rPr>
        <w:t>至</w:t>
      </w:r>
      <w:r w:rsidR="007D5221">
        <w:rPr>
          <w:rFonts w:eastAsia="標楷體" w:hAnsi="標楷體" w:hint="eastAsia"/>
          <w:sz w:val="28"/>
          <w:szCs w:val="28"/>
        </w:rPr>
        <w:t>2</w:t>
      </w:r>
      <w:r w:rsidR="007D5221">
        <w:rPr>
          <w:rFonts w:eastAsia="標楷體" w:hAnsi="標楷體"/>
          <w:sz w:val="28"/>
          <w:szCs w:val="28"/>
        </w:rPr>
        <w:t>9%</w:t>
      </w:r>
      <w:r w:rsidR="007D5221">
        <w:rPr>
          <w:rFonts w:eastAsia="標楷體" w:hAnsi="標楷體" w:hint="eastAsia"/>
          <w:sz w:val="28"/>
          <w:szCs w:val="28"/>
        </w:rPr>
        <w:t>之間</w:t>
      </w:r>
      <w:r w:rsidR="00260BF9">
        <w:rPr>
          <w:rFonts w:eastAsia="標楷體" w:hAnsi="標楷體" w:hint="eastAsia"/>
          <w:sz w:val="28"/>
          <w:szCs w:val="28"/>
          <w:lang w:eastAsia="zh-HK"/>
        </w:rPr>
        <w:t>。</w:t>
      </w:r>
    </w:p>
    <w:p w14:paraId="79D88BB3" w14:textId="2DB16A11" w:rsidR="00182146" w:rsidRDefault="00B51FD7" w:rsidP="00B51FD7">
      <w:pPr>
        <w:pStyle w:val="a8"/>
        <w:ind w:left="0" w:firstLineChars="100" w:firstLine="280"/>
        <w:jc w:val="center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79232" behindDoc="1" locked="0" layoutInCell="1" allowOverlap="1" wp14:anchorId="7CB59C6F" wp14:editId="45DAF930">
            <wp:simplePos x="0" y="0"/>
            <wp:positionH relativeFrom="column">
              <wp:posOffset>846455</wp:posOffset>
            </wp:positionH>
            <wp:positionV relativeFrom="paragraph">
              <wp:posOffset>-3810</wp:posOffset>
            </wp:positionV>
            <wp:extent cx="4784090" cy="3101041"/>
            <wp:effectExtent l="0" t="0" r="0" b="4445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3101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146" w:rsidRPr="00D83825">
        <w:rPr>
          <w:rFonts w:ascii="標楷體" w:eastAsia="標楷體" w:hAnsi="標楷體" w:hint="eastAsia"/>
          <w:b/>
          <w:sz w:val="28"/>
          <w:szCs w:val="28"/>
        </w:rPr>
        <w:t>圖</w:t>
      </w:r>
      <w:r w:rsidR="00182146" w:rsidRPr="00D83825">
        <w:rPr>
          <w:rFonts w:eastAsia="標楷體" w:hint="eastAsia"/>
          <w:b/>
          <w:sz w:val="28"/>
          <w:szCs w:val="28"/>
        </w:rPr>
        <w:t>1</w:t>
      </w:r>
      <w:r w:rsidR="00FA3DA3">
        <w:rPr>
          <w:rFonts w:eastAsia="標楷體" w:hint="eastAsia"/>
          <w:b/>
          <w:sz w:val="28"/>
          <w:szCs w:val="28"/>
        </w:rPr>
        <w:t>9</w:t>
      </w:r>
      <w:r w:rsidR="00182146" w:rsidRPr="00D83825">
        <w:rPr>
          <w:rFonts w:eastAsia="標楷體" w:hint="eastAsia"/>
          <w:b/>
          <w:sz w:val="28"/>
          <w:szCs w:val="28"/>
        </w:rPr>
        <w:t xml:space="preserve">   </w:t>
      </w:r>
      <w:r w:rsidR="00182146" w:rsidRPr="00D83825">
        <w:rPr>
          <w:rFonts w:eastAsia="標楷體" w:hint="eastAsia"/>
          <w:b/>
          <w:sz w:val="28"/>
          <w:szCs w:val="28"/>
        </w:rPr>
        <w:t>專門職業及技術人員</w:t>
      </w:r>
      <w:r w:rsidR="003C7B6A" w:rsidRPr="00444DF1">
        <w:rPr>
          <w:rFonts w:eastAsia="標楷體" w:hAnsi="標楷體" w:hint="eastAsia"/>
          <w:b/>
          <w:sz w:val="28"/>
          <w:szCs w:val="28"/>
        </w:rPr>
        <w:t>考試</w:t>
      </w:r>
      <w:r w:rsidR="00182146" w:rsidRPr="00D83825">
        <w:rPr>
          <w:rFonts w:eastAsia="標楷體" w:hint="eastAsia"/>
          <w:b/>
          <w:sz w:val="28"/>
          <w:szCs w:val="28"/>
        </w:rPr>
        <w:t>錄取</w:t>
      </w:r>
      <w:r w:rsidR="00182146">
        <w:rPr>
          <w:rFonts w:eastAsia="標楷體" w:hint="eastAsia"/>
          <w:b/>
          <w:sz w:val="28"/>
          <w:szCs w:val="28"/>
          <w:lang w:eastAsia="zh-HK"/>
        </w:rPr>
        <w:t>情形</w:t>
      </w:r>
      <w:r w:rsidR="003C7B6A">
        <w:rPr>
          <w:rFonts w:eastAsia="標楷體" w:hint="eastAsia"/>
          <w:b/>
          <w:sz w:val="28"/>
          <w:szCs w:val="28"/>
          <w:lang w:eastAsia="zh-HK"/>
        </w:rPr>
        <w:t>-</w:t>
      </w:r>
      <w:r w:rsidR="003C7B6A" w:rsidRPr="00D83825">
        <w:rPr>
          <w:rFonts w:eastAsia="標楷體" w:hint="eastAsia"/>
          <w:b/>
          <w:sz w:val="28"/>
          <w:szCs w:val="28"/>
        </w:rPr>
        <w:t>普通考試</w:t>
      </w:r>
    </w:p>
    <w:p w14:paraId="037451D2" w14:textId="6ECC696D" w:rsidR="00182146" w:rsidRPr="00EE4238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14:paraId="2073A3DB" w14:textId="2CDCCD01" w:rsidR="00182146" w:rsidRPr="00B51FD7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14:paraId="0F61D5BD" w14:textId="0A2570CB"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14:paraId="37516A95" w14:textId="044BC290"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14:paraId="4972B570" w14:textId="4786BBEC"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14:paraId="50A76553" w14:textId="726E7292"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14:paraId="40E7009C" w14:textId="570EE7B2"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14:paraId="790F4A3E" w14:textId="39EB73ED"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14:paraId="5AA02A1A" w14:textId="3BF0F674"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14:paraId="4D7C11C5" w14:textId="3E261D35"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14:paraId="2BC282BE" w14:textId="77777777"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14:paraId="601E7422" w14:textId="368B72DC" w:rsidR="004F4B4A" w:rsidRPr="005D4AF0" w:rsidRDefault="00FA665A" w:rsidP="00444DF1">
      <w:pPr>
        <w:numPr>
          <w:ilvl w:val="0"/>
          <w:numId w:val="9"/>
        </w:numPr>
        <w:tabs>
          <w:tab w:val="clear" w:pos="1395"/>
        </w:tabs>
        <w:spacing w:line="460" w:lineRule="exact"/>
        <w:ind w:left="567" w:hanging="283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  <w:lang w:eastAsia="zh-HK"/>
        </w:rPr>
        <w:t>特</w:t>
      </w:r>
      <w:r w:rsidR="004F4B4A" w:rsidRPr="00A842DB">
        <w:rPr>
          <w:rFonts w:eastAsia="標楷體" w:hAnsi="標楷體"/>
          <w:b/>
          <w:sz w:val="28"/>
          <w:szCs w:val="28"/>
        </w:rPr>
        <w:t>種考試</w:t>
      </w:r>
    </w:p>
    <w:p w14:paraId="76C8390C" w14:textId="3C620864" w:rsidR="00B51FD7" w:rsidRDefault="00B51FD7" w:rsidP="00B51FD7">
      <w:pPr>
        <w:spacing w:line="460" w:lineRule="exact"/>
        <w:ind w:leftChars="250" w:left="600" w:firstLineChars="195" w:firstLine="546"/>
        <w:jc w:val="both"/>
        <w:rPr>
          <w:rFonts w:eastAsia="標楷體" w:hAnsi="標楷體"/>
          <w:bCs/>
          <w:noProof/>
          <w:sz w:val="28"/>
          <w:szCs w:val="28"/>
        </w:rPr>
      </w:pPr>
      <w:r w:rsidRPr="00B51FD7">
        <w:rPr>
          <w:rFonts w:eastAsia="標楷體" w:hAnsi="標楷體" w:hint="eastAsia"/>
          <w:bCs/>
          <w:noProof/>
          <w:sz w:val="28"/>
          <w:szCs w:val="28"/>
        </w:rPr>
        <w:t>近年除因應新增職業立法，舉辦現職工作人員限期取得證照之過渡性考試外，特種考試辦理次數逐漸減少，且自</w:t>
      </w:r>
      <w:r w:rsidRPr="00B51FD7">
        <w:rPr>
          <w:rFonts w:eastAsia="標楷體" w:hAnsi="標楷體" w:hint="eastAsia"/>
          <w:bCs/>
          <w:noProof/>
          <w:sz w:val="28"/>
          <w:szCs w:val="28"/>
        </w:rPr>
        <w:t>110</w:t>
      </w:r>
      <w:r w:rsidRPr="00B51FD7">
        <w:rPr>
          <w:rFonts w:eastAsia="標楷體" w:hAnsi="標楷體" w:hint="eastAsia"/>
          <w:bCs/>
          <w:noProof/>
          <w:sz w:val="28"/>
          <w:szCs w:val="28"/>
        </w:rPr>
        <w:t>年起依法規應辦理之特種考試業辦理完結。</w:t>
      </w:r>
    </w:p>
    <w:p w14:paraId="1EEECF7A" w14:textId="7C96934E" w:rsidR="004F4B4A" w:rsidRPr="00EB5EF5" w:rsidRDefault="00B51FD7" w:rsidP="009C4C61">
      <w:pPr>
        <w:spacing w:line="460" w:lineRule="exact"/>
        <w:ind w:leftChars="250" w:left="600" w:firstLineChars="195" w:firstLine="546"/>
        <w:jc w:val="both"/>
      </w:pPr>
      <w:r>
        <w:rPr>
          <w:rFonts w:eastAsia="標楷體" w:hAnsi="標楷體" w:hint="eastAsia"/>
          <w:bCs/>
          <w:noProof/>
          <w:sz w:val="28"/>
          <w:szCs w:val="28"/>
        </w:rPr>
        <w:t>近</w:t>
      </w:r>
      <w:r>
        <w:rPr>
          <w:rFonts w:eastAsia="標楷體" w:hAnsi="標楷體" w:hint="eastAsia"/>
          <w:bCs/>
          <w:noProof/>
          <w:sz w:val="28"/>
          <w:szCs w:val="28"/>
        </w:rPr>
        <w:t>1</w:t>
      </w:r>
      <w:r>
        <w:rPr>
          <w:rFonts w:eastAsia="標楷體" w:hAnsi="標楷體"/>
          <w:bCs/>
          <w:noProof/>
          <w:sz w:val="28"/>
          <w:szCs w:val="28"/>
        </w:rPr>
        <w:t>0</w:t>
      </w:r>
      <w:r>
        <w:rPr>
          <w:rFonts w:eastAsia="標楷體" w:hAnsi="標楷體" w:hint="eastAsia"/>
          <w:bCs/>
          <w:noProof/>
          <w:sz w:val="28"/>
          <w:szCs w:val="28"/>
        </w:rPr>
        <w:t>年錄取情形，</w:t>
      </w:r>
      <w:r w:rsidRPr="00EB5EF5">
        <w:rPr>
          <w:rFonts w:eastAsia="標楷體" w:hAnsi="標楷體" w:hint="eastAsia"/>
          <w:noProof/>
          <w:sz w:val="28"/>
          <w:szCs w:val="28"/>
        </w:rPr>
        <w:t>錄取或及格人數</w:t>
      </w:r>
      <w:r w:rsidRPr="00EB5EF5">
        <w:rPr>
          <w:rFonts w:eastAsia="標楷體" w:hAnsi="標楷體" w:hint="eastAsia"/>
          <w:noProof/>
          <w:sz w:val="28"/>
          <w:szCs w:val="28"/>
        </w:rPr>
        <w:t>10</w:t>
      </w:r>
      <w:r w:rsidR="009C4C61">
        <w:rPr>
          <w:rFonts w:eastAsia="標楷體" w:hAnsi="標楷體"/>
          <w:noProof/>
          <w:sz w:val="28"/>
          <w:szCs w:val="28"/>
        </w:rPr>
        <w:t>2</w:t>
      </w:r>
      <w:r w:rsidRPr="00EB5EF5">
        <w:rPr>
          <w:rFonts w:eastAsia="標楷體" w:hAnsi="標楷體" w:hint="eastAsia"/>
          <w:noProof/>
          <w:sz w:val="28"/>
          <w:szCs w:val="28"/>
        </w:rPr>
        <w:t>年</w:t>
      </w:r>
      <w:r>
        <w:rPr>
          <w:rFonts w:eastAsia="標楷體" w:hAnsi="標楷體" w:hint="eastAsia"/>
          <w:noProof/>
          <w:sz w:val="28"/>
          <w:szCs w:val="28"/>
        </w:rPr>
        <w:t>為</w:t>
      </w:r>
      <w:r w:rsidRPr="00EB5EF5">
        <w:rPr>
          <w:rFonts w:eastAsia="標楷體" w:hAnsi="標楷體" w:hint="eastAsia"/>
          <w:noProof/>
          <w:sz w:val="28"/>
          <w:szCs w:val="28"/>
        </w:rPr>
        <w:t>1,207</w:t>
      </w:r>
      <w:r w:rsidRPr="00EB5EF5">
        <w:rPr>
          <w:rFonts w:eastAsia="標楷體" w:hAnsi="標楷體" w:hint="eastAsia"/>
          <w:noProof/>
          <w:sz w:val="28"/>
          <w:szCs w:val="28"/>
        </w:rPr>
        <w:t>人，</w:t>
      </w:r>
      <w:r w:rsidRPr="00EB5EF5">
        <w:rPr>
          <w:rFonts w:eastAsia="標楷體" w:hAnsi="標楷體" w:hint="eastAsia"/>
          <w:noProof/>
          <w:sz w:val="28"/>
          <w:szCs w:val="28"/>
        </w:rPr>
        <w:t>103</w:t>
      </w:r>
      <w:r w:rsidRPr="00EB5EF5">
        <w:rPr>
          <w:rFonts w:eastAsia="標楷體" w:hAnsi="標楷體" w:hint="eastAsia"/>
          <w:noProof/>
          <w:sz w:val="28"/>
          <w:szCs w:val="28"/>
        </w:rPr>
        <w:t>年至</w:t>
      </w:r>
      <w:r w:rsidRPr="00EB5EF5">
        <w:rPr>
          <w:rFonts w:eastAsia="標楷體" w:hAnsi="標楷體" w:hint="eastAsia"/>
          <w:noProof/>
          <w:sz w:val="28"/>
          <w:szCs w:val="28"/>
        </w:rPr>
        <w:t>105</w:t>
      </w:r>
      <w:r w:rsidRPr="00EB5EF5">
        <w:rPr>
          <w:rFonts w:eastAsia="標楷體" w:hAnsi="標楷體" w:hint="eastAsia"/>
          <w:noProof/>
          <w:sz w:val="28"/>
          <w:szCs w:val="28"/>
        </w:rPr>
        <w:t>年則未辦理</w:t>
      </w:r>
      <w:r w:rsidR="009C4C61">
        <w:rPr>
          <w:rFonts w:eastAsia="標楷體" w:hAnsi="標楷體" w:hint="eastAsia"/>
          <w:noProof/>
          <w:sz w:val="28"/>
          <w:szCs w:val="28"/>
        </w:rPr>
        <w:t>。</w:t>
      </w:r>
      <w:r w:rsidR="00942796">
        <w:rPr>
          <w:rFonts w:eastAsia="標楷體" w:hAnsi="標楷體" w:hint="eastAsia"/>
          <w:noProof/>
          <w:sz w:val="28"/>
          <w:szCs w:val="28"/>
        </w:rPr>
        <w:t>配合</w:t>
      </w:r>
      <w:r w:rsidR="009C4C61" w:rsidRPr="009C4C61">
        <w:rPr>
          <w:rFonts w:eastAsia="標楷體" w:hAnsi="標楷體" w:hint="eastAsia"/>
          <w:noProof/>
          <w:sz w:val="28"/>
          <w:szCs w:val="28"/>
        </w:rPr>
        <w:t>105</w:t>
      </w:r>
      <w:r w:rsidR="009C4C61" w:rsidRPr="009C4C61">
        <w:rPr>
          <w:rFonts w:eastAsia="標楷體" w:hAnsi="標楷體" w:hint="eastAsia"/>
          <w:noProof/>
          <w:sz w:val="28"/>
          <w:szCs w:val="28"/>
        </w:rPr>
        <w:t>年</w:t>
      </w:r>
      <w:r w:rsidR="009C4C61" w:rsidRPr="009C4C61">
        <w:rPr>
          <w:rFonts w:eastAsia="標楷體" w:hAnsi="標楷體" w:hint="eastAsia"/>
          <w:noProof/>
          <w:sz w:val="28"/>
          <w:szCs w:val="28"/>
        </w:rPr>
        <w:t>1</w:t>
      </w:r>
      <w:r w:rsidR="009C4C61" w:rsidRPr="009C4C61">
        <w:rPr>
          <w:rFonts w:eastAsia="標楷體" w:hAnsi="標楷體" w:hint="eastAsia"/>
          <w:noProof/>
          <w:sz w:val="28"/>
          <w:szCs w:val="28"/>
        </w:rPr>
        <w:t>月</w:t>
      </w:r>
      <w:r w:rsidR="009C4C61" w:rsidRPr="009C4C61">
        <w:rPr>
          <w:rFonts w:eastAsia="標楷體" w:hAnsi="標楷體" w:hint="eastAsia"/>
          <w:noProof/>
          <w:sz w:val="28"/>
          <w:szCs w:val="28"/>
        </w:rPr>
        <w:t>6</w:t>
      </w:r>
      <w:r w:rsidR="009C4C61" w:rsidRPr="009C4C61">
        <w:rPr>
          <w:rFonts w:eastAsia="標楷體" w:hAnsi="標楷體" w:hint="eastAsia"/>
          <w:noProof/>
          <w:sz w:val="28"/>
          <w:szCs w:val="28"/>
        </w:rPr>
        <w:t>日驗光人員法</w:t>
      </w:r>
      <w:r w:rsidR="00942796" w:rsidRPr="009C4C61">
        <w:rPr>
          <w:rFonts w:eastAsia="標楷體" w:hAnsi="標楷體" w:hint="eastAsia"/>
          <w:noProof/>
          <w:sz w:val="28"/>
          <w:szCs w:val="28"/>
        </w:rPr>
        <w:t>制定公布</w:t>
      </w:r>
      <w:r w:rsidR="009C4C61" w:rsidRPr="009C4C61">
        <w:rPr>
          <w:rFonts w:eastAsia="標楷體" w:hAnsi="標楷體" w:hint="eastAsia"/>
          <w:noProof/>
          <w:sz w:val="28"/>
          <w:szCs w:val="28"/>
        </w:rPr>
        <w:t>，為保障該法施行前已從事有關業務人員權益，</w:t>
      </w:r>
      <w:r w:rsidR="009C4C61" w:rsidRPr="009C4C61">
        <w:rPr>
          <w:rFonts w:eastAsia="標楷體" w:hAnsi="標楷體" w:hint="eastAsia"/>
          <w:noProof/>
          <w:sz w:val="28"/>
          <w:szCs w:val="28"/>
        </w:rPr>
        <w:t>106</w:t>
      </w:r>
      <w:r w:rsidR="009C4C61" w:rsidRPr="009C4C61">
        <w:rPr>
          <w:rFonts w:eastAsia="標楷體" w:hAnsi="標楷體" w:hint="eastAsia"/>
          <w:noProof/>
          <w:sz w:val="28"/>
          <w:szCs w:val="28"/>
        </w:rPr>
        <w:t>年至</w:t>
      </w:r>
      <w:r w:rsidR="009C4C61" w:rsidRPr="009C4C61">
        <w:rPr>
          <w:rFonts w:eastAsia="標楷體" w:hAnsi="標楷體" w:hint="eastAsia"/>
          <w:noProof/>
          <w:sz w:val="28"/>
          <w:szCs w:val="28"/>
        </w:rPr>
        <w:t>109</w:t>
      </w:r>
      <w:r w:rsidR="009C4C61" w:rsidRPr="009C4C61">
        <w:rPr>
          <w:rFonts w:eastAsia="標楷體" w:hAnsi="標楷體" w:hint="eastAsia"/>
          <w:noProof/>
          <w:sz w:val="28"/>
          <w:szCs w:val="28"/>
        </w:rPr>
        <w:t>年間考選部舉辦</w:t>
      </w:r>
      <w:r w:rsidR="009C4C61" w:rsidRPr="009C4C61">
        <w:rPr>
          <w:rFonts w:eastAsia="標楷體" w:hAnsi="標楷體" w:hint="eastAsia"/>
          <w:noProof/>
          <w:sz w:val="28"/>
          <w:szCs w:val="28"/>
        </w:rPr>
        <w:t>5</w:t>
      </w:r>
      <w:r w:rsidR="009C4C61" w:rsidRPr="009C4C61">
        <w:rPr>
          <w:rFonts w:eastAsia="標楷體" w:hAnsi="標楷體" w:hint="eastAsia"/>
          <w:noProof/>
          <w:sz w:val="28"/>
          <w:szCs w:val="28"/>
        </w:rPr>
        <w:t>次驗光人員特種考試</w:t>
      </w:r>
      <w:r w:rsidR="00421557">
        <w:rPr>
          <w:rFonts w:eastAsia="標楷體" w:hAnsi="標楷體" w:hint="eastAsia"/>
          <w:noProof/>
          <w:sz w:val="28"/>
          <w:szCs w:val="28"/>
        </w:rPr>
        <w:t>。</w:t>
      </w:r>
      <w:r w:rsidR="00942796">
        <w:rPr>
          <w:rFonts w:eastAsia="標楷體" w:hAnsi="標楷體" w:hint="eastAsia"/>
          <w:noProof/>
          <w:sz w:val="28"/>
          <w:szCs w:val="28"/>
        </w:rPr>
        <w:t>首辦</w:t>
      </w:r>
      <w:r w:rsidR="00421557">
        <w:rPr>
          <w:rFonts w:eastAsia="標楷體" w:hAnsi="標楷體" w:hint="eastAsia"/>
          <w:noProof/>
          <w:sz w:val="28"/>
          <w:szCs w:val="28"/>
        </w:rPr>
        <w:t>年度</w:t>
      </w:r>
      <w:r w:rsidR="00421557">
        <w:rPr>
          <w:rFonts w:eastAsia="標楷體" w:hAnsi="標楷體" w:hint="eastAsia"/>
          <w:noProof/>
          <w:sz w:val="28"/>
          <w:szCs w:val="28"/>
        </w:rPr>
        <w:t>1</w:t>
      </w:r>
      <w:r w:rsidR="00421557">
        <w:rPr>
          <w:rFonts w:eastAsia="標楷體" w:hAnsi="標楷體"/>
          <w:noProof/>
          <w:sz w:val="28"/>
          <w:szCs w:val="28"/>
        </w:rPr>
        <w:t>06</w:t>
      </w:r>
      <w:r w:rsidR="00421557">
        <w:rPr>
          <w:rFonts w:eastAsia="標楷體" w:hAnsi="標楷體" w:hint="eastAsia"/>
          <w:noProof/>
          <w:sz w:val="28"/>
          <w:szCs w:val="28"/>
        </w:rPr>
        <w:t>年</w:t>
      </w:r>
      <w:r>
        <w:rPr>
          <w:rFonts w:eastAsia="標楷體" w:hAnsi="標楷體" w:hint="eastAsia"/>
          <w:noProof/>
          <w:sz w:val="28"/>
          <w:szCs w:val="28"/>
          <w:lang w:eastAsia="zh-HK"/>
        </w:rPr>
        <w:t>及格</w:t>
      </w:r>
      <w:r w:rsidRPr="00EB5EF5">
        <w:rPr>
          <w:rFonts w:eastAsia="標楷體" w:hAnsi="標楷體" w:hint="eastAsia"/>
          <w:noProof/>
          <w:sz w:val="28"/>
          <w:szCs w:val="28"/>
        </w:rPr>
        <w:t>人數與及格率分別激增至</w:t>
      </w:r>
      <w:r>
        <w:rPr>
          <w:rFonts w:eastAsia="標楷體" w:hAnsi="標楷體" w:hint="eastAsia"/>
          <w:noProof/>
          <w:sz w:val="28"/>
          <w:szCs w:val="28"/>
        </w:rPr>
        <w:t>7</w:t>
      </w:r>
      <w:r>
        <w:rPr>
          <w:rFonts w:eastAsia="標楷體" w:hAnsi="標楷體"/>
          <w:noProof/>
          <w:sz w:val="28"/>
          <w:szCs w:val="28"/>
        </w:rPr>
        <w:t>,206</w:t>
      </w:r>
      <w:r w:rsidRPr="00EB5EF5">
        <w:rPr>
          <w:rFonts w:eastAsia="標楷體" w:hAnsi="標楷體" w:hint="eastAsia"/>
          <w:noProof/>
          <w:sz w:val="28"/>
          <w:szCs w:val="28"/>
        </w:rPr>
        <w:t>人與</w:t>
      </w:r>
      <w:r>
        <w:rPr>
          <w:rFonts w:eastAsia="標楷體" w:hAnsi="標楷體" w:hint="eastAsia"/>
          <w:noProof/>
          <w:sz w:val="28"/>
          <w:szCs w:val="28"/>
        </w:rPr>
        <w:t>4</w:t>
      </w:r>
      <w:r>
        <w:rPr>
          <w:rFonts w:eastAsia="標楷體" w:hAnsi="標楷體"/>
          <w:noProof/>
          <w:sz w:val="28"/>
          <w:szCs w:val="28"/>
        </w:rPr>
        <w:t>8.49</w:t>
      </w:r>
      <w:r w:rsidRPr="00EB5EF5">
        <w:rPr>
          <w:rFonts w:eastAsia="標楷體" w:hAnsi="標楷體" w:hint="eastAsia"/>
          <w:noProof/>
          <w:sz w:val="28"/>
          <w:szCs w:val="28"/>
        </w:rPr>
        <w:t>%</w:t>
      </w:r>
      <w:r w:rsidRPr="00EB5EF5">
        <w:rPr>
          <w:rFonts w:eastAsia="標楷體" w:hAnsi="標楷體" w:hint="eastAsia"/>
          <w:noProof/>
          <w:sz w:val="28"/>
          <w:szCs w:val="28"/>
        </w:rPr>
        <w:t>，</w:t>
      </w:r>
      <w:r w:rsidR="00421557">
        <w:rPr>
          <w:rFonts w:eastAsia="標楷體" w:hAnsi="標楷體" w:hint="eastAsia"/>
          <w:noProof/>
          <w:sz w:val="28"/>
          <w:szCs w:val="28"/>
        </w:rPr>
        <w:t>續辦期間</w:t>
      </w:r>
      <w:r w:rsidR="00942796">
        <w:rPr>
          <w:rFonts w:eastAsia="標楷體" w:hAnsi="標楷體" w:hint="eastAsia"/>
          <w:noProof/>
          <w:sz w:val="28"/>
          <w:szCs w:val="28"/>
        </w:rPr>
        <w:t>1</w:t>
      </w:r>
      <w:r w:rsidR="00942796">
        <w:rPr>
          <w:rFonts w:eastAsia="標楷體" w:hAnsi="標楷體"/>
          <w:noProof/>
          <w:sz w:val="28"/>
          <w:szCs w:val="28"/>
        </w:rPr>
        <w:t>07</w:t>
      </w:r>
      <w:r w:rsidR="00942796">
        <w:rPr>
          <w:rFonts w:eastAsia="標楷體" w:hAnsi="標楷體" w:hint="eastAsia"/>
          <w:noProof/>
          <w:sz w:val="28"/>
          <w:szCs w:val="28"/>
        </w:rPr>
        <w:t>年至</w:t>
      </w:r>
      <w:r w:rsidR="00942796">
        <w:rPr>
          <w:rFonts w:eastAsia="標楷體" w:hAnsi="標楷體" w:hint="eastAsia"/>
          <w:noProof/>
          <w:sz w:val="28"/>
          <w:szCs w:val="28"/>
        </w:rPr>
        <w:t>1</w:t>
      </w:r>
      <w:r w:rsidR="00942796">
        <w:rPr>
          <w:rFonts w:eastAsia="標楷體" w:hAnsi="標楷體"/>
          <w:noProof/>
          <w:sz w:val="28"/>
          <w:szCs w:val="28"/>
        </w:rPr>
        <w:t>09</w:t>
      </w:r>
      <w:r w:rsidR="00942796">
        <w:rPr>
          <w:rFonts w:eastAsia="標楷體" w:hAnsi="標楷體" w:hint="eastAsia"/>
          <w:noProof/>
          <w:sz w:val="28"/>
          <w:szCs w:val="28"/>
        </w:rPr>
        <w:t>年及格人數</w:t>
      </w:r>
      <w:r w:rsidR="00421557">
        <w:rPr>
          <w:rFonts w:eastAsia="標楷體" w:hAnsi="標楷體" w:hint="eastAsia"/>
          <w:noProof/>
          <w:sz w:val="28"/>
          <w:szCs w:val="28"/>
        </w:rPr>
        <w:t>則</w:t>
      </w:r>
      <w:r w:rsidR="00942796">
        <w:rPr>
          <w:rFonts w:eastAsia="標楷體" w:hAnsi="標楷體" w:hint="eastAsia"/>
          <w:noProof/>
          <w:sz w:val="28"/>
          <w:szCs w:val="28"/>
        </w:rPr>
        <w:t>每年不及</w:t>
      </w:r>
      <w:r w:rsidR="00942796">
        <w:rPr>
          <w:rFonts w:eastAsia="標楷體" w:hAnsi="標楷體" w:hint="eastAsia"/>
          <w:noProof/>
          <w:sz w:val="28"/>
          <w:szCs w:val="28"/>
        </w:rPr>
        <w:t>1</w:t>
      </w:r>
      <w:r w:rsidR="00942796">
        <w:rPr>
          <w:rFonts w:eastAsia="標楷體" w:hAnsi="標楷體" w:hint="eastAsia"/>
          <w:noProof/>
          <w:sz w:val="28"/>
          <w:szCs w:val="28"/>
        </w:rPr>
        <w:t>千人，及格率分別為</w:t>
      </w:r>
      <w:r w:rsidR="00942796">
        <w:rPr>
          <w:rFonts w:eastAsia="標楷體" w:hAnsi="標楷體" w:hint="eastAsia"/>
          <w:noProof/>
          <w:sz w:val="28"/>
          <w:szCs w:val="28"/>
        </w:rPr>
        <w:t>4</w:t>
      </w:r>
      <w:r w:rsidR="00942796">
        <w:rPr>
          <w:rFonts w:eastAsia="標楷體" w:hAnsi="標楷體"/>
          <w:noProof/>
          <w:sz w:val="28"/>
          <w:szCs w:val="28"/>
        </w:rPr>
        <w:t>.16%</w:t>
      </w:r>
      <w:r w:rsidR="00942796">
        <w:rPr>
          <w:rFonts w:eastAsia="標楷體" w:hAnsi="標楷體" w:hint="eastAsia"/>
          <w:noProof/>
          <w:sz w:val="28"/>
          <w:szCs w:val="28"/>
        </w:rPr>
        <w:t>、</w:t>
      </w:r>
      <w:r w:rsidR="00942796">
        <w:rPr>
          <w:rFonts w:eastAsia="標楷體" w:hAnsi="標楷體" w:hint="eastAsia"/>
          <w:noProof/>
          <w:sz w:val="28"/>
          <w:szCs w:val="28"/>
        </w:rPr>
        <w:t>1</w:t>
      </w:r>
      <w:r w:rsidR="00942796">
        <w:rPr>
          <w:rFonts w:eastAsia="標楷體" w:hAnsi="標楷體"/>
          <w:noProof/>
          <w:sz w:val="28"/>
          <w:szCs w:val="28"/>
        </w:rPr>
        <w:t>2.26%</w:t>
      </w:r>
      <w:r w:rsidR="00421557">
        <w:rPr>
          <w:rFonts w:eastAsia="標楷體" w:hAnsi="標楷體" w:hint="eastAsia"/>
          <w:noProof/>
          <w:sz w:val="28"/>
          <w:szCs w:val="28"/>
        </w:rPr>
        <w:t>與</w:t>
      </w:r>
      <w:r w:rsidR="00942796">
        <w:rPr>
          <w:rFonts w:eastAsia="標楷體" w:hAnsi="標楷體" w:hint="eastAsia"/>
          <w:noProof/>
          <w:sz w:val="28"/>
          <w:szCs w:val="28"/>
        </w:rPr>
        <w:t>1</w:t>
      </w:r>
      <w:r w:rsidR="00942796">
        <w:rPr>
          <w:rFonts w:eastAsia="標楷體" w:hAnsi="標楷體"/>
          <w:noProof/>
          <w:sz w:val="28"/>
          <w:szCs w:val="28"/>
        </w:rPr>
        <w:t>0.61%</w:t>
      </w:r>
      <w:r w:rsidR="00942796">
        <w:rPr>
          <w:rFonts w:eastAsia="標楷體" w:hAnsi="標楷體" w:hint="eastAsia"/>
          <w:noProof/>
          <w:sz w:val="28"/>
          <w:szCs w:val="28"/>
        </w:rPr>
        <w:t>。</w:t>
      </w:r>
    </w:p>
    <w:p w14:paraId="4A9A4101" w14:textId="561ED56E" w:rsidR="004F4B4A" w:rsidRDefault="00942796" w:rsidP="00421557">
      <w:pPr>
        <w:spacing w:beforeLines="50" w:before="180"/>
        <w:ind w:firstLineChars="100" w:firstLine="280"/>
        <w:jc w:val="center"/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73088" behindDoc="1" locked="0" layoutInCell="1" allowOverlap="1" wp14:anchorId="7DBAEB62" wp14:editId="5FE95734">
            <wp:simplePos x="0" y="0"/>
            <wp:positionH relativeFrom="column">
              <wp:posOffset>831215</wp:posOffset>
            </wp:positionH>
            <wp:positionV relativeFrom="paragraph">
              <wp:posOffset>153670</wp:posOffset>
            </wp:positionV>
            <wp:extent cx="4837656" cy="3100705"/>
            <wp:effectExtent l="0" t="0" r="1270" b="444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656" cy="310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B4A" w:rsidRPr="00031E18">
        <w:rPr>
          <w:rFonts w:ascii="標楷體" w:eastAsia="標楷體" w:hAnsi="標楷體" w:hint="eastAsia"/>
          <w:b/>
          <w:sz w:val="28"/>
          <w:szCs w:val="28"/>
        </w:rPr>
        <w:t>圖</w:t>
      </w:r>
      <w:r w:rsidR="00FA3DA3" w:rsidRPr="00FA3DA3">
        <w:rPr>
          <w:rFonts w:eastAsia="標楷體"/>
          <w:b/>
          <w:sz w:val="28"/>
          <w:szCs w:val="28"/>
        </w:rPr>
        <w:t>20</w:t>
      </w:r>
      <w:r w:rsidR="004F4B4A" w:rsidRPr="00031E18">
        <w:rPr>
          <w:rFonts w:eastAsia="標楷體" w:hint="eastAsia"/>
          <w:b/>
          <w:sz w:val="28"/>
          <w:szCs w:val="28"/>
        </w:rPr>
        <w:t xml:space="preserve">   </w:t>
      </w:r>
      <w:r w:rsidR="004F4B4A" w:rsidRPr="00031E18">
        <w:rPr>
          <w:rFonts w:eastAsia="標楷體" w:hint="eastAsia"/>
          <w:b/>
          <w:sz w:val="28"/>
          <w:szCs w:val="28"/>
        </w:rPr>
        <w:t>專門職業及技術人員</w:t>
      </w:r>
      <w:r w:rsidR="003C7B6A" w:rsidRPr="00444DF1">
        <w:rPr>
          <w:rFonts w:eastAsia="標楷體" w:hAnsi="標楷體" w:hint="eastAsia"/>
          <w:b/>
          <w:sz w:val="28"/>
          <w:szCs w:val="28"/>
        </w:rPr>
        <w:t>考試</w:t>
      </w:r>
      <w:r w:rsidR="004F4B4A" w:rsidRPr="00031E18">
        <w:rPr>
          <w:rFonts w:eastAsia="標楷體" w:hint="eastAsia"/>
          <w:b/>
          <w:sz w:val="28"/>
          <w:szCs w:val="28"/>
        </w:rPr>
        <w:t>錄取</w:t>
      </w:r>
      <w:r w:rsidR="00DD71D5">
        <w:rPr>
          <w:rFonts w:eastAsia="標楷體" w:hint="eastAsia"/>
          <w:b/>
          <w:sz w:val="28"/>
          <w:szCs w:val="28"/>
          <w:lang w:eastAsia="zh-HK"/>
        </w:rPr>
        <w:t>情形</w:t>
      </w:r>
      <w:r w:rsidR="003C7B6A">
        <w:rPr>
          <w:rFonts w:eastAsia="標楷體" w:hint="eastAsia"/>
          <w:b/>
          <w:sz w:val="28"/>
          <w:szCs w:val="28"/>
          <w:lang w:eastAsia="zh-HK"/>
        </w:rPr>
        <w:t>-</w:t>
      </w:r>
      <w:r w:rsidR="003C7B6A">
        <w:rPr>
          <w:rFonts w:eastAsia="標楷體" w:hint="eastAsia"/>
          <w:b/>
          <w:sz w:val="28"/>
          <w:szCs w:val="28"/>
        </w:rPr>
        <w:t>特種</w:t>
      </w:r>
      <w:r w:rsidR="003C7B6A" w:rsidRPr="00031E18">
        <w:rPr>
          <w:rFonts w:eastAsia="標楷體" w:hint="eastAsia"/>
          <w:b/>
          <w:sz w:val="28"/>
          <w:szCs w:val="28"/>
        </w:rPr>
        <w:t>考試</w:t>
      </w:r>
    </w:p>
    <w:p w14:paraId="507A6A7A" w14:textId="043F8CDD" w:rsidR="004F4B4A" w:rsidRPr="00B52997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14:paraId="0353A6DC" w14:textId="77777777"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14:paraId="3B3505E9" w14:textId="77777777"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14:paraId="7C309A21" w14:textId="77777777"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14:paraId="6F95D6B3" w14:textId="77777777"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14:paraId="625A94D3" w14:textId="77777777"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14:paraId="480C4FF9" w14:textId="77777777"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14:paraId="1B64DDD3" w14:textId="77777777"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14:paraId="079E9D61" w14:textId="77777777"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sectPr w:rsidR="004F4B4A" w:rsidSect="00144F71">
      <w:footerReference w:type="even" r:id="rId12"/>
      <w:footerReference w:type="default" r:id="rId13"/>
      <w:pgSz w:w="11906" w:h="16838"/>
      <w:pgMar w:top="1134" w:right="1247" w:bottom="1134" w:left="1247" w:header="851" w:footer="992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1291" w14:textId="77777777" w:rsidR="00D0486B" w:rsidRDefault="00D0486B">
      <w:r>
        <w:separator/>
      </w:r>
    </w:p>
  </w:endnote>
  <w:endnote w:type="continuationSeparator" w:id="0">
    <w:p w14:paraId="549735F1" w14:textId="77777777" w:rsidR="00D0486B" w:rsidRDefault="00D0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5F04" w14:textId="77777777" w:rsidR="00544E14" w:rsidRDefault="00544E14" w:rsidP="00A201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7BDFD7D" w14:textId="77777777" w:rsidR="00544E14" w:rsidRDefault="00544E1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244" w14:textId="77777777" w:rsidR="00544E14" w:rsidRPr="00A2019B" w:rsidRDefault="00544E14" w:rsidP="00A2019B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A2019B">
      <w:rPr>
        <w:rStyle w:val="a4"/>
        <w:sz w:val="24"/>
        <w:szCs w:val="24"/>
      </w:rPr>
      <w:fldChar w:fldCharType="begin"/>
    </w:r>
    <w:r w:rsidRPr="00A2019B">
      <w:rPr>
        <w:rStyle w:val="a4"/>
        <w:sz w:val="24"/>
        <w:szCs w:val="24"/>
      </w:rPr>
      <w:instrText xml:space="preserve">PAGE  </w:instrText>
    </w:r>
    <w:r w:rsidRPr="00A2019B">
      <w:rPr>
        <w:rStyle w:val="a4"/>
        <w:sz w:val="24"/>
        <w:szCs w:val="24"/>
      </w:rPr>
      <w:fldChar w:fldCharType="separate"/>
    </w:r>
    <w:r w:rsidR="00BF5CA0">
      <w:rPr>
        <w:rStyle w:val="a4"/>
        <w:noProof/>
        <w:sz w:val="24"/>
        <w:szCs w:val="24"/>
      </w:rPr>
      <w:t>- 17 -</w:t>
    </w:r>
    <w:r w:rsidRPr="00A2019B">
      <w:rPr>
        <w:rStyle w:val="a4"/>
        <w:sz w:val="24"/>
        <w:szCs w:val="24"/>
      </w:rPr>
      <w:fldChar w:fldCharType="end"/>
    </w:r>
  </w:p>
  <w:p w14:paraId="75BCB69A" w14:textId="77777777" w:rsidR="00544E14" w:rsidRDefault="00544E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B269" w14:textId="77777777" w:rsidR="00D0486B" w:rsidRDefault="00D0486B">
      <w:r>
        <w:separator/>
      </w:r>
    </w:p>
  </w:footnote>
  <w:footnote w:type="continuationSeparator" w:id="0">
    <w:p w14:paraId="3AE4D258" w14:textId="77777777" w:rsidR="00D0486B" w:rsidRDefault="00D0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566B"/>
    <w:multiLevelType w:val="hybridMultilevel"/>
    <w:tmpl w:val="A9665970"/>
    <w:lvl w:ilvl="0" w:tplc="86B8C97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FE50A1"/>
    <w:multiLevelType w:val="hybridMultilevel"/>
    <w:tmpl w:val="D2B4E8AC"/>
    <w:lvl w:ilvl="0" w:tplc="93CC82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81E4A7EA">
      <w:start w:val="1"/>
      <w:numFmt w:val="decimal"/>
      <w:lvlText w:val="(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2" w15:restartNumberingAfterBreak="0">
    <w:nsid w:val="2E0066D3"/>
    <w:multiLevelType w:val="hybridMultilevel"/>
    <w:tmpl w:val="67384EC2"/>
    <w:lvl w:ilvl="0" w:tplc="D42085B2">
      <w:start w:val="1"/>
      <w:numFmt w:val="decimal"/>
      <w:lvlText w:val="%1."/>
      <w:lvlJc w:val="left"/>
      <w:pPr>
        <w:tabs>
          <w:tab w:val="num" w:pos="1395"/>
        </w:tabs>
        <w:ind w:left="1395" w:hanging="915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5F1D3D"/>
    <w:multiLevelType w:val="hybridMultilevel"/>
    <w:tmpl w:val="C64CCFB6"/>
    <w:lvl w:ilvl="0" w:tplc="9C143A6C">
      <w:start w:val="1"/>
      <w:numFmt w:val="decimal"/>
      <w:lvlText w:val="%1."/>
      <w:lvlJc w:val="left"/>
      <w:pPr>
        <w:tabs>
          <w:tab w:val="num" w:pos="1395"/>
        </w:tabs>
        <w:ind w:left="1395" w:hanging="91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F205D1C"/>
    <w:multiLevelType w:val="hybridMultilevel"/>
    <w:tmpl w:val="B0124836"/>
    <w:lvl w:ilvl="0" w:tplc="24D0C358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8BB468A"/>
    <w:multiLevelType w:val="multilevel"/>
    <w:tmpl w:val="E3584A50"/>
    <w:lvl w:ilvl="0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8A016E4"/>
    <w:multiLevelType w:val="hybridMultilevel"/>
    <w:tmpl w:val="12582256"/>
    <w:lvl w:ilvl="0" w:tplc="B9B611D6">
      <w:start w:val="1"/>
      <w:numFmt w:val="decimal"/>
      <w:lvlText w:val="%1."/>
      <w:lvlJc w:val="left"/>
      <w:pPr>
        <w:tabs>
          <w:tab w:val="num" w:pos="1395"/>
        </w:tabs>
        <w:ind w:left="1395" w:hanging="915"/>
      </w:pPr>
      <w:rPr>
        <w:rFonts w:hAnsi="標楷體" w:hint="default"/>
        <w:b w:val="0"/>
        <w:sz w:val="28"/>
        <w:szCs w:val="28"/>
      </w:rPr>
    </w:lvl>
    <w:lvl w:ilvl="1" w:tplc="188E41B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AC131EB"/>
    <w:multiLevelType w:val="hybridMultilevel"/>
    <w:tmpl w:val="7A48C2C4"/>
    <w:lvl w:ilvl="0" w:tplc="006A4488">
      <w:start w:val="1"/>
      <w:numFmt w:val="decimal"/>
      <w:lvlText w:val="%1."/>
      <w:lvlJc w:val="left"/>
      <w:pPr>
        <w:tabs>
          <w:tab w:val="num" w:pos="1395"/>
        </w:tabs>
        <w:ind w:left="1395" w:hanging="915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7C4F1E"/>
    <w:multiLevelType w:val="hybridMultilevel"/>
    <w:tmpl w:val="AD2042F8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B41646C4">
      <w:start w:val="1"/>
      <w:numFmt w:val="decimal"/>
      <w:lvlText w:val="%2."/>
      <w:lvlJc w:val="left"/>
      <w:pPr>
        <w:tabs>
          <w:tab w:val="num" w:pos="1395"/>
        </w:tabs>
        <w:ind w:left="1395" w:hanging="915"/>
      </w:pPr>
      <w:rPr>
        <w:rFonts w:hAnsi="標楷體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9873" fillcolor="white" stroke="f">
      <v:fill color="white"/>
      <v:stroke on="f"/>
      <o:colormru v:ext="edit" colors="#ffe6ff,#e1faff,#ffffc8,#ffffb4,#ffffbe,#64ffff,aqua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239"/>
    <w:rsid w:val="0000038A"/>
    <w:rsid w:val="000026C0"/>
    <w:rsid w:val="000128C4"/>
    <w:rsid w:val="00020571"/>
    <w:rsid w:val="00031E18"/>
    <w:rsid w:val="00040FF4"/>
    <w:rsid w:val="00045C49"/>
    <w:rsid w:val="00052056"/>
    <w:rsid w:val="00064239"/>
    <w:rsid w:val="00077266"/>
    <w:rsid w:val="000827A4"/>
    <w:rsid w:val="00086103"/>
    <w:rsid w:val="00087B71"/>
    <w:rsid w:val="0009175A"/>
    <w:rsid w:val="0009617E"/>
    <w:rsid w:val="000B5AF6"/>
    <w:rsid w:val="000C03C1"/>
    <w:rsid w:val="000C10F6"/>
    <w:rsid w:val="000C3492"/>
    <w:rsid w:val="000C3AD9"/>
    <w:rsid w:val="000C6592"/>
    <w:rsid w:val="000D248D"/>
    <w:rsid w:val="000D5507"/>
    <w:rsid w:val="000E686C"/>
    <w:rsid w:val="000F1EE4"/>
    <w:rsid w:val="000F58B1"/>
    <w:rsid w:val="000F6D56"/>
    <w:rsid w:val="001011D6"/>
    <w:rsid w:val="00101E1E"/>
    <w:rsid w:val="00106A3C"/>
    <w:rsid w:val="001126AB"/>
    <w:rsid w:val="00117197"/>
    <w:rsid w:val="001179B5"/>
    <w:rsid w:val="00122476"/>
    <w:rsid w:val="00144F71"/>
    <w:rsid w:val="001521E7"/>
    <w:rsid w:val="001574D7"/>
    <w:rsid w:val="00162546"/>
    <w:rsid w:val="00175689"/>
    <w:rsid w:val="00182146"/>
    <w:rsid w:val="00182F5F"/>
    <w:rsid w:val="001952BD"/>
    <w:rsid w:val="001A0651"/>
    <w:rsid w:val="001A21A5"/>
    <w:rsid w:val="001A3DBC"/>
    <w:rsid w:val="001A7244"/>
    <w:rsid w:val="001B43B2"/>
    <w:rsid w:val="001C2E24"/>
    <w:rsid w:val="001D26AC"/>
    <w:rsid w:val="001F2B55"/>
    <w:rsid w:val="001F4C8D"/>
    <w:rsid w:val="00201BD4"/>
    <w:rsid w:val="00204579"/>
    <w:rsid w:val="0021577A"/>
    <w:rsid w:val="00217F5C"/>
    <w:rsid w:val="0022247F"/>
    <w:rsid w:val="00237074"/>
    <w:rsid w:val="0023758D"/>
    <w:rsid w:val="002446DA"/>
    <w:rsid w:val="0025189F"/>
    <w:rsid w:val="00260BF9"/>
    <w:rsid w:val="00266601"/>
    <w:rsid w:val="00281652"/>
    <w:rsid w:val="0029070D"/>
    <w:rsid w:val="002A6748"/>
    <w:rsid w:val="002A7D1F"/>
    <w:rsid w:val="002B022E"/>
    <w:rsid w:val="002B0EEE"/>
    <w:rsid w:val="002C17A6"/>
    <w:rsid w:val="002D0082"/>
    <w:rsid w:val="002D60EB"/>
    <w:rsid w:val="002E105F"/>
    <w:rsid w:val="002E7ACB"/>
    <w:rsid w:val="003036D9"/>
    <w:rsid w:val="003047F2"/>
    <w:rsid w:val="0030758D"/>
    <w:rsid w:val="00316F98"/>
    <w:rsid w:val="003225F3"/>
    <w:rsid w:val="003328D8"/>
    <w:rsid w:val="0034025A"/>
    <w:rsid w:val="00342AC6"/>
    <w:rsid w:val="0035411F"/>
    <w:rsid w:val="00361FBA"/>
    <w:rsid w:val="003B4AAE"/>
    <w:rsid w:val="003B7184"/>
    <w:rsid w:val="003B7EC7"/>
    <w:rsid w:val="003C7B6A"/>
    <w:rsid w:val="003D314D"/>
    <w:rsid w:val="003D6D30"/>
    <w:rsid w:val="003E1E0B"/>
    <w:rsid w:val="003E4989"/>
    <w:rsid w:val="003E5B40"/>
    <w:rsid w:val="003E7123"/>
    <w:rsid w:val="004104DA"/>
    <w:rsid w:val="0041213F"/>
    <w:rsid w:val="00417755"/>
    <w:rsid w:val="00417ADB"/>
    <w:rsid w:val="00421557"/>
    <w:rsid w:val="00426D5C"/>
    <w:rsid w:val="00430AEE"/>
    <w:rsid w:val="004342D9"/>
    <w:rsid w:val="00435926"/>
    <w:rsid w:val="00444BC8"/>
    <w:rsid w:val="00444C3B"/>
    <w:rsid w:val="00444DF1"/>
    <w:rsid w:val="00450916"/>
    <w:rsid w:val="00453967"/>
    <w:rsid w:val="0046136D"/>
    <w:rsid w:val="00464F5F"/>
    <w:rsid w:val="00472F1A"/>
    <w:rsid w:val="00481282"/>
    <w:rsid w:val="004835AC"/>
    <w:rsid w:val="004839D6"/>
    <w:rsid w:val="00484744"/>
    <w:rsid w:val="004904B3"/>
    <w:rsid w:val="004A2FB2"/>
    <w:rsid w:val="004C1390"/>
    <w:rsid w:val="004C1549"/>
    <w:rsid w:val="004C4C81"/>
    <w:rsid w:val="004C6F98"/>
    <w:rsid w:val="004D711B"/>
    <w:rsid w:val="004D78A5"/>
    <w:rsid w:val="004E1D5F"/>
    <w:rsid w:val="004E40CE"/>
    <w:rsid w:val="004E5F49"/>
    <w:rsid w:val="004F3019"/>
    <w:rsid w:val="004F3364"/>
    <w:rsid w:val="004F4B4A"/>
    <w:rsid w:val="004F6829"/>
    <w:rsid w:val="00501D3C"/>
    <w:rsid w:val="005110A3"/>
    <w:rsid w:val="005142AA"/>
    <w:rsid w:val="00515B48"/>
    <w:rsid w:val="00516186"/>
    <w:rsid w:val="005240AF"/>
    <w:rsid w:val="00533868"/>
    <w:rsid w:val="005363FE"/>
    <w:rsid w:val="00544E14"/>
    <w:rsid w:val="00553CAA"/>
    <w:rsid w:val="00555048"/>
    <w:rsid w:val="00563E02"/>
    <w:rsid w:val="00565447"/>
    <w:rsid w:val="005672B3"/>
    <w:rsid w:val="00583EB9"/>
    <w:rsid w:val="00592AFC"/>
    <w:rsid w:val="005A0A24"/>
    <w:rsid w:val="005A4369"/>
    <w:rsid w:val="005B12B7"/>
    <w:rsid w:val="005B6630"/>
    <w:rsid w:val="005C3E63"/>
    <w:rsid w:val="005C5AC4"/>
    <w:rsid w:val="005D215E"/>
    <w:rsid w:val="005D46E7"/>
    <w:rsid w:val="005D4AF0"/>
    <w:rsid w:val="005E0CF6"/>
    <w:rsid w:val="005E641D"/>
    <w:rsid w:val="005F4E64"/>
    <w:rsid w:val="0061480A"/>
    <w:rsid w:val="00617C70"/>
    <w:rsid w:val="00621367"/>
    <w:rsid w:val="006256DB"/>
    <w:rsid w:val="006262F0"/>
    <w:rsid w:val="00634051"/>
    <w:rsid w:val="00642456"/>
    <w:rsid w:val="00653E89"/>
    <w:rsid w:val="00655335"/>
    <w:rsid w:val="00663AFB"/>
    <w:rsid w:val="00665A51"/>
    <w:rsid w:val="00666425"/>
    <w:rsid w:val="0066668B"/>
    <w:rsid w:val="00666EF7"/>
    <w:rsid w:val="00676308"/>
    <w:rsid w:val="00676591"/>
    <w:rsid w:val="00676A3F"/>
    <w:rsid w:val="00682670"/>
    <w:rsid w:val="00685559"/>
    <w:rsid w:val="00685E68"/>
    <w:rsid w:val="00696961"/>
    <w:rsid w:val="006B357F"/>
    <w:rsid w:val="006B5625"/>
    <w:rsid w:val="006B5D6D"/>
    <w:rsid w:val="006D1549"/>
    <w:rsid w:val="006D6183"/>
    <w:rsid w:val="006E58BA"/>
    <w:rsid w:val="006F049F"/>
    <w:rsid w:val="006F07C8"/>
    <w:rsid w:val="006F3808"/>
    <w:rsid w:val="007054E0"/>
    <w:rsid w:val="0070638C"/>
    <w:rsid w:val="007072F7"/>
    <w:rsid w:val="007156FE"/>
    <w:rsid w:val="00725BBC"/>
    <w:rsid w:val="00726AE4"/>
    <w:rsid w:val="007312FB"/>
    <w:rsid w:val="00736988"/>
    <w:rsid w:val="0074758D"/>
    <w:rsid w:val="007502FE"/>
    <w:rsid w:val="00751FDD"/>
    <w:rsid w:val="00755033"/>
    <w:rsid w:val="00755544"/>
    <w:rsid w:val="00757669"/>
    <w:rsid w:val="00760CD8"/>
    <w:rsid w:val="00762E19"/>
    <w:rsid w:val="00765679"/>
    <w:rsid w:val="00771AA8"/>
    <w:rsid w:val="007816FD"/>
    <w:rsid w:val="007851FB"/>
    <w:rsid w:val="00786F54"/>
    <w:rsid w:val="0079588B"/>
    <w:rsid w:val="007A134A"/>
    <w:rsid w:val="007A2C10"/>
    <w:rsid w:val="007A446C"/>
    <w:rsid w:val="007B5919"/>
    <w:rsid w:val="007B6107"/>
    <w:rsid w:val="007C090B"/>
    <w:rsid w:val="007C1638"/>
    <w:rsid w:val="007C77CD"/>
    <w:rsid w:val="007D022A"/>
    <w:rsid w:val="007D1B87"/>
    <w:rsid w:val="007D3D8A"/>
    <w:rsid w:val="007D5221"/>
    <w:rsid w:val="0080060B"/>
    <w:rsid w:val="00801641"/>
    <w:rsid w:val="00801B3C"/>
    <w:rsid w:val="008038B2"/>
    <w:rsid w:val="00803E42"/>
    <w:rsid w:val="00804B71"/>
    <w:rsid w:val="00807615"/>
    <w:rsid w:val="00807F9A"/>
    <w:rsid w:val="008132E4"/>
    <w:rsid w:val="00823015"/>
    <w:rsid w:val="00830F95"/>
    <w:rsid w:val="0083377B"/>
    <w:rsid w:val="00841802"/>
    <w:rsid w:val="00850D58"/>
    <w:rsid w:val="00855014"/>
    <w:rsid w:val="00861D8A"/>
    <w:rsid w:val="008710A9"/>
    <w:rsid w:val="00871CA0"/>
    <w:rsid w:val="00895171"/>
    <w:rsid w:val="00895988"/>
    <w:rsid w:val="008B4386"/>
    <w:rsid w:val="008B709A"/>
    <w:rsid w:val="008C1190"/>
    <w:rsid w:val="008C2101"/>
    <w:rsid w:val="008C6B35"/>
    <w:rsid w:val="008C6C6C"/>
    <w:rsid w:val="008C7B05"/>
    <w:rsid w:val="008D0889"/>
    <w:rsid w:val="008F1839"/>
    <w:rsid w:val="008F2686"/>
    <w:rsid w:val="008F3875"/>
    <w:rsid w:val="00906095"/>
    <w:rsid w:val="00914374"/>
    <w:rsid w:val="00915D56"/>
    <w:rsid w:val="00921BF7"/>
    <w:rsid w:val="009273BC"/>
    <w:rsid w:val="00930B95"/>
    <w:rsid w:val="00941D88"/>
    <w:rsid w:val="00942796"/>
    <w:rsid w:val="0095604E"/>
    <w:rsid w:val="009569D1"/>
    <w:rsid w:val="00967521"/>
    <w:rsid w:val="0097135C"/>
    <w:rsid w:val="00981AAC"/>
    <w:rsid w:val="0098292B"/>
    <w:rsid w:val="00985DDA"/>
    <w:rsid w:val="00986D87"/>
    <w:rsid w:val="00990DB4"/>
    <w:rsid w:val="00992148"/>
    <w:rsid w:val="009936AB"/>
    <w:rsid w:val="00993B97"/>
    <w:rsid w:val="009970D5"/>
    <w:rsid w:val="009A0FF4"/>
    <w:rsid w:val="009A380F"/>
    <w:rsid w:val="009A6297"/>
    <w:rsid w:val="009B0A1E"/>
    <w:rsid w:val="009B1CB3"/>
    <w:rsid w:val="009C2B6E"/>
    <w:rsid w:val="009C4C61"/>
    <w:rsid w:val="009C7DDC"/>
    <w:rsid w:val="009D7247"/>
    <w:rsid w:val="009E1A78"/>
    <w:rsid w:val="009E3B71"/>
    <w:rsid w:val="009E7680"/>
    <w:rsid w:val="009F2FCF"/>
    <w:rsid w:val="009F5735"/>
    <w:rsid w:val="00A03D8D"/>
    <w:rsid w:val="00A04ACF"/>
    <w:rsid w:val="00A13FD1"/>
    <w:rsid w:val="00A2019B"/>
    <w:rsid w:val="00A42960"/>
    <w:rsid w:val="00A51D2F"/>
    <w:rsid w:val="00A5208F"/>
    <w:rsid w:val="00A555F9"/>
    <w:rsid w:val="00A842DB"/>
    <w:rsid w:val="00A842FE"/>
    <w:rsid w:val="00A9059A"/>
    <w:rsid w:val="00A910CE"/>
    <w:rsid w:val="00A919FA"/>
    <w:rsid w:val="00AA55AE"/>
    <w:rsid w:val="00AA661C"/>
    <w:rsid w:val="00AB2B24"/>
    <w:rsid w:val="00AC4DE3"/>
    <w:rsid w:val="00AE1CDB"/>
    <w:rsid w:val="00AE5C6C"/>
    <w:rsid w:val="00AF1464"/>
    <w:rsid w:val="00AF1560"/>
    <w:rsid w:val="00B055E1"/>
    <w:rsid w:val="00B06A1C"/>
    <w:rsid w:val="00B17358"/>
    <w:rsid w:val="00B2623B"/>
    <w:rsid w:val="00B319A9"/>
    <w:rsid w:val="00B35002"/>
    <w:rsid w:val="00B44CFB"/>
    <w:rsid w:val="00B47BC4"/>
    <w:rsid w:val="00B501F4"/>
    <w:rsid w:val="00B51F5C"/>
    <w:rsid w:val="00B51FD7"/>
    <w:rsid w:val="00B52997"/>
    <w:rsid w:val="00B54A83"/>
    <w:rsid w:val="00B634CE"/>
    <w:rsid w:val="00B67620"/>
    <w:rsid w:val="00B728EA"/>
    <w:rsid w:val="00B74660"/>
    <w:rsid w:val="00B7646E"/>
    <w:rsid w:val="00B76A47"/>
    <w:rsid w:val="00B82E18"/>
    <w:rsid w:val="00B8727A"/>
    <w:rsid w:val="00B94F7D"/>
    <w:rsid w:val="00B9570F"/>
    <w:rsid w:val="00B97B1A"/>
    <w:rsid w:val="00BA0E93"/>
    <w:rsid w:val="00BA2345"/>
    <w:rsid w:val="00BC661A"/>
    <w:rsid w:val="00BD6D02"/>
    <w:rsid w:val="00BD7A82"/>
    <w:rsid w:val="00BE1E28"/>
    <w:rsid w:val="00BE56ED"/>
    <w:rsid w:val="00BF5CA0"/>
    <w:rsid w:val="00C056C0"/>
    <w:rsid w:val="00C23719"/>
    <w:rsid w:val="00C255F1"/>
    <w:rsid w:val="00C2641F"/>
    <w:rsid w:val="00C27030"/>
    <w:rsid w:val="00C31B1B"/>
    <w:rsid w:val="00C32C13"/>
    <w:rsid w:val="00C33A49"/>
    <w:rsid w:val="00C33B4B"/>
    <w:rsid w:val="00C3523F"/>
    <w:rsid w:val="00C35E0F"/>
    <w:rsid w:val="00C536C0"/>
    <w:rsid w:val="00C70408"/>
    <w:rsid w:val="00C95A46"/>
    <w:rsid w:val="00CA0F76"/>
    <w:rsid w:val="00CA5D78"/>
    <w:rsid w:val="00CB7258"/>
    <w:rsid w:val="00CB7671"/>
    <w:rsid w:val="00CC062B"/>
    <w:rsid w:val="00CD5CBE"/>
    <w:rsid w:val="00CF4C49"/>
    <w:rsid w:val="00D0486B"/>
    <w:rsid w:val="00D04A28"/>
    <w:rsid w:val="00D340FC"/>
    <w:rsid w:val="00D41E04"/>
    <w:rsid w:val="00D51400"/>
    <w:rsid w:val="00D566F2"/>
    <w:rsid w:val="00D62442"/>
    <w:rsid w:val="00D629E0"/>
    <w:rsid w:val="00D66478"/>
    <w:rsid w:val="00D83825"/>
    <w:rsid w:val="00D8384F"/>
    <w:rsid w:val="00D920B4"/>
    <w:rsid w:val="00D967F5"/>
    <w:rsid w:val="00DA05CB"/>
    <w:rsid w:val="00DA25A7"/>
    <w:rsid w:val="00DA421C"/>
    <w:rsid w:val="00DB17EA"/>
    <w:rsid w:val="00DB4FAF"/>
    <w:rsid w:val="00DC006E"/>
    <w:rsid w:val="00DD0A34"/>
    <w:rsid w:val="00DD1240"/>
    <w:rsid w:val="00DD5C19"/>
    <w:rsid w:val="00DD71D5"/>
    <w:rsid w:val="00DF0501"/>
    <w:rsid w:val="00DF564F"/>
    <w:rsid w:val="00E0363D"/>
    <w:rsid w:val="00E03C9A"/>
    <w:rsid w:val="00E16911"/>
    <w:rsid w:val="00E2090B"/>
    <w:rsid w:val="00E25EED"/>
    <w:rsid w:val="00E3578E"/>
    <w:rsid w:val="00E522BA"/>
    <w:rsid w:val="00E538A6"/>
    <w:rsid w:val="00E55FE1"/>
    <w:rsid w:val="00E572A7"/>
    <w:rsid w:val="00E74470"/>
    <w:rsid w:val="00E804D9"/>
    <w:rsid w:val="00E81795"/>
    <w:rsid w:val="00E867E2"/>
    <w:rsid w:val="00E97C87"/>
    <w:rsid w:val="00EA191D"/>
    <w:rsid w:val="00EA3FC5"/>
    <w:rsid w:val="00EA690F"/>
    <w:rsid w:val="00EB08D4"/>
    <w:rsid w:val="00EB14F2"/>
    <w:rsid w:val="00EB42BD"/>
    <w:rsid w:val="00EB5EF5"/>
    <w:rsid w:val="00EC00B5"/>
    <w:rsid w:val="00EC20C9"/>
    <w:rsid w:val="00EC2444"/>
    <w:rsid w:val="00EC50A8"/>
    <w:rsid w:val="00EC6677"/>
    <w:rsid w:val="00ED22B9"/>
    <w:rsid w:val="00ED5A19"/>
    <w:rsid w:val="00EE4228"/>
    <w:rsid w:val="00EE4238"/>
    <w:rsid w:val="00EF09FF"/>
    <w:rsid w:val="00EF6143"/>
    <w:rsid w:val="00F06EDD"/>
    <w:rsid w:val="00F1455C"/>
    <w:rsid w:val="00F15E32"/>
    <w:rsid w:val="00F15E40"/>
    <w:rsid w:val="00F16ABF"/>
    <w:rsid w:val="00F24FD4"/>
    <w:rsid w:val="00F31ABC"/>
    <w:rsid w:val="00F374C1"/>
    <w:rsid w:val="00F402FE"/>
    <w:rsid w:val="00F40DF2"/>
    <w:rsid w:val="00F51900"/>
    <w:rsid w:val="00F53174"/>
    <w:rsid w:val="00F742BB"/>
    <w:rsid w:val="00F75FD9"/>
    <w:rsid w:val="00F7742E"/>
    <w:rsid w:val="00F82ED5"/>
    <w:rsid w:val="00F90336"/>
    <w:rsid w:val="00F91097"/>
    <w:rsid w:val="00F95017"/>
    <w:rsid w:val="00FA02A8"/>
    <w:rsid w:val="00FA2320"/>
    <w:rsid w:val="00FA3DA3"/>
    <w:rsid w:val="00FA665A"/>
    <w:rsid w:val="00FB2244"/>
    <w:rsid w:val="00FB5268"/>
    <w:rsid w:val="00FB6E15"/>
    <w:rsid w:val="00FC0782"/>
    <w:rsid w:val="00FC3FB5"/>
    <w:rsid w:val="00FD227F"/>
    <w:rsid w:val="00FE53C9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 fillcolor="white" stroke="f">
      <v:fill color="white"/>
      <v:stroke on="f"/>
      <o:colormru v:ext="edit" colors="#ffe6ff,#e1faff,#ffffc8,#ffffb4,#ffffbe,#64ffff,aqua,#ffd"/>
    </o:shapedefaults>
    <o:shapelayout v:ext="edit">
      <o:idmap v:ext="edit" data="1"/>
    </o:shapelayout>
  </w:shapeDefaults>
  <w:decimalSymbol w:val="."/>
  <w:listSeparator w:val=","/>
  <w14:docId w14:val="4088368C"/>
  <w15:docId w15:val="{AFD14E36-BF19-4B86-B7EB-840149CF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42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2019B"/>
  </w:style>
  <w:style w:type="paragraph" w:styleId="a5">
    <w:name w:val="head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052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0520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7816FD"/>
    <w:pPr>
      <w:ind w:left="480"/>
    </w:pPr>
  </w:style>
  <w:style w:type="character" w:styleId="a9">
    <w:name w:val="Hyperlink"/>
    <w:basedOn w:val="a0"/>
    <w:unhideWhenUsed/>
    <w:rsid w:val="009F573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F5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EA1A-D6E0-4419-B833-C11063E1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2233</TotalTime>
  <Pages>3</Pages>
  <Words>204</Words>
  <Characters>1166</Characters>
  <Application>Microsoft Office Word</Application>
  <DocSecurity>0</DocSecurity>
  <Lines>9</Lines>
  <Paragraphs>2</Paragraphs>
  <ScaleCrop>false</ScaleCrop>
  <Company> 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六、專門職業及技術人員考試</dc:title>
  <dc:subject/>
  <dc:creator>FENNY CHEN</dc:creator>
  <cp:keywords/>
  <dc:description/>
  <cp:lastModifiedBy>陳玉婉</cp:lastModifiedBy>
  <cp:revision>131</cp:revision>
  <cp:lastPrinted>2013-06-06T09:45:00Z</cp:lastPrinted>
  <dcterms:created xsi:type="dcterms:W3CDTF">2013-06-06T07:04:00Z</dcterms:created>
  <dcterms:modified xsi:type="dcterms:W3CDTF">2023-06-15T03:29:00Z</dcterms:modified>
</cp:coreProperties>
</file>