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3F" w:rsidRPr="00367456" w:rsidRDefault="00AF4C3F" w:rsidP="00AF4C3F">
      <w:pPr>
        <w:spacing w:line="600" w:lineRule="exact"/>
        <w:jc w:val="center"/>
        <w:rPr>
          <w:rFonts w:ascii="Times New Roman" w:eastAsia="標楷體" w:hAnsi="Times New Roman" w:cs="Times New Roman"/>
          <w:b/>
          <w:color w:val="000000"/>
          <w:sz w:val="48"/>
          <w:szCs w:val="48"/>
        </w:rPr>
      </w:pPr>
    </w:p>
    <w:p w:rsidR="00AF4C3F" w:rsidRPr="00367456" w:rsidRDefault="00AF4C3F" w:rsidP="00102376">
      <w:pPr>
        <w:spacing w:line="600" w:lineRule="exact"/>
        <w:jc w:val="center"/>
        <w:rPr>
          <w:rFonts w:ascii="Times New Roman" w:eastAsia="標楷體" w:hAnsi="Times New Roman" w:cs="Times New Roman"/>
          <w:b/>
          <w:color w:val="000000"/>
          <w:sz w:val="48"/>
          <w:szCs w:val="48"/>
        </w:rPr>
      </w:pPr>
      <w:r w:rsidRPr="00367456">
        <w:rPr>
          <w:rFonts w:ascii="Times New Roman" w:eastAsia="標楷體" w:hAnsi="Times New Roman" w:cs="Times New Roman"/>
          <w:b/>
          <w:color w:val="000000"/>
          <w:sz w:val="48"/>
          <w:szCs w:val="48"/>
        </w:rPr>
        <w:t>從循證人力資源管理建構</w:t>
      </w:r>
      <w:r w:rsidR="00102376" w:rsidRPr="00367456">
        <w:rPr>
          <w:rFonts w:ascii="Times New Roman" w:eastAsia="標楷體" w:hAnsi="Times New Roman" w:cs="Times New Roman"/>
          <w:b/>
          <w:color w:val="000000"/>
          <w:sz w:val="48"/>
          <w:szCs w:val="48"/>
        </w:rPr>
        <w:br/>
      </w:r>
      <w:r w:rsidRPr="00367456">
        <w:rPr>
          <w:rFonts w:ascii="Times New Roman" w:eastAsia="標楷體" w:hAnsi="Times New Roman" w:cs="Times New Roman"/>
          <w:b/>
          <w:color w:val="000000"/>
          <w:sz w:val="48"/>
          <w:szCs w:val="48"/>
        </w:rPr>
        <w:t>激勵導向的公共服務：</w:t>
      </w:r>
      <w:r w:rsidR="00102376" w:rsidRPr="00367456">
        <w:rPr>
          <w:rFonts w:ascii="Times New Roman" w:eastAsia="標楷體" w:hAnsi="Times New Roman" w:cs="Times New Roman"/>
          <w:b/>
          <w:color w:val="000000"/>
          <w:sz w:val="48"/>
          <w:szCs w:val="48"/>
        </w:rPr>
        <w:br/>
      </w:r>
      <w:r w:rsidRPr="00367456">
        <w:rPr>
          <w:rFonts w:ascii="Times New Roman" w:eastAsia="標楷體" w:hAnsi="Times New Roman" w:cs="Times New Roman"/>
          <w:b/>
          <w:color w:val="000000"/>
          <w:sz w:val="48"/>
          <w:szCs w:val="48"/>
        </w:rPr>
        <w:t>公務人員職涯發展模式初探與規劃</w:t>
      </w:r>
    </w:p>
    <w:p w:rsidR="00AF4C3F" w:rsidRPr="007B6D80" w:rsidRDefault="00AF4C3F" w:rsidP="00AF4C3F">
      <w:pPr>
        <w:spacing w:line="600" w:lineRule="exact"/>
        <w:jc w:val="center"/>
        <w:rPr>
          <w:rFonts w:ascii="Times New Roman" w:eastAsia="標楷體" w:hAnsi="Times New Roman" w:cs="Times New Roman"/>
          <w:sz w:val="48"/>
          <w:szCs w:val="48"/>
        </w:rPr>
      </w:pPr>
    </w:p>
    <w:p w:rsidR="00AF4C3F" w:rsidRPr="00367456" w:rsidRDefault="00AF4C3F" w:rsidP="00AF4C3F">
      <w:pPr>
        <w:spacing w:line="600" w:lineRule="exact"/>
        <w:jc w:val="center"/>
        <w:rPr>
          <w:rFonts w:ascii="Times New Roman" w:eastAsia="標楷體" w:hAnsi="Times New Roman" w:cs="Times New Roman"/>
          <w:sz w:val="48"/>
          <w:szCs w:val="48"/>
        </w:rPr>
      </w:pPr>
    </w:p>
    <w:p w:rsidR="00AF4C3F" w:rsidRDefault="00AF4C3F" w:rsidP="00AF4C3F">
      <w:pPr>
        <w:spacing w:line="440" w:lineRule="exact"/>
        <w:jc w:val="center"/>
        <w:rPr>
          <w:rFonts w:ascii="Times New Roman" w:eastAsia="標楷體" w:hAnsi="Times New Roman" w:cs="Times New Roman"/>
          <w:sz w:val="28"/>
          <w:szCs w:val="28"/>
        </w:rPr>
      </w:pPr>
    </w:p>
    <w:p w:rsidR="004E3A29" w:rsidRDefault="004E3A29" w:rsidP="00AF4C3F">
      <w:pPr>
        <w:spacing w:line="440" w:lineRule="exact"/>
        <w:jc w:val="center"/>
        <w:rPr>
          <w:rFonts w:ascii="Times New Roman" w:eastAsia="標楷體" w:hAnsi="Times New Roman" w:cs="Times New Roman"/>
          <w:sz w:val="28"/>
          <w:szCs w:val="28"/>
        </w:rPr>
      </w:pPr>
    </w:p>
    <w:p w:rsidR="004E3A29" w:rsidRPr="00367456" w:rsidRDefault="004E3A29" w:rsidP="00AF4C3F">
      <w:pPr>
        <w:spacing w:line="440" w:lineRule="exact"/>
        <w:jc w:val="center"/>
        <w:rPr>
          <w:rFonts w:ascii="Times New Roman" w:eastAsia="標楷體" w:hAnsi="Times New Roman" w:cs="Times New Roman"/>
          <w:sz w:val="28"/>
          <w:szCs w:val="28"/>
        </w:rPr>
      </w:pPr>
    </w:p>
    <w:p w:rsidR="00AF4C3F" w:rsidRDefault="00AF4C3F" w:rsidP="00AF4C3F">
      <w:pPr>
        <w:spacing w:line="400" w:lineRule="exact"/>
        <w:jc w:val="both"/>
        <w:rPr>
          <w:rFonts w:ascii="Times New Roman" w:eastAsia="標楷體" w:hAnsi="Times New Roman" w:cs="Times New Roman"/>
          <w:sz w:val="36"/>
          <w:szCs w:val="36"/>
        </w:rPr>
      </w:pPr>
    </w:p>
    <w:p w:rsidR="009D26F9" w:rsidRDefault="009D26F9" w:rsidP="00AF4C3F">
      <w:pPr>
        <w:spacing w:line="400" w:lineRule="exact"/>
        <w:jc w:val="both"/>
        <w:rPr>
          <w:rFonts w:ascii="Times New Roman" w:eastAsia="標楷體" w:hAnsi="Times New Roman" w:cs="Times New Roman"/>
          <w:sz w:val="36"/>
          <w:szCs w:val="36"/>
        </w:rPr>
      </w:pPr>
    </w:p>
    <w:p w:rsidR="009D26F9" w:rsidRDefault="009D26F9" w:rsidP="00AF4C3F">
      <w:pPr>
        <w:spacing w:line="400" w:lineRule="exact"/>
        <w:jc w:val="both"/>
        <w:rPr>
          <w:rFonts w:ascii="Times New Roman" w:eastAsia="標楷體" w:hAnsi="Times New Roman" w:cs="Times New Roman"/>
          <w:sz w:val="36"/>
          <w:szCs w:val="36"/>
        </w:rPr>
      </w:pPr>
    </w:p>
    <w:p w:rsidR="009D26F9" w:rsidRDefault="009D26F9" w:rsidP="00AF4C3F">
      <w:pPr>
        <w:spacing w:line="400" w:lineRule="exact"/>
        <w:jc w:val="both"/>
        <w:rPr>
          <w:rFonts w:ascii="Times New Roman" w:eastAsia="標楷體" w:hAnsi="Times New Roman" w:cs="Times New Roman"/>
          <w:sz w:val="36"/>
          <w:szCs w:val="36"/>
        </w:rPr>
      </w:pPr>
    </w:p>
    <w:p w:rsidR="009D26F9" w:rsidRDefault="009D26F9" w:rsidP="00AF4C3F">
      <w:pPr>
        <w:spacing w:line="400" w:lineRule="exact"/>
        <w:jc w:val="both"/>
        <w:rPr>
          <w:rFonts w:ascii="Times New Roman" w:eastAsia="標楷體" w:hAnsi="Times New Roman" w:cs="Times New Roman"/>
          <w:sz w:val="36"/>
          <w:szCs w:val="36"/>
        </w:rPr>
      </w:pPr>
    </w:p>
    <w:p w:rsidR="009D26F9" w:rsidRDefault="009D26F9" w:rsidP="00AF4C3F">
      <w:pPr>
        <w:spacing w:line="400" w:lineRule="exact"/>
        <w:jc w:val="both"/>
        <w:rPr>
          <w:rFonts w:ascii="Times New Roman" w:eastAsia="標楷體" w:hAnsi="Times New Roman" w:cs="Times New Roman"/>
          <w:sz w:val="36"/>
          <w:szCs w:val="36"/>
        </w:rPr>
      </w:pPr>
    </w:p>
    <w:p w:rsidR="009D26F9" w:rsidRDefault="009D26F9" w:rsidP="00AF4C3F">
      <w:pPr>
        <w:spacing w:line="400" w:lineRule="exact"/>
        <w:jc w:val="both"/>
        <w:rPr>
          <w:rFonts w:ascii="Times New Roman" w:eastAsia="標楷體" w:hAnsi="Times New Roman" w:cs="Times New Roman"/>
          <w:sz w:val="36"/>
          <w:szCs w:val="36"/>
        </w:rPr>
      </w:pPr>
    </w:p>
    <w:p w:rsidR="00B31F18" w:rsidRPr="00B31F18" w:rsidRDefault="00B31F18" w:rsidP="00B31F18"/>
    <w:tbl>
      <w:tblPr>
        <w:tblStyle w:val="afc"/>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43"/>
      </w:tblGrid>
      <w:tr w:rsidR="009D26F9" w:rsidRPr="00B31F18" w:rsidTr="00DA6776">
        <w:tc>
          <w:tcPr>
            <w:tcW w:w="2410" w:type="dxa"/>
          </w:tcPr>
          <w:p w:rsidR="009D26F9" w:rsidRPr="00B31F18" w:rsidRDefault="009D26F9" w:rsidP="00927915">
            <w:pPr>
              <w:spacing w:afterLines="50" w:after="180" w:line="560" w:lineRule="exact"/>
              <w:jc w:val="distribute"/>
              <w:rPr>
                <w:rFonts w:ascii="Times New Roman" w:eastAsia="標楷體" w:hAnsi="Times New Roman" w:cs="Times New Roman"/>
                <w:b/>
                <w:w w:val="90"/>
                <w:sz w:val="40"/>
                <w:szCs w:val="40"/>
              </w:rPr>
            </w:pPr>
            <w:r w:rsidRPr="00B31F18">
              <w:rPr>
                <w:rFonts w:ascii="Times New Roman" w:eastAsia="標楷體" w:hAnsi="Times New Roman" w:cs="Times New Roman" w:hint="eastAsia"/>
                <w:b/>
                <w:w w:val="90"/>
                <w:sz w:val="40"/>
                <w:szCs w:val="40"/>
              </w:rPr>
              <w:t>委託</w:t>
            </w:r>
            <w:r>
              <w:rPr>
                <w:rFonts w:ascii="Times New Roman" w:eastAsia="標楷體" w:hAnsi="Times New Roman" w:cs="Times New Roman" w:hint="eastAsia"/>
                <w:b/>
                <w:w w:val="90"/>
                <w:sz w:val="40"/>
                <w:szCs w:val="40"/>
              </w:rPr>
              <w:t>單位</w:t>
            </w:r>
            <w:r w:rsidRPr="00B31F18">
              <w:rPr>
                <w:rFonts w:ascii="Times New Roman" w:eastAsia="標楷體" w:hAnsi="Times New Roman" w:cs="Times New Roman" w:hint="eastAsia"/>
                <w:b/>
                <w:w w:val="90"/>
                <w:sz w:val="40"/>
                <w:szCs w:val="40"/>
              </w:rPr>
              <w:t>：</w:t>
            </w:r>
          </w:p>
        </w:tc>
        <w:tc>
          <w:tcPr>
            <w:tcW w:w="3543" w:type="dxa"/>
          </w:tcPr>
          <w:p w:rsidR="009D26F9" w:rsidRPr="00B31F18" w:rsidRDefault="009D26F9" w:rsidP="00927915">
            <w:pPr>
              <w:spacing w:afterLines="50" w:after="180" w:line="560" w:lineRule="exact"/>
              <w:rPr>
                <w:rFonts w:ascii="Times New Roman" w:eastAsia="標楷體" w:hAnsi="Times New Roman" w:cs="Times New Roman"/>
                <w:b/>
                <w:w w:val="90"/>
                <w:sz w:val="40"/>
                <w:szCs w:val="40"/>
              </w:rPr>
            </w:pPr>
            <w:r w:rsidRPr="00B31F18">
              <w:rPr>
                <w:rFonts w:ascii="Times New Roman" w:eastAsia="標楷體" w:hAnsi="Times New Roman" w:cs="Times New Roman" w:hint="eastAsia"/>
                <w:b/>
                <w:w w:val="90"/>
                <w:sz w:val="40"/>
                <w:szCs w:val="40"/>
              </w:rPr>
              <w:t>考試院</w:t>
            </w:r>
          </w:p>
        </w:tc>
      </w:tr>
      <w:tr w:rsidR="009D26F9" w:rsidRPr="00B31F18" w:rsidTr="00DA6776">
        <w:tc>
          <w:tcPr>
            <w:tcW w:w="2410" w:type="dxa"/>
          </w:tcPr>
          <w:p w:rsidR="009D26F9" w:rsidRPr="00B31F18" w:rsidRDefault="009D26F9" w:rsidP="00927915">
            <w:pPr>
              <w:spacing w:afterLines="50" w:after="180" w:line="560" w:lineRule="exact"/>
              <w:jc w:val="distribute"/>
              <w:rPr>
                <w:rFonts w:ascii="Times New Roman" w:eastAsia="標楷體" w:hAnsi="Times New Roman" w:cs="Times New Roman"/>
                <w:b/>
                <w:w w:val="90"/>
                <w:sz w:val="40"/>
                <w:szCs w:val="40"/>
              </w:rPr>
            </w:pPr>
            <w:r w:rsidRPr="00B31F18">
              <w:rPr>
                <w:rFonts w:ascii="Times New Roman" w:eastAsia="標楷體" w:hAnsi="Times New Roman" w:cs="Times New Roman" w:hint="eastAsia"/>
                <w:b/>
                <w:w w:val="90"/>
                <w:sz w:val="40"/>
                <w:szCs w:val="40"/>
              </w:rPr>
              <w:t>研究單位：</w:t>
            </w:r>
          </w:p>
        </w:tc>
        <w:tc>
          <w:tcPr>
            <w:tcW w:w="3543" w:type="dxa"/>
          </w:tcPr>
          <w:p w:rsidR="009D26F9" w:rsidRPr="00B31F18" w:rsidRDefault="009D26F9" w:rsidP="00927915">
            <w:pPr>
              <w:spacing w:afterLines="50" w:after="180" w:line="560" w:lineRule="exact"/>
              <w:rPr>
                <w:rFonts w:ascii="Times New Roman" w:eastAsia="標楷體" w:hAnsi="Times New Roman" w:cs="Times New Roman"/>
                <w:b/>
                <w:w w:val="90"/>
                <w:sz w:val="40"/>
                <w:szCs w:val="40"/>
              </w:rPr>
            </w:pPr>
            <w:r w:rsidRPr="00B31F18">
              <w:rPr>
                <w:rFonts w:ascii="Times New Roman" w:eastAsia="標楷體" w:hAnsi="Times New Roman" w:cs="Times New Roman" w:hint="eastAsia"/>
                <w:b/>
                <w:w w:val="90"/>
                <w:sz w:val="40"/>
                <w:szCs w:val="40"/>
              </w:rPr>
              <w:t>國立政治大學</w:t>
            </w:r>
          </w:p>
        </w:tc>
      </w:tr>
      <w:tr w:rsidR="009D26F9" w:rsidRPr="00B31F18" w:rsidTr="00DA6776">
        <w:tc>
          <w:tcPr>
            <w:tcW w:w="2410" w:type="dxa"/>
          </w:tcPr>
          <w:p w:rsidR="009D26F9" w:rsidRPr="00B31F18" w:rsidRDefault="009D26F9" w:rsidP="009D26F9">
            <w:pPr>
              <w:spacing w:afterLines="50" w:after="180" w:line="560" w:lineRule="exact"/>
              <w:jc w:val="distribute"/>
              <w:rPr>
                <w:rFonts w:ascii="Times New Roman" w:eastAsia="標楷體" w:hAnsi="Times New Roman" w:cs="Times New Roman"/>
                <w:b/>
                <w:w w:val="90"/>
                <w:sz w:val="40"/>
                <w:szCs w:val="40"/>
              </w:rPr>
            </w:pPr>
            <w:r w:rsidRPr="00B31F18">
              <w:rPr>
                <w:rFonts w:ascii="Times New Roman" w:eastAsia="標楷體" w:hAnsi="Times New Roman" w:cs="Times New Roman" w:hint="eastAsia"/>
                <w:b/>
                <w:w w:val="90"/>
                <w:sz w:val="40"/>
                <w:szCs w:val="40"/>
              </w:rPr>
              <w:t>研究</w:t>
            </w:r>
            <w:r w:rsidRPr="00B31F18">
              <w:rPr>
                <w:rFonts w:ascii="Times New Roman" w:eastAsia="標楷體" w:hAnsi="Times New Roman" w:cs="Times New Roman"/>
                <w:b/>
                <w:w w:val="90"/>
                <w:sz w:val="40"/>
                <w:szCs w:val="40"/>
              </w:rPr>
              <w:t>主持人：</w:t>
            </w:r>
          </w:p>
        </w:tc>
        <w:tc>
          <w:tcPr>
            <w:tcW w:w="3543" w:type="dxa"/>
          </w:tcPr>
          <w:p w:rsidR="009D26F9" w:rsidRPr="00B31F18" w:rsidRDefault="009D26F9" w:rsidP="009D26F9">
            <w:pPr>
              <w:spacing w:afterLines="50" w:after="180" w:line="560" w:lineRule="exact"/>
              <w:rPr>
                <w:rFonts w:ascii="Times New Roman" w:eastAsia="標楷體" w:hAnsi="Times New Roman" w:cs="Times New Roman"/>
                <w:b/>
                <w:w w:val="90"/>
                <w:sz w:val="40"/>
                <w:szCs w:val="40"/>
              </w:rPr>
            </w:pPr>
            <w:r w:rsidRPr="00B31F18">
              <w:rPr>
                <w:rFonts w:ascii="Times New Roman" w:eastAsia="標楷體" w:hAnsi="Times New Roman" w:cs="Times New Roman"/>
                <w:b/>
                <w:w w:val="90"/>
                <w:sz w:val="40"/>
                <w:szCs w:val="40"/>
              </w:rPr>
              <w:t>陳敦源　　教授</w:t>
            </w:r>
          </w:p>
        </w:tc>
      </w:tr>
      <w:tr w:rsidR="009D26F9" w:rsidRPr="00B31F18" w:rsidTr="00DA6776">
        <w:tc>
          <w:tcPr>
            <w:tcW w:w="2410" w:type="dxa"/>
          </w:tcPr>
          <w:p w:rsidR="009D26F9" w:rsidRPr="00B31F18" w:rsidRDefault="009D26F9" w:rsidP="009D26F9">
            <w:pPr>
              <w:spacing w:line="560" w:lineRule="exact"/>
              <w:jc w:val="distribute"/>
              <w:rPr>
                <w:rFonts w:ascii="Times New Roman" w:eastAsia="標楷體" w:hAnsi="Times New Roman" w:cs="Times New Roman"/>
                <w:b/>
                <w:w w:val="90"/>
                <w:sz w:val="40"/>
                <w:szCs w:val="40"/>
              </w:rPr>
            </w:pPr>
            <w:r w:rsidRPr="00B31F18">
              <w:rPr>
                <w:rFonts w:ascii="Times New Roman" w:eastAsia="標楷體" w:hAnsi="Times New Roman" w:cs="Times New Roman"/>
                <w:b/>
                <w:w w:val="90"/>
                <w:sz w:val="40"/>
                <w:szCs w:val="40"/>
              </w:rPr>
              <w:t>協同主持人：</w:t>
            </w:r>
          </w:p>
          <w:p w:rsidR="009D26F9" w:rsidRPr="00B31F18" w:rsidRDefault="009D26F9" w:rsidP="009D26F9">
            <w:pPr>
              <w:spacing w:line="560" w:lineRule="exact"/>
              <w:jc w:val="distribute"/>
              <w:rPr>
                <w:rFonts w:ascii="Times New Roman" w:eastAsia="標楷體" w:hAnsi="Times New Roman" w:cs="Times New Roman"/>
                <w:b/>
                <w:w w:val="90"/>
                <w:sz w:val="40"/>
                <w:szCs w:val="40"/>
              </w:rPr>
            </w:pPr>
          </w:p>
        </w:tc>
        <w:tc>
          <w:tcPr>
            <w:tcW w:w="3543" w:type="dxa"/>
          </w:tcPr>
          <w:p w:rsidR="009D26F9" w:rsidRDefault="009D26F9" w:rsidP="009D26F9">
            <w:pPr>
              <w:spacing w:line="560" w:lineRule="exact"/>
              <w:rPr>
                <w:rFonts w:ascii="Times New Roman" w:eastAsia="標楷體" w:hAnsi="Times New Roman" w:cs="Times New Roman"/>
                <w:b/>
                <w:w w:val="90"/>
                <w:sz w:val="40"/>
                <w:szCs w:val="40"/>
              </w:rPr>
            </w:pPr>
            <w:r w:rsidRPr="00B31F18">
              <w:rPr>
                <w:rFonts w:ascii="Times New Roman" w:eastAsia="標楷體" w:hAnsi="Times New Roman" w:cs="Times New Roman"/>
                <w:b/>
                <w:w w:val="90"/>
                <w:sz w:val="40"/>
                <w:szCs w:val="40"/>
              </w:rPr>
              <w:t>張鎧如　　助理教授</w:t>
            </w:r>
          </w:p>
          <w:p w:rsidR="009D26F9" w:rsidRPr="00B31F18" w:rsidRDefault="009D26F9" w:rsidP="009D26F9">
            <w:pPr>
              <w:spacing w:line="560" w:lineRule="exact"/>
              <w:rPr>
                <w:rFonts w:ascii="Times New Roman" w:eastAsia="標楷體" w:hAnsi="Times New Roman" w:cs="Times New Roman"/>
                <w:b/>
                <w:w w:val="90"/>
                <w:sz w:val="40"/>
                <w:szCs w:val="40"/>
              </w:rPr>
            </w:pPr>
            <w:r w:rsidRPr="00B31F18">
              <w:rPr>
                <w:rFonts w:ascii="Times New Roman" w:eastAsia="標楷體" w:hAnsi="Times New Roman" w:cs="Times New Roman"/>
                <w:b/>
                <w:w w:val="90"/>
                <w:sz w:val="40"/>
                <w:szCs w:val="40"/>
              </w:rPr>
              <w:t>董祥開　　助理教授</w:t>
            </w:r>
          </w:p>
        </w:tc>
      </w:tr>
      <w:tr w:rsidR="009D26F9" w:rsidRPr="00B31F18" w:rsidTr="00DA6776">
        <w:tc>
          <w:tcPr>
            <w:tcW w:w="2410" w:type="dxa"/>
          </w:tcPr>
          <w:p w:rsidR="009D26F9" w:rsidRPr="00B31F18" w:rsidRDefault="009D26F9" w:rsidP="009D26F9">
            <w:pPr>
              <w:spacing w:line="560" w:lineRule="exact"/>
              <w:jc w:val="distribute"/>
              <w:rPr>
                <w:rFonts w:ascii="Times New Roman" w:eastAsia="標楷體" w:hAnsi="Times New Roman" w:cs="Times New Roman"/>
                <w:b/>
                <w:w w:val="90"/>
                <w:sz w:val="40"/>
                <w:szCs w:val="40"/>
              </w:rPr>
            </w:pPr>
            <w:r>
              <w:rPr>
                <w:rFonts w:ascii="Times New Roman" w:eastAsia="標楷體" w:hAnsi="Times New Roman" w:cs="Times New Roman"/>
                <w:b/>
                <w:w w:val="90"/>
                <w:sz w:val="40"/>
                <w:szCs w:val="40"/>
              </w:rPr>
              <w:t>研究助理</w:t>
            </w:r>
            <w:r w:rsidRPr="00B31F18">
              <w:rPr>
                <w:rFonts w:ascii="Times New Roman" w:eastAsia="標楷體" w:hAnsi="Times New Roman" w:cs="Times New Roman"/>
                <w:b/>
                <w:w w:val="90"/>
                <w:sz w:val="40"/>
                <w:szCs w:val="40"/>
              </w:rPr>
              <w:t>：</w:t>
            </w:r>
          </w:p>
        </w:tc>
        <w:tc>
          <w:tcPr>
            <w:tcW w:w="3543" w:type="dxa"/>
          </w:tcPr>
          <w:p w:rsidR="009D26F9" w:rsidRPr="00B31F18" w:rsidRDefault="009D26F9" w:rsidP="009D26F9">
            <w:pPr>
              <w:spacing w:line="560" w:lineRule="exact"/>
              <w:rPr>
                <w:rFonts w:ascii="Times New Roman" w:eastAsia="標楷體" w:hAnsi="Times New Roman" w:cs="Times New Roman"/>
                <w:b/>
                <w:w w:val="90"/>
                <w:sz w:val="40"/>
                <w:szCs w:val="40"/>
              </w:rPr>
            </w:pPr>
            <w:r w:rsidRPr="00B31F18">
              <w:rPr>
                <w:rFonts w:ascii="Times New Roman" w:eastAsia="標楷體" w:hAnsi="Times New Roman" w:cs="Times New Roman"/>
                <w:b/>
                <w:w w:val="90"/>
                <w:sz w:val="40"/>
                <w:szCs w:val="40"/>
              </w:rPr>
              <w:t>陳揚中　　博士生</w:t>
            </w:r>
          </w:p>
        </w:tc>
      </w:tr>
    </w:tbl>
    <w:p w:rsidR="00B31F18" w:rsidRPr="00367456" w:rsidRDefault="00B31F18" w:rsidP="00AF4C3F">
      <w:pPr>
        <w:spacing w:line="440" w:lineRule="exact"/>
        <w:jc w:val="center"/>
        <w:rPr>
          <w:rFonts w:ascii="Times New Roman" w:eastAsia="標楷體" w:hAnsi="Times New Roman" w:cs="Times New Roman"/>
          <w:sz w:val="36"/>
          <w:szCs w:val="36"/>
        </w:rPr>
      </w:pPr>
    </w:p>
    <w:p w:rsidR="00AF4C3F" w:rsidRPr="00367456" w:rsidRDefault="00AF4C3F" w:rsidP="00AF4C3F">
      <w:pPr>
        <w:spacing w:line="440" w:lineRule="exact"/>
        <w:jc w:val="center"/>
        <w:rPr>
          <w:rFonts w:ascii="Times New Roman" w:eastAsia="標楷體" w:hAnsi="Times New Roman" w:cs="Times New Roman"/>
          <w:sz w:val="36"/>
          <w:szCs w:val="36"/>
        </w:rPr>
      </w:pPr>
    </w:p>
    <w:p w:rsidR="00AF4C3F" w:rsidRPr="00367456" w:rsidRDefault="00AF4C3F" w:rsidP="00AF4C3F">
      <w:pPr>
        <w:spacing w:line="440" w:lineRule="exact"/>
        <w:rPr>
          <w:rFonts w:ascii="Times New Roman" w:eastAsia="標楷體" w:hAnsi="Times New Roman" w:cs="Times New Roman"/>
          <w:sz w:val="36"/>
          <w:szCs w:val="36"/>
        </w:rPr>
      </w:pPr>
    </w:p>
    <w:p w:rsidR="00AF4C3F" w:rsidRPr="00B31F18" w:rsidRDefault="00AF4C3F" w:rsidP="00AF4C3F">
      <w:pPr>
        <w:spacing w:line="460" w:lineRule="exact"/>
        <w:jc w:val="center"/>
        <w:rPr>
          <w:rFonts w:ascii="Times New Roman" w:eastAsia="標楷體" w:hAnsi="Times New Roman" w:cs="Times New Roman"/>
          <w:b/>
          <w:sz w:val="40"/>
          <w:szCs w:val="40"/>
        </w:rPr>
        <w:sectPr w:rsidR="00AF4C3F" w:rsidRPr="00B31F18" w:rsidSect="002B4D4A">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60"/>
        </w:sectPr>
      </w:pPr>
      <w:r w:rsidRPr="00B31F18">
        <w:rPr>
          <w:rFonts w:ascii="Times New Roman" w:eastAsia="標楷體" w:hAnsi="Times New Roman" w:cs="Times New Roman"/>
          <w:b/>
          <w:sz w:val="40"/>
          <w:szCs w:val="40"/>
        </w:rPr>
        <w:t>中華民國</w:t>
      </w:r>
      <w:r w:rsidR="004E3A29" w:rsidRPr="00B31F18">
        <w:rPr>
          <w:rFonts w:ascii="Times New Roman" w:eastAsia="標楷體" w:hAnsi="Times New Roman" w:cs="Times New Roman"/>
          <w:b/>
          <w:sz w:val="40"/>
          <w:szCs w:val="40"/>
        </w:rPr>
        <w:t>一</w:t>
      </w:r>
      <w:r w:rsidR="004E3A29" w:rsidRPr="00B31F18">
        <w:rPr>
          <w:rFonts w:ascii="Times New Roman" w:eastAsia="新細明體" w:hAnsi="Times New Roman" w:cs="Times New Roman"/>
          <w:b/>
          <w:sz w:val="40"/>
          <w:szCs w:val="40"/>
        </w:rPr>
        <w:t>〇</w:t>
      </w:r>
      <w:r w:rsidR="004E3A29" w:rsidRPr="00B31F18">
        <w:rPr>
          <w:rFonts w:ascii="Times New Roman" w:eastAsia="標楷體" w:hAnsi="Times New Roman" w:cs="Times New Roman"/>
          <w:b/>
          <w:sz w:val="40"/>
          <w:szCs w:val="40"/>
        </w:rPr>
        <w:t>五</w:t>
      </w:r>
      <w:r w:rsidRPr="00B31F18">
        <w:rPr>
          <w:rFonts w:ascii="Times New Roman" w:eastAsia="標楷體" w:hAnsi="Times New Roman" w:cs="Times New Roman"/>
          <w:b/>
          <w:sz w:val="40"/>
          <w:szCs w:val="40"/>
        </w:rPr>
        <w:t>年</w:t>
      </w:r>
      <w:r w:rsidR="004E3A29" w:rsidRPr="00B31F18">
        <w:rPr>
          <w:rFonts w:ascii="Times New Roman" w:eastAsia="標楷體" w:hAnsi="Times New Roman" w:cs="Times New Roman"/>
          <w:b/>
          <w:sz w:val="40"/>
          <w:szCs w:val="40"/>
        </w:rPr>
        <w:t>三</w:t>
      </w:r>
      <w:r w:rsidRPr="00B31F18">
        <w:rPr>
          <w:rFonts w:ascii="Times New Roman" w:eastAsia="標楷體" w:hAnsi="Times New Roman" w:cs="Times New Roman"/>
          <w:b/>
          <w:sz w:val="40"/>
          <w:szCs w:val="40"/>
        </w:rPr>
        <w:t>月</w:t>
      </w:r>
    </w:p>
    <w:p w:rsidR="00102376" w:rsidRPr="00367456" w:rsidRDefault="00102376" w:rsidP="00037890">
      <w:pPr>
        <w:widowControl/>
        <w:jc w:val="center"/>
        <w:rPr>
          <w:rFonts w:ascii="Times New Roman" w:eastAsia="標楷體" w:hAnsi="Times New Roman" w:cs="Times New Roman"/>
          <w:b/>
          <w:sz w:val="36"/>
          <w:szCs w:val="36"/>
        </w:rPr>
        <w:sectPr w:rsidR="00102376" w:rsidRPr="00367456" w:rsidSect="00CF2232">
          <w:footerReference w:type="default" r:id="rId11"/>
          <w:pgSz w:w="11906" w:h="16838" w:code="9"/>
          <w:pgMar w:top="1440" w:right="1797" w:bottom="1440" w:left="1797" w:header="851" w:footer="992" w:gutter="0"/>
          <w:cols w:space="425"/>
          <w:docGrid w:type="lines" w:linePitch="360"/>
        </w:sectPr>
      </w:pPr>
    </w:p>
    <w:p w:rsidR="00E43819" w:rsidRPr="00FE6D43" w:rsidRDefault="00E43819" w:rsidP="00FE6D43">
      <w:pPr>
        <w:jc w:val="center"/>
        <w:rPr>
          <w:rFonts w:ascii="Times New Roman" w:eastAsia="標楷體" w:hAnsi="Times New Roman" w:cs="Times New Roman"/>
          <w:b/>
          <w:sz w:val="36"/>
          <w:szCs w:val="36"/>
        </w:rPr>
      </w:pPr>
      <w:bookmarkStart w:id="0" w:name="_Toc447898143"/>
      <w:r w:rsidRPr="00FE6D43">
        <w:rPr>
          <w:rFonts w:ascii="Times New Roman" w:eastAsia="標楷體" w:hAnsi="Times New Roman" w:cs="Times New Roman" w:hint="eastAsia"/>
          <w:b/>
          <w:sz w:val="36"/>
          <w:szCs w:val="36"/>
        </w:rPr>
        <w:lastRenderedPageBreak/>
        <w:t>摘要</w:t>
      </w:r>
      <w:bookmarkEnd w:id="0"/>
    </w:p>
    <w:p w:rsidR="00E43819" w:rsidRPr="00D22BA5" w:rsidRDefault="00E43819" w:rsidP="00E43819">
      <w:pPr>
        <w:pStyle w:val="11"/>
        <w:snapToGrid w:val="0"/>
        <w:spacing w:after="180" w:line="460" w:lineRule="atLeast"/>
        <w:ind w:leftChars="0" w:left="0" w:firstLineChars="200" w:firstLine="560"/>
        <w:jc w:val="both"/>
        <w:rPr>
          <w:rFonts w:eastAsia="標楷體"/>
          <w:color w:val="000000"/>
          <w:sz w:val="28"/>
          <w:szCs w:val="28"/>
        </w:rPr>
      </w:pPr>
      <w:r w:rsidRPr="005F1B0D">
        <w:rPr>
          <w:rFonts w:eastAsia="標楷體" w:hint="eastAsia"/>
          <w:color w:val="000000"/>
          <w:sz w:val="28"/>
          <w:szCs w:val="28"/>
        </w:rPr>
        <w:t>近年來，國際上的主流趨勢已逐漸將公部門的員工視為國家的重要資產，</w:t>
      </w:r>
      <w:r>
        <w:rPr>
          <w:rFonts w:eastAsia="標楷體" w:hint="eastAsia"/>
          <w:color w:val="000000"/>
          <w:sz w:val="28"/>
          <w:szCs w:val="28"/>
        </w:rPr>
        <w:t>因此，</w:t>
      </w:r>
      <w:r w:rsidRPr="005F1B0D">
        <w:rPr>
          <w:rFonts w:eastAsia="標楷體" w:hint="eastAsia"/>
          <w:color w:val="000000"/>
          <w:sz w:val="28"/>
          <w:szCs w:val="28"/>
        </w:rPr>
        <w:t>政府人事部門應了解公務人員對於公職職涯的期待、認知、與偏好，人事制度與政策的規劃也勢必須與時更替，方能因應變動的環境。若能</w:t>
      </w:r>
      <w:r>
        <w:rPr>
          <w:rFonts w:eastAsia="標楷體" w:hint="eastAsia"/>
          <w:color w:val="000000"/>
          <w:sz w:val="28"/>
          <w:szCs w:val="28"/>
        </w:rPr>
        <w:t>依</w:t>
      </w:r>
      <w:r w:rsidRPr="005F1B0D">
        <w:rPr>
          <w:rFonts w:eastAsia="標楷體" w:hint="eastAsia"/>
          <w:color w:val="000000"/>
          <w:sz w:val="28"/>
          <w:szCs w:val="28"/>
        </w:rPr>
        <w:t>「循證人力資源管理」</w:t>
      </w:r>
      <w:r>
        <w:rPr>
          <w:rFonts w:eastAsia="標楷體" w:hint="eastAsia"/>
          <w:color w:val="000000"/>
          <w:sz w:val="28"/>
          <w:szCs w:val="28"/>
        </w:rPr>
        <w:t>的精神</w:t>
      </w:r>
      <w:r w:rsidRPr="005F1B0D">
        <w:rPr>
          <w:rFonts w:eastAsia="標楷體" w:hint="eastAsia"/>
          <w:color w:val="000000"/>
          <w:sz w:val="28"/>
          <w:szCs w:val="28"/>
        </w:rPr>
        <w:t>建立相關之主、客觀資料相互支援之大型資料庫，將會是一項政府人力資源管理的創新作為，更有助於提升我國行政體系效能，適應國際競爭、進而維護公共利益。</w:t>
      </w:r>
    </w:p>
    <w:p w:rsidR="00E43819" w:rsidRDefault="00E43819" w:rsidP="00E43819">
      <w:pPr>
        <w:pStyle w:val="11"/>
        <w:snapToGrid w:val="0"/>
        <w:spacing w:after="180" w:line="460" w:lineRule="atLeast"/>
        <w:ind w:leftChars="0" w:left="0" w:firstLineChars="200" w:firstLine="560"/>
        <w:jc w:val="both"/>
        <w:rPr>
          <w:rFonts w:eastAsia="標楷體"/>
          <w:color w:val="000000"/>
          <w:sz w:val="28"/>
          <w:szCs w:val="28"/>
        </w:rPr>
      </w:pPr>
      <w:r>
        <w:rPr>
          <w:rFonts w:eastAsia="標楷體" w:hint="eastAsia"/>
          <w:sz w:val="28"/>
          <w:szCs w:val="28"/>
        </w:rPr>
        <w:t>本研究最主要的目的，就是希望能</w:t>
      </w:r>
      <w:r w:rsidRPr="0010423A">
        <w:rPr>
          <w:rFonts w:eastAsia="標楷體" w:hint="eastAsia"/>
          <w:sz w:val="28"/>
          <w:szCs w:val="28"/>
        </w:rPr>
        <w:t>建構一個臺灣公部門職涯發展模式的雛形</w:t>
      </w:r>
      <w:r>
        <w:rPr>
          <w:rFonts w:eastAsia="標楷體" w:hint="eastAsia"/>
          <w:sz w:val="28"/>
          <w:szCs w:val="28"/>
        </w:rPr>
        <w:t>。</w:t>
      </w:r>
      <w:r w:rsidRPr="005F1B0D">
        <w:rPr>
          <w:rFonts w:eastAsia="標楷體" w:hint="eastAsia"/>
          <w:color w:val="000000"/>
          <w:sz w:val="28"/>
          <w:szCs w:val="28"/>
        </w:rPr>
        <w:t>從公務人員職</w:t>
      </w:r>
      <w:r>
        <w:rPr>
          <w:rFonts w:eastAsia="標楷體" w:hint="eastAsia"/>
          <w:color w:val="000000"/>
          <w:sz w:val="28"/>
          <w:szCs w:val="28"/>
        </w:rPr>
        <w:t>涯發展的需求出發，理論上，建立系統性的公務人員職涯發展分析架構</w:t>
      </w:r>
      <w:r w:rsidRPr="005F1B0D">
        <w:rPr>
          <w:rFonts w:eastAsia="標楷體" w:hint="eastAsia"/>
          <w:color w:val="000000"/>
          <w:sz w:val="28"/>
          <w:szCs w:val="28"/>
        </w:rPr>
        <w:t>，藉此對公部門人員職涯發展的評量指標組群提出建議；實務上，本研究可協助研究者對公務人員內在特</w:t>
      </w:r>
      <w:r>
        <w:rPr>
          <w:rFonts w:eastAsia="標楷體" w:hint="eastAsia"/>
          <w:color w:val="000000"/>
          <w:sz w:val="28"/>
          <w:szCs w:val="28"/>
        </w:rPr>
        <w:t>質、心理期待、以及工作態度等面向進行更全面且系統性的分析與瞭解。以助於政府人事部門依循循證人力資源管理方式與策略</w:t>
      </w:r>
      <w:r w:rsidRPr="005F1B0D">
        <w:rPr>
          <w:rFonts w:eastAsia="標楷體" w:hint="eastAsia"/>
          <w:color w:val="000000"/>
          <w:sz w:val="28"/>
          <w:szCs w:val="28"/>
        </w:rPr>
        <w:t>，建構一個以激勵為導向、公共服務為核心的公部門人事體系。</w:t>
      </w:r>
    </w:p>
    <w:p w:rsidR="00E43819" w:rsidRDefault="00E43819" w:rsidP="00E43819">
      <w:pPr>
        <w:pStyle w:val="11"/>
        <w:snapToGrid w:val="0"/>
        <w:spacing w:after="180" w:line="460" w:lineRule="atLeast"/>
        <w:ind w:leftChars="0" w:left="0" w:firstLineChars="200" w:firstLine="560"/>
        <w:jc w:val="both"/>
        <w:rPr>
          <w:rFonts w:eastAsia="標楷體"/>
          <w:sz w:val="28"/>
          <w:szCs w:val="28"/>
        </w:rPr>
      </w:pPr>
      <w:r>
        <w:rPr>
          <w:rFonts w:eastAsia="標楷體" w:hint="eastAsia"/>
          <w:color w:val="000000"/>
          <w:sz w:val="28"/>
          <w:szCs w:val="28"/>
        </w:rPr>
        <w:t>在研究方法上，本研究先針對職涯發展的相關理論進行整理，並嘗試建構職涯發展之模型，並依據此模型建構對應之測量指標與測量問卷。此外，並藉由</w:t>
      </w:r>
      <w:r>
        <w:rPr>
          <w:rFonts w:eastAsia="標楷體" w:hint="eastAsia"/>
          <w:color w:val="000000"/>
          <w:sz w:val="28"/>
          <w:szCs w:val="28"/>
        </w:rPr>
        <w:t>Q</w:t>
      </w:r>
      <w:r>
        <w:rPr>
          <w:rFonts w:eastAsia="標楷體" w:hint="eastAsia"/>
          <w:color w:val="000000"/>
          <w:sz w:val="28"/>
          <w:szCs w:val="28"/>
        </w:rPr>
        <w:t>方法論以及網路問卷調查之研究途徑，嘗試理解我國公務人員之公務職場環境認知。</w:t>
      </w:r>
    </w:p>
    <w:p w:rsidR="00E43819" w:rsidRPr="005205A4" w:rsidRDefault="00E43819" w:rsidP="00E43819">
      <w:pPr>
        <w:pStyle w:val="11"/>
        <w:snapToGrid w:val="0"/>
        <w:spacing w:after="180" w:line="460" w:lineRule="atLeast"/>
        <w:ind w:leftChars="0" w:left="0" w:firstLineChars="200" w:firstLine="560"/>
        <w:jc w:val="both"/>
        <w:rPr>
          <w:rFonts w:eastAsia="標楷體"/>
          <w:color w:val="000000"/>
          <w:sz w:val="28"/>
          <w:szCs w:val="28"/>
        </w:rPr>
      </w:pPr>
      <w:r>
        <w:rPr>
          <w:rFonts w:eastAsia="標楷體" w:hint="eastAsia"/>
          <w:color w:val="000000"/>
          <w:sz w:val="28"/>
          <w:szCs w:val="28"/>
        </w:rPr>
        <w:t>在</w:t>
      </w:r>
      <w:r w:rsidRPr="005205A4">
        <w:rPr>
          <w:rFonts w:eastAsia="標楷體" w:hint="eastAsia"/>
          <w:color w:val="000000"/>
          <w:sz w:val="28"/>
          <w:szCs w:val="28"/>
        </w:rPr>
        <w:t>結論與建議</w:t>
      </w:r>
      <w:r>
        <w:rPr>
          <w:rFonts w:eastAsia="標楷體" w:hint="eastAsia"/>
          <w:color w:val="000000"/>
          <w:sz w:val="28"/>
          <w:szCs w:val="28"/>
        </w:rPr>
        <w:t>部分，本研究則嘗試</w:t>
      </w:r>
      <w:r w:rsidRPr="005205A4">
        <w:rPr>
          <w:rFonts w:eastAsia="標楷體" w:hint="eastAsia"/>
          <w:color w:val="000000"/>
          <w:sz w:val="28"/>
          <w:szCs w:val="28"/>
        </w:rPr>
        <w:t>對於職涯發展模式的意義與內涵、對系統性管理與各國員工協助方案的啟示、職涯發展管理措施與衡量指標、美國</w:t>
      </w:r>
      <w:r w:rsidRPr="005205A4">
        <w:rPr>
          <w:rFonts w:eastAsia="標楷體" w:hint="eastAsia"/>
          <w:color w:val="000000"/>
          <w:sz w:val="28"/>
          <w:szCs w:val="28"/>
        </w:rPr>
        <w:t>OPM</w:t>
      </w:r>
      <w:r w:rsidRPr="005205A4">
        <w:rPr>
          <w:rFonts w:eastAsia="標楷體" w:hint="eastAsia"/>
          <w:color w:val="000000"/>
          <w:sz w:val="28"/>
          <w:szCs w:val="28"/>
        </w:rPr>
        <w:t>與本研究執行文官調查的作法與啟示、以及對</w:t>
      </w:r>
      <w:r w:rsidRPr="000F545F">
        <w:rPr>
          <w:rFonts w:eastAsia="標楷體" w:hint="eastAsia"/>
          <w:color w:val="000000"/>
          <w:sz w:val="28"/>
          <w:szCs w:val="28"/>
        </w:rPr>
        <w:t>建構</w:t>
      </w:r>
      <w:r>
        <w:rPr>
          <w:rFonts w:eastAsia="標楷體" w:hint="eastAsia"/>
          <w:color w:val="000000"/>
          <w:sz w:val="28"/>
          <w:szCs w:val="28"/>
        </w:rPr>
        <w:t>臺灣</w:t>
      </w:r>
      <w:r w:rsidRPr="000F545F">
        <w:rPr>
          <w:rFonts w:eastAsia="標楷體" w:hint="eastAsia"/>
          <w:color w:val="000000"/>
          <w:sz w:val="28"/>
          <w:szCs w:val="28"/>
        </w:rPr>
        <w:t>公務人員職涯發展管理模式短、中、長程的實施</w:t>
      </w:r>
      <w:r>
        <w:rPr>
          <w:rFonts w:eastAsia="標楷體" w:hint="eastAsia"/>
          <w:color w:val="000000"/>
          <w:sz w:val="28"/>
          <w:szCs w:val="28"/>
        </w:rPr>
        <w:t>提出</w:t>
      </w:r>
      <w:r w:rsidRPr="000F545F">
        <w:rPr>
          <w:rFonts w:eastAsia="標楷體" w:hint="eastAsia"/>
          <w:color w:val="000000"/>
          <w:sz w:val="28"/>
          <w:szCs w:val="28"/>
        </w:rPr>
        <w:t>建議</w:t>
      </w:r>
      <w:r>
        <w:rPr>
          <w:rFonts w:eastAsia="標楷體" w:hint="eastAsia"/>
          <w:color w:val="000000"/>
          <w:sz w:val="28"/>
          <w:szCs w:val="28"/>
        </w:rPr>
        <w:t>。</w:t>
      </w:r>
    </w:p>
    <w:p w:rsidR="00E43819" w:rsidRPr="00EF07CE" w:rsidRDefault="00E43819" w:rsidP="00E43819">
      <w:pPr>
        <w:rPr>
          <w:rFonts w:ascii="Times New Roman" w:eastAsia="標楷體" w:hAnsi="Times New Roman" w:cs="Times New Roman"/>
          <w:color w:val="000000"/>
          <w:sz w:val="28"/>
          <w:szCs w:val="28"/>
        </w:rPr>
      </w:pPr>
    </w:p>
    <w:p w:rsidR="00E43819" w:rsidRPr="00EF07CE" w:rsidRDefault="00E43819" w:rsidP="00E43819">
      <w:pPr>
        <w:rPr>
          <w:rFonts w:ascii="Times New Roman" w:eastAsia="標楷體" w:hAnsi="Times New Roman" w:cs="Times New Roman"/>
          <w:color w:val="000000"/>
          <w:szCs w:val="24"/>
        </w:rPr>
      </w:pPr>
      <w:r w:rsidRPr="00EF07CE">
        <w:rPr>
          <w:rFonts w:ascii="Times New Roman" w:eastAsia="標楷體" w:hAnsi="Times New Roman" w:cs="Times New Roman" w:hint="eastAsia"/>
          <w:color w:val="000000"/>
          <w:szCs w:val="24"/>
        </w:rPr>
        <w:t>關鍵字：公務職涯發展、循證人力資源管理、公務職場環境認知、文官調查</w:t>
      </w:r>
    </w:p>
    <w:p w:rsidR="00E62EE0" w:rsidRDefault="00E62EE0">
      <w:pPr>
        <w:widowControl/>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E43819" w:rsidRDefault="00E43819">
      <w:pPr>
        <w:widowControl/>
        <w:rPr>
          <w:rFonts w:ascii="Times New Roman" w:eastAsia="標楷體" w:hAnsi="Times New Roman" w:cs="Times New Roman"/>
          <w:b/>
          <w:bCs/>
          <w:kern w:val="52"/>
          <w:sz w:val="36"/>
          <w:szCs w:val="36"/>
        </w:rPr>
      </w:pPr>
      <w:r>
        <w:rPr>
          <w:rFonts w:ascii="Times New Roman" w:eastAsia="標楷體" w:hAnsi="Times New Roman" w:cs="Times New Roman"/>
          <w:sz w:val="36"/>
          <w:szCs w:val="36"/>
        </w:rPr>
        <w:lastRenderedPageBreak/>
        <w:br w:type="page"/>
      </w:r>
    </w:p>
    <w:p w:rsidR="00390DE5" w:rsidRPr="00FE6D43" w:rsidRDefault="00037890" w:rsidP="00FE6D43">
      <w:pPr>
        <w:jc w:val="center"/>
        <w:rPr>
          <w:rFonts w:ascii="Times New Roman" w:eastAsia="標楷體" w:hAnsi="Times New Roman" w:cs="Times New Roman"/>
          <w:b/>
          <w:szCs w:val="24"/>
        </w:rPr>
      </w:pPr>
      <w:bookmarkStart w:id="1" w:name="_Toc447898144"/>
      <w:r w:rsidRPr="00FE6D43">
        <w:rPr>
          <w:rFonts w:ascii="Times New Roman" w:eastAsia="標楷體" w:hAnsi="Times New Roman" w:cs="Times New Roman"/>
          <w:b/>
          <w:sz w:val="36"/>
          <w:szCs w:val="36"/>
        </w:rPr>
        <w:lastRenderedPageBreak/>
        <w:t>目錄</w:t>
      </w:r>
      <w:bookmarkEnd w:id="1"/>
    </w:p>
    <w:sdt>
      <w:sdtPr>
        <w:rPr>
          <w:rFonts w:ascii="Times New Roman" w:eastAsia="標楷體" w:hAnsi="Times New Roman" w:cs="Times New Roman"/>
          <w:b/>
          <w:bCs/>
          <w:lang w:val="zh-TW"/>
        </w:rPr>
        <w:id w:val="17196194"/>
        <w:docPartObj>
          <w:docPartGallery w:val="Table of Contents"/>
          <w:docPartUnique/>
        </w:docPartObj>
      </w:sdtPr>
      <w:sdtEndPr>
        <w:rPr>
          <w:b w:val="0"/>
          <w:bCs w:val="0"/>
          <w:sz w:val="28"/>
          <w:szCs w:val="28"/>
          <w:lang w:val="en-US"/>
        </w:rPr>
      </w:sdtEndPr>
      <w:sdtContent>
        <w:p w:rsidR="00BE37DE" w:rsidRPr="00BE37DE" w:rsidRDefault="00062A40" w:rsidP="00BE37DE">
          <w:pPr>
            <w:pStyle w:val="aff5"/>
            <w:tabs>
              <w:tab w:val="right" w:leader="dot" w:pos="8302"/>
            </w:tabs>
            <w:ind w:leftChars="2" w:left="485" w:hanging="480"/>
            <w:rPr>
              <w:rStyle w:val="af6"/>
              <w:rFonts w:ascii="Times New Roman" w:eastAsia="標楷體" w:hAnsi="Times New Roman" w:cs="Times New Roman"/>
              <w:noProof/>
              <w:sz w:val="28"/>
              <w:szCs w:val="28"/>
            </w:rPr>
          </w:pPr>
          <w:r w:rsidRPr="00BE37DE">
            <w:rPr>
              <w:rStyle w:val="af6"/>
              <w:rFonts w:ascii="Times New Roman" w:eastAsia="標楷體" w:hAnsi="Times New Roman" w:cs="Times New Roman"/>
              <w:noProof/>
              <w:sz w:val="28"/>
              <w:szCs w:val="28"/>
            </w:rPr>
            <w:fldChar w:fldCharType="begin"/>
          </w:r>
          <w:r w:rsidR="00390DE5" w:rsidRPr="00BE37DE">
            <w:rPr>
              <w:rStyle w:val="af6"/>
              <w:rFonts w:ascii="Times New Roman" w:eastAsia="標楷體" w:hAnsi="Times New Roman" w:cs="Times New Roman"/>
              <w:noProof/>
              <w:sz w:val="28"/>
              <w:szCs w:val="28"/>
            </w:rPr>
            <w:instrText xml:space="preserve"> TOC \o "1-3" \h \z \u </w:instrText>
          </w:r>
          <w:r w:rsidRPr="00BE37DE">
            <w:rPr>
              <w:rStyle w:val="af6"/>
              <w:rFonts w:ascii="Times New Roman" w:eastAsia="標楷體" w:hAnsi="Times New Roman" w:cs="Times New Roman"/>
              <w:noProof/>
              <w:sz w:val="28"/>
              <w:szCs w:val="28"/>
            </w:rPr>
            <w:fldChar w:fldCharType="separate"/>
          </w:r>
          <w:hyperlink w:anchor="_Toc448324130" w:history="1">
            <w:r w:rsidR="00BE37DE" w:rsidRPr="00BE37DE">
              <w:rPr>
                <w:rStyle w:val="af6"/>
                <w:rFonts w:ascii="Times New Roman" w:eastAsia="標楷體" w:hAnsi="Times New Roman" w:cs="Times New Roman" w:hint="eastAsia"/>
                <w:noProof/>
                <w:sz w:val="28"/>
                <w:szCs w:val="28"/>
              </w:rPr>
              <w:t>第一章</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前言</w:t>
            </w:r>
            <w:r w:rsidR="00BE37DE" w:rsidRPr="00BE37DE">
              <w:rPr>
                <w:rStyle w:val="af6"/>
                <w:rFonts w:ascii="Times New Roman" w:eastAsia="標楷體" w:hAnsi="Times New Roman" w:cs="Times New Roman"/>
                <w:noProof/>
                <w:webHidden/>
                <w:sz w:val="28"/>
                <w:szCs w:val="28"/>
              </w:rPr>
              <w:tab/>
            </w:r>
            <w:r w:rsidR="00BE37DE" w:rsidRPr="00BE37DE">
              <w:rPr>
                <w:rStyle w:val="af6"/>
                <w:rFonts w:ascii="Times New Roman" w:eastAsia="標楷體" w:hAnsi="Times New Roman" w:cs="Times New Roman"/>
                <w:noProof/>
                <w:webHidden/>
                <w:sz w:val="28"/>
                <w:szCs w:val="28"/>
              </w:rPr>
              <w:fldChar w:fldCharType="begin"/>
            </w:r>
            <w:r w:rsidR="00BE37DE" w:rsidRPr="00BE37DE">
              <w:rPr>
                <w:rStyle w:val="af6"/>
                <w:rFonts w:ascii="Times New Roman" w:eastAsia="標楷體" w:hAnsi="Times New Roman" w:cs="Times New Roman"/>
                <w:noProof/>
                <w:webHidden/>
                <w:sz w:val="28"/>
                <w:szCs w:val="28"/>
              </w:rPr>
              <w:instrText xml:space="preserve"> PAGEREF _Toc448324130 \h </w:instrText>
            </w:r>
            <w:r w:rsidR="00BE37DE" w:rsidRPr="00BE37DE">
              <w:rPr>
                <w:rStyle w:val="af6"/>
                <w:rFonts w:ascii="Times New Roman" w:eastAsia="標楷體" w:hAnsi="Times New Roman" w:cs="Times New Roman"/>
                <w:noProof/>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1</w:t>
            </w:r>
            <w:r w:rsidR="00BE37DE" w:rsidRPr="00BE37DE">
              <w:rPr>
                <w:rStyle w:val="af6"/>
                <w:rFonts w:ascii="Times New Roman" w:eastAsia="標楷體" w:hAnsi="Times New Roman" w:cs="Times New Roman"/>
                <w:noProof/>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noProof/>
              <w:sz w:val="28"/>
              <w:szCs w:val="28"/>
            </w:rPr>
          </w:pPr>
          <w:hyperlink w:anchor="_Toc448324131" w:history="1">
            <w:r w:rsidR="00BE37DE" w:rsidRPr="00BE37DE">
              <w:rPr>
                <w:rStyle w:val="af6"/>
                <w:rFonts w:ascii="Times New Roman" w:eastAsia="標楷體" w:hAnsi="Times New Roman" w:cs="Times New Roman" w:hint="eastAsia"/>
                <w:noProof/>
                <w:sz w:val="28"/>
                <w:szCs w:val="28"/>
              </w:rPr>
              <w:t>第一節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研究背景</w:t>
            </w:r>
            <w:r w:rsidR="00BE37DE" w:rsidRPr="00BE37DE">
              <w:rPr>
                <w:rStyle w:val="af6"/>
                <w:rFonts w:ascii="Times New Roman" w:eastAsia="標楷體" w:hAnsi="Times New Roman" w:cs="Times New Roman"/>
                <w:noProof/>
                <w:webHidden/>
                <w:sz w:val="28"/>
                <w:szCs w:val="28"/>
              </w:rPr>
              <w:tab/>
            </w:r>
            <w:r w:rsidR="00BE37DE" w:rsidRPr="00BE37DE">
              <w:rPr>
                <w:rStyle w:val="af6"/>
                <w:rFonts w:ascii="Times New Roman" w:eastAsia="標楷體" w:hAnsi="Times New Roman" w:cs="Times New Roman"/>
                <w:noProof/>
                <w:webHidden/>
                <w:sz w:val="28"/>
                <w:szCs w:val="28"/>
              </w:rPr>
              <w:fldChar w:fldCharType="begin"/>
            </w:r>
            <w:r w:rsidR="00BE37DE" w:rsidRPr="00BE37DE">
              <w:rPr>
                <w:rStyle w:val="af6"/>
                <w:rFonts w:ascii="Times New Roman" w:eastAsia="標楷體" w:hAnsi="Times New Roman" w:cs="Times New Roman"/>
                <w:noProof/>
                <w:webHidden/>
                <w:sz w:val="28"/>
                <w:szCs w:val="28"/>
              </w:rPr>
              <w:instrText xml:space="preserve"> PAGEREF _Toc448324131 \h </w:instrText>
            </w:r>
            <w:r w:rsidR="00BE37DE" w:rsidRPr="00BE37DE">
              <w:rPr>
                <w:rStyle w:val="af6"/>
                <w:rFonts w:ascii="Times New Roman" w:eastAsia="標楷體" w:hAnsi="Times New Roman" w:cs="Times New Roman"/>
                <w:noProof/>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1</w:t>
            </w:r>
            <w:r w:rsidR="00BE37DE" w:rsidRPr="00BE37DE">
              <w:rPr>
                <w:rStyle w:val="af6"/>
                <w:rFonts w:ascii="Times New Roman" w:eastAsia="標楷體" w:hAnsi="Times New Roman" w:cs="Times New Roman"/>
                <w:noProof/>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noProof/>
              <w:sz w:val="28"/>
              <w:szCs w:val="28"/>
            </w:rPr>
          </w:pPr>
          <w:hyperlink w:anchor="_Toc448324132" w:history="1">
            <w:r w:rsidR="00BE37DE" w:rsidRPr="00BE37DE">
              <w:rPr>
                <w:rStyle w:val="af6"/>
                <w:rFonts w:ascii="Times New Roman" w:eastAsia="標楷體" w:hAnsi="Times New Roman" w:cs="Times New Roman" w:hint="eastAsia"/>
                <w:noProof/>
                <w:sz w:val="28"/>
                <w:szCs w:val="28"/>
              </w:rPr>
              <w:t>第二節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研究目的</w:t>
            </w:r>
            <w:r w:rsidR="00BE37DE" w:rsidRPr="00BE37DE">
              <w:rPr>
                <w:rStyle w:val="af6"/>
                <w:rFonts w:ascii="Times New Roman" w:eastAsia="標楷體" w:hAnsi="Times New Roman" w:cs="Times New Roman"/>
                <w:noProof/>
                <w:webHidden/>
                <w:sz w:val="28"/>
                <w:szCs w:val="28"/>
              </w:rPr>
              <w:tab/>
            </w:r>
            <w:r w:rsidR="00BE37DE" w:rsidRPr="00BE37DE">
              <w:rPr>
                <w:rStyle w:val="af6"/>
                <w:rFonts w:ascii="Times New Roman" w:eastAsia="標楷體" w:hAnsi="Times New Roman" w:cs="Times New Roman"/>
                <w:noProof/>
                <w:webHidden/>
                <w:sz w:val="28"/>
                <w:szCs w:val="28"/>
              </w:rPr>
              <w:fldChar w:fldCharType="begin"/>
            </w:r>
            <w:r w:rsidR="00BE37DE" w:rsidRPr="00BE37DE">
              <w:rPr>
                <w:rStyle w:val="af6"/>
                <w:rFonts w:ascii="Times New Roman" w:eastAsia="標楷體" w:hAnsi="Times New Roman" w:cs="Times New Roman"/>
                <w:noProof/>
                <w:webHidden/>
                <w:sz w:val="28"/>
                <w:szCs w:val="28"/>
              </w:rPr>
              <w:instrText xml:space="preserve"> PAGEREF _Toc448324132 \h </w:instrText>
            </w:r>
            <w:r w:rsidR="00BE37DE" w:rsidRPr="00BE37DE">
              <w:rPr>
                <w:rStyle w:val="af6"/>
                <w:rFonts w:ascii="Times New Roman" w:eastAsia="標楷體" w:hAnsi="Times New Roman" w:cs="Times New Roman"/>
                <w:noProof/>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3</w:t>
            </w:r>
            <w:r w:rsidR="00BE37DE" w:rsidRPr="00BE37DE">
              <w:rPr>
                <w:rStyle w:val="af6"/>
                <w:rFonts w:ascii="Times New Roman" w:eastAsia="標楷體" w:hAnsi="Times New Roman" w:cs="Times New Roman"/>
                <w:noProof/>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33" w:history="1">
            <w:r w:rsidR="00BE37DE" w:rsidRPr="00BE37DE">
              <w:rPr>
                <w:rStyle w:val="af6"/>
                <w:rFonts w:ascii="Times New Roman" w:eastAsia="標楷體" w:hAnsi="Times New Roman" w:cs="Times New Roman" w:hint="eastAsia"/>
                <w:noProof/>
                <w:sz w:val="28"/>
                <w:szCs w:val="28"/>
              </w:rPr>
              <w:t>第三節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研究問題</w:t>
            </w:r>
            <w:r w:rsidR="00BE37DE" w:rsidRPr="00BE37DE">
              <w:rPr>
                <w:rStyle w:val="af6"/>
                <w:rFonts w:ascii="Times New Roman" w:eastAsia="標楷體" w:hAnsi="Times New Roman" w:cs="Times New Roman"/>
                <w:noProof/>
                <w:webHidden/>
                <w:sz w:val="28"/>
                <w:szCs w:val="28"/>
              </w:rPr>
              <w:tab/>
            </w:r>
            <w:r w:rsidR="00BE37DE" w:rsidRPr="00BE37DE">
              <w:rPr>
                <w:rStyle w:val="af6"/>
                <w:rFonts w:ascii="Times New Roman" w:eastAsia="標楷體" w:hAnsi="Times New Roman" w:cs="Times New Roman"/>
                <w:noProof/>
                <w:webHidden/>
                <w:sz w:val="28"/>
                <w:szCs w:val="28"/>
              </w:rPr>
              <w:fldChar w:fldCharType="begin"/>
            </w:r>
            <w:r w:rsidR="00BE37DE" w:rsidRPr="00BE37DE">
              <w:rPr>
                <w:rStyle w:val="af6"/>
                <w:rFonts w:ascii="Times New Roman" w:eastAsia="標楷體" w:hAnsi="Times New Roman" w:cs="Times New Roman"/>
                <w:noProof/>
                <w:webHidden/>
                <w:sz w:val="28"/>
                <w:szCs w:val="28"/>
              </w:rPr>
              <w:instrText xml:space="preserve"> PAGEREF _Toc448324133 \h </w:instrText>
            </w:r>
            <w:r w:rsidR="00BE37DE" w:rsidRPr="00BE37DE">
              <w:rPr>
                <w:rStyle w:val="af6"/>
                <w:rFonts w:ascii="Times New Roman" w:eastAsia="標楷體" w:hAnsi="Times New Roman" w:cs="Times New Roman"/>
                <w:noProof/>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4</w:t>
            </w:r>
            <w:r w:rsidR="00BE37DE" w:rsidRPr="00BE37DE">
              <w:rPr>
                <w:rStyle w:val="af6"/>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34" w:history="1">
            <w:r w:rsidR="00BE37DE" w:rsidRPr="00BE37DE">
              <w:rPr>
                <w:rStyle w:val="af6"/>
                <w:rFonts w:ascii="Times New Roman" w:eastAsia="標楷體" w:hAnsi="Times New Roman" w:cs="Times New Roman" w:hint="eastAsia"/>
                <w:noProof/>
                <w:sz w:val="28"/>
                <w:szCs w:val="28"/>
              </w:rPr>
              <w:t>第二章</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文獻探討</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_Toc448324134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5</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35" w:history="1">
            <w:r w:rsidR="00BE37DE" w:rsidRPr="00BE37DE">
              <w:rPr>
                <w:rStyle w:val="af6"/>
                <w:rFonts w:ascii="Times New Roman" w:eastAsia="標楷體" w:hAnsi="Times New Roman" w:cs="Times New Roman" w:hint="eastAsia"/>
                <w:noProof/>
                <w:sz w:val="28"/>
                <w:szCs w:val="28"/>
              </w:rPr>
              <w:t>第一節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公務人員職涯發展之探討</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_Toc448324135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5</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36" w:history="1">
            <w:r w:rsidR="00BE37DE" w:rsidRPr="00BE37DE">
              <w:rPr>
                <w:rStyle w:val="af6"/>
                <w:rFonts w:ascii="Times New Roman" w:eastAsia="標楷體" w:hAnsi="Times New Roman" w:cs="Times New Roman" w:hint="eastAsia"/>
                <w:noProof/>
                <w:sz w:val="28"/>
                <w:szCs w:val="28"/>
              </w:rPr>
              <w:t>第二節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公務人員職涯發展指標建立與循證研究精神</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_Toc448324136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17</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37" w:history="1">
            <w:r w:rsidR="00BE37DE" w:rsidRPr="00BE37DE">
              <w:rPr>
                <w:rStyle w:val="af6"/>
                <w:rFonts w:ascii="Times New Roman" w:eastAsia="標楷體" w:hAnsi="Times New Roman" w:cs="Times New Roman" w:hint="eastAsia"/>
                <w:noProof/>
                <w:sz w:val="28"/>
                <w:szCs w:val="28"/>
              </w:rPr>
              <w:t>第三節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英、日、美國之職涯管理概況</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_Toc448324137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21</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38" w:history="1">
            <w:r w:rsidR="00BE37DE" w:rsidRPr="00BE37DE">
              <w:rPr>
                <w:rStyle w:val="af6"/>
                <w:rFonts w:ascii="Times New Roman" w:eastAsia="標楷體" w:hAnsi="Times New Roman" w:cs="Times New Roman" w:hint="eastAsia"/>
                <w:noProof/>
                <w:sz w:val="28"/>
                <w:szCs w:val="28"/>
              </w:rPr>
              <w:t>第三章</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研究方法</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_Toc448324138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33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39" w:history="1">
            <w:r w:rsidR="00BE37DE" w:rsidRPr="00BE37DE">
              <w:rPr>
                <w:rStyle w:val="af6"/>
                <w:rFonts w:ascii="Times New Roman" w:eastAsia="標楷體" w:hAnsi="Times New Roman" w:cs="Times New Roman" w:hint="eastAsia"/>
                <w:noProof/>
                <w:sz w:val="28"/>
                <w:szCs w:val="28"/>
              </w:rPr>
              <w:t>第一節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研究範圍與架構</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_Toc448324139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33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0" w:history="1">
            <w:r w:rsidR="00BE37DE" w:rsidRPr="00BE37DE">
              <w:rPr>
                <w:rStyle w:val="af6"/>
                <w:rFonts w:ascii="Times New Roman" w:eastAsia="標楷體" w:hAnsi="Times New Roman" w:cs="Times New Roman" w:hint="eastAsia"/>
                <w:noProof/>
                <w:sz w:val="28"/>
                <w:szCs w:val="28"/>
              </w:rPr>
              <w:t>第二節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研究流程</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_Toc448324140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34</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1" w:history="1">
            <w:r w:rsidR="00BE37DE" w:rsidRPr="00BE37DE">
              <w:rPr>
                <w:rStyle w:val="af6"/>
                <w:rFonts w:ascii="Times New Roman" w:eastAsia="標楷體" w:hAnsi="Times New Roman" w:cs="Times New Roman" w:hint="eastAsia"/>
                <w:noProof/>
                <w:sz w:val="28"/>
                <w:szCs w:val="28"/>
              </w:rPr>
              <w:t>第三節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本研究選用之研究方法</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_Toc448324141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36</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2" w:history="1">
            <w:r w:rsidR="00BE37DE" w:rsidRPr="00BE37DE">
              <w:rPr>
                <w:rStyle w:val="af6"/>
                <w:rFonts w:ascii="Times New Roman" w:eastAsia="標楷體" w:hAnsi="Times New Roman" w:cs="Times New Roman" w:hint="eastAsia"/>
                <w:noProof/>
                <w:sz w:val="28"/>
                <w:szCs w:val="28"/>
              </w:rPr>
              <w:t>第四節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資料分析方式</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_Toc448324142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41</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43" w:history="1">
            <w:r w:rsidR="00BE37DE" w:rsidRPr="00BE37DE">
              <w:rPr>
                <w:rStyle w:val="af6"/>
                <w:rFonts w:ascii="Times New Roman" w:eastAsia="標楷體" w:hAnsi="Times New Roman" w:cs="Times New Roman" w:hint="eastAsia"/>
                <w:noProof/>
                <w:sz w:val="28"/>
                <w:szCs w:val="28"/>
              </w:rPr>
              <w:t>第四章</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研究結果與分析</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_Toc448324143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43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4" w:history="1">
            <w:r w:rsidR="00BE37DE" w:rsidRPr="00BE37DE">
              <w:rPr>
                <w:rStyle w:val="af6"/>
                <w:rFonts w:ascii="Times New Roman" w:eastAsia="標楷體" w:hAnsi="Times New Roman" w:cs="Times New Roman" w:hint="eastAsia"/>
                <w:noProof/>
                <w:sz w:val="28"/>
                <w:szCs w:val="28"/>
              </w:rPr>
              <w:t>第一節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我國現況分析</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_Toc448324144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43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5" w:history="1">
            <w:r w:rsidR="00BE37DE" w:rsidRPr="00BE37DE">
              <w:rPr>
                <w:rStyle w:val="af6"/>
                <w:rFonts w:ascii="Times New Roman" w:eastAsia="標楷體" w:hAnsi="Times New Roman" w:cs="Times New Roman" w:hint="eastAsia"/>
                <w:noProof/>
                <w:sz w:val="28"/>
                <w:szCs w:val="28"/>
              </w:rPr>
              <w:t>第二節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臺灣文官對公務職涯發展之認知類型分析</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_Toc448324145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48</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6" w:history="1">
            <w:r w:rsidR="00BE37DE" w:rsidRPr="00BE37DE">
              <w:rPr>
                <w:rStyle w:val="af6"/>
                <w:rFonts w:ascii="Times New Roman" w:eastAsia="標楷體" w:hAnsi="Times New Roman" w:cs="Times New Roman" w:hint="eastAsia"/>
                <w:noProof/>
                <w:sz w:val="28"/>
                <w:szCs w:val="28"/>
              </w:rPr>
              <w:t>第三節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臺灣文官職涯觀點資料庫（</w:t>
            </w:r>
            <w:r w:rsidR="00BE37DE" w:rsidRPr="00BE37DE">
              <w:rPr>
                <w:rStyle w:val="af6"/>
                <w:rFonts w:ascii="Times New Roman" w:eastAsia="標楷體" w:hAnsi="Times New Roman" w:cs="Times New Roman"/>
                <w:noProof/>
                <w:sz w:val="28"/>
                <w:szCs w:val="28"/>
              </w:rPr>
              <w:t>TGBD</w:t>
            </w:r>
            <w:r w:rsidR="00BE37DE" w:rsidRPr="00BE37DE">
              <w:rPr>
                <w:rStyle w:val="af6"/>
                <w:rFonts w:ascii="Times New Roman" w:eastAsia="標楷體" w:hAnsi="Times New Roman" w:cs="Times New Roman" w:hint="eastAsia"/>
                <w:noProof/>
                <w:sz w:val="28"/>
                <w:szCs w:val="28"/>
              </w:rPr>
              <w:t>）資料分析</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_Toc448324146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71</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47" w:history="1">
            <w:r w:rsidR="00BE37DE" w:rsidRPr="00BE37DE">
              <w:rPr>
                <w:rStyle w:val="af6"/>
                <w:rFonts w:ascii="Times New Roman" w:eastAsia="標楷體" w:hAnsi="Times New Roman" w:cs="Times New Roman" w:hint="eastAsia"/>
                <w:noProof/>
                <w:sz w:val="28"/>
                <w:szCs w:val="28"/>
              </w:rPr>
              <w:t>第五章</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結論與建議</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_Toc448324147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93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8" w:history="1">
            <w:r w:rsidR="00BE37DE" w:rsidRPr="00BE37DE">
              <w:rPr>
                <w:rStyle w:val="af6"/>
                <w:rFonts w:ascii="Times New Roman" w:eastAsia="標楷體" w:hAnsi="Times New Roman" w:cs="Times New Roman" w:hint="eastAsia"/>
                <w:noProof/>
                <w:sz w:val="28"/>
                <w:szCs w:val="28"/>
              </w:rPr>
              <w:t>第一節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職涯發展模式的意義與內涵</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_Toc448324148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93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49" w:history="1">
            <w:r w:rsidR="00BE37DE" w:rsidRPr="00BE37DE">
              <w:rPr>
                <w:rStyle w:val="af6"/>
                <w:rFonts w:ascii="Times New Roman" w:eastAsia="標楷體" w:hAnsi="Times New Roman" w:cs="Times New Roman" w:hint="eastAsia"/>
                <w:noProof/>
                <w:sz w:val="28"/>
                <w:szCs w:val="28"/>
              </w:rPr>
              <w:t>第二節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系統性管理與各國員工協助方案的啟示</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_Toc448324149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95</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50" w:history="1">
            <w:r w:rsidR="00BE37DE" w:rsidRPr="00BE37DE">
              <w:rPr>
                <w:rStyle w:val="af6"/>
                <w:rFonts w:ascii="Times New Roman" w:eastAsia="標楷體" w:hAnsi="Times New Roman" w:cs="Times New Roman" w:hint="eastAsia"/>
                <w:noProof/>
                <w:sz w:val="28"/>
                <w:szCs w:val="28"/>
              </w:rPr>
              <w:t>第三節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管理措施與衡量指標</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_Toc448324150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99</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51" w:history="1">
            <w:r w:rsidR="00BE37DE" w:rsidRPr="00BE37DE">
              <w:rPr>
                <w:rStyle w:val="af6"/>
                <w:rFonts w:ascii="Times New Roman" w:eastAsia="標楷體" w:hAnsi="Times New Roman" w:cs="Times New Roman" w:hint="eastAsia"/>
                <w:noProof/>
                <w:sz w:val="28"/>
                <w:szCs w:val="28"/>
              </w:rPr>
              <w:t>第四節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美國</w:t>
            </w:r>
            <w:r w:rsidR="00BE37DE" w:rsidRPr="00BE37DE">
              <w:rPr>
                <w:rStyle w:val="af6"/>
                <w:rFonts w:ascii="Times New Roman" w:eastAsia="標楷體" w:hAnsi="Times New Roman" w:cs="Times New Roman"/>
                <w:noProof/>
                <w:sz w:val="28"/>
                <w:szCs w:val="28"/>
              </w:rPr>
              <w:t>OPM</w:t>
            </w:r>
            <w:r w:rsidR="00BE37DE" w:rsidRPr="00BE37DE">
              <w:rPr>
                <w:rStyle w:val="af6"/>
                <w:rFonts w:ascii="Times New Roman" w:eastAsia="標楷體" w:hAnsi="Times New Roman" w:cs="Times New Roman" w:hint="eastAsia"/>
                <w:noProof/>
                <w:sz w:val="28"/>
                <w:szCs w:val="28"/>
              </w:rPr>
              <w:t>執行文官調查的作法與啟示</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_Toc448324151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103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AF1309">
          <w:pPr>
            <w:pStyle w:val="aff5"/>
            <w:tabs>
              <w:tab w:val="right" w:leader="dot" w:pos="8302"/>
            </w:tabs>
            <w:ind w:leftChars="236" w:left="566" w:firstLineChars="0" w:firstLine="1"/>
            <w:rPr>
              <w:rStyle w:val="af6"/>
              <w:rFonts w:ascii="Times New Roman" w:eastAsia="標楷體" w:hAnsi="Times New Roman" w:cs="Times New Roman"/>
              <w:sz w:val="28"/>
              <w:szCs w:val="28"/>
            </w:rPr>
          </w:pPr>
          <w:hyperlink w:anchor="_Toc448324152" w:history="1">
            <w:r w:rsidR="00BE37DE" w:rsidRPr="00BE37DE">
              <w:rPr>
                <w:rStyle w:val="af6"/>
                <w:rFonts w:ascii="Times New Roman" w:eastAsia="標楷體" w:hAnsi="Times New Roman" w:cs="Times New Roman" w:hint="eastAsia"/>
                <w:noProof/>
                <w:sz w:val="28"/>
                <w:szCs w:val="28"/>
              </w:rPr>
              <w:t>第五節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研究結</w:t>
            </w:r>
            <w:bookmarkStart w:id="2" w:name="_GoBack"/>
            <w:bookmarkEnd w:id="2"/>
            <w:r w:rsidR="00BE37DE" w:rsidRPr="00BE37DE">
              <w:rPr>
                <w:rStyle w:val="af6"/>
                <w:rFonts w:ascii="Times New Roman" w:eastAsia="標楷體" w:hAnsi="Times New Roman" w:cs="Times New Roman" w:hint="eastAsia"/>
                <w:noProof/>
                <w:sz w:val="28"/>
                <w:szCs w:val="28"/>
              </w:rPr>
              <w:t>論與建議</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_Toc448324152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noProof/>
                <w:webHidden/>
                <w:sz w:val="28"/>
                <w:szCs w:val="28"/>
              </w:rPr>
              <w:fldChar w:fldCharType="separate"/>
            </w:r>
            <w:r w:rsidR="00C76CB2">
              <w:rPr>
                <w:rStyle w:val="af6"/>
                <w:rFonts w:ascii="Times New Roman" w:eastAsia="標楷體" w:hAnsi="Times New Roman" w:cs="Times New Roman"/>
                <w:noProof/>
                <w:webHidden/>
                <w:sz w:val="28"/>
                <w:szCs w:val="28"/>
              </w:rPr>
              <w:t>108</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3" w:history="1">
            <w:r w:rsidR="00BE37DE" w:rsidRPr="00BE37DE">
              <w:rPr>
                <w:rStyle w:val="af6"/>
                <w:rFonts w:ascii="Times New Roman" w:eastAsia="標楷體" w:hAnsi="Times New Roman" w:cs="Times New Roman" w:hint="eastAsia"/>
                <w:noProof/>
                <w:sz w:val="28"/>
                <w:szCs w:val="28"/>
              </w:rPr>
              <w:t>參考文獻</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_Toc448324153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111</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4" w:history="1">
            <w:r w:rsidR="00BE37DE" w:rsidRPr="00BE37DE">
              <w:rPr>
                <w:rStyle w:val="af6"/>
                <w:rFonts w:ascii="Times New Roman" w:eastAsia="標楷體" w:hAnsi="Times New Roman" w:cs="Times New Roman" w:hint="eastAsia"/>
                <w:noProof/>
                <w:sz w:val="28"/>
                <w:szCs w:val="28"/>
              </w:rPr>
              <w:t>附錄一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問卷構面與問題題目</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hint="eastAsia"/>
                <w:noProof/>
                <w:sz w:val="28"/>
                <w:szCs w:val="28"/>
              </w:rPr>
              <w:t>個人層面</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_Toc448324154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121</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5" w:history="1">
            <w:r w:rsidR="00BE37DE" w:rsidRPr="00BE37DE">
              <w:rPr>
                <w:rStyle w:val="af6"/>
                <w:rFonts w:ascii="Times New Roman" w:eastAsia="標楷體" w:hAnsi="Times New Roman" w:cs="Times New Roman" w:hint="eastAsia"/>
                <w:noProof/>
                <w:sz w:val="28"/>
                <w:szCs w:val="28"/>
              </w:rPr>
              <w:t>附錄二</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問卷構面與問題題目</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hint="eastAsia"/>
                <w:noProof/>
                <w:sz w:val="28"/>
                <w:szCs w:val="28"/>
              </w:rPr>
              <w:t>組織層面</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_Toc448324155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130</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6" w:history="1">
            <w:r w:rsidR="00BE37DE" w:rsidRPr="00BE37DE">
              <w:rPr>
                <w:rStyle w:val="af6"/>
                <w:rFonts w:ascii="Times New Roman" w:eastAsia="標楷體" w:hAnsi="Times New Roman" w:cs="Times New Roman" w:hint="eastAsia"/>
                <w:noProof/>
                <w:sz w:val="28"/>
                <w:szCs w:val="28"/>
              </w:rPr>
              <w:t>附錄三</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抽樣架構表</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_Toc448324156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135</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7" w:history="1">
            <w:r w:rsidR="00BE37DE" w:rsidRPr="00BE37DE">
              <w:rPr>
                <w:rStyle w:val="af6"/>
                <w:rFonts w:ascii="Times New Roman" w:eastAsia="標楷體" w:hAnsi="Times New Roman" w:cs="Times New Roman" w:hint="eastAsia"/>
                <w:noProof/>
                <w:sz w:val="28"/>
                <w:szCs w:val="28"/>
              </w:rPr>
              <w:t>附錄四</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本研究使用之調查問卷</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_Toc448324157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136</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8" w:history="1">
            <w:r w:rsidR="00BE37DE" w:rsidRPr="00BE37DE">
              <w:rPr>
                <w:rStyle w:val="af6"/>
                <w:rFonts w:ascii="Times New Roman" w:eastAsia="標楷體" w:hAnsi="Times New Roman" w:cs="Times New Roman" w:hint="eastAsia"/>
                <w:noProof/>
                <w:sz w:val="28"/>
                <w:szCs w:val="28"/>
              </w:rPr>
              <w:t>附錄五</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公務職涯發展認知各類型語句之Ｚ分數表</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_Toc448324158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146</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59" w:history="1">
            <w:r w:rsidR="00BE37DE" w:rsidRPr="00BE37DE">
              <w:rPr>
                <w:rStyle w:val="af6"/>
                <w:rFonts w:ascii="Times New Roman" w:eastAsia="標楷體" w:hAnsi="Times New Roman" w:cs="Times New Roman" w:hint="eastAsia"/>
                <w:noProof/>
                <w:sz w:val="28"/>
                <w:szCs w:val="28"/>
              </w:rPr>
              <w:t>附錄六</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認知類型一之標準化因子序列</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_Toc448324159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148</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0" w:history="1">
            <w:r w:rsidR="00BE37DE" w:rsidRPr="00BE37DE">
              <w:rPr>
                <w:rStyle w:val="af6"/>
                <w:rFonts w:ascii="Times New Roman" w:eastAsia="標楷體" w:hAnsi="Times New Roman" w:cs="Times New Roman" w:hint="eastAsia"/>
                <w:noProof/>
                <w:sz w:val="28"/>
                <w:szCs w:val="28"/>
              </w:rPr>
              <w:t>附錄七</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認知類型二之標準化因子序列</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_Toc448324160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150</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1" w:history="1">
            <w:r w:rsidR="00BE37DE" w:rsidRPr="00BE37DE">
              <w:rPr>
                <w:rStyle w:val="af6"/>
                <w:rFonts w:ascii="Times New Roman" w:eastAsia="標楷體" w:hAnsi="Times New Roman" w:cs="Times New Roman" w:hint="eastAsia"/>
                <w:noProof/>
                <w:sz w:val="28"/>
                <w:szCs w:val="28"/>
              </w:rPr>
              <w:t>附錄八</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認知類型三之標準化因子序列</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_Toc448324161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152</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2" w:history="1">
            <w:r w:rsidR="00BE37DE" w:rsidRPr="00BE37DE">
              <w:rPr>
                <w:rStyle w:val="af6"/>
                <w:rFonts w:ascii="Times New Roman" w:eastAsia="標楷體" w:hAnsi="Times New Roman" w:cs="Times New Roman" w:hint="eastAsia"/>
                <w:noProof/>
                <w:sz w:val="28"/>
                <w:szCs w:val="28"/>
              </w:rPr>
              <w:t>附錄九</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認知類型四之標準化因子序列</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_Toc448324162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154</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3" w:history="1">
            <w:r w:rsidR="00BE37DE" w:rsidRPr="00BE37DE">
              <w:rPr>
                <w:rStyle w:val="af6"/>
                <w:rFonts w:ascii="Times New Roman" w:eastAsia="標楷體" w:hAnsi="Times New Roman" w:cs="Times New Roman" w:hint="eastAsia"/>
                <w:noProof/>
                <w:sz w:val="28"/>
                <w:szCs w:val="28"/>
              </w:rPr>
              <w:t>附錄十</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認知類型五之標準化因子序列</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_Toc448324163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156</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4" w:history="1">
            <w:r w:rsidR="00BE37DE" w:rsidRPr="00BE37DE">
              <w:rPr>
                <w:rStyle w:val="af6"/>
                <w:rFonts w:ascii="Times New Roman" w:eastAsia="標楷體" w:hAnsi="Times New Roman" w:cs="Times New Roman" w:hint="eastAsia"/>
                <w:noProof/>
                <w:sz w:val="28"/>
                <w:szCs w:val="28"/>
              </w:rPr>
              <w:t>附錄十一</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認知類型六之標準化因子序列</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_Toc448324164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158</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5" w:history="1">
            <w:r w:rsidR="00BE37DE" w:rsidRPr="00BE37DE">
              <w:rPr>
                <w:rStyle w:val="af6"/>
                <w:rFonts w:ascii="Times New Roman" w:eastAsia="標楷體" w:hAnsi="Times New Roman" w:cs="Times New Roman" w:hint="eastAsia"/>
                <w:noProof/>
                <w:sz w:val="28"/>
                <w:szCs w:val="28"/>
              </w:rPr>
              <w:t>附錄十二</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期初報告審查意見及研究團隊回應說明</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_Toc448324165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160</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6" w:history="1">
            <w:r w:rsidR="00BE37DE" w:rsidRPr="00BE37DE">
              <w:rPr>
                <w:rStyle w:val="af6"/>
                <w:rFonts w:ascii="Times New Roman" w:eastAsia="標楷體" w:hAnsi="Times New Roman" w:cs="Times New Roman" w:hint="eastAsia"/>
                <w:noProof/>
                <w:sz w:val="28"/>
                <w:szCs w:val="28"/>
              </w:rPr>
              <w:t>附錄十三</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期中報告審查意見及研究團隊回應說明</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_Toc448324166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167</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67" w:history="1">
            <w:r w:rsidR="00BE37DE" w:rsidRPr="00BE37DE">
              <w:rPr>
                <w:rStyle w:val="af6"/>
                <w:rFonts w:ascii="Times New Roman" w:eastAsia="標楷體" w:hAnsi="Times New Roman" w:cs="Times New Roman" w:hint="eastAsia"/>
                <w:noProof/>
                <w:sz w:val="28"/>
                <w:szCs w:val="28"/>
              </w:rPr>
              <w:t>附錄十四</w:t>
            </w:r>
            <w:r w:rsidR="00BE37DE" w:rsidRPr="00BE37DE">
              <w:rPr>
                <w:rStyle w:val="af6"/>
                <w:rFonts w:ascii="Times New Roman" w:eastAsia="標楷體" w:hAnsi="Times New Roman" w:cs="Times New Roman"/>
                <w:noProof/>
                <w:sz w:val="28"/>
                <w:szCs w:val="28"/>
              </w:rPr>
              <w:t xml:space="preserve"> </w:t>
            </w:r>
            <w:r w:rsidR="00BE37DE" w:rsidRPr="00BE37DE">
              <w:rPr>
                <w:rStyle w:val="af6"/>
                <w:rFonts w:ascii="Times New Roman" w:eastAsia="標楷體" w:hAnsi="Times New Roman" w:cs="Times New Roman" w:hint="eastAsia"/>
                <w:noProof/>
                <w:sz w:val="28"/>
                <w:szCs w:val="28"/>
              </w:rPr>
              <w:t>期末報告審查意見及研究團隊回應說明</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_Toc448324167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178</w:t>
            </w:r>
            <w:r w:rsidR="00BE37DE" w:rsidRPr="00BE37DE">
              <w:rPr>
                <w:rStyle w:val="af6"/>
                <w:rFonts w:ascii="Times New Roman" w:eastAsia="標楷體" w:hAnsi="Times New Roman" w:cs="Times New Roman"/>
                <w:webHidden/>
                <w:sz w:val="28"/>
                <w:szCs w:val="28"/>
              </w:rPr>
              <w:fldChar w:fldCharType="end"/>
            </w:r>
          </w:hyperlink>
        </w:p>
        <w:p w:rsidR="00390DE5" w:rsidRPr="00D76B04" w:rsidRDefault="00062A40" w:rsidP="00BE37DE">
          <w:pPr>
            <w:pStyle w:val="aff5"/>
            <w:tabs>
              <w:tab w:val="right" w:leader="dot" w:pos="8302"/>
            </w:tabs>
            <w:ind w:leftChars="2" w:left="565" w:hanging="560"/>
            <w:rPr>
              <w:rFonts w:ascii="Times New Roman" w:eastAsia="標楷體" w:hAnsi="Times New Roman" w:cs="Times New Roman"/>
              <w:sz w:val="28"/>
              <w:szCs w:val="28"/>
            </w:rPr>
          </w:pPr>
          <w:r w:rsidRPr="00BE37DE">
            <w:rPr>
              <w:rStyle w:val="af6"/>
              <w:rFonts w:ascii="Times New Roman" w:eastAsia="標楷體" w:hAnsi="Times New Roman" w:cs="Times New Roman"/>
              <w:noProof/>
              <w:sz w:val="28"/>
              <w:szCs w:val="28"/>
            </w:rPr>
            <w:fldChar w:fldCharType="end"/>
          </w:r>
        </w:p>
      </w:sdtContent>
    </w:sdt>
    <w:p w:rsidR="00037890" w:rsidRPr="000F545F" w:rsidRDefault="00037890" w:rsidP="00037890">
      <w:pPr>
        <w:widowControl/>
        <w:jc w:val="center"/>
        <w:rPr>
          <w:rFonts w:ascii="Times New Roman" w:eastAsia="標楷體" w:hAnsi="Times New Roman" w:cs="Times New Roman"/>
          <w:b/>
          <w:szCs w:val="24"/>
        </w:rPr>
      </w:pPr>
    </w:p>
    <w:p w:rsidR="00091E26" w:rsidRPr="000F545F" w:rsidRDefault="00037890" w:rsidP="00037890">
      <w:pPr>
        <w:widowControl/>
        <w:jc w:val="center"/>
        <w:rPr>
          <w:rFonts w:ascii="Times New Roman" w:eastAsia="標楷體" w:hAnsi="Times New Roman" w:cs="Times New Roman"/>
          <w:b/>
          <w:sz w:val="36"/>
          <w:szCs w:val="36"/>
        </w:rPr>
      </w:pPr>
      <w:r w:rsidRPr="000F545F">
        <w:rPr>
          <w:rFonts w:ascii="Times New Roman" w:eastAsia="標楷體" w:hAnsi="Times New Roman" w:cs="Times New Roman"/>
          <w:b/>
          <w:sz w:val="36"/>
          <w:szCs w:val="36"/>
        </w:rPr>
        <w:br w:type="page"/>
      </w:r>
    </w:p>
    <w:p w:rsidR="00413F7F" w:rsidRPr="00FE6D43" w:rsidRDefault="00413F7F" w:rsidP="00FE6D43">
      <w:pPr>
        <w:jc w:val="center"/>
        <w:rPr>
          <w:rFonts w:ascii="Times New Roman" w:eastAsia="標楷體" w:hAnsi="Times New Roman" w:cs="Times New Roman"/>
          <w:b/>
          <w:sz w:val="36"/>
          <w:szCs w:val="36"/>
        </w:rPr>
      </w:pPr>
      <w:bookmarkStart w:id="3" w:name="_Toc447898145"/>
      <w:r w:rsidRPr="00FE6D43">
        <w:rPr>
          <w:rFonts w:ascii="Times New Roman" w:eastAsia="標楷體" w:hAnsi="Times New Roman" w:cs="Times New Roman"/>
          <w:b/>
          <w:sz w:val="36"/>
          <w:szCs w:val="36"/>
        </w:rPr>
        <w:lastRenderedPageBreak/>
        <w:t>表目錄</w:t>
      </w:r>
      <w:bookmarkEnd w:id="3"/>
    </w:p>
    <w:p w:rsidR="00BE37DE" w:rsidRPr="00BE37DE" w:rsidRDefault="00062A40" w:rsidP="00BE37DE">
      <w:pPr>
        <w:pStyle w:val="aff5"/>
        <w:tabs>
          <w:tab w:val="right" w:leader="dot" w:pos="8302"/>
        </w:tabs>
        <w:ind w:leftChars="2" w:left="566" w:hanging="561"/>
        <w:rPr>
          <w:rFonts w:ascii="Times New Roman" w:eastAsia="標楷體" w:hAnsi="Times New Roman" w:cs="Times New Roman"/>
          <w:noProof/>
          <w:sz w:val="28"/>
          <w:szCs w:val="28"/>
        </w:rPr>
      </w:pPr>
      <w:r w:rsidRPr="00231E7A">
        <w:rPr>
          <w:rFonts w:ascii="Times New Roman" w:eastAsia="標楷體" w:hAnsi="Times New Roman" w:cs="Times New Roman"/>
          <w:b/>
          <w:sz w:val="28"/>
          <w:szCs w:val="28"/>
        </w:rPr>
        <w:fldChar w:fldCharType="begin"/>
      </w:r>
      <w:r w:rsidR="00B150D1" w:rsidRPr="00231E7A">
        <w:rPr>
          <w:rFonts w:ascii="Times New Roman" w:eastAsia="標楷體" w:hAnsi="Times New Roman" w:cs="Times New Roman"/>
          <w:b/>
          <w:sz w:val="28"/>
          <w:szCs w:val="28"/>
        </w:rPr>
        <w:instrText xml:space="preserve"> TOC \h \z \c "</w:instrText>
      </w:r>
      <w:r w:rsidR="00B150D1" w:rsidRPr="00231E7A">
        <w:rPr>
          <w:rFonts w:ascii="Times New Roman" w:eastAsia="標楷體" w:hAnsi="Times New Roman" w:cs="Times New Roman"/>
          <w:b/>
          <w:sz w:val="28"/>
          <w:szCs w:val="28"/>
        </w:rPr>
        <w:instrText>表</w:instrText>
      </w:r>
      <w:r w:rsidR="00B150D1" w:rsidRPr="00231E7A">
        <w:rPr>
          <w:rFonts w:ascii="Times New Roman" w:eastAsia="標楷體" w:hAnsi="Times New Roman" w:cs="Times New Roman"/>
          <w:b/>
          <w:sz w:val="28"/>
          <w:szCs w:val="28"/>
        </w:rPr>
        <w:instrText xml:space="preserve">" </w:instrText>
      </w:r>
      <w:r w:rsidRPr="00231E7A">
        <w:rPr>
          <w:rFonts w:ascii="Times New Roman" w:eastAsia="標楷體" w:hAnsi="Times New Roman" w:cs="Times New Roman"/>
          <w:b/>
          <w:sz w:val="28"/>
          <w:szCs w:val="28"/>
        </w:rPr>
        <w:fldChar w:fldCharType="separate"/>
      </w:r>
      <w:hyperlink w:anchor="_Toc448324168"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w:t>
        </w:r>
        <w:r w:rsidR="00BE37DE" w:rsidRPr="00BE37DE">
          <w:rPr>
            <w:rStyle w:val="af6"/>
            <w:rFonts w:ascii="Times New Roman" w:eastAsia="標楷體" w:hAnsi="Times New Roman" w:cs="Times New Roman"/>
            <w:noProof/>
            <w:sz w:val="28"/>
            <w:szCs w:val="28"/>
          </w:rPr>
          <w:t>：公務人員職涯管理模型初步建議指標</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_Toc448324168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15</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69"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2</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noProof/>
            <w:sz w:val="28"/>
            <w:szCs w:val="28"/>
          </w:rPr>
          <w:t>Q</w:t>
        </w:r>
        <w:r w:rsidR="00BE37DE" w:rsidRPr="00BE37DE">
          <w:rPr>
            <w:rStyle w:val="af6"/>
            <w:rFonts w:ascii="Times New Roman" w:eastAsia="標楷體" w:hAnsi="Times New Roman" w:cs="Times New Roman"/>
            <w:noProof/>
            <w:sz w:val="28"/>
            <w:szCs w:val="28"/>
          </w:rPr>
          <w:t>方法受訪者挑選架構</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_Toc448324169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38</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0"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3</w:t>
        </w:r>
        <w:r w:rsidR="00BE37DE" w:rsidRPr="00BE37DE">
          <w:rPr>
            <w:rStyle w:val="af6"/>
            <w:rFonts w:ascii="Times New Roman" w:eastAsia="標楷體" w:hAnsi="Times New Roman" w:cs="Times New Roman"/>
            <w:noProof/>
            <w:sz w:val="28"/>
            <w:szCs w:val="28"/>
          </w:rPr>
          <w:t>：研究設計摘要</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_Toc448324170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41</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1"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4</w:t>
        </w:r>
        <w:r w:rsidR="00BE37DE" w:rsidRPr="00BE37DE">
          <w:rPr>
            <w:rStyle w:val="af6"/>
            <w:rFonts w:ascii="Times New Roman" w:eastAsia="標楷體" w:hAnsi="Times New Roman" w:cs="Times New Roman"/>
            <w:noProof/>
            <w:sz w:val="28"/>
            <w:szCs w:val="28"/>
          </w:rPr>
          <w:t>：公務職涯發展語句之因子架構</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_Toc448324171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49</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2"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5</w:t>
        </w:r>
        <w:r w:rsidR="00BE37DE" w:rsidRPr="00BE37DE">
          <w:rPr>
            <w:rStyle w:val="af6"/>
            <w:rFonts w:ascii="Times New Roman" w:eastAsia="標楷體" w:hAnsi="Times New Roman" w:cs="Times New Roman"/>
            <w:noProof/>
            <w:sz w:val="28"/>
            <w:szCs w:val="28"/>
          </w:rPr>
          <w:t>：對應因子架構挑選之</w:t>
        </w:r>
        <w:r w:rsidR="00BE37DE" w:rsidRPr="00BE37DE">
          <w:rPr>
            <w:rStyle w:val="af6"/>
            <w:rFonts w:ascii="Times New Roman" w:eastAsia="標楷體" w:hAnsi="Times New Roman" w:cs="Times New Roman"/>
            <w:noProof/>
            <w:sz w:val="28"/>
            <w:szCs w:val="28"/>
          </w:rPr>
          <w:t>Q</w:t>
        </w:r>
        <w:r w:rsidR="00BE37DE" w:rsidRPr="00BE37DE">
          <w:rPr>
            <w:rStyle w:val="af6"/>
            <w:rFonts w:ascii="Times New Roman" w:eastAsia="標楷體" w:hAnsi="Times New Roman" w:cs="Times New Roman"/>
            <w:noProof/>
            <w:sz w:val="28"/>
            <w:szCs w:val="28"/>
          </w:rPr>
          <w:t>樣本</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_Toc448324172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50</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3"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6</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noProof/>
            <w:sz w:val="28"/>
            <w:szCs w:val="28"/>
          </w:rPr>
          <w:t>Q</w:t>
        </w:r>
        <w:r w:rsidR="00BE37DE" w:rsidRPr="00BE37DE">
          <w:rPr>
            <w:rStyle w:val="af6"/>
            <w:rFonts w:ascii="Times New Roman" w:eastAsia="標楷體" w:hAnsi="Times New Roman" w:cs="Times New Roman"/>
            <w:noProof/>
            <w:sz w:val="28"/>
            <w:szCs w:val="28"/>
          </w:rPr>
          <w:t>方法之受訪者</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_Toc448324173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52</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4"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7</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bCs/>
            <w:noProof/>
            <w:kern w:val="20"/>
            <w:sz w:val="28"/>
            <w:szCs w:val="28"/>
          </w:rPr>
          <w:t>各</w:t>
        </w:r>
        <w:r w:rsidR="00BE37DE" w:rsidRPr="00BE37DE">
          <w:rPr>
            <w:rStyle w:val="af6"/>
            <w:rFonts w:ascii="Times New Roman" w:eastAsia="標楷體" w:hAnsi="Times New Roman" w:cs="Times New Roman"/>
            <w:bCs/>
            <w:noProof/>
            <w:kern w:val="20"/>
            <w:sz w:val="28"/>
            <w:szCs w:val="28"/>
          </w:rPr>
          <w:t>Q</w:t>
        </w:r>
        <w:r w:rsidR="00BE37DE" w:rsidRPr="00BE37DE">
          <w:rPr>
            <w:rStyle w:val="af6"/>
            <w:rFonts w:ascii="Times New Roman" w:eastAsia="標楷體" w:hAnsi="Times New Roman" w:cs="Times New Roman"/>
            <w:bCs/>
            <w:noProof/>
            <w:kern w:val="20"/>
            <w:sz w:val="28"/>
            <w:szCs w:val="28"/>
          </w:rPr>
          <w:t>排列之因子負荷量與因素歸類表</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_Toc448324174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53</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5"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8</w:t>
        </w:r>
        <w:r w:rsidR="00BE37DE" w:rsidRPr="00BE37DE">
          <w:rPr>
            <w:rStyle w:val="af6"/>
            <w:rFonts w:ascii="Times New Roman" w:eastAsia="標楷體" w:hAnsi="Times New Roman" w:cs="Times New Roman"/>
            <w:noProof/>
            <w:sz w:val="28"/>
            <w:szCs w:val="28"/>
          </w:rPr>
          <w:t>：認知類型一之因子序列節錄</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_Toc448324175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57</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6"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9</w:t>
        </w:r>
        <w:r w:rsidR="00BE37DE" w:rsidRPr="00BE37DE">
          <w:rPr>
            <w:rStyle w:val="af6"/>
            <w:rFonts w:ascii="Times New Roman" w:eastAsia="標楷體" w:hAnsi="Times New Roman" w:cs="Times New Roman"/>
            <w:noProof/>
            <w:sz w:val="28"/>
            <w:szCs w:val="28"/>
          </w:rPr>
          <w:t>：認知類型二之因子序列節錄</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_Toc448324176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58</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7"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10</w:t>
        </w:r>
        <w:r w:rsidR="00BE37DE" w:rsidRPr="00BE37DE">
          <w:rPr>
            <w:rStyle w:val="af6"/>
            <w:rFonts w:ascii="Times New Roman" w:eastAsia="標楷體" w:hAnsi="Times New Roman" w:cs="Times New Roman"/>
            <w:noProof/>
            <w:sz w:val="28"/>
            <w:szCs w:val="28"/>
          </w:rPr>
          <w:t>：認知類型三之因子序列節錄</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_Toc448324177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60</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8"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11</w:t>
        </w:r>
        <w:r w:rsidR="00BE37DE" w:rsidRPr="00BE37DE">
          <w:rPr>
            <w:rStyle w:val="af6"/>
            <w:rFonts w:ascii="Times New Roman" w:eastAsia="標楷體" w:hAnsi="Times New Roman" w:cs="Times New Roman"/>
            <w:noProof/>
            <w:sz w:val="28"/>
            <w:szCs w:val="28"/>
          </w:rPr>
          <w:t>：認知類型四之因子序列節錄</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_Toc448324178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62</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79"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12</w:t>
        </w:r>
        <w:r w:rsidR="00BE37DE" w:rsidRPr="00BE37DE">
          <w:rPr>
            <w:rStyle w:val="af6"/>
            <w:rFonts w:ascii="Times New Roman" w:eastAsia="標楷體" w:hAnsi="Times New Roman" w:cs="Times New Roman"/>
            <w:noProof/>
            <w:sz w:val="28"/>
            <w:szCs w:val="28"/>
          </w:rPr>
          <w:t>：認知類型五之因子序列節錄</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_Toc448324179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64</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0"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13</w:t>
        </w:r>
        <w:r w:rsidR="00BE37DE" w:rsidRPr="00BE37DE">
          <w:rPr>
            <w:rStyle w:val="af6"/>
            <w:rFonts w:ascii="Times New Roman" w:eastAsia="標楷體" w:hAnsi="Times New Roman" w:cs="Times New Roman"/>
            <w:noProof/>
            <w:sz w:val="28"/>
            <w:szCs w:val="28"/>
          </w:rPr>
          <w:t>：認知類型六之因子序列節錄</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_Toc448324180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66</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1"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14</w:t>
        </w:r>
        <w:r w:rsidR="00BE37DE" w:rsidRPr="00BE37DE">
          <w:rPr>
            <w:rStyle w:val="af6"/>
            <w:rFonts w:ascii="Times New Roman" w:eastAsia="標楷體" w:hAnsi="Times New Roman" w:cs="Times New Roman"/>
            <w:noProof/>
            <w:sz w:val="28"/>
            <w:szCs w:val="28"/>
          </w:rPr>
          <w:t>：本研究問卷調查受訪者樣本特性比例表</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_Toc448324181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71</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2"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15</w:t>
        </w:r>
        <w:r w:rsidR="00BE37DE" w:rsidRPr="00BE37DE">
          <w:rPr>
            <w:rStyle w:val="af6"/>
            <w:rFonts w:ascii="Times New Roman" w:eastAsia="標楷體" w:hAnsi="Times New Roman" w:cs="Times New Roman"/>
            <w:noProof/>
            <w:sz w:val="28"/>
            <w:szCs w:val="28"/>
          </w:rPr>
          <w:t>：樣本代表性檢定</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noProof/>
            <w:sz w:val="28"/>
            <w:szCs w:val="28"/>
          </w:rPr>
          <w:t>任職機關別</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_Toc448324182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72</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3"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16</w:t>
        </w:r>
        <w:r w:rsidR="00BE37DE" w:rsidRPr="00BE37DE">
          <w:rPr>
            <w:rStyle w:val="af6"/>
            <w:rFonts w:ascii="Times New Roman" w:eastAsia="標楷體" w:hAnsi="Times New Roman" w:cs="Times New Roman"/>
            <w:noProof/>
            <w:sz w:val="28"/>
            <w:szCs w:val="28"/>
          </w:rPr>
          <w:t>：樣本代表性檢定</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noProof/>
            <w:sz w:val="28"/>
            <w:szCs w:val="28"/>
          </w:rPr>
          <w:t>性別</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_Toc448324183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72</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4"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17</w:t>
        </w:r>
        <w:r w:rsidR="00BE37DE" w:rsidRPr="00BE37DE">
          <w:rPr>
            <w:rStyle w:val="af6"/>
            <w:rFonts w:ascii="Times New Roman" w:eastAsia="標楷體" w:hAnsi="Times New Roman" w:cs="Times New Roman"/>
            <w:noProof/>
            <w:sz w:val="28"/>
            <w:szCs w:val="28"/>
          </w:rPr>
          <w:t>：樣本代表性檢定</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noProof/>
            <w:sz w:val="28"/>
            <w:szCs w:val="28"/>
          </w:rPr>
          <w:t>官等別</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_Toc448324184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73</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5"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18</w:t>
        </w:r>
        <w:r w:rsidR="00BE37DE" w:rsidRPr="00BE37DE">
          <w:rPr>
            <w:rStyle w:val="af6"/>
            <w:rFonts w:ascii="Times New Roman" w:eastAsia="標楷體" w:hAnsi="Times New Roman" w:cs="Times New Roman"/>
            <w:noProof/>
            <w:sz w:val="28"/>
            <w:szCs w:val="28"/>
          </w:rPr>
          <w:t>：公部門工作環境與認知描述性統計結果</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_Toc448324185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74</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6"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19</w:t>
        </w:r>
        <w:r w:rsidR="00BE37DE" w:rsidRPr="00BE37DE">
          <w:rPr>
            <w:rStyle w:val="af6"/>
            <w:rFonts w:ascii="Times New Roman" w:eastAsia="標楷體" w:hAnsi="Times New Roman" w:cs="Times New Roman"/>
            <w:noProof/>
            <w:sz w:val="28"/>
            <w:szCs w:val="28"/>
          </w:rPr>
          <w:t>：</w:t>
        </w:r>
        <w:r w:rsidR="00BE37DE" w:rsidRPr="00BE37DE">
          <w:rPr>
            <w:rStyle w:val="af6"/>
            <w:rFonts w:ascii="Times New Roman" w:eastAsia="標楷體" w:hAnsi="Times New Roman" w:cs="Times New Roman"/>
            <w:bCs/>
            <w:noProof/>
            <w:kern w:val="0"/>
            <w:sz w:val="28"/>
            <w:szCs w:val="28"/>
          </w:rPr>
          <w:t>有助於公務職涯發展的程度</w:t>
        </w:r>
        <w:r w:rsidR="00BE37DE" w:rsidRPr="00BE37DE">
          <w:rPr>
            <w:rStyle w:val="af6"/>
            <w:rFonts w:ascii="Times New Roman" w:eastAsia="標楷體" w:hAnsi="Times New Roman" w:cs="Times New Roman"/>
            <w:bCs/>
            <w:noProof/>
            <w:kern w:val="0"/>
            <w:sz w:val="28"/>
            <w:szCs w:val="28"/>
          </w:rPr>
          <w:t>-</w:t>
        </w:r>
        <w:r w:rsidR="00BE37DE" w:rsidRPr="00BE37DE">
          <w:rPr>
            <w:rStyle w:val="af6"/>
            <w:rFonts w:ascii="Times New Roman" w:eastAsia="標楷體" w:hAnsi="Times New Roman" w:cs="Times New Roman"/>
            <w:bCs/>
            <w:noProof/>
            <w:kern w:val="0"/>
            <w:sz w:val="28"/>
            <w:szCs w:val="28"/>
          </w:rPr>
          <w:t>描述性統計結果</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_Toc448324186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83</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7"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20</w:t>
        </w:r>
        <w:r w:rsidR="00BE37DE" w:rsidRPr="00BE37DE">
          <w:rPr>
            <w:rStyle w:val="af6"/>
            <w:rFonts w:ascii="Times New Roman" w:eastAsia="標楷體" w:hAnsi="Times New Roman" w:cs="Times New Roman"/>
            <w:noProof/>
            <w:sz w:val="28"/>
            <w:szCs w:val="28"/>
          </w:rPr>
          <w:t>：主要變項分析結果一覽表</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_Toc448324187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86</w:t>
        </w:r>
        <w:r w:rsidR="00BE37DE" w:rsidRPr="00BE37DE">
          <w:rPr>
            <w:rFonts w:ascii="Times New Roman" w:eastAsia="標楷體" w:hAnsi="Times New Roman" w:cs="Times New Roman"/>
            <w:noProof/>
            <w:webHidden/>
            <w:sz w:val="28"/>
            <w:szCs w:val="28"/>
          </w:rPr>
          <w:fldChar w:fldCharType="end"/>
        </w:r>
      </w:hyperlink>
    </w:p>
    <w:p w:rsidR="00BE37DE" w:rsidRPr="00BE37DE" w:rsidRDefault="004A40F2" w:rsidP="00BE37DE">
      <w:pPr>
        <w:pStyle w:val="aff5"/>
        <w:tabs>
          <w:tab w:val="right" w:leader="dot" w:pos="8302"/>
        </w:tabs>
        <w:ind w:leftChars="2" w:left="485" w:hanging="480"/>
        <w:rPr>
          <w:rFonts w:ascii="Times New Roman" w:eastAsia="標楷體" w:hAnsi="Times New Roman" w:cs="Times New Roman"/>
          <w:noProof/>
          <w:sz w:val="28"/>
          <w:szCs w:val="28"/>
        </w:rPr>
      </w:pPr>
      <w:hyperlink w:anchor="_Toc448324188"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21</w:t>
        </w:r>
        <w:r w:rsidR="00BE37DE" w:rsidRPr="00BE37DE">
          <w:rPr>
            <w:rStyle w:val="af6"/>
            <w:rFonts w:ascii="Times New Roman" w:eastAsia="標楷體" w:hAnsi="Times New Roman" w:cs="Times New Roman"/>
            <w:noProof/>
            <w:sz w:val="28"/>
            <w:szCs w:val="28"/>
          </w:rPr>
          <w:t>：各研究變項對陞遷及工作滿意度之影響</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_Toc448324188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91</w:t>
        </w:r>
        <w:r w:rsidR="00BE37DE" w:rsidRPr="00BE37DE">
          <w:rPr>
            <w:rFonts w:ascii="Times New Roman" w:eastAsia="標楷體" w:hAnsi="Times New Roman" w:cs="Times New Roman"/>
            <w:noProof/>
            <w:webHidden/>
            <w:sz w:val="28"/>
            <w:szCs w:val="28"/>
          </w:rPr>
          <w:fldChar w:fldCharType="end"/>
        </w:r>
      </w:hyperlink>
    </w:p>
    <w:p w:rsidR="00BE37DE" w:rsidRDefault="004A40F2" w:rsidP="00BE37DE">
      <w:pPr>
        <w:pStyle w:val="aff5"/>
        <w:tabs>
          <w:tab w:val="right" w:leader="dot" w:pos="8302"/>
        </w:tabs>
        <w:ind w:leftChars="2" w:left="485" w:hanging="480"/>
        <w:rPr>
          <w:noProof/>
        </w:rPr>
      </w:pPr>
      <w:hyperlink w:anchor="_Toc448324189" w:history="1">
        <w:r w:rsidR="00BE37DE" w:rsidRPr="00BE37DE">
          <w:rPr>
            <w:rStyle w:val="af6"/>
            <w:rFonts w:ascii="Times New Roman" w:eastAsia="標楷體" w:hAnsi="Times New Roman" w:cs="Times New Roman"/>
            <w:noProof/>
            <w:sz w:val="28"/>
            <w:szCs w:val="28"/>
          </w:rPr>
          <w:t>表</w:t>
        </w:r>
        <w:r w:rsidR="00BE37DE" w:rsidRPr="00BE37DE">
          <w:rPr>
            <w:rStyle w:val="af6"/>
            <w:rFonts w:ascii="Times New Roman" w:eastAsia="標楷體" w:hAnsi="Times New Roman" w:cs="Times New Roman"/>
            <w:noProof/>
            <w:sz w:val="28"/>
            <w:szCs w:val="28"/>
          </w:rPr>
          <w:t xml:space="preserve"> 22</w:t>
        </w:r>
        <w:r w:rsidR="00BE37DE" w:rsidRPr="00BE37DE">
          <w:rPr>
            <w:rStyle w:val="af6"/>
            <w:rFonts w:ascii="Times New Roman" w:eastAsia="標楷體" w:hAnsi="Times New Roman" w:cs="Times New Roman"/>
            <w:noProof/>
            <w:sz w:val="28"/>
            <w:szCs w:val="28"/>
          </w:rPr>
          <w:t>：公務人員職涯管理模型建議指標</w:t>
        </w:r>
        <w:r w:rsidR="00BE37DE" w:rsidRPr="00BE37DE">
          <w:rPr>
            <w:rFonts w:ascii="Times New Roman" w:eastAsia="標楷體" w:hAnsi="Times New Roman" w:cs="Times New Roman"/>
            <w:noProof/>
            <w:webHidden/>
            <w:sz w:val="28"/>
            <w:szCs w:val="28"/>
          </w:rPr>
          <w:tab/>
        </w:r>
        <w:r w:rsidR="00BE37DE" w:rsidRPr="00BE37DE">
          <w:rPr>
            <w:rFonts w:ascii="Times New Roman" w:eastAsia="標楷體" w:hAnsi="Times New Roman" w:cs="Times New Roman"/>
            <w:noProof/>
            <w:webHidden/>
            <w:sz w:val="28"/>
            <w:szCs w:val="28"/>
          </w:rPr>
          <w:fldChar w:fldCharType="begin"/>
        </w:r>
        <w:r w:rsidR="00BE37DE" w:rsidRPr="00BE37DE">
          <w:rPr>
            <w:rFonts w:ascii="Times New Roman" w:eastAsia="標楷體" w:hAnsi="Times New Roman" w:cs="Times New Roman"/>
            <w:noProof/>
            <w:webHidden/>
            <w:sz w:val="28"/>
            <w:szCs w:val="28"/>
          </w:rPr>
          <w:instrText xml:space="preserve"> PAGEREF _Toc448324189 \h </w:instrText>
        </w:r>
        <w:r w:rsidR="00BE37DE" w:rsidRPr="00BE37DE">
          <w:rPr>
            <w:rFonts w:ascii="Times New Roman" w:eastAsia="標楷體" w:hAnsi="Times New Roman" w:cs="Times New Roman"/>
            <w:noProof/>
            <w:webHidden/>
            <w:sz w:val="28"/>
            <w:szCs w:val="28"/>
          </w:rPr>
        </w:r>
        <w:r w:rsidR="00BE37DE" w:rsidRPr="00BE37DE">
          <w:rPr>
            <w:rFonts w:ascii="Times New Roman" w:eastAsia="標楷體" w:hAnsi="Times New Roman" w:cs="Times New Roman"/>
            <w:noProof/>
            <w:webHidden/>
            <w:sz w:val="28"/>
            <w:szCs w:val="28"/>
          </w:rPr>
          <w:fldChar w:fldCharType="separate"/>
        </w:r>
        <w:r w:rsidR="00C76CB2">
          <w:rPr>
            <w:rFonts w:ascii="Times New Roman" w:eastAsia="標楷體" w:hAnsi="Times New Roman" w:cs="Times New Roman"/>
            <w:noProof/>
            <w:webHidden/>
            <w:sz w:val="28"/>
            <w:szCs w:val="28"/>
          </w:rPr>
          <w:t>100</w:t>
        </w:r>
        <w:r w:rsidR="00BE37DE" w:rsidRPr="00BE37DE">
          <w:rPr>
            <w:rFonts w:ascii="Times New Roman" w:eastAsia="標楷體" w:hAnsi="Times New Roman" w:cs="Times New Roman"/>
            <w:noProof/>
            <w:webHidden/>
            <w:sz w:val="28"/>
            <w:szCs w:val="28"/>
          </w:rPr>
          <w:fldChar w:fldCharType="end"/>
        </w:r>
      </w:hyperlink>
    </w:p>
    <w:p w:rsidR="00B150D1" w:rsidRPr="000F545F" w:rsidRDefault="00062A40" w:rsidP="003C6D3A">
      <w:pPr>
        <w:pStyle w:val="aff5"/>
        <w:tabs>
          <w:tab w:val="right" w:leader="dot" w:pos="8302"/>
        </w:tabs>
        <w:spacing w:line="420" w:lineRule="exact"/>
        <w:ind w:leftChars="-1" w:left="-2" w:firstLineChars="0" w:firstLine="0"/>
        <w:rPr>
          <w:rFonts w:ascii="Times New Roman" w:eastAsia="標楷體" w:hAnsi="Times New Roman" w:cs="Times New Roman"/>
          <w:sz w:val="36"/>
          <w:szCs w:val="36"/>
        </w:rPr>
      </w:pPr>
      <w:r w:rsidRPr="00231E7A">
        <w:rPr>
          <w:rFonts w:ascii="Times New Roman" w:eastAsia="標楷體" w:hAnsi="Times New Roman" w:cs="Times New Roman"/>
          <w:b/>
          <w:sz w:val="28"/>
          <w:szCs w:val="28"/>
        </w:rPr>
        <w:fldChar w:fldCharType="end"/>
      </w:r>
      <w:r w:rsidR="00B150D1" w:rsidRPr="000F545F">
        <w:rPr>
          <w:rFonts w:ascii="Times New Roman" w:eastAsia="標楷體" w:hAnsi="Times New Roman" w:cs="Times New Roman"/>
          <w:sz w:val="36"/>
          <w:szCs w:val="36"/>
        </w:rPr>
        <w:br w:type="page"/>
      </w:r>
    </w:p>
    <w:p w:rsidR="00413F7F" w:rsidRPr="00FE6D43" w:rsidRDefault="00413F7F" w:rsidP="00FE6D43">
      <w:pPr>
        <w:jc w:val="center"/>
        <w:rPr>
          <w:rFonts w:ascii="Times New Roman" w:eastAsia="標楷體" w:hAnsi="Times New Roman" w:cs="Times New Roman"/>
          <w:b/>
          <w:sz w:val="36"/>
          <w:szCs w:val="36"/>
        </w:rPr>
      </w:pPr>
      <w:bookmarkStart w:id="4" w:name="_Toc447898146"/>
      <w:r w:rsidRPr="00FE6D43">
        <w:rPr>
          <w:rFonts w:ascii="Times New Roman" w:eastAsia="標楷體" w:hAnsi="Times New Roman" w:cs="Times New Roman"/>
          <w:b/>
          <w:sz w:val="36"/>
          <w:szCs w:val="36"/>
        </w:rPr>
        <w:lastRenderedPageBreak/>
        <w:t>圖目錄</w:t>
      </w:r>
      <w:bookmarkEnd w:id="4"/>
    </w:p>
    <w:p w:rsidR="00BE37DE" w:rsidRPr="00BE37DE" w:rsidRDefault="00062A40" w:rsidP="00BE37DE">
      <w:pPr>
        <w:pStyle w:val="aff5"/>
        <w:tabs>
          <w:tab w:val="right" w:leader="dot" w:pos="8302"/>
        </w:tabs>
        <w:ind w:leftChars="2" w:left="566" w:hanging="561"/>
        <w:rPr>
          <w:rStyle w:val="af6"/>
          <w:rFonts w:ascii="Times New Roman" w:eastAsia="標楷體" w:hAnsi="Times New Roman" w:cs="Times New Roman"/>
          <w:sz w:val="28"/>
          <w:szCs w:val="28"/>
        </w:rPr>
      </w:pPr>
      <w:r w:rsidRPr="00231E7A">
        <w:rPr>
          <w:rFonts w:ascii="Times New Roman" w:eastAsia="標楷體" w:hAnsi="Times New Roman" w:cs="Times New Roman"/>
          <w:b/>
          <w:sz w:val="28"/>
          <w:szCs w:val="28"/>
        </w:rPr>
        <w:fldChar w:fldCharType="begin"/>
      </w:r>
      <w:r w:rsidR="00B150D1" w:rsidRPr="00231E7A">
        <w:rPr>
          <w:rFonts w:ascii="Times New Roman" w:eastAsia="標楷體" w:hAnsi="Times New Roman" w:cs="Times New Roman"/>
          <w:b/>
          <w:sz w:val="28"/>
          <w:szCs w:val="28"/>
        </w:rPr>
        <w:instrText xml:space="preserve"> TOC \h \z \c "</w:instrText>
      </w:r>
      <w:r w:rsidR="00B150D1" w:rsidRPr="00231E7A">
        <w:rPr>
          <w:rFonts w:ascii="Times New Roman" w:eastAsia="標楷體" w:hAnsi="Times New Roman" w:cs="Times New Roman"/>
          <w:b/>
          <w:sz w:val="28"/>
          <w:szCs w:val="28"/>
        </w:rPr>
        <w:instrText>圖</w:instrText>
      </w:r>
      <w:r w:rsidR="00B150D1" w:rsidRPr="00231E7A">
        <w:rPr>
          <w:rFonts w:ascii="Times New Roman" w:eastAsia="標楷體" w:hAnsi="Times New Roman" w:cs="Times New Roman"/>
          <w:b/>
          <w:sz w:val="28"/>
          <w:szCs w:val="28"/>
        </w:rPr>
        <w:instrText xml:space="preserve">" </w:instrText>
      </w:r>
      <w:r w:rsidRPr="00231E7A">
        <w:rPr>
          <w:rFonts w:ascii="Times New Roman" w:eastAsia="標楷體" w:hAnsi="Times New Roman" w:cs="Times New Roman"/>
          <w:b/>
          <w:sz w:val="28"/>
          <w:szCs w:val="28"/>
        </w:rPr>
        <w:fldChar w:fldCharType="separate"/>
      </w:r>
      <w:hyperlink w:anchor="_Toc448324190"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1</w:t>
        </w:r>
        <w:r w:rsidR="00BE37DE" w:rsidRPr="00BE37DE">
          <w:rPr>
            <w:rStyle w:val="af6"/>
            <w:rFonts w:ascii="Times New Roman" w:eastAsia="標楷體" w:hAnsi="Times New Roman" w:cs="Times New Roman" w:hint="eastAsia"/>
            <w:noProof/>
            <w:sz w:val="28"/>
            <w:szCs w:val="28"/>
          </w:rPr>
          <w:t>：公務人員職涯管理模型</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_Toc448324190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14</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1"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2</w:t>
        </w:r>
        <w:r w:rsidR="00BE37DE" w:rsidRPr="00BE37DE">
          <w:rPr>
            <w:rStyle w:val="af6"/>
            <w:rFonts w:ascii="Times New Roman" w:eastAsia="標楷體" w:hAnsi="Times New Roman" w:cs="Times New Roman" w:hint="eastAsia"/>
            <w:noProof/>
            <w:sz w:val="28"/>
            <w:szCs w:val="28"/>
          </w:rPr>
          <w:t>：英國策略性人力資源管理架構圖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_Toc448324191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22</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2"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3</w:t>
        </w:r>
        <w:r w:rsidR="00BE37DE" w:rsidRPr="00BE37DE">
          <w:rPr>
            <w:rStyle w:val="af6"/>
            <w:rFonts w:ascii="Times New Roman" w:eastAsia="標楷體" w:hAnsi="Times New Roman" w:cs="Times New Roman" w:hint="eastAsia"/>
            <w:noProof/>
            <w:sz w:val="28"/>
            <w:szCs w:val="28"/>
          </w:rPr>
          <w:t>：考試院強化文官培訓功能規劃方案架構圖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_Toc448324192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32</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3"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4</w:t>
        </w:r>
        <w:r w:rsidR="00BE37DE" w:rsidRPr="00BE37DE">
          <w:rPr>
            <w:rStyle w:val="af6"/>
            <w:rFonts w:ascii="Times New Roman" w:eastAsia="標楷體" w:hAnsi="Times New Roman" w:cs="Times New Roman" w:hint="eastAsia"/>
            <w:noProof/>
            <w:sz w:val="28"/>
            <w:szCs w:val="28"/>
          </w:rPr>
          <w:t>：研究架構圖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_Toc448324193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33</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4"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5</w:t>
        </w:r>
        <w:r w:rsidR="00BE37DE" w:rsidRPr="00BE37DE">
          <w:rPr>
            <w:rStyle w:val="af6"/>
            <w:rFonts w:ascii="Times New Roman" w:eastAsia="標楷體" w:hAnsi="Times New Roman" w:cs="Times New Roman" w:hint="eastAsia"/>
            <w:noProof/>
            <w:sz w:val="28"/>
            <w:szCs w:val="28"/>
          </w:rPr>
          <w:t>：研究流程圖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_Toc448324194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35</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5"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6</w:t>
        </w:r>
        <w:r w:rsidR="00BE37DE" w:rsidRPr="00BE37DE">
          <w:rPr>
            <w:rStyle w:val="af6"/>
            <w:rFonts w:ascii="Times New Roman" w:eastAsia="標楷體" w:hAnsi="Times New Roman" w:cs="Times New Roman" w:hint="eastAsia"/>
            <w:noProof/>
            <w:sz w:val="28"/>
            <w:szCs w:val="28"/>
          </w:rPr>
          <w:t>：本研究</w:t>
        </w:r>
        <w:r w:rsidR="00BE37DE" w:rsidRPr="00BE37DE">
          <w:rPr>
            <w:rStyle w:val="af6"/>
            <w:rFonts w:ascii="Times New Roman" w:eastAsia="標楷體" w:hAnsi="Times New Roman" w:cs="Times New Roman"/>
            <w:noProof/>
            <w:sz w:val="28"/>
            <w:szCs w:val="28"/>
          </w:rPr>
          <w:t>Q</w:t>
        </w:r>
        <w:r w:rsidR="00BE37DE" w:rsidRPr="00BE37DE">
          <w:rPr>
            <w:rStyle w:val="af6"/>
            <w:rFonts w:ascii="Times New Roman" w:eastAsia="標楷體" w:hAnsi="Times New Roman" w:cs="Times New Roman" w:hint="eastAsia"/>
            <w:noProof/>
            <w:sz w:val="28"/>
            <w:szCs w:val="28"/>
          </w:rPr>
          <w:t>分布示意圖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_Toc448324195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39</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6"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7</w:t>
        </w:r>
        <w:r w:rsidR="00BE37DE" w:rsidRPr="00BE37DE">
          <w:rPr>
            <w:rStyle w:val="af6"/>
            <w:rFonts w:ascii="Times New Roman" w:eastAsia="標楷體" w:hAnsi="Times New Roman" w:cs="Times New Roman" w:hint="eastAsia"/>
            <w:noProof/>
            <w:sz w:val="28"/>
            <w:szCs w:val="28"/>
          </w:rPr>
          <w:t>：本研究問卷回收狀況記錄圖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_Toc448324196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40</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7"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8</w:t>
        </w:r>
        <w:r w:rsidR="00BE37DE" w:rsidRPr="00BE37DE">
          <w:rPr>
            <w:rStyle w:val="af6"/>
            <w:rFonts w:ascii="Times New Roman" w:eastAsia="標楷體" w:hAnsi="Times New Roman" w:cs="Times New Roman" w:hint="eastAsia"/>
            <w:noProof/>
            <w:sz w:val="28"/>
            <w:szCs w:val="28"/>
          </w:rPr>
          <w:t>：</w:t>
        </w:r>
        <w:r w:rsidR="00BE37DE" w:rsidRPr="00BE37DE">
          <w:rPr>
            <w:rStyle w:val="af6"/>
            <w:rFonts w:ascii="Times New Roman" w:eastAsia="標楷體" w:hAnsi="Times New Roman" w:cs="Times New Roman"/>
            <w:noProof/>
            <w:sz w:val="28"/>
            <w:szCs w:val="28"/>
          </w:rPr>
          <w:t>Q</w:t>
        </w:r>
        <w:r w:rsidR="00BE37DE" w:rsidRPr="00BE37DE">
          <w:rPr>
            <w:rStyle w:val="af6"/>
            <w:rFonts w:ascii="Times New Roman" w:eastAsia="標楷體" w:hAnsi="Times New Roman" w:cs="Times New Roman" w:hint="eastAsia"/>
            <w:noProof/>
            <w:sz w:val="28"/>
            <w:szCs w:val="28"/>
          </w:rPr>
          <w:t>方法論研究成果與公務職涯發展模型構面之對應圖</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_Toc448324197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70</w:t>
        </w:r>
        <w:r w:rsidR="00BE37DE" w:rsidRPr="00BE37DE">
          <w:rPr>
            <w:rStyle w:val="af6"/>
            <w:rFonts w:ascii="Times New Roman" w:eastAsia="標楷體" w:hAnsi="Times New Roman" w:cs="Times New Roman"/>
            <w:webHidden/>
            <w:sz w:val="28"/>
            <w:szCs w:val="28"/>
          </w:rPr>
          <w:fldChar w:fldCharType="end"/>
        </w:r>
      </w:hyperlink>
    </w:p>
    <w:p w:rsidR="00BE37DE" w:rsidRPr="00BE37DE" w:rsidRDefault="004A40F2" w:rsidP="00BE37DE">
      <w:pPr>
        <w:pStyle w:val="aff5"/>
        <w:tabs>
          <w:tab w:val="right" w:leader="dot" w:pos="8302"/>
        </w:tabs>
        <w:ind w:leftChars="2" w:left="485" w:hanging="480"/>
        <w:rPr>
          <w:rStyle w:val="af6"/>
          <w:rFonts w:ascii="Times New Roman" w:eastAsia="標楷體" w:hAnsi="Times New Roman" w:cs="Times New Roman"/>
          <w:sz w:val="28"/>
          <w:szCs w:val="28"/>
        </w:rPr>
      </w:pPr>
      <w:hyperlink w:anchor="_Toc448324198" w:history="1">
        <w:r w:rsidR="00BE37DE" w:rsidRPr="00BE37DE">
          <w:rPr>
            <w:rStyle w:val="af6"/>
            <w:rFonts w:ascii="Times New Roman" w:eastAsia="標楷體" w:hAnsi="Times New Roman" w:cs="Times New Roman" w:hint="eastAsia"/>
            <w:noProof/>
            <w:sz w:val="28"/>
            <w:szCs w:val="28"/>
          </w:rPr>
          <w:t>圖</w:t>
        </w:r>
        <w:r w:rsidR="00BE37DE" w:rsidRPr="00BE37DE">
          <w:rPr>
            <w:rStyle w:val="af6"/>
            <w:rFonts w:ascii="Times New Roman" w:eastAsia="標楷體" w:hAnsi="Times New Roman" w:cs="Times New Roman"/>
            <w:noProof/>
            <w:sz w:val="28"/>
            <w:szCs w:val="28"/>
          </w:rPr>
          <w:t xml:space="preserve"> 9</w:t>
        </w:r>
        <w:r w:rsidR="00BE37DE" w:rsidRPr="00BE37DE">
          <w:rPr>
            <w:rStyle w:val="af6"/>
            <w:rFonts w:ascii="Times New Roman" w:eastAsia="標楷體" w:hAnsi="Times New Roman" w:cs="Times New Roman" w:hint="eastAsia"/>
            <w:noProof/>
            <w:sz w:val="28"/>
            <w:szCs w:val="28"/>
          </w:rPr>
          <w:t>：美國聯邦政府公務人員意見調查填答率</w:t>
        </w:r>
        <w:r w:rsidR="00BE37DE" w:rsidRPr="00BE37DE">
          <w:rPr>
            <w:rStyle w:val="af6"/>
            <w:rFonts w:ascii="Times New Roman" w:eastAsia="標楷體" w:hAnsi="Times New Roman" w:cs="Times New Roman"/>
            <w:webHidden/>
            <w:sz w:val="28"/>
            <w:szCs w:val="28"/>
          </w:rPr>
          <w:tab/>
        </w:r>
        <w:r w:rsidR="00BE37DE" w:rsidRPr="00BE37DE">
          <w:rPr>
            <w:rStyle w:val="af6"/>
            <w:rFonts w:ascii="Times New Roman" w:eastAsia="標楷體" w:hAnsi="Times New Roman" w:cs="Times New Roman"/>
            <w:webHidden/>
            <w:sz w:val="28"/>
            <w:szCs w:val="28"/>
          </w:rPr>
          <w:fldChar w:fldCharType="begin"/>
        </w:r>
        <w:r w:rsidR="00BE37DE" w:rsidRPr="00BE37DE">
          <w:rPr>
            <w:rStyle w:val="af6"/>
            <w:rFonts w:ascii="Times New Roman" w:eastAsia="標楷體" w:hAnsi="Times New Roman" w:cs="Times New Roman"/>
            <w:webHidden/>
            <w:sz w:val="28"/>
            <w:szCs w:val="28"/>
          </w:rPr>
          <w:instrText xml:space="preserve"> PAGEREF _Toc448324198 \h </w:instrText>
        </w:r>
        <w:r w:rsidR="00BE37DE" w:rsidRPr="00BE37DE">
          <w:rPr>
            <w:rStyle w:val="af6"/>
            <w:rFonts w:ascii="Times New Roman" w:eastAsia="標楷體" w:hAnsi="Times New Roman" w:cs="Times New Roman"/>
            <w:webHidden/>
            <w:sz w:val="28"/>
            <w:szCs w:val="28"/>
          </w:rPr>
        </w:r>
        <w:r w:rsidR="00BE37DE" w:rsidRPr="00BE37DE">
          <w:rPr>
            <w:rStyle w:val="af6"/>
            <w:rFonts w:ascii="Times New Roman" w:eastAsia="標楷體" w:hAnsi="Times New Roman" w:cs="Times New Roman"/>
            <w:webHidden/>
            <w:sz w:val="28"/>
            <w:szCs w:val="28"/>
          </w:rPr>
          <w:fldChar w:fldCharType="separate"/>
        </w:r>
        <w:r w:rsidR="00C76CB2">
          <w:rPr>
            <w:rStyle w:val="af6"/>
            <w:rFonts w:ascii="Times New Roman" w:eastAsia="標楷體" w:hAnsi="Times New Roman" w:cs="Times New Roman"/>
            <w:noProof/>
            <w:webHidden/>
            <w:sz w:val="28"/>
            <w:szCs w:val="28"/>
          </w:rPr>
          <w:t>105</w:t>
        </w:r>
        <w:r w:rsidR="00BE37DE" w:rsidRPr="00BE37DE">
          <w:rPr>
            <w:rStyle w:val="af6"/>
            <w:rFonts w:ascii="Times New Roman" w:eastAsia="標楷體" w:hAnsi="Times New Roman" w:cs="Times New Roman"/>
            <w:webHidden/>
            <w:sz w:val="28"/>
            <w:szCs w:val="28"/>
          </w:rPr>
          <w:fldChar w:fldCharType="end"/>
        </w:r>
      </w:hyperlink>
    </w:p>
    <w:p w:rsidR="00FE6D43" w:rsidRDefault="00062A40" w:rsidP="00231E7A">
      <w:pPr>
        <w:widowControl/>
        <w:spacing w:line="420" w:lineRule="exact"/>
        <w:ind w:left="496" w:hangingChars="177" w:hanging="496"/>
        <w:rPr>
          <w:rFonts w:ascii="Times New Roman" w:eastAsia="標楷體" w:hAnsi="Times New Roman" w:cs="Times New Roman"/>
          <w:b/>
          <w:sz w:val="28"/>
          <w:szCs w:val="28"/>
        </w:rPr>
        <w:sectPr w:rsidR="00FE6D43" w:rsidSect="008C2252">
          <w:footerReference w:type="default" r:id="rId12"/>
          <w:pgSz w:w="11906" w:h="16838" w:code="9"/>
          <w:pgMar w:top="1440" w:right="1797" w:bottom="1440" w:left="1797" w:header="567" w:footer="567" w:gutter="0"/>
          <w:pgNumType w:fmt="upperRoman" w:start="1"/>
          <w:cols w:space="425"/>
          <w:docGrid w:type="lines" w:linePitch="360"/>
        </w:sectPr>
      </w:pPr>
      <w:r w:rsidRPr="00231E7A">
        <w:rPr>
          <w:rFonts w:ascii="Times New Roman" w:eastAsia="標楷體" w:hAnsi="Times New Roman" w:cs="Times New Roman"/>
          <w:b/>
          <w:sz w:val="28"/>
          <w:szCs w:val="28"/>
        </w:rPr>
        <w:fldChar w:fldCharType="end"/>
      </w:r>
    </w:p>
    <w:p w:rsidR="00B150D1" w:rsidRPr="00231E7A" w:rsidRDefault="00B150D1" w:rsidP="00231E7A">
      <w:pPr>
        <w:widowControl/>
        <w:spacing w:line="420" w:lineRule="exact"/>
        <w:ind w:left="496" w:hangingChars="177" w:hanging="496"/>
        <w:rPr>
          <w:rFonts w:ascii="Times New Roman" w:eastAsia="標楷體" w:hAnsi="Times New Roman" w:cs="Times New Roman"/>
          <w:b/>
          <w:sz w:val="28"/>
          <w:szCs w:val="28"/>
        </w:rPr>
      </w:pPr>
    </w:p>
    <w:p w:rsidR="00B150D1" w:rsidRPr="00D76B04" w:rsidRDefault="00B150D1" w:rsidP="00D76B04">
      <w:pPr>
        <w:widowControl/>
        <w:spacing w:line="0" w:lineRule="atLeast"/>
        <w:ind w:leftChars="-1" w:left="-2"/>
        <w:rPr>
          <w:rFonts w:ascii="Times New Roman" w:eastAsia="標楷體" w:hAnsi="Times New Roman" w:cs="Times New Roman"/>
          <w:sz w:val="28"/>
          <w:szCs w:val="28"/>
        </w:rPr>
      </w:pPr>
    </w:p>
    <w:p w:rsidR="003C6D3A" w:rsidRDefault="003C6D3A">
      <w:pPr>
        <w:widowControl/>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6316D3" w:rsidRDefault="006316D3">
      <w:pPr>
        <w:widowControl/>
        <w:rPr>
          <w:rFonts w:ascii="Times New Roman" w:eastAsia="標楷體" w:hAnsi="Times New Roman" w:cs="Times New Roman"/>
          <w:sz w:val="36"/>
          <w:szCs w:val="36"/>
        </w:rPr>
      </w:pPr>
    </w:p>
    <w:p w:rsidR="00E43819" w:rsidRDefault="00E43819">
      <w:pPr>
        <w:widowControl/>
        <w:rPr>
          <w:rFonts w:ascii="Times New Roman" w:eastAsia="標楷體" w:hAnsi="Times New Roman" w:cs="Times New Roman"/>
          <w:sz w:val="36"/>
          <w:szCs w:val="36"/>
        </w:rPr>
      </w:pPr>
    </w:p>
    <w:p w:rsidR="00EF07CE" w:rsidRPr="00367456" w:rsidRDefault="00EF07CE" w:rsidP="00102376">
      <w:pPr>
        <w:rPr>
          <w:rFonts w:ascii="Times New Roman" w:eastAsia="標楷體" w:hAnsi="Times New Roman" w:cs="Times New Roman"/>
          <w:sz w:val="36"/>
          <w:szCs w:val="36"/>
        </w:rPr>
        <w:sectPr w:rsidR="00EF07CE" w:rsidRPr="00367456" w:rsidSect="008C2252">
          <w:footerReference w:type="even" r:id="rId13"/>
          <w:footerReference w:type="default" r:id="rId14"/>
          <w:pgSz w:w="11906" w:h="16838" w:code="9"/>
          <w:pgMar w:top="1440" w:right="1797" w:bottom="1440" w:left="1797" w:header="567" w:footer="567" w:gutter="0"/>
          <w:pgNumType w:fmt="upperRoman" w:start="1"/>
          <w:cols w:space="425"/>
          <w:docGrid w:type="lines" w:linePitch="360"/>
        </w:sectPr>
      </w:pPr>
    </w:p>
    <w:p w:rsidR="00AF4C3F" w:rsidRPr="00367456" w:rsidRDefault="00AF4C3F" w:rsidP="00390DE5">
      <w:pPr>
        <w:pStyle w:val="1"/>
        <w:rPr>
          <w:rFonts w:ascii="Times New Roman" w:eastAsia="標楷體" w:hAnsi="Times New Roman" w:cs="Times New Roman"/>
          <w:b w:val="0"/>
          <w:sz w:val="36"/>
          <w:szCs w:val="36"/>
        </w:rPr>
      </w:pPr>
      <w:bookmarkStart w:id="5" w:name="_Toc448324130"/>
      <w:r w:rsidRPr="00367456">
        <w:rPr>
          <w:rFonts w:ascii="Times New Roman" w:eastAsia="標楷體" w:hAnsi="Times New Roman" w:cs="Times New Roman"/>
          <w:sz w:val="36"/>
          <w:szCs w:val="36"/>
        </w:rPr>
        <w:lastRenderedPageBreak/>
        <w:t>第一章</w:t>
      </w:r>
      <w:r w:rsidR="00A664E3" w:rsidRPr="00367456">
        <w:rPr>
          <w:rFonts w:ascii="Times New Roman" w:eastAsia="標楷體" w:hAnsi="Times New Roman" w:cs="Times New Roman"/>
          <w:sz w:val="36"/>
          <w:szCs w:val="36"/>
        </w:rPr>
        <w:t xml:space="preserve"> </w:t>
      </w:r>
      <w:r w:rsidR="00A664E3" w:rsidRPr="00367456">
        <w:rPr>
          <w:rFonts w:ascii="Times New Roman" w:eastAsia="標楷體" w:hAnsi="Times New Roman" w:cs="Times New Roman"/>
          <w:sz w:val="36"/>
          <w:szCs w:val="36"/>
        </w:rPr>
        <w:t>前言</w:t>
      </w:r>
      <w:bookmarkEnd w:id="5"/>
    </w:p>
    <w:p w:rsidR="004E71BD" w:rsidRPr="00367456" w:rsidRDefault="00C635FA" w:rsidP="00FF4B65">
      <w:pPr>
        <w:pStyle w:val="2"/>
        <w:rPr>
          <w:rFonts w:ascii="Times New Roman" w:eastAsia="標楷體" w:hAnsi="Times New Roman" w:cs="Times New Roman"/>
          <w:b w:val="0"/>
          <w:sz w:val="32"/>
          <w:szCs w:val="32"/>
        </w:rPr>
      </w:pPr>
      <w:bookmarkStart w:id="6" w:name="_Toc448324131"/>
      <w:r w:rsidRPr="00367456">
        <w:rPr>
          <w:rFonts w:ascii="Times New Roman" w:eastAsia="標楷體" w:hAnsi="Times New Roman" w:cs="Times New Roman"/>
          <w:sz w:val="32"/>
          <w:szCs w:val="32"/>
        </w:rPr>
        <w:t>第一節</w:t>
      </w:r>
      <w:r w:rsidRPr="00367456">
        <w:rPr>
          <w:rFonts w:ascii="Times New Roman" w:eastAsia="標楷體" w:hAnsi="Times New Roman" w:cs="Times New Roman"/>
          <w:sz w:val="32"/>
          <w:szCs w:val="32"/>
        </w:rPr>
        <w:t xml:space="preserve">  </w:t>
      </w:r>
      <w:r w:rsidR="00AF4C3F" w:rsidRPr="00367456">
        <w:rPr>
          <w:rFonts w:ascii="Times New Roman" w:eastAsia="標楷體" w:hAnsi="Times New Roman" w:cs="Times New Roman"/>
          <w:sz w:val="32"/>
          <w:szCs w:val="32"/>
        </w:rPr>
        <w:t>研究背景</w:t>
      </w:r>
      <w:bookmarkEnd w:id="6"/>
    </w:p>
    <w:p w:rsidR="0068001A" w:rsidRPr="00367456" w:rsidRDefault="00061EE9" w:rsidP="002B09E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近年來，國際上的主流趨勢已逐漸將公部門的員工視為國家的重要資產，</w:t>
      </w:r>
      <w:r w:rsidR="005100B6" w:rsidRPr="00367456">
        <w:rPr>
          <w:rFonts w:eastAsia="標楷體"/>
          <w:color w:val="000000"/>
          <w:sz w:val="28"/>
          <w:szCs w:val="28"/>
        </w:rPr>
        <w:t>文官在公共服務及工作價值的認知，往往決定了行政效能和政府競爭力，換言之，</w:t>
      </w:r>
      <w:r w:rsidRPr="00367456">
        <w:rPr>
          <w:rFonts w:eastAsia="標楷體"/>
          <w:color w:val="000000"/>
          <w:sz w:val="28"/>
          <w:szCs w:val="28"/>
        </w:rPr>
        <w:t>公務</w:t>
      </w:r>
      <w:r w:rsidR="003123B9" w:rsidRPr="00367456">
        <w:rPr>
          <w:rFonts w:eastAsia="標楷體"/>
          <w:color w:val="000000"/>
          <w:sz w:val="28"/>
          <w:szCs w:val="28"/>
        </w:rPr>
        <w:t>人</w:t>
      </w:r>
      <w:r w:rsidRPr="00367456">
        <w:rPr>
          <w:rFonts w:eastAsia="標楷體"/>
          <w:color w:val="000000"/>
          <w:sz w:val="28"/>
          <w:szCs w:val="28"/>
        </w:rPr>
        <w:t>員是現代政府治理效能發揮與否，以及政府治理績效高低的關鍵。</w:t>
      </w:r>
      <w:r w:rsidR="00B5575A" w:rsidRPr="00367456">
        <w:rPr>
          <w:rFonts w:eastAsia="標楷體"/>
          <w:color w:val="000000"/>
          <w:sz w:val="28"/>
          <w:szCs w:val="28"/>
        </w:rPr>
        <w:t>過去</w:t>
      </w:r>
      <w:r w:rsidR="003123B9" w:rsidRPr="00367456">
        <w:rPr>
          <w:rFonts w:eastAsia="標楷體"/>
          <w:color w:val="000000"/>
          <w:sz w:val="28"/>
          <w:szCs w:val="28"/>
        </w:rPr>
        <w:t>，</w:t>
      </w:r>
      <w:r w:rsidR="00386D49" w:rsidRPr="00367456">
        <w:rPr>
          <w:rFonts w:eastAsia="標楷體"/>
          <w:color w:val="000000"/>
          <w:sz w:val="28"/>
          <w:szCs w:val="28"/>
        </w:rPr>
        <w:t>國內</w:t>
      </w:r>
      <w:r w:rsidR="005100B6" w:rsidRPr="00367456">
        <w:rPr>
          <w:rFonts w:eastAsia="標楷體"/>
          <w:color w:val="000000"/>
          <w:sz w:val="28"/>
          <w:szCs w:val="28"/>
        </w:rPr>
        <w:t>學界</w:t>
      </w:r>
      <w:r w:rsidR="00B5575A" w:rsidRPr="00367456">
        <w:rPr>
          <w:rFonts w:eastAsia="標楷體"/>
          <w:color w:val="000000"/>
          <w:sz w:val="28"/>
          <w:szCs w:val="28"/>
        </w:rPr>
        <w:t>雖有不少研究針對</w:t>
      </w:r>
      <w:r w:rsidR="00461E75" w:rsidRPr="00367456">
        <w:rPr>
          <w:rFonts w:eastAsia="標楷體"/>
          <w:color w:val="000000"/>
          <w:sz w:val="28"/>
          <w:szCs w:val="28"/>
        </w:rPr>
        <w:t>公務人員</w:t>
      </w:r>
      <w:r w:rsidR="00B5575A" w:rsidRPr="00367456">
        <w:rPr>
          <w:rFonts w:eastAsia="標楷體"/>
          <w:color w:val="000000"/>
          <w:sz w:val="28"/>
          <w:szCs w:val="28"/>
        </w:rPr>
        <w:t>績效表現</w:t>
      </w:r>
      <w:r w:rsidR="00386D49" w:rsidRPr="00367456">
        <w:rPr>
          <w:rFonts w:eastAsia="標楷體"/>
          <w:color w:val="000000"/>
          <w:sz w:val="28"/>
          <w:szCs w:val="28"/>
        </w:rPr>
        <w:t>、</w:t>
      </w:r>
      <w:r w:rsidR="00B5575A" w:rsidRPr="00367456">
        <w:rPr>
          <w:rFonts w:eastAsia="標楷體"/>
          <w:color w:val="000000"/>
          <w:sz w:val="28"/>
          <w:szCs w:val="28"/>
        </w:rPr>
        <w:t>工作動機、以及陞遷需求</w:t>
      </w:r>
      <w:r w:rsidR="003123B9" w:rsidRPr="00367456">
        <w:rPr>
          <w:rFonts w:eastAsia="標楷體"/>
          <w:color w:val="000000"/>
          <w:sz w:val="28"/>
          <w:szCs w:val="28"/>
        </w:rPr>
        <w:t>（</w:t>
      </w:r>
      <w:r w:rsidR="003123B9" w:rsidRPr="00367456">
        <w:rPr>
          <w:rFonts w:eastAsia="標楷體"/>
          <w:sz w:val="28"/>
          <w:szCs w:val="28"/>
        </w:rPr>
        <w:t>例如</w:t>
      </w:r>
      <w:r w:rsidR="00552E7A" w:rsidRPr="00367456">
        <w:rPr>
          <w:rFonts w:eastAsia="標楷體"/>
          <w:sz w:val="28"/>
          <w:szCs w:val="28"/>
        </w:rPr>
        <w:t>余致力，</w:t>
      </w:r>
      <w:r w:rsidR="00552E7A" w:rsidRPr="00367456">
        <w:rPr>
          <w:rFonts w:eastAsia="標楷體"/>
          <w:sz w:val="28"/>
          <w:szCs w:val="28"/>
        </w:rPr>
        <w:t>2002</w:t>
      </w:r>
      <w:r w:rsidR="00552E7A" w:rsidRPr="00367456">
        <w:rPr>
          <w:rFonts w:eastAsia="標楷體"/>
          <w:sz w:val="28"/>
          <w:szCs w:val="28"/>
        </w:rPr>
        <w:t>；</w:t>
      </w:r>
      <w:r w:rsidR="00552E7A" w:rsidRPr="00367456">
        <w:rPr>
          <w:rFonts w:eastAsia="標楷體"/>
          <w:color w:val="0E0E0E"/>
          <w:kern w:val="0"/>
          <w:sz w:val="28"/>
          <w:szCs w:val="28"/>
        </w:rPr>
        <w:t>李娸維、高瑞新、廖翊雅、劉文宏，</w:t>
      </w:r>
      <w:r w:rsidR="00552E7A" w:rsidRPr="00367456">
        <w:rPr>
          <w:rFonts w:eastAsia="標楷體"/>
          <w:color w:val="0E0E0E"/>
          <w:kern w:val="0"/>
          <w:sz w:val="28"/>
          <w:szCs w:val="28"/>
        </w:rPr>
        <w:t>2010</w:t>
      </w:r>
      <w:r w:rsidR="00552E7A" w:rsidRPr="00367456">
        <w:rPr>
          <w:rFonts w:eastAsia="標楷體"/>
          <w:color w:val="0E0E0E"/>
          <w:kern w:val="0"/>
          <w:sz w:val="28"/>
          <w:szCs w:val="28"/>
        </w:rPr>
        <w:t>；</w:t>
      </w:r>
      <w:r w:rsidR="00552E7A" w:rsidRPr="00367456">
        <w:rPr>
          <w:rFonts w:eastAsia="標楷體"/>
          <w:sz w:val="28"/>
          <w:szCs w:val="28"/>
        </w:rPr>
        <w:t>李俊達、黃朝盟，</w:t>
      </w:r>
      <w:r w:rsidR="00552E7A" w:rsidRPr="00367456">
        <w:rPr>
          <w:rFonts w:eastAsia="標楷體"/>
          <w:sz w:val="28"/>
          <w:szCs w:val="28"/>
        </w:rPr>
        <w:t>2010</w:t>
      </w:r>
      <w:r w:rsidR="00552E7A" w:rsidRPr="00367456">
        <w:rPr>
          <w:rFonts w:eastAsia="標楷體"/>
          <w:sz w:val="28"/>
          <w:szCs w:val="28"/>
        </w:rPr>
        <w:t>、</w:t>
      </w:r>
      <w:r w:rsidR="003123B9" w:rsidRPr="00367456">
        <w:rPr>
          <w:rFonts w:eastAsia="標楷體"/>
          <w:sz w:val="28"/>
          <w:szCs w:val="28"/>
        </w:rPr>
        <w:t>呂育誠</w:t>
      </w:r>
      <w:r w:rsidR="00F164E7" w:rsidRPr="00367456">
        <w:rPr>
          <w:rFonts w:eastAsia="標楷體"/>
          <w:sz w:val="28"/>
          <w:szCs w:val="28"/>
        </w:rPr>
        <w:t>；</w:t>
      </w:r>
      <w:r w:rsidR="003123B9" w:rsidRPr="00367456">
        <w:rPr>
          <w:rFonts w:eastAsia="標楷體"/>
          <w:sz w:val="28"/>
          <w:szCs w:val="28"/>
        </w:rPr>
        <w:t>2005</w:t>
      </w:r>
      <w:r w:rsidR="00F164E7" w:rsidRPr="00367456">
        <w:rPr>
          <w:rFonts w:eastAsia="標楷體"/>
          <w:sz w:val="28"/>
          <w:szCs w:val="28"/>
        </w:rPr>
        <w:t>，</w:t>
      </w:r>
      <w:r w:rsidR="003123B9" w:rsidRPr="00367456">
        <w:rPr>
          <w:rFonts w:eastAsia="標楷體"/>
          <w:sz w:val="28"/>
          <w:szCs w:val="28"/>
        </w:rPr>
        <w:t>2006</w:t>
      </w:r>
      <w:r w:rsidR="003123B9" w:rsidRPr="00367456">
        <w:rPr>
          <w:rFonts w:eastAsia="標楷體"/>
          <w:sz w:val="28"/>
          <w:szCs w:val="28"/>
        </w:rPr>
        <w:t>；洪國平，</w:t>
      </w:r>
      <w:r w:rsidR="003123B9" w:rsidRPr="00367456">
        <w:rPr>
          <w:rFonts w:eastAsia="標楷體"/>
          <w:sz w:val="28"/>
          <w:szCs w:val="28"/>
        </w:rPr>
        <w:t>2002</w:t>
      </w:r>
      <w:r w:rsidR="00F164E7" w:rsidRPr="00367456">
        <w:rPr>
          <w:rFonts w:eastAsia="標楷體"/>
          <w:sz w:val="28"/>
          <w:szCs w:val="28"/>
        </w:rPr>
        <w:t>，</w:t>
      </w:r>
      <w:r w:rsidR="003123B9" w:rsidRPr="00367456">
        <w:rPr>
          <w:rFonts w:eastAsia="標楷體"/>
          <w:sz w:val="28"/>
          <w:szCs w:val="28"/>
        </w:rPr>
        <w:t>2005</w:t>
      </w:r>
      <w:r w:rsidR="003123B9" w:rsidRPr="00367456">
        <w:rPr>
          <w:rFonts w:eastAsia="標楷體"/>
          <w:sz w:val="28"/>
          <w:szCs w:val="28"/>
        </w:rPr>
        <w:t>；陳金貴、呂育誠，</w:t>
      </w:r>
      <w:r w:rsidR="00353712" w:rsidRPr="00367456">
        <w:rPr>
          <w:rFonts w:eastAsia="標楷體"/>
          <w:sz w:val="28"/>
          <w:szCs w:val="28"/>
        </w:rPr>
        <w:t>2004</w:t>
      </w:r>
      <w:r w:rsidR="00353712" w:rsidRPr="00367456">
        <w:rPr>
          <w:rFonts w:eastAsia="標楷體"/>
          <w:sz w:val="28"/>
          <w:szCs w:val="28"/>
        </w:rPr>
        <w:t>；</w:t>
      </w:r>
      <w:r w:rsidR="003123B9" w:rsidRPr="00367456">
        <w:rPr>
          <w:rFonts w:eastAsia="標楷體"/>
          <w:sz w:val="28"/>
          <w:szCs w:val="28"/>
        </w:rPr>
        <w:t>詹中原，</w:t>
      </w:r>
      <w:r w:rsidR="003123B9" w:rsidRPr="00367456">
        <w:rPr>
          <w:rFonts w:eastAsia="標楷體"/>
          <w:sz w:val="28"/>
          <w:szCs w:val="28"/>
        </w:rPr>
        <w:t>2005</w:t>
      </w:r>
      <w:r w:rsidR="003123B9" w:rsidRPr="00367456">
        <w:rPr>
          <w:rFonts w:eastAsia="標楷體"/>
          <w:sz w:val="28"/>
          <w:szCs w:val="28"/>
        </w:rPr>
        <w:t>等）</w:t>
      </w:r>
      <w:r w:rsidR="004748D9" w:rsidRPr="00367456">
        <w:rPr>
          <w:rFonts w:eastAsia="標楷體"/>
          <w:sz w:val="28"/>
          <w:szCs w:val="28"/>
        </w:rPr>
        <w:t>等議題</w:t>
      </w:r>
      <w:r w:rsidR="00B5575A" w:rsidRPr="00367456">
        <w:rPr>
          <w:rFonts w:eastAsia="標楷體"/>
          <w:color w:val="000000"/>
          <w:sz w:val="28"/>
          <w:szCs w:val="28"/>
        </w:rPr>
        <w:t>進行研究，</w:t>
      </w:r>
      <w:r w:rsidR="005100B6" w:rsidRPr="00367456">
        <w:rPr>
          <w:rFonts w:eastAsia="標楷體"/>
          <w:color w:val="000000"/>
          <w:sz w:val="28"/>
          <w:szCs w:val="28"/>
        </w:rPr>
        <w:t>但是</w:t>
      </w:r>
      <w:r w:rsidR="00B5575A" w:rsidRPr="00367456">
        <w:rPr>
          <w:rFonts w:eastAsia="標楷體"/>
          <w:color w:val="000000"/>
          <w:sz w:val="28"/>
          <w:szCs w:val="28"/>
        </w:rPr>
        <w:t>主要關注點</w:t>
      </w:r>
      <w:r w:rsidR="005100B6" w:rsidRPr="00367456">
        <w:rPr>
          <w:rFonts w:eastAsia="標楷體"/>
          <w:color w:val="000000"/>
          <w:sz w:val="28"/>
          <w:szCs w:val="28"/>
        </w:rPr>
        <w:t>仍</w:t>
      </w:r>
      <w:r w:rsidR="00B5575A" w:rsidRPr="00367456">
        <w:rPr>
          <w:rFonts w:eastAsia="標楷體"/>
          <w:color w:val="000000"/>
          <w:sz w:val="28"/>
          <w:szCs w:val="28"/>
        </w:rPr>
        <w:t>放在「能力模式」</w:t>
      </w:r>
      <w:r w:rsidR="005100B6" w:rsidRPr="00367456">
        <w:rPr>
          <w:rFonts w:eastAsia="標楷體"/>
          <w:color w:val="000000"/>
          <w:sz w:val="28"/>
          <w:szCs w:val="28"/>
        </w:rPr>
        <w:t>（</w:t>
      </w:r>
      <w:r w:rsidR="005100B6" w:rsidRPr="00367456">
        <w:rPr>
          <w:rFonts w:eastAsia="標楷體"/>
          <w:color w:val="000000"/>
          <w:sz w:val="28"/>
          <w:szCs w:val="28"/>
        </w:rPr>
        <w:t>competence model</w:t>
      </w:r>
      <w:r w:rsidR="005100B6" w:rsidRPr="00367456">
        <w:rPr>
          <w:rFonts w:eastAsia="標楷體"/>
          <w:color w:val="000000"/>
          <w:sz w:val="28"/>
          <w:szCs w:val="28"/>
        </w:rPr>
        <w:t>）</w:t>
      </w:r>
      <w:r w:rsidR="00B5575A" w:rsidRPr="00367456">
        <w:rPr>
          <w:rFonts w:eastAsia="標楷體"/>
          <w:color w:val="000000"/>
          <w:sz w:val="28"/>
          <w:szCs w:val="28"/>
        </w:rPr>
        <w:t>以及「績效模式」</w:t>
      </w:r>
      <w:r w:rsidR="005100B6" w:rsidRPr="00367456">
        <w:rPr>
          <w:rFonts w:eastAsia="標楷體"/>
          <w:color w:val="000000"/>
          <w:sz w:val="28"/>
          <w:szCs w:val="28"/>
        </w:rPr>
        <w:t>（</w:t>
      </w:r>
      <w:r w:rsidR="005100B6" w:rsidRPr="00367456">
        <w:rPr>
          <w:rFonts w:eastAsia="標楷體"/>
          <w:color w:val="000000"/>
          <w:sz w:val="28"/>
          <w:szCs w:val="28"/>
        </w:rPr>
        <w:t>performance model</w:t>
      </w:r>
      <w:r w:rsidR="005100B6" w:rsidRPr="00367456">
        <w:rPr>
          <w:rFonts w:eastAsia="標楷體"/>
          <w:color w:val="000000"/>
          <w:sz w:val="28"/>
          <w:szCs w:val="28"/>
        </w:rPr>
        <w:t>）上，對於</w:t>
      </w:r>
      <w:r w:rsidR="00B5575A" w:rsidRPr="00367456">
        <w:rPr>
          <w:rFonts w:eastAsia="標楷體"/>
          <w:color w:val="000000"/>
          <w:sz w:val="28"/>
          <w:szCs w:val="28"/>
        </w:rPr>
        <w:t>整體公</w:t>
      </w:r>
      <w:r w:rsidR="005100B6" w:rsidRPr="00367456">
        <w:rPr>
          <w:rFonts w:eastAsia="標楷體"/>
          <w:color w:val="000000"/>
          <w:sz w:val="28"/>
          <w:szCs w:val="28"/>
        </w:rPr>
        <w:t>務人員職涯發展之規劃、品質、以及滿意度上，仍欠缺系統性的分析與討論</w:t>
      </w:r>
      <w:r w:rsidR="0083545C" w:rsidRPr="00367456">
        <w:rPr>
          <w:rFonts w:eastAsia="標楷體"/>
          <w:color w:val="000000"/>
          <w:sz w:val="28"/>
          <w:szCs w:val="28"/>
        </w:rPr>
        <w:t>。</w:t>
      </w:r>
    </w:p>
    <w:p w:rsidR="003E4615" w:rsidRPr="003558DA" w:rsidRDefault="003E4615" w:rsidP="003E4615">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hint="eastAsia"/>
          <w:color w:val="000000" w:themeColor="text1"/>
          <w:sz w:val="28"/>
          <w:szCs w:val="28"/>
        </w:rPr>
        <w:t>過去有關於職涯發展</w:t>
      </w:r>
      <w:r w:rsidRPr="003558DA">
        <w:rPr>
          <w:rFonts w:eastAsia="標楷體"/>
          <w:color w:val="000000" w:themeColor="text1"/>
          <w:sz w:val="28"/>
          <w:szCs w:val="28"/>
        </w:rPr>
        <w:t>（</w:t>
      </w:r>
      <w:r w:rsidRPr="003558DA">
        <w:rPr>
          <w:rFonts w:eastAsia="標楷體"/>
          <w:color w:val="000000" w:themeColor="text1"/>
          <w:sz w:val="28"/>
          <w:szCs w:val="28"/>
        </w:rPr>
        <w:t>career development</w:t>
      </w:r>
      <w:r w:rsidRPr="003558DA">
        <w:rPr>
          <w:rFonts w:eastAsia="標楷體"/>
          <w:color w:val="000000" w:themeColor="text1"/>
          <w:sz w:val="28"/>
          <w:szCs w:val="28"/>
        </w:rPr>
        <w:t>）</w:t>
      </w:r>
      <w:r w:rsidRPr="003558DA">
        <w:rPr>
          <w:rFonts w:eastAsia="標楷體" w:hint="eastAsia"/>
          <w:color w:val="000000" w:themeColor="text1"/>
          <w:sz w:val="28"/>
          <w:szCs w:val="28"/>
        </w:rPr>
        <w:t>的討論，大都從「法制面」的角度切入，但近年來</w:t>
      </w:r>
      <w:r w:rsidRPr="003558DA">
        <w:rPr>
          <w:rFonts w:eastAsia="標楷體"/>
          <w:color w:val="000000" w:themeColor="text1"/>
          <w:sz w:val="28"/>
          <w:szCs w:val="28"/>
        </w:rPr>
        <w:t>對職涯發展</w:t>
      </w:r>
      <w:r w:rsidRPr="003558DA">
        <w:rPr>
          <w:rFonts w:eastAsia="標楷體" w:hint="eastAsia"/>
          <w:color w:val="000000" w:themeColor="text1"/>
          <w:sz w:val="28"/>
          <w:szCs w:val="28"/>
        </w:rPr>
        <w:t>相關</w:t>
      </w:r>
      <w:r w:rsidRPr="003558DA">
        <w:rPr>
          <w:rFonts w:eastAsia="標楷體"/>
          <w:color w:val="000000" w:themeColor="text1"/>
          <w:sz w:val="28"/>
          <w:szCs w:val="28"/>
        </w:rPr>
        <w:t>議題</w:t>
      </w:r>
      <w:r w:rsidRPr="003558DA">
        <w:rPr>
          <w:rFonts w:eastAsia="標楷體" w:hint="eastAsia"/>
          <w:color w:val="000000" w:themeColor="text1"/>
          <w:sz w:val="28"/>
          <w:szCs w:val="28"/>
        </w:rPr>
        <w:t>的重點</w:t>
      </w:r>
      <w:r w:rsidRPr="003558DA">
        <w:rPr>
          <w:rFonts w:eastAsia="標楷體"/>
          <w:color w:val="000000" w:themeColor="text1"/>
          <w:sz w:val="28"/>
          <w:szCs w:val="28"/>
        </w:rPr>
        <w:t>，因</w:t>
      </w:r>
      <w:r w:rsidRPr="003558DA">
        <w:rPr>
          <w:rFonts w:eastAsia="標楷體" w:hint="eastAsia"/>
          <w:color w:val="000000" w:themeColor="text1"/>
          <w:sz w:val="28"/>
          <w:szCs w:val="28"/>
        </w:rPr>
        <w:t>為「以</w:t>
      </w:r>
      <w:r w:rsidRPr="003558DA">
        <w:rPr>
          <w:rFonts w:eastAsia="標楷體"/>
          <w:color w:val="000000" w:themeColor="text1"/>
          <w:sz w:val="28"/>
          <w:szCs w:val="28"/>
        </w:rPr>
        <w:t>人為本</w:t>
      </w:r>
      <w:r w:rsidRPr="003558DA">
        <w:rPr>
          <w:rFonts w:eastAsia="標楷體" w:hint="eastAsia"/>
          <w:color w:val="000000" w:themeColor="text1"/>
          <w:sz w:val="28"/>
          <w:szCs w:val="28"/>
        </w:rPr>
        <w:t>」</w:t>
      </w:r>
      <w:r w:rsidRPr="003558DA">
        <w:rPr>
          <w:rFonts w:eastAsia="標楷體"/>
          <w:color w:val="000000" w:themeColor="text1"/>
          <w:sz w:val="28"/>
          <w:szCs w:val="28"/>
        </w:rPr>
        <w:t>的管理模式興盛</w:t>
      </w:r>
      <w:r w:rsidRPr="003558DA">
        <w:rPr>
          <w:rFonts w:eastAsia="標楷體" w:hint="eastAsia"/>
          <w:color w:val="000000" w:themeColor="text1"/>
          <w:sz w:val="28"/>
          <w:szCs w:val="28"/>
        </w:rPr>
        <w:t>，</w:t>
      </w:r>
      <w:r w:rsidRPr="003558DA">
        <w:rPr>
          <w:rFonts w:eastAsia="標楷體"/>
          <w:color w:val="000000" w:themeColor="text1"/>
          <w:sz w:val="28"/>
          <w:szCs w:val="28"/>
        </w:rPr>
        <w:t>而</w:t>
      </w:r>
      <w:r w:rsidRPr="003558DA">
        <w:rPr>
          <w:rFonts w:eastAsia="標楷體" w:hint="eastAsia"/>
          <w:color w:val="000000" w:themeColor="text1"/>
          <w:sz w:val="28"/>
          <w:szCs w:val="28"/>
        </w:rPr>
        <w:t>逐漸轉移到公務人員的「工作態度」與「滿足感」之上。</w:t>
      </w:r>
      <w:r w:rsidRPr="003558DA">
        <w:rPr>
          <w:rFonts w:eastAsia="標楷體"/>
          <w:color w:val="000000" w:themeColor="text1"/>
          <w:sz w:val="28"/>
          <w:szCs w:val="28"/>
        </w:rPr>
        <w:t>過去研究顯示，當組織重視員工的職涯發展時，</w:t>
      </w:r>
      <w:r w:rsidRPr="003558DA">
        <w:rPr>
          <w:rFonts w:eastAsia="標楷體" w:hint="eastAsia"/>
          <w:color w:val="000000" w:themeColor="text1"/>
          <w:sz w:val="28"/>
          <w:szCs w:val="28"/>
        </w:rPr>
        <w:t>將</w:t>
      </w:r>
      <w:r w:rsidRPr="003558DA">
        <w:rPr>
          <w:rFonts w:eastAsia="標楷體"/>
          <w:color w:val="000000" w:themeColor="text1"/>
          <w:sz w:val="28"/>
          <w:szCs w:val="28"/>
        </w:rPr>
        <w:t>有助於強化員工的工作士氣（</w:t>
      </w:r>
      <w:r w:rsidRPr="003558DA">
        <w:rPr>
          <w:rFonts w:eastAsia="標楷體"/>
          <w:color w:val="000000" w:themeColor="text1"/>
          <w:sz w:val="28"/>
          <w:szCs w:val="28"/>
        </w:rPr>
        <w:t>Sherman &amp; Bohlander, 1992</w:t>
      </w:r>
      <w:r w:rsidRPr="003558DA">
        <w:rPr>
          <w:rFonts w:eastAsia="標楷體"/>
          <w:color w:val="000000" w:themeColor="text1"/>
          <w:sz w:val="28"/>
          <w:szCs w:val="28"/>
        </w:rPr>
        <w:t>）、減輕離職問題</w:t>
      </w:r>
      <w:r w:rsidRPr="003558DA">
        <w:rPr>
          <w:rFonts w:eastAsia="標楷體" w:hint="eastAsia"/>
          <w:color w:val="000000" w:themeColor="text1"/>
          <w:sz w:val="28"/>
          <w:szCs w:val="28"/>
        </w:rPr>
        <w:t>，更可</w:t>
      </w:r>
      <w:r w:rsidRPr="003558DA">
        <w:rPr>
          <w:rFonts w:eastAsia="標楷體"/>
          <w:color w:val="000000" w:themeColor="text1"/>
          <w:sz w:val="28"/>
          <w:szCs w:val="28"/>
        </w:rPr>
        <w:t>提高員工的工作滿意度（</w:t>
      </w:r>
      <w:r w:rsidRPr="003558DA">
        <w:rPr>
          <w:rFonts w:eastAsia="標楷體"/>
          <w:color w:val="000000" w:themeColor="text1"/>
          <w:sz w:val="28"/>
          <w:szCs w:val="28"/>
        </w:rPr>
        <w:t>Budd &amp; Broad, 1996</w:t>
      </w:r>
      <w:r w:rsidRPr="003558DA">
        <w:rPr>
          <w:rFonts w:eastAsia="標楷體"/>
          <w:color w:val="000000" w:themeColor="text1"/>
          <w:sz w:val="28"/>
          <w:szCs w:val="28"/>
        </w:rPr>
        <w:t>）。</w:t>
      </w:r>
      <w:r w:rsidRPr="003558DA">
        <w:rPr>
          <w:rFonts w:eastAsia="標楷體" w:hint="eastAsia"/>
          <w:color w:val="000000" w:themeColor="text1"/>
          <w:sz w:val="28"/>
          <w:szCs w:val="28"/>
        </w:rPr>
        <w:t>由於個人對各個工作面向的看法會對其職涯發展及工作績效產生一定的激勵效果，因此本研究及從激勵的角度來探討影響公務人員職涯發展成功與否的因素。</w:t>
      </w:r>
    </w:p>
    <w:p w:rsidR="003E4615" w:rsidRPr="003558DA" w:rsidRDefault="003E4615" w:rsidP="003E4615">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color w:val="000000" w:themeColor="text1"/>
          <w:sz w:val="28"/>
          <w:szCs w:val="28"/>
        </w:rPr>
        <w:t>公務人員是決定政府行政效能的重要因素之一，假若缺乏強烈的誘因驅使其積極為民謀福，則政府之治理能力（</w:t>
      </w:r>
      <w:r w:rsidRPr="003558DA">
        <w:rPr>
          <w:rFonts w:eastAsia="標楷體"/>
          <w:color w:val="000000" w:themeColor="text1"/>
          <w:sz w:val="28"/>
          <w:szCs w:val="28"/>
        </w:rPr>
        <w:t>governability</w:t>
      </w:r>
      <w:r w:rsidRPr="003558DA">
        <w:rPr>
          <w:rFonts w:eastAsia="標楷體"/>
          <w:color w:val="000000" w:themeColor="text1"/>
          <w:sz w:val="28"/>
          <w:szCs w:val="28"/>
        </w:rPr>
        <w:t>）將無法有效發揮，因此，確保公務人員的工作滿意度與提振公務人員士氣乃是重要課題。而對於公務人員的職涯發展的重視，可助於減低公務人</w:t>
      </w:r>
      <w:r w:rsidRPr="003558DA">
        <w:rPr>
          <w:rFonts w:eastAsia="標楷體"/>
          <w:color w:val="000000" w:themeColor="text1"/>
          <w:sz w:val="28"/>
          <w:szCs w:val="28"/>
        </w:rPr>
        <w:lastRenderedPageBreak/>
        <w:t>員工作壓力，造成心理不適，進而提高其工作滿意度（劉祥得、翁興利，</w:t>
      </w:r>
      <w:r w:rsidRPr="003558DA">
        <w:rPr>
          <w:rFonts w:eastAsia="標楷體"/>
          <w:color w:val="000000" w:themeColor="text1"/>
          <w:sz w:val="28"/>
          <w:szCs w:val="28"/>
        </w:rPr>
        <w:t>2007</w:t>
      </w:r>
      <w:r w:rsidRPr="003558DA">
        <w:rPr>
          <w:rFonts w:eastAsia="標楷體"/>
          <w:color w:val="000000" w:themeColor="text1"/>
          <w:sz w:val="28"/>
          <w:szCs w:val="28"/>
        </w:rPr>
        <w:t>）。換言之，公務人員的職涯發展不只對其本身有重大的影響，從政府的角度來說，建立完善的文官職涯發展藍圖，一方面可以照顧公務人員的個人需求，降低其脫離正軌、損害公共利益的誘因；另一方面將能夠激勵公務人員為社會創造更大的福祉，扮演好「民眾受託人（</w:t>
      </w:r>
      <w:r w:rsidRPr="003558DA">
        <w:rPr>
          <w:rFonts w:eastAsia="標楷體"/>
          <w:color w:val="000000" w:themeColor="text1"/>
          <w:sz w:val="28"/>
          <w:szCs w:val="28"/>
        </w:rPr>
        <w:t>trustee</w:t>
      </w:r>
      <w:r w:rsidRPr="003558DA">
        <w:rPr>
          <w:rFonts w:eastAsia="標楷體"/>
          <w:color w:val="000000" w:themeColor="text1"/>
          <w:sz w:val="28"/>
          <w:szCs w:val="28"/>
        </w:rPr>
        <w:t>）」的角色。</w:t>
      </w:r>
    </w:p>
    <w:p w:rsidR="00A664E3" w:rsidRPr="00367456" w:rsidRDefault="00440C60" w:rsidP="002B09E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當前我國公務人員，面臨多變複雜的環境（例如政府財政惡化，公私協力和跨域治理的合作模式越來越普遍、人民對政府所提供的公共服務品質期待提高，</w:t>
      </w:r>
      <w:r w:rsidR="002C57D1" w:rsidRPr="00367456">
        <w:rPr>
          <w:rFonts w:eastAsia="標楷體"/>
          <w:color w:val="000000"/>
          <w:sz w:val="28"/>
          <w:szCs w:val="28"/>
        </w:rPr>
        <w:t>以及</w:t>
      </w:r>
      <w:r w:rsidRPr="00367456">
        <w:rPr>
          <w:rFonts w:eastAsia="標楷體"/>
          <w:color w:val="000000"/>
          <w:sz w:val="28"/>
          <w:szCs w:val="28"/>
        </w:rPr>
        <w:t>要求政府課責與透明的聲浪越來越</w:t>
      </w:r>
      <w:r w:rsidR="002C57D1" w:rsidRPr="00367456">
        <w:rPr>
          <w:rFonts w:eastAsia="標楷體"/>
          <w:color w:val="000000"/>
          <w:sz w:val="28"/>
          <w:szCs w:val="28"/>
        </w:rPr>
        <w:t>大</w:t>
      </w:r>
      <w:r w:rsidRPr="00367456">
        <w:rPr>
          <w:rFonts w:eastAsia="標楷體"/>
          <w:color w:val="000000"/>
          <w:sz w:val="28"/>
          <w:szCs w:val="28"/>
        </w:rPr>
        <w:t>等</w:t>
      </w:r>
      <w:r w:rsidR="008B70C3" w:rsidRPr="00367456">
        <w:rPr>
          <w:rFonts w:eastAsia="標楷體"/>
          <w:color w:val="000000"/>
          <w:sz w:val="28"/>
          <w:szCs w:val="28"/>
        </w:rPr>
        <w:t>趨勢</w:t>
      </w:r>
      <w:r w:rsidRPr="00367456">
        <w:rPr>
          <w:rFonts w:eastAsia="標楷體"/>
          <w:color w:val="000000"/>
          <w:sz w:val="28"/>
          <w:szCs w:val="28"/>
        </w:rPr>
        <w:t>），使其所承受的工作壓力相較與以往來的更大，</w:t>
      </w:r>
      <w:r w:rsidR="00A664E3" w:rsidRPr="00367456">
        <w:rPr>
          <w:rFonts w:eastAsia="標楷體"/>
          <w:color w:val="000000"/>
          <w:sz w:val="28"/>
          <w:szCs w:val="28"/>
        </w:rPr>
        <w:t>加上我國人口老化嚴重，公務人員延遲退休年齡、增加退休年限已是大勢所趨，公務人員相關福</w:t>
      </w:r>
      <w:r w:rsidR="001D4E8E">
        <w:rPr>
          <w:rFonts w:eastAsia="標楷體"/>
          <w:color w:val="000000"/>
          <w:sz w:val="28"/>
          <w:szCs w:val="28"/>
        </w:rPr>
        <w:t>利與退撫機制的改革，也成為政府不容忽視的課題</w:t>
      </w:r>
      <w:r w:rsidR="001D4E8E">
        <w:rPr>
          <w:rFonts w:eastAsia="標楷體" w:hint="eastAsia"/>
          <w:color w:val="000000"/>
          <w:sz w:val="28"/>
          <w:szCs w:val="28"/>
        </w:rPr>
        <w:t>。</w:t>
      </w:r>
      <w:r w:rsidR="008B70C3" w:rsidRPr="00367456">
        <w:rPr>
          <w:rFonts w:eastAsia="標楷體"/>
          <w:color w:val="000000"/>
          <w:sz w:val="28"/>
          <w:szCs w:val="28"/>
        </w:rPr>
        <w:t>因此，政府人事部門</w:t>
      </w:r>
      <w:r w:rsidR="001D4E8E">
        <w:rPr>
          <w:rFonts w:eastAsia="標楷體" w:hint="eastAsia"/>
          <w:color w:val="000000"/>
          <w:sz w:val="28"/>
          <w:szCs w:val="28"/>
        </w:rPr>
        <w:t>應</w:t>
      </w:r>
      <w:r w:rsidR="008B70C3" w:rsidRPr="00367456">
        <w:rPr>
          <w:rFonts w:eastAsia="標楷體"/>
          <w:color w:val="000000"/>
          <w:sz w:val="28"/>
          <w:szCs w:val="28"/>
        </w:rPr>
        <w:t>了解</w:t>
      </w:r>
      <w:r w:rsidR="009958EE" w:rsidRPr="00367456">
        <w:rPr>
          <w:rFonts w:eastAsia="標楷體"/>
          <w:color w:val="000000"/>
          <w:sz w:val="28"/>
          <w:szCs w:val="28"/>
        </w:rPr>
        <w:t>公務人員對於公職職</w:t>
      </w:r>
      <w:r w:rsidR="00A664E3" w:rsidRPr="00367456">
        <w:rPr>
          <w:rFonts w:eastAsia="標楷體"/>
          <w:color w:val="000000"/>
          <w:sz w:val="28"/>
          <w:szCs w:val="28"/>
        </w:rPr>
        <w:t>涯的期待、認知、與</w:t>
      </w:r>
      <w:r w:rsidR="008B70C3" w:rsidRPr="00367456">
        <w:rPr>
          <w:rFonts w:eastAsia="標楷體"/>
          <w:color w:val="000000"/>
          <w:sz w:val="28"/>
          <w:szCs w:val="28"/>
        </w:rPr>
        <w:t>偏好，人事制度與政策的</w:t>
      </w:r>
      <w:r w:rsidR="00A664E3" w:rsidRPr="00367456">
        <w:rPr>
          <w:rFonts w:eastAsia="標楷體"/>
          <w:color w:val="000000"/>
          <w:sz w:val="28"/>
          <w:szCs w:val="28"/>
        </w:rPr>
        <w:t>規劃</w:t>
      </w:r>
      <w:r w:rsidR="001D4E8E">
        <w:rPr>
          <w:rFonts w:eastAsia="標楷體" w:hint="eastAsia"/>
          <w:color w:val="000000"/>
          <w:sz w:val="28"/>
          <w:szCs w:val="28"/>
        </w:rPr>
        <w:t>也</w:t>
      </w:r>
      <w:r w:rsidR="00A664E3" w:rsidRPr="00367456">
        <w:rPr>
          <w:rFonts w:eastAsia="標楷體"/>
          <w:color w:val="000000"/>
          <w:sz w:val="28"/>
          <w:szCs w:val="28"/>
        </w:rPr>
        <w:t>勢必須與時更替，方能因應變動的環境。</w:t>
      </w:r>
      <w:r w:rsidR="0068001A" w:rsidRPr="00367456">
        <w:rPr>
          <w:rFonts w:eastAsia="標楷體"/>
          <w:color w:val="000000"/>
          <w:sz w:val="28"/>
          <w:szCs w:val="28"/>
        </w:rPr>
        <w:t>故</w:t>
      </w:r>
      <w:r w:rsidR="00A664E3" w:rsidRPr="00367456">
        <w:rPr>
          <w:rFonts w:eastAsia="標楷體"/>
          <w:color w:val="000000"/>
          <w:sz w:val="28"/>
          <w:szCs w:val="28"/>
        </w:rPr>
        <w:t>在此非常時期，重新審慎思考</w:t>
      </w:r>
      <w:r w:rsidR="00B3265E" w:rsidRPr="00367456">
        <w:rPr>
          <w:rFonts w:eastAsia="標楷體"/>
          <w:color w:val="000000"/>
          <w:sz w:val="28"/>
          <w:szCs w:val="28"/>
        </w:rPr>
        <w:t>與建構</w:t>
      </w:r>
      <w:r w:rsidR="00A664E3" w:rsidRPr="00367456">
        <w:rPr>
          <w:rFonts w:eastAsia="標楷體"/>
          <w:color w:val="000000"/>
          <w:sz w:val="28"/>
          <w:szCs w:val="28"/>
        </w:rPr>
        <w:t>公務人員的職能發展模式，</w:t>
      </w:r>
      <w:r w:rsidR="00B3265E" w:rsidRPr="00367456">
        <w:rPr>
          <w:rFonts w:eastAsia="標楷體"/>
          <w:color w:val="000000"/>
          <w:sz w:val="28"/>
          <w:szCs w:val="28"/>
        </w:rPr>
        <w:t>強化公務人員提供公共服務的能力，以因應工作內容、方式的變革，藉以達成公務目標，並配合</w:t>
      </w:r>
      <w:r w:rsidR="00A664E3" w:rsidRPr="00367456">
        <w:rPr>
          <w:rFonts w:eastAsia="標楷體"/>
          <w:color w:val="000000"/>
          <w:sz w:val="28"/>
          <w:szCs w:val="28"/>
        </w:rPr>
        <w:t>提供妥適的教育訓練、職涯</w:t>
      </w:r>
      <w:r w:rsidR="00B3265E" w:rsidRPr="00367456">
        <w:rPr>
          <w:rFonts w:eastAsia="標楷體"/>
          <w:color w:val="000000"/>
          <w:sz w:val="28"/>
          <w:szCs w:val="28"/>
        </w:rPr>
        <w:t>成長</w:t>
      </w:r>
      <w:r w:rsidR="00A664E3" w:rsidRPr="00367456">
        <w:rPr>
          <w:rFonts w:eastAsia="標楷體"/>
          <w:color w:val="000000"/>
          <w:sz w:val="28"/>
          <w:szCs w:val="28"/>
        </w:rPr>
        <w:t>規劃、技能發展的機會，來減少</w:t>
      </w:r>
      <w:r w:rsidR="00B3265E" w:rsidRPr="00367456">
        <w:rPr>
          <w:rFonts w:eastAsia="標楷體"/>
          <w:color w:val="000000"/>
          <w:sz w:val="28"/>
          <w:szCs w:val="28"/>
        </w:rPr>
        <w:t>公務人員</w:t>
      </w:r>
      <w:r w:rsidR="00A664E3" w:rsidRPr="00367456">
        <w:rPr>
          <w:rFonts w:eastAsia="標楷體"/>
          <w:color w:val="000000"/>
          <w:sz w:val="28"/>
          <w:szCs w:val="28"/>
        </w:rPr>
        <w:t>工作時</w:t>
      </w:r>
      <w:r w:rsidR="00B3265E" w:rsidRPr="00367456">
        <w:rPr>
          <w:rFonts w:eastAsia="標楷體"/>
          <w:color w:val="000000"/>
          <w:sz w:val="28"/>
          <w:szCs w:val="28"/>
        </w:rPr>
        <w:t>可能</w:t>
      </w:r>
      <w:r w:rsidR="00A664E3" w:rsidRPr="00367456">
        <w:rPr>
          <w:rFonts w:eastAsia="標楷體"/>
          <w:color w:val="000000"/>
          <w:sz w:val="28"/>
          <w:szCs w:val="28"/>
        </w:rPr>
        <w:t>遭遇的挫折與困境，協助公務人員</w:t>
      </w:r>
      <w:r w:rsidR="00C635FA" w:rsidRPr="00367456">
        <w:rPr>
          <w:rFonts w:eastAsia="標楷體"/>
          <w:color w:val="000000"/>
          <w:sz w:val="28"/>
          <w:szCs w:val="28"/>
        </w:rPr>
        <w:t>規劃</w:t>
      </w:r>
      <w:r w:rsidR="00A664E3" w:rsidRPr="00367456">
        <w:rPr>
          <w:rFonts w:eastAsia="標楷體"/>
          <w:color w:val="000000"/>
          <w:sz w:val="28"/>
          <w:szCs w:val="28"/>
        </w:rPr>
        <w:t>退休時程，對於</w:t>
      </w:r>
      <w:r w:rsidR="00C635FA" w:rsidRPr="00367456">
        <w:rPr>
          <w:rFonts w:eastAsia="標楷體"/>
          <w:color w:val="000000"/>
          <w:sz w:val="28"/>
          <w:szCs w:val="28"/>
        </w:rPr>
        <w:t>扮演</w:t>
      </w:r>
      <w:r w:rsidR="00A664E3" w:rsidRPr="00367456">
        <w:rPr>
          <w:rFonts w:eastAsia="標楷體"/>
          <w:color w:val="000000"/>
          <w:sz w:val="28"/>
          <w:szCs w:val="28"/>
        </w:rPr>
        <w:t>我國整體公務人員策略發展</w:t>
      </w:r>
      <w:r w:rsidR="00C635FA" w:rsidRPr="00367456">
        <w:rPr>
          <w:rFonts w:eastAsia="標楷體"/>
          <w:color w:val="000000"/>
          <w:sz w:val="28"/>
          <w:szCs w:val="28"/>
        </w:rPr>
        <w:t>關鍵角色考試院來說，更是</w:t>
      </w:r>
      <w:r w:rsidR="00A664E3" w:rsidRPr="00367456">
        <w:rPr>
          <w:rFonts w:eastAsia="標楷體"/>
          <w:color w:val="000000"/>
          <w:sz w:val="28"/>
          <w:szCs w:val="28"/>
        </w:rPr>
        <w:t>責無旁貸</w:t>
      </w:r>
      <w:r w:rsidR="00C635FA" w:rsidRPr="00367456">
        <w:rPr>
          <w:rFonts w:eastAsia="標楷體"/>
          <w:color w:val="000000"/>
          <w:sz w:val="28"/>
          <w:szCs w:val="28"/>
        </w:rPr>
        <w:t>的工作</w:t>
      </w:r>
      <w:r w:rsidR="00A664E3" w:rsidRPr="00367456">
        <w:rPr>
          <w:rFonts w:eastAsia="標楷體"/>
          <w:color w:val="000000"/>
          <w:sz w:val="28"/>
          <w:szCs w:val="28"/>
        </w:rPr>
        <w:t>。</w:t>
      </w:r>
    </w:p>
    <w:p w:rsidR="00B3265E" w:rsidRPr="00367456" w:rsidRDefault="007875FA" w:rsidP="002B09E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此外，</w:t>
      </w:r>
      <w:r w:rsidR="00B3265E" w:rsidRPr="00367456">
        <w:rPr>
          <w:rFonts w:eastAsia="標楷體"/>
          <w:color w:val="000000"/>
          <w:sz w:val="28"/>
          <w:szCs w:val="28"/>
        </w:rPr>
        <w:t>隨著人力資源管理的思維導入公務體系，發展公務人力資本、公務人力資源管理策略的想法，</w:t>
      </w:r>
      <w:r w:rsidR="001D4E8E">
        <w:rPr>
          <w:rFonts w:eastAsia="標楷體" w:hint="eastAsia"/>
          <w:color w:val="000000"/>
          <w:sz w:val="28"/>
          <w:szCs w:val="28"/>
        </w:rPr>
        <w:t>也是</w:t>
      </w:r>
      <w:r w:rsidR="00B3265E" w:rsidRPr="00367456">
        <w:rPr>
          <w:rFonts w:eastAsia="標楷體"/>
          <w:color w:val="000000"/>
          <w:sz w:val="28"/>
          <w:szCs w:val="28"/>
        </w:rPr>
        <w:t>近十多年來人事行政研究的</w:t>
      </w:r>
      <w:r w:rsidR="001D4E8E">
        <w:rPr>
          <w:rFonts w:eastAsia="標楷體" w:hint="eastAsia"/>
          <w:color w:val="000000"/>
          <w:sz w:val="28"/>
          <w:szCs w:val="28"/>
        </w:rPr>
        <w:t>重要</w:t>
      </w:r>
      <w:r w:rsidR="00B3265E" w:rsidRPr="00367456">
        <w:rPr>
          <w:rFonts w:eastAsia="標楷體"/>
          <w:color w:val="000000"/>
          <w:sz w:val="28"/>
          <w:szCs w:val="28"/>
        </w:rPr>
        <w:t>主題之一（陳金貴，</w:t>
      </w:r>
      <w:r w:rsidR="00B3265E" w:rsidRPr="00367456">
        <w:rPr>
          <w:rFonts w:eastAsia="標楷體"/>
          <w:color w:val="000000"/>
          <w:sz w:val="28"/>
          <w:szCs w:val="28"/>
        </w:rPr>
        <w:t>1995</w:t>
      </w:r>
      <w:r w:rsidR="00B3265E" w:rsidRPr="00367456">
        <w:rPr>
          <w:rFonts w:eastAsia="標楷體"/>
          <w:color w:val="000000"/>
          <w:sz w:val="28"/>
          <w:szCs w:val="28"/>
        </w:rPr>
        <w:t>、</w:t>
      </w:r>
      <w:r w:rsidR="00B3265E" w:rsidRPr="00367456">
        <w:rPr>
          <w:rFonts w:eastAsia="標楷體"/>
          <w:color w:val="000000"/>
          <w:sz w:val="28"/>
          <w:szCs w:val="28"/>
        </w:rPr>
        <w:t>2011</w:t>
      </w:r>
      <w:r w:rsidR="00B3265E" w:rsidRPr="00367456">
        <w:rPr>
          <w:rFonts w:eastAsia="標楷體"/>
          <w:color w:val="000000"/>
          <w:sz w:val="28"/>
          <w:szCs w:val="28"/>
        </w:rPr>
        <w:t>、</w:t>
      </w:r>
      <w:r w:rsidR="00B3265E" w:rsidRPr="00367456">
        <w:rPr>
          <w:rFonts w:eastAsia="標楷體"/>
          <w:color w:val="000000"/>
          <w:sz w:val="28"/>
          <w:szCs w:val="28"/>
        </w:rPr>
        <w:t>2013</w:t>
      </w:r>
      <w:r w:rsidR="00250B94" w:rsidRPr="00367456">
        <w:rPr>
          <w:rFonts w:eastAsia="標楷體"/>
          <w:color w:val="000000"/>
          <w:sz w:val="28"/>
          <w:szCs w:val="28"/>
        </w:rPr>
        <w:t>），然而，這些研究仍多呈現描述性或規範性的討論</w:t>
      </w:r>
      <w:r w:rsidR="008B70C3" w:rsidRPr="00367456">
        <w:rPr>
          <w:rFonts w:eastAsia="標楷體"/>
          <w:color w:val="000000"/>
          <w:sz w:val="28"/>
          <w:szCs w:val="28"/>
        </w:rPr>
        <w:t>；</w:t>
      </w:r>
      <w:r w:rsidR="00250B94" w:rsidRPr="00367456">
        <w:rPr>
          <w:rFonts w:eastAsia="標楷體"/>
          <w:color w:val="000000"/>
          <w:sz w:val="28"/>
          <w:szCs w:val="28"/>
        </w:rPr>
        <w:t>事實上，學界有關人力資源管理的討論，</w:t>
      </w:r>
      <w:r w:rsidR="008B70C3" w:rsidRPr="00367456">
        <w:rPr>
          <w:rFonts w:eastAsia="標楷體"/>
          <w:color w:val="000000"/>
          <w:sz w:val="28"/>
          <w:szCs w:val="28"/>
        </w:rPr>
        <w:t>近年</w:t>
      </w:r>
      <w:r w:rsidR="00250B94" w:rsidRPr="00367456">
        <w:rPr>
          <w:rFonts w:eastAsia="標楷體"/>
          <w:color w:val="000000"/>
          <w:sz w:val="28"/>
          <w:szCs w:val="28"/>
        </w:rPr>
        <w:t>已</w:t>
      </w:r>
      <w:r w:rsidR="008B70C3" w:rsidRPr="00367456">
        <w:rPr>
          <w:rFonts w:eastAsia="標楷體"/>
          <w:color w:val="000000"/>
          <w:sz w:val="28"/>
          <w:szCs w:val="28"/>
        </w:rPr>
        <w:t>逐漸發展進入</w:t>
      </w:r>
      <w:r w:rsidR="00250B94" w:rsidRPr="00367456">
        <w:rPr>
          <w:rFonts w:eastAsia="標楷體"/>
          <w:color w:val="000000"/>
          <w:sz w:val="28"/>
          <w:szCs w:val="28"/>
        </w:rPr>
        <w:t>「循證人力資源管理」（</w:t>
      </w:r>
      <w:r w:rsidR="00250B94" w:rsidRPr="00367456">
        <w:rPr>
          <w:rFonts w:eastAsia="標楷體"/>
          <w:color w:val="000000"/>
          <w:sz w:val="28"/>
          <w:szCs w:val="28"/>
        </w:rPr>
        <w:t>evidence-based human resource management</w:t>
      </w:r>
      <w:r w:rsidR="00250B94" w:rsidRPr="00367456">
        <w:rPr>
          <w:rFonts w:eastAsia="標楷體"/>
          <w:color w:val="000000"/>
          <w:sz w:val="28"/>
          <w:szCs w:val="28"/>
        </w:rPr>
        <w:t>）的階段，而所謂</w:t>
      </w:r>
      <w:r w:rsidRPr="00367456">
        <w:rPr>
          <w:rFonts w:eastAsia="標楷體"/>
          <w:color w:val="000000"/>
          <w:sz w:val="28"/>
          <w:szCs w:val="28"/>
        </w:rPr>
        <w:t>「循證人力資源管理」，根據英國管理學者</w:t>
      </w:r>
      <w:r w:rsidRPr="00367456">
        <w:rPr>
          <w:rFonts w:eastAsia="標楷體"/>
          <w:color w:val="000000"/>
          <w:sz w:val="28"/>
          <w:szCs w:val="28"/>
        </w:rPr>
        <w:t>Thomas Lange</w:t>
      </w:r>
      <w:r w:rsidRPr="00367456">
        <w:rPr>
          <w:rFonts w:eastAsia="標楷體"/>
          <w:color w:val="000000"/>
          <w:sz w:val="28"/>
          <w:szCs w:val="28"/>
        </w:rPr>
        <w:t>的定義，為</w:t>
      </w:r>
      <w:r w:rsidR="00250B94" w:rsidRPr="00367456">
        <w:rPr>
          <w:rFonts w:eastAsia="標楷體"/>
          <w:color w:val="000000"/>
          <w:sz w:val="28"/>
          <w:szCs w:val="28"/>
        </w:rPr>
        <w:t>「應用學界在觀察、驗證、與因果發現等作為的科學標準，去展現看似難以捉摸的人力資本，對個人、組織、或是社會可以預期的貢獻」（轉引自陳敦源</w:t>
      </w:r>
      <w:r w:rsidRPr="00367456">
        <w:rPr>
          <w:rFonts w:eastAsia="標楷體"/>
          <w:color w:val="000000"/>
          <w:sz w:val="28"/>
          <w:szCs w:val="28"/>
        </w:rPr>
        <w:t>等，</w:t>
      </w:r>
      <w:r w:rsidRPr="00367456">
        <w:rPr>
          <w:rFonts w:eastAsia="標楷體"/>
          <w:color w:val="000000"/>
          <w:sz w:val="28"/>
          <w:szCs w:val="28"/>
        </w:rPr>
        <w:t>2014</w:t>
      </w:r>
      <w:r w:rsidR="00250B94" w:rsidRPr="00367456">
        <w:rPr>
          <w:rFonts w:eastAsia="標楷體"/>
          <w:color w:val="000000"/>
          <w:sz w:val="28"/>
          <w:szCs w:val="28"/>
        </w:rPr>
        <w:t>）</w:t>
      </w:r>
      <w:r w:rsidRPr="00367456">
        <w:rPr>
          <w:rFonts w:eastAsia="標楷體"/>
          <w:color w:val="000000"/>
          <w:sz w:val="28"/>
          <w:szCs w:val="28"/>
        </w:rPr>
        <w:t>。而政府的人力資源管理，</w:t>
      </w:r>
      <w:r w:rsidR="00250B94" w:rsidRPr="00367456">
        <w:rPr>
          <w:rFonts w:eastAsia="標楷體"/>
          <w:color w:val="000000"/>
          <w:sz w:val="28"/>
          <w:szCs w:val="28"/>
        </w:rPr>
        <w:t>在</w:t>
      </w:r>
      <w:r w:rsidRPr="00367456">
        <w:rPr>
          <w:rFonts w:eastAsia="標楷體"/>
          <w:color w:val="000000"/>
          <w:sz w:val="28"/>
          <w:szCs w:val="28"/>
        </w:rPr>
        <w:t>以強調</w:t>
      </w:r>
      <w:r w:rsidR="00250B94" w:rsidRPr="00367456">
        <w:rPr>
          <w:rFonts w:eastAsia="標楷體"/>
          <w:color w:val="000000"/>
          <w:sz w:val="28"/>
          <w:szCs w:val="28"/>
        </w:rPr>
        <w:t>透明</w:t>
      </w:r>
      <w:r w:rsidRPr="00367456">
        <w:rPr>
          <w:rFonts w:eastAsia="標楷體"/>
          <w:color w:val="000000"/>
          <w:sz w:val="28"/>
          <w:szCs w:val="28"/>
        </w:rPr>
        <w:t>與課責</w:t>
      </w:r>
      <w:r w:rsidR="00250B94" w:rsidRPr="00367456">
        <w:rPr>
          <w:rFonts w:eastAsia="標楷體"/>
          <w:color w:val="000000"/>
          <w:sz w:val="28"/>
          <w:szCs w:val="28"/>
        </w:rPr>
        <w:t>的民主治理大環境中（陳</w:t>
      </w:r>
      <w:r w:rsidR="00250B94" w:rsidRPr="00367456">
        <w:rPr>
          <w:rFonts w:eastAsia="標楷體"/>
          <w:color w:val="000000"/>
          <w:sz w:val="28"/>
          <w:szCs w:val="28"/>
        </w:rPr>
        <w:lastRenderedPageBreak/>
        <w:t>敦源，</w:t>
      </w:r>
      <w:r w:rsidR="00250B94" w:rsidRPr="00367456">
        <w:rPr>
          <w:rFonts w:eastAsia="標楷體"/>
          <w:color w:val="000000"/>
          <w:sz w:val="28"/>
          <w:szCs w:val="28"/>
        </w:rPr>
        <w:t>2012</w:t>
      </w:r>
      <w:r w:rsidR="00250B94" w:rsidRPr="00367456">
        <w:rPr>
          <w:rFonts w:eastAsia="標楷體"/>
          <w:color w:val="000000"/>
          <w:sz w:val="28"/>
          <w:szCs w:val="28"/>
        </w:rPr>
        <w:t>），</w:t>
      </w:r>
      <w:r w:rsidRPr="00367456">
        <w:rPr>
          <w:rFonts w:eastAsia="標楷體"/>
          <w:color w:val="000000"/>
          <w:sz w:val="28"/>
          <w:szCs w:val="28"/>
        </w:rPr>
        <w:t>更需要</w:t>
      </w:r>
      <w:r w:rsidR="00250B94" w:rsidRPr="00367456">
        <w:rPr>
          <w:rFonts w:eastAsia="標楷體"/>
          <w:color w:val="000000"/>
          <w:sz w:val="28"/>
          <w:szCs w:val="28"/>
        </w:rPr>
        <w:t>以循證基礎</w:t>
      </w:r>
      <w:r w:rsidRPr="00367456">
        <w:rPr>
          <w:rFonts w:eastAsia="標楷體"/>
          <w:color w:val="000000"/>
          <w:sz w:val="28"/>
          <w:szCs w:val="28"/>
        </w:rPr>
        <w:t>作為民主體制</w:t>
      </w:r>
      <w:r w:rsidR="00250B94" w:rsidRPr="00367456">
        <w:rPr>
          <w:rFonts w:eastAsia="標楷體"/>
          <w:color w:val="000000"/>
          <w:sz w:val="28"/>
          <w:szCs w:val="28"/>
        </w:rPr>
        <w:t>運作的核心理念，</w:t>
      </w:r>
      <w:r w:rsidRPr="00367456">
        <w:rPr>
          <w:rFonts w:eastAsia="標楷體"/>
          <w:color w:val="000000"/>
          <w:sz w:val="28"/>
          <w:szCs w:val="28"/>
        </w:rPr>
        <w:t>一</w:t>
      </w:r>
      <w:r w:rsidR="00250B94" w:rsidRPr="00367456">
        <w:rPr>
          <w:rFonts w:eastAsia="標楷體"/>
          <w:color w:val="000000"/>
          <w:sz w:val="28"/>
          <w:szCs w:val="28"/>
        </w:rPr>
        <w:t>方面讓</w:t>
      </w:r>
      <w:r w:rsidRPr="00367456">
        <w:rPr>
          <w:rFonts w:eastAsia="標楷體"/>
          <w:color w:val="000000"/>
          <w:sz w:val="28"/>
          <w:szCs w:val="28"/>
        </w:rPr>
        <w:t>政府</w:t>
      </w:r>
      <w:r w:rsidR="00250B94" w:rsidRPr="00367456">
        <w:rPr>
          <w:rFonts w:eastAsia="標楷體"/>
          <w:color w:val="000000"/>
          <w:sz w:val="28"/>
          <w:szCs w:val="28"/>
        </w:rPr>
        <w:t>人力資源管理者</w:t>
      </w:r>
      <w:r w:rsidRPr="00367456">
        <w:rPr>
          <w:rFonts w:eastAsia="標楷體"/>
          <w:color w:val="000000"/>
          <w:sz w:val="28"/>
          <w:szCs w:val="28"/>
        </w:rPr>
        <w:t>，在以證據為本的情境下，</w:t>
      </w:r>
      <w:r w:rsidR="00250B94" w:rsidRPr="00367456">
        <w:rPr>
          <w:rFonts w:eastAsia="標楷體"/>
          <w:color w:val="000000"/>
          <w:sz w:val="28"/>
          <w:szCs w:val="28"/>
        </w:rPr>
        <w:t>得以發揮</w:t>
      </w:r>
      <w:r w:rsidRPr="00367456">
        <w:rPr>
          <w:rFonts w:eastAsia="標楷體"/>
          <w:color w:val="000000"/>
          <w:sz w:val="28"/>
          <w:szCs w:val="28"/>
        </w:rPr>
        <w:t>其專業</w:t>
      </w:r>
      <w:r w:rsidR="00250B94" w:rsidRPr="00367456">
        <w:rPr>
          <w:rFonts w:eastAsia="標楷體"/>
          <w:color w:val="000000"/>
          <w:sz w:val="28"/>
          <w:szCs w:val="28"/>
        </w:rPr>
        <w:t>，另一方面讓</w:t>
      </w:r>
      <w:r w:rsidRPr="00367456">
        <w:rPr>
          <w:rFonts w:eastAsia="標楷體"/>
          <w:color w:val="000000"/>
          <w:sz w:val="28"/>
          <w:szCs w:val="28"/>
        </w:rPr>
        <w:t>我國</w:t>
      </w:r>
      <w:r w:rsidR="00250B94" w:rsidRPr="00367456">
        <w:rPr>
          <w:rFonts w:eastAsia="標楷體"/>
          <w:color w:val="000000"/>
          <w:sz w:val="28"/>
          <w:szCs w:val="28"/>
        </w:rPr>
        <w:t>人事政策，具有平衡理</w:t>
      </w:r>
      <w:r w:rsidRPr="00367456">
        <w:rPr>
          <w:rFonts w:eastAsia="標楷體"/>
          <w:color w:val="000000"/>
          <w:sz w:val="28"/>
          <w:szCs w:val="28"/>
        </w:rPr>
        <w:t>論與實務的深度，而不是行政當局主觀的信念或倡議而已</w:t>
      </w:r>
      <w:r w:rsidR="002B09EE" w:rsidRPr="00367456">
        <w:rPr>
          <w:rFonts w:eastAsia="標楷體"/>
          <w:color w:val="000000"/>
          <w:sz w:val="28"/>
          <w:szCs w:val="28"/>
        </w:rPr>
        <w:t>（</w:t>
      </w:r>
      <w:r w:rsidRPr="00367456">
        <w:rPr>
          <w:rFonts w:eastAsia="標楷體"/>
          <w:color w:val="000000"/>
          <w:sz w:val="28"/>
          <w:szCs w:val="28"/>
        </w:rPr>
        <w:t>陳敦源等，</w:t>
      </w:r>
      <w:r w:rsidRPr="00367456">
        <w:rPr>
          <w:rFonts w:eastAsia="標楷體"/>
          <w:color w:val="000000"/>
          <w:sz w:val="28"/>
          <w:szCs w:val="28"/>
        </w:rPr>
        <w:t>2014</w:t>
      </w:r>
      <w:r w:rsidR="002B09EE" w:rsidRPr="00367456">
        <w:rPr>
          <w:rFonts w:eastAsia="標楷體"/>
          <w:color w:val="000000"/>
          <w:sz w:val="28"/>
          <w:szCs w:val="28"/>
        </w:rPr>
        <w:t>）</w:t>
      </w:r>
      <w:r w:rsidR="00250B94" w:rsidRPr="00367456">
        <w:rPr>
          <w:rFonts w:eastAsia="標楷體"/>
          <w:color w:val="000000"/>
          <w:sz w:val="28"/>
          <w:szCs w:val="28"/>
        </w:rPr>
        <w:t>。</w:t>
      </w:r>
    </w:p>
    <w:p w:rsidR="007875FA" w:rsidRPr="00367456" w:rsidRDefault="002B09EE" w:rsidP="002B09E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w:t>
      </w:r>
      <w:r w:rsidR="00BB015F" w:rsidRPr="00367456">
        <w:rPr>
          <w:rFonts w:eastAsia="標楷體"/>
          <w:color w:val="000000"/>
          <w:sz w:val="28"/>
          <w:szCs w:val="28"/>
        </w:rPr>
        <w:t>循證</w:t>
      </w:r>
      <w:r w:rsidRPr="00367456">
        <w:rPr>
          <w:rFonts w:eastAsia="標楷體"/>
          <w:color w:val="000000"/>
          <w:sz w:val="28"/>
          <w:szCs w:val="28"/>
        </w:rPr>
        <w:t>人力資源管理」</w:t>
      </w:r>
      <w:r w:rsidR="007875FA" w:rsidRPr="00367456">
        <w:rPr>
          <w:rFonts w:eastAsia="標楷體"/>
          <w:color w:val="000000"/>
          <w:sz w:val="28"/>
          <w:szCs w:val="28"/>
        </w:rPr>
        <w:t>的起點，就是建構「完整」、「長期」與「精確」的政府人力資源管理資料庫</w:t>
      </w:r>
      <w:r w:rsidRPr="00367456">
        <w:rPr>
          <w:rFonts w:eastAsia="標楷體"/>
          <w:color w:val="000000"/>
          <w:sz w:val="28"/>
          <w:szCs w:val="28"/>
        </w:rPr>
        <w:t>（</w:t>
      </w:r>
      <w:r w:rsidR="008B70C3" w:rsidRPr="00367456">
        <w:rPr>
          <w:rFonts w:eastAsia="標楷體"/>
          <w:color w:val="000000"/>
          <w:sz w:val="28"/>
          <w:szCs w:val="28"/>
        </w:rPr>
        <w:t>其中包括客觀的人事資料與主觀的文官調查資料的結合；</w:t>
      </w:r>
      <w:r w:rsidRPr="00367456">
        <w:rPr>
          <w:rFonts w:eastAsia="標楷體"/>
          <w:color w:val="000000"/>
          <w:sz w:val="28"/>
          <w:szCs w:val="28"/>
        </w:rPr>
        <w:t>陳敦源等，</w:t>
      </w:r>
      <w:r w:rsidRPr="00367456">
        <w:rPr>
          <w:rFonts w:eastAsia="標楷體"/>
          <w:color w:val="000000"/>
          <w:sz w:val="28"/>
          <w:szCs w:val="28"/>
        </w:rPr>
        <w:t>2014</w:t>
      </w:r>
      <w:r w:rsidRPr="00367456">
        <w:rPr>
          <w:rFonts w:eastAsia="標楷體"/>
          <w:color w:val="000000"/>
          <w:sz w:val="28"/>
          <w:szCs w:val="28"/>
        </w:rPr>
        <w:t>）</w:t>
      </w:r>
      <w:r w:rsidR="007875FA" w:rsidRPr="00367456">
        <w:rPr>
          <w:rFonts w:eastAsia="標楷體"/>
          <w:color w:val="000000"/>
          <w:sz w:val="28"/>
          <w:szCs w:val="28"/>
        </w:rPr>
        <w:t>。</w:t>
      </w:r>
      <w:r w:rsidR="00EB7B96" w:rsidRPr="00367456">
        <w:rPr>
          <w:rFonts w:eastAsia="標楷體"/>
          <w:color w:val="000000"/>
          <w:sz w:val="28"/>
          <w:szCs w:val="28"/>
        </w:rPr>
        <w:t>事實上，</w:t>
      </w:r>
      <w:r w:rsidR="007875FA" w:rsidRPr="00367456">
        <w:rPr>
          <w:rFonts w:eastAsia="標楷體"/>
          <w:color w:val="000000"/>
          <w:sz w:val="28"/>
          <w:szCs w:val="28"/>
        </w:rPr>
        <w:t>美國人事管理局</w:t>
      </w:r>
      <w:r w:rsidR="00EB7B96" w:rsidRPr="00367456">
        <w:rPr>
          <w:rFonts w:eastAsia="標楷體"/>
          <w:color w:val="000000"/>
          <w:sz w:val="28"/>
          <w:szCs w:val="28"/>
        </w:rPr>
        <w:t>（</w:t>
      </w:r>
      <w:r w:rsidR="007875FA" w:rsidRPr="00367456">
        <w:rPr>
          <w:rFonts w:eastAsia="標楷體"/>
          <w:color w:val="000000"/>
          <w:sz w:val="28"/>
          <w:szCs w:val="28"/>
        </w:rPr>
        <w:t>United States Office of Personnel Management, OPM</w:t>
      </w:r>
      <w:r w:rsidR="00EB7B96" w:rsidRPr="00367456">
        <w:rPr>
          <w:rFonts w:eastAsia="標楷體"/>
          <w:color w:val="000000"/>
          <w:sz w:val="28"/>
          <w:szCs w:val="28"/>
        </w:rPr>
        <w:t>）</w:t>
      </w:r>
      <w:r w:rsidR="007875FA" w:rsidRPr="00367456">
        <w:rPr>
          <w:rFonts w:eastAsia="標楷體"/>
          <w:color w:val="000000"/>
          <w:sz w:val="28"/>
          <w:szCs w:val="28"/>
        </w:rPr>
        <w:t>從</w:t>
      </w:r>
      <w:r w:rsidR="007875FA" w:rsidRPr="00367456">
        <w:rPr>
          <w:rFonts w:eastAsia="標楷體"/>
          <w:color w:val="000000"/>
          <w:sz w:val="28"/>
          <w:szCs w:val="28"/>
        </w:rPr>
        <w:t>2002</w:t>
      </w:r>
      <w:r w:rsidR="007875FA" w:rsidRPr="00367456">
        <w:rPr>
          <w:rFonts w:eastAsia="標楷體"/>
          <w:color w:val="000000"/>
          <w:sz w:val="28"/>
          <w:szCs w:val="28"/>
        </w:rPr>
        <w:t>年開始，每兩年皆會進行名為「聯邦政府公務</w:t>
      </w:r>
      <w:r w:rsidR="00461E75" w:rsidRPr="00367456">
        <w:rPr>
          <w:rFonts w:eastAsia="標楷體"/>
          <w:color w:val="000000"/>
          <w:sz w:val="28"/>
          <w:szCs w:val="28"/>
        </w:rPr>
        <w:t>人</w:t>
      </w:r>
      <w:r w:rsidR="007875FA" w:rsidRPr="00367456">
        <w:rPr>
          <w:rFonts w:eastAsia="標楷體"/>
          <w:color w:val="000000"/>
          <w:sz w:val="28"/>
          <w:szCs w:val="28"/>
        </w:rPr>
        <w:t>員意見調查」</w:t>
      </w:r>
      <w:r w:rsidR="00EB7B96" w:rsidRPr="00367456">
        <w:rPr>
          <w:rFonts w:eastAsia="標楷體"/>
          <w:color w:val="000000"/>
          <w:sz w:val="28"/>
          <w:szCs w:val="28"/>
        </w:rPr>
        <w:t>（</w:t>
      </w:r>
      <w:r w:rsidR="007875FA" w:rsidRPr="00367456">
        <w:rPr>
          <w:rFonts w:eastAsia="標楷體"/>
          <w:color w:val="000000"/>
          <w:sz w:val="28"/>
          <w:szCs w:val="28"/>
        </w:rPr>
        <w:t xml:space="preserve">Federal </w:t>
      </w:r>
      <w:r w:rsidR="00EB7B96" w:rsidRPr="00367456">
        <w:rPr>
          <w:rFonts w:eastAsia="標楷體"/>
          <w:color w:val="000000"/>
          <w:sz w:val="28"/>
          <w:szCs w:val="28"/>
        </w:rPr>
        <w:t>Employee Viewpoint Survey, FEVS</w:t>
      </w:r>
      <w:r w:rsidR="00EB7B96" w:rsidRPr="00367456">
        <w:rPr>
          <w:rFonts w:eastAsia="標楷體"/>
          <w:color w:val="000000"/>
          <w:sz w:val="28"/>
          <w:szCs w:val="28"/>
        </w:rPr>
        <w:t>）</w:t>
      </w:r>
      <w:r w:rsidR="007875FA" w:rsidRPr="00367456">
        <w:rPr>
          <w:rFonts w:eastAsia="標楷體"/>
          <w:color w:val="000000"/>
          <w:sz w:val="28"/>
          <w:szCs w:val="28"/>
        </w:rPr>
        <w:t>之研究，從</w:t>
      </w:r>
      <w:r w:rsidR="007875FA" w:rsidRPr="00367456">
        <w:rPr>
          <w:rFonts w:eastAsia="標楷體"/>
          <w:color w:val="000000"/>
          <w:sz w:val="28"/>
          <w:szCs w:val="28"/>
        </w:rPr>
        <w:t>2010</w:t>
      </w:r>
      <w:r w:rsidR="007875FA" w:rsidRPr="00367456">
        <w:rPr>
          <w:rFonts w:eastAsia="標楷體"/>
          <w:color w:val="000000"/>
          <w:sz w:val="28"/>
          <w:szCs w:val="28"/>
        </w:rPr>
        <w:t>年開始甚至每年進行一次調查。主要的目的就是在於希望能夠從</w:t>
      </w:r>
      <w:r w:rsidR="008B70C3" w:rsidRPr="00367456">
        <w:rPr>
          <w:rFonts w:eastAsia="標楷體"/>
          <w:color w:val="000000"/>
          <w:sz w:val="28"/>
          <w:szCs w:val="28"/>
        </w:rPr>
        <w:t>「內部利害關係人」</w:t>
      </w:r>
      <w:r w:rsidR="008B70C3" w:rsidRPr="00367456">
        <w:rPr>
          <w:rFonts w:eastAsia="標楷體"/>
          <w:color w:val="000000"/>
          <w:sz w:val="28"/>
          <w:szCs w:val="28"/>
        </w:rPr>
        <w:t>(internal stakeholders)</w:t>
      </w:r>
      <w:r w:rsidR="008B70C3" w:rsidRPr="00367456">
        <w:rPr>
          <w:rFonts w:eastAsia="標楷體"/>
          <w:color w:val="000000"/>
          <w:sz w:val="28"/>
          <w:szCs w:val="28"/>
        </w:rPr>
        <w:t>或</w:t>
      </w:r>
      <w:r w:rsidR="007875FA" w:rsidRPr="00367456">
        <w:rPr>
          <w:rFonts w:eastAsia="標楷體"/>
          <w:color w:val="000000"/>
          <w:sz w:val="28"/>
          <w:szCs w:val="28"/>
        </w:rPr>
        <w:t>「</w:t>
      </w:r>
      <w:r w:rsidR="00461E75" w:rsidRPr="00367456">
        <w:rPr>
          <w:rFonts w:eastAsia="標楷體"/>
          <w:color w:val="000000"/>
          <w:sz w:val="28"/>
          <w:szCs w:val="28"/>
        </w:rPr>
        <w:t>公務人員</w:t>
      </w:r>
      <w:r w:rsidR="007875FA" w:rsidRPr="00367456">
        <w:rPr>
          <w:rFonts w:eastAsia="標楷體"/>
          <w:color w:val="000000"/>
          <w:sz w:val="28"/>
          <w:szCs w:val="28"/>
        </w:rPr>
        <w:t>的視角」來</w:t>
      </w:r>
      <w:r w:rsidR="00EB7B96" w:rsidRPr="00367456">
        <w:rPr>
          <w:rFonts w:eastAsia="標楷體"/>
          <w:color w:val="000000"/>
          <w:sz w:val="28"/>
          <w:szCs w:val="28"/>
        </w:rPr>
        <w:t>檢視行政體系可能存在的問題，針對管理方法與策略進行必要的修正。</w:t>
      </w:r>
      <w:r w:rsidR="007875FA" w:rsidRPr="00367456">
        <w:rPr>
          <w:rFonts w:eastAsia="標楷體"/>
          <w:color w:val="000000"/>
          <w:sz w:val="28"/>
          <w:szCs w:val="28"/>
        </w:rPr>
        <w:t>反觀我國</w:t>
      </w:r>
      <w:r w:rsidR="00EB7B96" w:rsidRPr="00367456">
        <w:rPr>
          <w:rFonts w:eastAsia="標楷體"/>
          <w:color w:val="000000"/>
          <w:sz w:val="28"/>
          <w:szCs w:val="28"/>
        </w:rPr>
        <w:t>，針對</w:t>
      </w:r>
      <w:r w:rsidR="007875FA" w:rsidRPr="00367456">
        <w:rPr>
          <w:rFonts w:eastAsia="標楷體"/>
          <w:color w:val="000000"/>
          <w:sz w:val="28"/>
          <w:szCs w:val="28"/>
        </w:rPr>
        <w:t>公務</w:t>
      </w:r>
      <w:r w:rsidR="00EB7B96" w:rsidRPr="00367456">
        <w:rPr>
          <w:rFonts w:eastAsia="標楷體"/>
          <w:color w:val="000000"/>
          <w:sz w:val="28"/>
          <w:szCs w:val="28"/>
        </w:rPr>
        <w:t>人</w:t>
      </w:r>
      <w:r w:rsidR="007875FA" w:rsidRPr="00367456">
        <w:rPr>
          <w:rFonts w:eastAsia="標楷體"/>
          <w:color w:val="000000"/>
          <w:sz w:val="28"/>
          <w:szCs w:val="28"/>
        </w:rPr>
        <w:t>員績效、態度以及工作動機上，</w:t>
      </w:r>
      <w:r w:rsidR="00EB7B96" w:rsidRPr="00367456">
        <w:rPr>
          <w:rFonts w:eastAsia="標楷體"/>
          <w:color w:val="000000"/>
          <w:sz w:val="28"/>
          <w:szCs w:val="28"/>
        </w:rPr>
        <w:t>行政機關</w:t>
      </w:r>
      <w:r w:rsidR="007875FA" w:rsidRPr="00367456">
        <w:rPr>
          <w:rFonts w:eastAsia="標楷體"/>
          <w:color w:val="000000"/>
          <w:sz w:val="28"/>
          <w:szCs w:val="28"/>
        </w:rPr>
        <w:t>尚未建立一個大型</w:t>
      </w:r>
      <w:r w:rsidR="00EB7B96" w:rsidRPr="00367456">
        <w:rPr>
          <w:rFonts w:eastAsia="標楷體"/>
          <w:color w:val="000000"/>
          <w:sz w:val="28"/>
          <w:szCs w:val="28"/>
        </w:rPr>
        <w:t>、準確</w:t>
      </w:r>
      <w:r w:rsidR="007875FA" w:rsidRPr="00367456">
        <w:rPr>
          <w:rFonts w:eastAsia="標楷體"/>
          <w:color w:val="000000"/>
          <w:sz w:val="28"/>
          <w:szCs w:val="28"/>
        </w:rPr>
        <w:t>且長期可追蹤之資料庫。</w:t>
      </w:r>
      <w:r w:rsidR="00EB7B96" w:rsidRPr="00367456">
        <w:rPr>
          <w:rFonts w:eastAsia="標楷體"/>
          <w:color w:val="000000"/>
          <w:sz w:val="28"/>
          <w:szCs w:val="28"/>
        </w:rPr>
        <w:t>若</w:t>
      </w:r>
      <w:r w:rsidR="007875FA" w:rsidRPr="00367456">
        <w:rPr>
          <w:rFonts w:eastAsia="標楷體"/>
          <w:color w:val="000000"/>
          <w:sz w:val="28"/>
          <w:szCs w:val="28"/>
        </w:rPr>
        <w:t>從制度性的角度來看，文官體系的優劣不僅會影響政府的治理能力，更可能在公私協力關係密切的現實下，對社會產生漣漪效應</w:t>
      </w:r>
      <w:r w:rsidRPr="00367456">
        <w:rPr>
          <w:rFonts w:eastAsia="標楷體"/>
          <w:color w:val="000000"/>
          <w:sz w:val="28"/>
          <w:szCs w:val="28"/>
        </w:rPr>
        <w:t>（</w:t>
      </w:r>
      <w:r w:rsidRPr="00367456">
        <w:rPr>
          <w:rFonts w:eastAsia="標楷體"/>
          <w:color w:val="000000"/>
          <w:sz w:val="28"/>
          <w:szCs w:val="28"/>
        </w:rPr>
        <w:t>ripple effect</w:t>
      </w:r>
      <w:r w:rsidRPr="00367456">
        <w:rPr>
          <w:rFonts w:eastAsia="標楷體"/>
          <w:color w:val="000000"/>
          <w:sz w:val="28"/>
          <w:szCs w:val="28"/>
        </w:rPr>
        <w:t>）</w:t>
      </w:r>
      <w:r w:rsidR="002C57D1" w:rsidRPr="00367456">
        <w:rPr>
          <w:rFonts w:eastAsia="標楷體"/>
          <w:color w:val="000000"/>
          <w:sz w:val="28"/>
          <w:szCs w:val="28"/>
        </w:rPr>
        <w:t>，對國家整體的發展造成一定的影響</w:t>
      </w:r>
      <w:r w:rsidR="007875FA" w:rsidRPr="00367456">
        <w:rPr>
          <w:rFonts w:eastAsia="標楷體"/>
          <w:color w:val="000000"/>
          <w:sz w:val="28"/>
          <w:szCs w:val="28"/>
        </w:rPr>
        <w:t>。因此，若能建立相關之主、客觀資料相互支援之大型資料庫，將會是一項</w:t>
      </w:r>
      <w:r w:rsidR="002C57D1" w:rsidRPr="00367456">
        <w:rPr>
          <w:rFonts w:eastAsia="標楷體"/>
          <w:color w:val="000000"/>
          <w:sz w:val="28"/>
          <w:szCs w:val="28"/>
        </w:rPr>
        <w:t>政府人力資源管理的</w:t>
      </w:r>
      <w:r w:rsidR="007875FA" w:rsidRPr="00367456">
        <w:rPr>
          <w:rFonts w:eastAsia="標楷體"/>
          <w:color w:val="000000"/>
          <w:sz w:val="28"/>
          <w:szCs w:val="28"/>
        </w:rPr>
        <w:t>創</w:t>
      </w:r>
      <w:r w:rsidR="002C57D1" w:rsidRPr="00367456">
        <w:rPr>
          <w:rFonts w:eastAsia="標楷體"/>
          <w:color w:val="000000"/>
          <w:sz w:val="28"/>
          <w:szCs w:val="28"/>
        </w:rPr>
        <w:t>新作為</w:t>
      </w:r>
      <w:r w:rsidR="007875FA" w:rsidRPr="00367456">
        <w:rPr>
          <w:rFonts w:eastAsia="標楷體"/>
          <w:color w:val="000000"/>
          <w:sz w:val="28"/>
          <w:szCs w:val="28"/>
        </w:rPr>
        <w:t>，更有助於提升我國行政體系效能，適應</w:t>
      </w:r>
      <w:r w:rsidR="002C57D1" w:rsidRPr="00367456">
        <w:rPr>
          <w:rFonts w:eastAsia="標楷體"/>
          <w:color w:val="000000"/>
          <w:sz w:val="28"/>
          <w:szCs w:val="28"/>
        </w:rPr>
        <w:t>國際</w:t>
      </w:r>
      <w:r w:rsidR="007875FA" w:rsidRPr="00367456">
        <w:rPr>
          <w:rFonts w:eastAsia="標楷體"/>
          <w:color w:val="000000"/>
          <w:sz w:val="28"/>
          <w:szCs w:val="28"/>
        </w:rPr>
        <w:t>競爭、</w:t>
      </w:r>
      <w:r w:rsidR="002C57D1" w:rsidRPr="00367456">
        <w:rPr>
          <w:rFonts w:eastAsia="標楷體"/>
          <w:color w:val="000000"/>
          <w:sz w:val="28"/>
          <w:szCs w:val="28"/>
        </w:rPr>
        <w:t>進而</w:t>
      </w:r>
      <w:r w:rsidR="007875FA" w:rsidRPr="00367456">
        <w:rPr>
          <w:rFonts w:eastAsia="標楷體"/>
          <w:color w:val="000000"/>
          <w:sz w:val="28"/>
          <w:szCs w:val="28"/>
        </w:rPr>
        <w:t>維護公共利益。</w:t>
      </w:r>
    </w:p>
    <w:p w:rsidR="005D350C" w:rsidRPr="00367456" w:rsidRDefault="005D350C" w:rsidP="00A542D2">
      <w:pPr>
        <w:pStyle w:val="11"/>
        <w:snapToGrid w:val="0"/>
        <w:spacing w:line="460" w:lineRule="exact"/>
        <w:ind w:leftChars="0" w:left="0"/>
        <w:jc w:val="both"/>
        <w:rPr>
          <w:rFonts w:eastAsia="標楷體"/>
          <w:color w:val="000000"/>
          <w:sz w:val="28"/>
          <w:szCs w:val="28"/>
        </w:rPr>
      </w:pPr>
    </w:p>
    <w:p w:rsidR="005D350C" w:rsidRPr="00367456" w:rsidRDefault="00C635FA" w:rsidP="00FF4B65">
      <w:pPr>
        <w:pStyle w:val="2"/>
        <w:rPr>
          <w:rFonts w:ascii="Times New Roman" w:eastAsia="標楷體" w:hAnsi="Times New Roman" w:cs="Times New Roman"/>
          <w:b w:val="0"/>
          <w:sz w:val="32"/>
          <w:szCs w:val="32"/>
        </w:rPr>
      </w:pPr>
      <w:bookmarkStart w:id="7" w:name="_Toc448324132"/>
      <w:r w:rsidRPr="00367456">
        <w:rPr>
          <w:rFonts w:ascii="Times New Roman" w:eastAsia="標楷體" w:hAnsi="Times New Roman" w:cs="Times New Roman"/>
          <w:sz w:val="32"/>
          <w:szCs w:val="32"/>
        </w:rPr>
        <w:t>第二節</w:t>
      </w:r>
      <w:r w:rsidRPr="00367456">
        <w:rPr>
          <w:rFonts w:ascii="Times New Roman" w:eastAsia="標楷體" w:hAnsi="Times New Roman" w:cs="Times New Roman"/>
          <w:sz w:val="32"/>
          <w:szCs w:val="32"/>
        </w:rPr>
        <w:t xml:space="preserve">  </w:t>
      </w:r>
      <w:r w:rsidR="00061EE9" w:rsidRPr="00367456">
        <w:rPr>
          <w:rFonts w:ascii="Times New Roman" w:eastAsia="標楷體" w:hAnsi="Times New Roman" w:cs="Times New Roman"/>
          <w:sz w:val="32"/>
          <w:szCs w:val="32"/>
        </w:rPr>
        <w:t>研究目的</w:t>
      </w:r>
      <w:bookmarkEnd w:id="7"/>
    </w:p>
    <w:p w:rsidR="008739F6" w:rsidRPr="00367456" w:rsidRDefault="00EB7B96" w:rsidP="00A542D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基於上述的研究背景，</w:t>
      </w:r>
      <w:r w:rsidR="00061EE9" w:rsidRPr="00367456">
        <w:rPr>
          <w:rFonts w:eastAsia="標楷體"/>
          <w:color w:val="000000"/>
          <w:sz w:val="28"/>
          <w:szCs w:val="28"/>
        </w:rPr>
        <w:t>本研究之目的</w:t>
      </w:r>
      <w:r w:rsidR="000B0410" w:rsidRPr="00367456">
        <w:rPr>
          <w:rFonts w:eastAsia="標楷體"/>
          <w:color w:val="000000"/>
          <w:sz w:val="28"/>
          <w:szCs w:val="28"/>
        </w:rPr>
        <w:t>，</w:t>
      </w:r>
      <w:r w:rsidR="00061EE9" w:rsidRPr="00367456">
        <w:rPr>
          <w:rFonts w:eastAsia="標楷體"/>
          <w:color w:val="000000"/>
          <w:sz w:val="28"/>
          <w:szCs w:val="28"/>
        </w:rPr>
        <w:t>在於從公務人員職涯發展</w:t>
      </w:r>
      <w:r w:rsidR="008739F6" w:rsidRPr="00367456">
        <w:rPr>
          <w:rFonts w:eastAsia="標楷體"/>
          <w:color w:val="000000"/>
          <w:sz w:val="28"/>
          <w:szCs w:val="28"/>
        </w:rPr>
        <w:t>的</w:t>
      </w:r>
      <w:r w:rsidR="00061EE9" w:rsidRPr="00367456">
        <w:rPr>
          <w:rFonts w:eastAsia="標楷體"/>
          <w:color w:val="000000"/>
          <w:sz w:val="28"/>
          <w:szCs w:val="28"/>
        </w:rPr>
        <w:t>需求</w:t>
      </w:r>
      <w:r w:rsidR="000B0410" w:rsidRPr="00367456">
        <w:rPr>
          <w:rFonts w:eastAsia="標楷體"/>
          <w:color w:val="000000"/>
          <w:sz w:val="28"/>
          <w:szCs w:val="28"/>
        </w:rPr>
        <w:t>出發，理論上，</w:t>
      </w:r>
      <w:r w:rsidR="00061EE9" w:rsidRPr="00367456">
        <w:rPr>
          <w:rFonts w:eastAsia="標楷體"/>
          <w:color w:val="000000"/>
          <w:sz w:val="28"/>
          <w:szCs w:val="28"/>
        </w:rPr>
        <w:t>建立系統性的公務人員職涯發展分析架構，</w:t>
      </w:r>
      <w:r w:rsidR="000B0410" w:rsidRPr="00367456">
        <w:rPr>
          <w:rFonts w:eastAsia="標楷體"/>
          <w:color w:val="000000"/>
          <w:sz w:val="28"/>
          <w:szCs w:val="28"/>
        </w:rPr>
        <w:t>秉持循證人力資源管理的精神，嘗試</w:t>
      </w:r>
      <w:r w:rsidR="00061EE9" w:rsidRPr="00367456">
        <w:rPr>
          <w:rFonts w:eastAsia="標楷體"/>
          <w:color w:val="000000"/>
          <w:sz w:val="28"/>
          <w:szCs w:val="28"/>
        </w:rPr>
        <w:t>整合人力資料庫上的客觀資料以及定期公務人員主觀意見調查資料，</w:t>
      </w:r>
      <w:r w:rsidR="008739F6" w:rsidRPr="00367456">
        <w:rPr>
          <w:rFonts w:eastAsia="標楷體"/>
          <w:color w:val="000000"/>
          <w:sz w:val="28"/>
          <w:szCs w:val="28"/>
        </w:rPr>
        <w:t>藉此</w:t>
      </w:r>
      <w:r w:rsidR="00061EE9" w:rsidRPr="00367456">
        <w:rPr>
          <w:rFonts w:eastAsia="標楷體"/>
          <w:color w:val="000000"/>
          <w:sz w:val="28"/>
          <w:szCs w:val="28"/>
        </w:rPr>
        <w:t>對公部門人員職涯發展的評量指標</w:t>
      </w:r>
      <w:r w:rsidR="000B0410" w:rsidRPr="00367456">
        <w:rPr>
          <w:rFonts w:eastAsia="標楷體"/>
          <w:color w:val="000000"/>
          <w:sz w:val="28"/>
          <w:szCs w:val="28"/>
        </w:rPr>
        <w:t>組群提出建議；</w:t>
      </w:r>
      <w:r w:rsidR="00061EE9" w:rsidRPr="00367456">
        <w:rPr>
          <w:rFonts w:eastAsia="標楷體"/>
          <w:color w:val="000000"/>
          <w:sz w:val="28"/>
          <w:szCs w:val="28"/>
        </w:rPr>
        <w:t>實務</w:t>
      </w:r>
      <w:r w:rsidR="000B0410" w:rsidRPr="00367456">
        <w:rPr>
          <w:rFonts w:eastAsia="標楷體"/>
          <w:color w:val="000000"/>
          <w:sz w:val="28"/>
          <w:szCs w:val="28"/>
        </w:rPr>
        <w:t>上，本研究</w:t>
      </w:r>
      <w:r w:rsidR="00061EE9" w:rsidRPr="00367456">
        <w:rPr>
          <w:rFonts w:eastAsia="標楷體"/>
          <w:color w:val="000000"/>
          <w:sz w:val="28"/>
          <w:szCs w:val="28"/>
        </w:rPr>
        <w:t>可協助研究者對</w:t>
      </w:r>
      <w:r w:rsidR="00461E75" w:rsidRPr="00367456">
        <w:rPr>
          <w:rFonts w:eastAsia="標楷體"/>
          <w:color w:val="000000"/>
          <w:sz w:val="28"/>
          <w:szCs w:val="28"/>
        </w:rPr>
        <w:t>公務人員</w:t>
      </w:r>
      <w:r w:rsidR="00061EE9" w:rsidRPr="00367456">
        <w:rPr>
          <w:rFonts w:eastAsia="標楷體"/>
          <w:color w:val="000000"/>
          <w:sz w:val="28"/>
          <w:szCs w:val="28"/>
        </w:rPr>
        <w:t>內在特質、心理期待、以及工作態度等面向進行更全面且系統性的分析與瞭</w:t>
      </w:r>
      <w:r w:rsidR="00061EE9" w:rsidRPr="00367456">
        <w:rPr>
          <w:rFonts w:eastAsia="標楷體"/>
          <w:color w:val="000000"/>
          <w:sz w:val="28"/>
          <w:szCs w:val="28"/>
        </w:rPr>
        <w:lastRenderedPageBreak/>
        <w:t>解，這些知識將有助於</w:t>
      </w:r>
      <w:r w:rsidR="008B70C3" w:rsidRPr="00367456">
        <w:rPr>
          <w:rFonts w:eastAsia="標楷體"/>
          <w:color w:val="000000"/>
          <w:sz w:val="28"/>
          <w:szCs w:val="28"/>
        </w:rPr>
        <w:t>政府人事部門依循循證</w:t>
      </w:r>
      <w:r w:rsidR="00436B94">
        <w:rPr>
          <w:rFonts w:eastAsia="標楷體"/>
          <w:color w:val="000000"/>
          <w:sz w:val="28"/>
          <w:szCs w:val="28"/>
        </w:rPr>
        <w:t>人力資源管理方式與策略</w:t>
      </w:r>
      <w:r w:rsidR="00061EE9" w:rsidRPr="00367456">
        <w:rPr>
          <w:rFonts w:eastAsia="標楷體"/>
          <w:color w:val="000000"/>
          <w:sz w:val="28"/>
          <w:szCs w:val="28"/>
        </w:rPr>
        <w:t>，建構一個以激勵為導向</w:t>
      </w:r>
      <w:r w:rsidR="002C57D1" w:rsidRPr="00367456">
        <w:rPr>
          <w:rFonts w:eastAsia="標楷體"/>
          <w:color w:val="000000"/>
          <w:sz w:val="28"/>
          <w:szCs w:val="28"/>
        </w:rPr>
        <w:t>、</w:t>
      </w:r>
      <w:r w:rsidR="00061EE9" w:rsidRPr="00367456">
        <w:rPr>
          <w:rFonts w:eastAsia="標楷體"/>
          <w:color w:val="000000"/>
          <w:sz w:val="28"/>
          <w:szCs w:val="28"/>
        </w:rPr>
        <w:t>公共服務為核心的公部門</w:t>
      </w:r>
      <w:r w:rsidR="002C57D1" w:rsidRPr="00367456">
        <w:rPr>
          <w:rFonts w:eastAsia="標楷體"/>
          <w:color w:val="000000"/>
          <w:sz w:val="28"/>
          <w:szCs w:val="28"/>
        </w:rPr>
        <w:t>人事</w:t>
      </w:r>
      <w:r w:rsidR="00061EE9" w:rsidRPr="00367456">
        <w:rPr>
          <w:rFonts w:eastAsia="標楷體"/>
          <w:color w:val="000000"/>
          <w:sz w:val="28"/>
          <w:szCs w:val="28"/>
        </w:rPr>
        <w:t>體系。</w:t>
      </w:r>
    </w:p>
    <w:p w:rsidR="0019407C" w:rsidRPr="00367456" w:rsidRDefault="0019407C" w:rsidP="00A542D2">
      <w:pPr>
        <w:pStyle w:val="11"/>
        <w:snapToGrid w:val="0"/>
        <w:spacing w:line="460" w:lineRule="atLeast"/>
        <w:ind w:leftChars="0" w:left="0" w:firstLineChars="200" w:firstLine="560"/>
        <w:jc w:val="both"/>
        <w:rPr>
          <w:rFonts w:eastAsia="標楷體"/>
          <w:sz w:val="28"/>
          <w:szCs w:val="28"/>
        </w:rPr>
      </w:pPr>
      <w:r w:rsidRPr="00367456">
        <w:rPr>
          <w:rFonts w:eastAsia="標楷體"/>
          <w:color w:val="000000"/>
          <w:sz w:val="28"/>
          <w:szCs w:val="28"/>
        </w:rPr>
        <w:t>本研究之主要目標在於</w:t>
      </w:r>
      <w:r w:rsidR="00461E75" w:rsidRPr="00367456">
        <w:rPr>
          <w:rFonts w:eastAsia="標楷體"/>
          <w:color w:val="000000"/>
          <w:sz w:val="28"/>
          <w:szCs w:val="28"/>
        </w:rPr>
        <w:t>公務人員</w:t>
      </w:r>
      <w:r w:rsidRPr="00367456">
        <w:rPr>
          <w:rFonts w:eastAsia="標楷體"/>
          <w:color w:val="000000"/>
          <w:sz w:val="28"/>
          <w:szCs w:val="28"/>
        </w:rPr>
        <w:t>績效表現、工作態度、工作動機、以及人事管理措施等面向之「衡量指標」</w:t>
      </w:r>
      <w:r w:rsidR="004E71BD" w:rsidRPr="00367456">
        <w:rPr>
          <w:rFonts w:eastAsia="標楷體"/>
          <w:color w:val="000000"/>
          <w:sz w:val="28"/>
          <w:szCs w:val="28"/>
        </w:rPr>
        <w:t>（</w:t>
      </w:r>
      <w:r w:rsidRPr="00367456">
        <w:rPr>
          <w:rFonts w:eastAsia="標楷體"/>
          <w:color w:val="000000"/>
          <w:sz w:val="28"/>
          <w:szCs w:val="28"/>
        </w:rPr>
        <w:t>indicators</w:t>
      </w:r>
      <w:r w:rsidR="004E71BD" w:rsidRPr="00367456">
        <w:rPr>
          <w:rFonts w:eastAsia="標楷體"/>
          <w:color w:val="000000"/>
          <w:sz w:val="28"/>
          <w:szCs w:val="28"/>
        </w:rPr>
        <w:t>）</w:t>
      </w:r>
      <w:r w:rsidRPr="00367456">
        <w:rPr>
          <w:rFonts w:eastAsia="標楷體"/>
          <w:color w:val="000000"/>
          <w:sz w:val="28"/>
          <w:szCs w:val="28"/>
        </w:rPr>
        <w:t>之建構，以做為未來發展大型長期資料庫之研究藍圖</w:t>
      </w:r>
      <w:r w:rsidR="004E71BD" w:rsidRPr="00367456">
        <w:rPr>
          <w:rFonts w:eastAsia="標楷體"/>
          <w:color w:val="000000"/>
          <w:sz w:val="28"/>
          <w:szCs w:val="28"/>
        </w:rPr>
        <w:t>，本研究預計分成三大階段進行：</w:t>
      </w:r>
    </w:p>
    <w:p w:rsidR="00F43739" w:rsidRPr="00367456" w:rsidRDefault="00F43739" w:rsidP="00AE377E">
      <w:pPr>
        <w:pStyle w:val="11"/>
        <w:numPr>
          <w:ilvl w:val="0"/>
          <w:numId w:val="1"/>
        </w:numPr>
        <w:snapToGrid w:val="0"/>
        <w:spacing w:line="460" w:lineRule="exact"/>
        <w:ind w:leftChars="0"/>
        <w:jc w:val="both"/>
        <w:rPr>
          <w:rFonts w:eastAsia="標楷體"/>
          <w:color w:val="000000"/>
          <w:sz w:val="28"/>
          <w:szCs w:val="28"/>
        </w:rPr>
      </w:pPr>
      <w:r w:rsidRPr="00367456">
        <w:rPr>
          <w:rFonts w:eastAsia="標楷體"/>
          <w:color w:val="000000"/>
          <w:sz w:val="28"/>
          <w:szCs w:val="28"/>
        </w:rPr>
        <w:t>準備階段，以文獻回顧與</w:t>
      </w:r>
      <w:r w:rsidR="004E71BD" w:rsidRPr="00367456">
        <w:rPr>
          <w:rFonts w:eastAsia="標楷體"/>
          <w:color w:val="000000"/>
          <w:sz w:val="28"/>
          <w:szCs w:val="28"/>
        </w:rPr>
        <w:t>學者</w:t>
      </w:r>
      <w:r w:rsidRPr="00367456">
        <w:rPr>
          <w:rFonts w:eastAsia="標楷體"/>
          <w:color w:val="000000"/>
          <w:sz w:val="28"/>
          <w:szCs w:val="28"/>
        </w:rPr>
        <w:t>專家訪談的方式，建構以「職涯發展」為核心的人力資源管理分析架構</w:t>
      </w:r>
      <w:r w:rsidR="004E71BD" w:rsidRPr="00367456">
        <w:rPr>
          <w:rFonts w:eastAsia="標楷體"/>
          <w:color w:val="000000"/>
          <w:sz w:val="28"/>
          <w:szCs w:val="28"/>
        </w:rPr>
        <w:t>，並探究其可行性</w:t>
      </w:r>
      <w:r w:rsidRPr="00367456">
        <w:rPr>
          <w:rFonts w:eastAsia="標楷體"/>
          <w:color w:val="000000"/>
          <w:sz w:val="28"/>
          <w:szCs w:val="28"/>
        </w:rPr>
        <w:t>。</w:t>
      </w:r>
    </w:p>
    <w:p w:rsidR="00F43739" w:rsidRPr="00367456" w:rsidRDefault="00F43739" w:rsidP="00AE377E">
      <w:pPr>
        <w:pStyle w:val="11"/>
        <w:numPr>
          <w:ilvl w:val="0"/>
          <w:numId w:val="1"/>
        </w:numPr>
        <w:snapToGrid w:val="0"/>
        <w:spacing w:line="460" w:lineRule="exact"/>
        <w:ind w:leftChars="0"/>
        <w:jc w:val="both"/>
        <w:rPr>
          <w:rFonts w:eastAsia="標楷體"/>
          <w:color w:val="000000"/>
          <w:sz w:val="28"/>
          <w:szCs w:val="28"/>
        </w:rPr>
      </w:pPr>
      <w:r w:rsidRPr="00367456">
        <w:rPr>
          <w:rFonts w:eastAsia="標楷體"/>
          <w:color w:val="000000"/>
          <w:sz w:val="28"/>
          <w:szCs w:val="28"/>
        </w:rPr>
        <w:t>建構階段，採取</w:t>
      </w:r>
      <w:r w:rsidRPr="00367456">
        <w:rPr>
          <w:rFonts w:eastAsia="標楷體"/>
          <w:color w:val="000000"/>
          <w:sz w:val="28"/>
          <w:szCs w:val="28"/>
        </w:rPr>
        <w:t>Q</w:t>
      </w:r>
      <w:r w:rsidRPr="00367456">
        <w:rPr>
          <w:rFonts w:eastAsia="標楷體"/>
          <w:color w:val="000000"/>
          <w:sz w:val="28"/>
          <w:szCs w:val="28"/>
        </w:rPr>
        <w:t>方法的研究工具，使研究調查能更為細緻化，以量化與質化研究方法共同建構完整</w:t>
      </w:r>
      <w:r w:rsidR="00461E75" w:rsidRPr="00367456">
        <w:rPr>
          <w:rFonts w:eastAsia="標楷體"/>
          <w:color w:val="000000"/>
          <w:sz w:val="28"/>
          <w:szCs w:val="28"/>
        </w:rPr>
        <w:t>公務人員</w:t>
      </w:r>
      <w:r w:rsidRPr="00367456">
        <w:rPr>
          <w:rFonts w:eastAsia="標楷體"/>
          <w:color w:val="000000"/>
          <w:sz w:val="28"/>
          <w:szCs w:val="28"/>
        </w:rPr>
        <w:t>職涯發展指標</w:t>
      </w:r>
      <w:r w:rsidR="004E71BD" w:rsidRPr="00367456">
        <w:rPr>
          <w:rFonts w:eastAsia="標楷體"/>
          <w:color w:val="000000"/>
          <w:sz w:val="28"/>
          <w:szCs w:val="28"/>
        </w:rPr>
        <w:t>內涵，並探究</w:t>
      </w:r>
      <w:r w:rsidRPr="00367456">
        <w:rPr>
          <w:rFonts w:eastAsia="標楷體"/>
          <w:color w:val="000000"/>
          <w:sz w:val="28"/>
          <w:szCs w:val="28"/>
        </w:rPr>
        <w:t>不同面向之間的重要性。</w:t>
      </w:r>
    </w:p>
    <w:p w:rsidR="00F43739" w:rsidRPr="00367456" w:rsidRDefault="009F74E9" w:rsidP="00AE377E">
      <w:pPr>
        <w:pStyle w:val="11"/>
        <w:numPr>
          <w:ilvl w:val="0"/>
          <w:numId w:val="1"/>
        </w:numPr>
        <w:snapToGrid w:val="0"/>
        <w:spacing w:line="460" w:lineRule="exact"/>
        <w:ind w:leftChars="0"/>
        <w:jc w:val="both"/>
        <w:rPr>
          <w:rFonts w:eastAsia="標楷體"/>
          <w:color w:val="000000"/>
          <w:sz w:val="28"/>
          <w:szCs w:val="28"/>
        </w:rPr>
      </w:pPr>
      <w:r w:rsidRPr="00367456">
        <w:rPr>
          <w:rFonts w:eastAsia="標楷體"/>
          <w:color w:val="000000"/>
          <w:sz w:val="28"/>
          <w:szCs w:val="28"/>
        </w:rPr>
        <w:t>規</w:t>
      </w:r>
      <w:r w:rsidR="00F43739" w:rsidRPr="00367456">
        <w:rPr>
          <w:rFonts w:eastAsia="標楷體"/>
          <w:color w:val="000000"/>
          <w:sz w:val="28"/>
          <w:szCs w:val="28"/>
        </w:rPr>
        <w:t>劃階段，以</w:t>
      </w:r>
      <w:r w:rsidR="00F43739" w:rsidRPr="00367456">
        <w:rPr>
          <w:rFonts w:eastAsia="標楷體"/>
          <w:color w:val="000000"/>
          <w:sz w:val="28"/>
          <w:szCs w:val="28"/>
        </w:rPr>
        <w:t>2013</w:t>
      </w:r>
      <w:r w:rsidR="00F43739" w:rsidRPr="00367456">
        <w:rPr>
          <w:rFonts w:eastAsia="標楷體"/>
          <w:color w:val="000000"/>
          <w:sz w:val="28"/>
          <w:szCs w:val="28"/>
        </w:rPr>
        <w:t>年考試院文官陞遷調查研究所蒐集之</w:t>
      </w:r>
      <w:r w:rsidR="004E71BD" w:rsidRPr="00367456">
        <w:rPr>
          <w:rFonts w:eastAsia="標楷體"/>
          <w:color w:val="000000"/>
          <w:sz w:val="28"/>
          <w:szCs w:val="28"/>
        </w:rPr>
        <w:t>主觀</w:t>
      </w:r>
      <w:r w:rsidR="00F43739" w:rsidRPr="00367456">
        <w:rPr>
          <w:rFonts w:eastAsia="標楷體"/>
          <w:color w:val="000000"/>
          <w:sz w:val="28"/>
          <w:szCs w:val="28"/>
        </w:rPr>
        <w:t>資料為基礎，配合我國文官資料庫中的客觀資料，使各分項</w:t>
      </w:r>
      <w:r w:rsidR="001613B7" w:rsidRPr="00367456">
        <w:rPr>
          <w:rFonts w:eastAsia="標楷體"/>
          <w:color w:val="000000"/>
          <w:sz w:val="28"/>
          <w:szCs w:val="28"/>
        </w:rPr>
        <w:t>職涯發展</w:t>
      </w:r>
      <w:r w:rsidR="00F43739" w:rsidRPr="00367456">
        <w:rPr>
          <w:rFonts w:eastAsia="標楷體"/>
          <w:color w:val="000000"/>
          <w:sz w:val="28"/>
          <w:szCs w:val="28"/>
        </w:rPr>
        <w:t>指標的建立更為完善且符合實務需求，</w:t>
      </w:r>
      <w:r w:rsidR="001D4E8E">
        <w:rPr>
          <w:rFonts w:eastAsia="標楷體" w:hint="eastAsia"/>
          <w:color w:val="000000"/>
          <w:sz w:val="28"/>
          <w:szCs w:val="28"/>
        </w:rPr>
        <w:t>並以網路問卷的形式實際進行調查，</w:t>
      </w:r>
      <w:r w:rsidR="00F43739" w:rsidRPr="00367456">
        <w:rPr>
          <w:rFonts w:eastAsia="標楷體"/>
          <w:color w:val="000000"/>
          <w:sz w:val="28"/>
          <w:szCs w:val="28"/>
        </w:rPr>
        <w:t>供考試院參考應用。</w:t>
      </w:r>
    </w:p>
    <w:p w:rsidR="00180751" w:rsidRPr="00367456" w:rsidRDefault="00180751" w:rsidP="002B09EE">
      <w:pPr>
        <w:spacing w:line="460" w:lineRule="exact"/>
        <w:rPr>
          <w:rFonts w:ascii="Times New Roman" w:eastAsia="標楷體" w:hAnsi="Times New Roman" w:cs="Times New Roman"/>
          <w:sz w:val="28"/>
          <w:szCs w:val="28"/>
        </w:rPr>
      </w:pPr>
    </w:p>
    <w:p w:rsidR="005D350C" w:rsidRPr="00367456" w:rsidRDefault="004E71BD" w:rsidP="00FF4B65">
      <w:pPr>
        <w:pStyle w:val="2"/>
        <w:rPr>
          <w:rFonts w:ascii="Times New Roman" w:eastAsia="標楷體" w:hAnsi="Times New Roman" w:cs="Times New Roman"/>
          <w:sz w:val="32"/>
          <w:szCs w:val="32"/>
        </w:rPr>
      </w:pPr>
      <w:bookmarkStart w:id="8" w:name="_Toc448324133"/>
      <w:r w:rsidRPr="00367456">
        <w:rPr>
          <w:rFonts w:ascii="Times New Roman" w:eastAsia="標楷體" w:hAnsi="Times New Roman" w:cs="Times New Roman"/>
          <w:sz w:val="32"/>
          <w:szCs w:val="32"/>
        </w:rPr>
        <w:t>第三</w:t>
      </w:r>
      <w:r w:rsidR="00390DE5" w:rsidRPr="00367456">
        <w:rPr>
          <w:rFonts w:ascii="Times New Roman" w:eastAsia="標楷體" w:hAnsi="Times New Roman" w:cs="Times New Roman"/>
          <w:sz w:val="32"/>
          <w:szCs w:val="32"/>
        </w:rPr>
        <w:t>節</w:t>
      </w:r>
      <w:r w:rsidRPr="00367456">
        <w:rPr>
          <w:rFonts w:ascii="Times New Roman" w:eastAsia="標楷體" w:hAnsi="Times New Roman" w:cs="Times New Roman"/>
          <w:sz w:val="32"/>
          <w:szCs w:val="32"/>
        </w:rPr>
        <w:t xml:space="preserve"> </w:t>
      </w:r>
      <w:r w:rsidR="006534EE">
        <w:rPr>
          <w:rFonts w:ascii="Times New Roman" w:eastAsia="標楷體" w:hAnsi="Times New Roman" w:cs="Times New Roman" w:hint="eastAsia"/>
          <w:sz w:val="32"/>
          <w:szCs w:val="32"/>
        </w:rPr>
        <w:t xml:space="preserve"> </w:t>
      </w:r>
      <w:r w:rsidR="00F43739" w:rsidRPr="00367456">
        <w:rPr>
          <w:rFonts w:ascii="Times New Roman" w:eastAsia="標楷體" w:hAnsi="Times New Roman" w:cs="Times New Roman"/>
          <w:sz w:val="32"/>
          <w:szCs w:val="32"/>
        </w:rPr>
        <w:t>研究問題</w:t>
      </w:r>
      <w:bookmarkEnd w:id="8"/>
    </w:p>
    <w:p w:rsidR="009F74E9" w:rsidRPr="00367456" w:rsidRDefault="00FF3D00" w:rsidP="00AE377E">
      <w:pPr>
        <w:pStyle w:val="11"/>
        <w:numPr>
          <w:ilvl w:val="0"/>
          <w:numId w:val="2"/>
        </w:numPr>
        <w:snapToGrid w:val="0"/>
        <w:spacing w:line="460" w:lineRule="exact"/>
        <w:ind w:leftChars="0"/>
        <w:jc w:val="both"/>
        <w:rPr>
          <w:rFonts w:eastAsia="標楷體"/>
          <w:color w:val="000000"/>
          <w:sz w:val="28"/>
          <w:szCs w:val="28"/>
        </w:rPr>
      </w:pPr>
      <w:r w:rsidRPr="00367456">
        <w:rPr>
          <w:rFonts w:eastAsia="標楷體"/>
          <w:color w:val="000000"/>
          <w:sz w:val="28"/>
          <w:szCs w:val="28"/>
        </w:rPr>
        <w:t>何謂</w:t>
      </w:r>
      <w:r w:rsidR="009F74E9" w:rsidRPr="00367456">
        <w:rPr>
          <w:rFonts w:eastAsia="標楷體"/>
          <w:color w:val="000000"/>
          <w:sz w:val="28"/>
          <w:szCs w:val="28"/>
        </w:rPr>
        <w:t>公務人員</w:t>
      </w:r>
      <w:r w:rsidR="00EB7B96" w:rsidRPr="00367456">
        <w:rPr>
          <w:rFonts w:eastAsia="標楷體"/>
          <w:color w:val="000000"/>
          <w:sz w:val="28"/>
          <w:szCs w:val="28"/>
        </w:rPr>
        <w:t>職涯發展模式</w:t>
      </w:r>
      <w:r w:rsidR="009F74E9" w:rsidRPr="00367456">
        <w:rPr>
          <w:rFonts w:eastAsia="標楷體"/>
          <w:color w:val="000000"/>
          <w:sz w:val="28"/>
          <w:szCs w:val="28"/>
        </w:rPr>
        <w:t>？</w:t>
      </w:r>
      <w:r w:rsidRPr="00367456">
        <w:rPr>
          <w:rFonts w:eastAsia="標楷體"/>
          <w:color w:val="000000"/>
          <w:sz w:val="28"/>
          <w:szCs w:val="28"/>
        </w:rPr>
        <w:t>其</w:t>
      </w:r>
      <w:r w:rsidR="005C626E" w:rsidRPr="00367456">
        <w:rPr>
          <w:rFonts w:eastAsia="標楷體"/>
          <w:color w:val="000000"/>
          <w:sz w:val="28"/>
          <w:szCs w:val="28"/>
        </w:rPr>
        <w:t>意義</w:t>
      </w:r>
      <w:r w:rsidR="008739F6" w:rsidRPr="00367456">
        <w:rPr>
          <w:rFonts w:eastAsia="標楷體"/>
          <w:color w:val="000000"/>
          <w:sz w:val="28"/>
          <w:szCs w:val="28"/>
        </w:rPr>
        <w:t>與</w:t>
      </w:r>
      <w:r w:rsidRPr="00367456">
        <w:rPr>
          <w:rFonts w:eastAsia="標楷體"/>
          <w:color w:val="000000"/>
          <w:sz w:val="28"/>
          <w:szCs w:val="28"/>
        </w:rPr>
        <w:t>內涵為何？</w:t>
      </w:r>
    </w:p>
    <w:p w:rsidR="005C626E" w:rsidRPr="00367456" w:rsidRDefault="005C626E" w:rsidP="00AE377E">
      <w:pPr>
        <w:pStyle w:val="11"/>
        <w:numPr>
          <w:ilvl w:val="0"/>
          <w:numId w:val="2"/>
        </w:numPr>
        <w:snapToGrid w:val="0"/>
        <w:spacing w:line="460" w:lineRule="exact"/>
        <w:ind w:leftChars="0"/>
        <w:jc w:val="both"/>
        <w:rPr>
          <w:rFonts w:eastAsia="標楷體"/>
          <w:color w:val="000000"/>
          <w:sz w:val="28"/>
          <w:szCs w:val="28"/>
        </w:rPr>
      </w:pPr>
      <w:r w:rsidRPr="00367456">
        <w:rPr>
          <w:rFonts w:eastAsia="標楷體"/>
          <w:color w:val="000000"/>
          <w:sz w:val="28"/>
          <w:szCs w:val="28"/>
        </w:rPr>
        <w:t>公務人員職涯發展中，系統性管理及有效激勵方式的「理想型」為何？</w:t>
      </w:r>
    </w:p>
    <w:p w:rsidR="00FF3D00" w:rsidRPr="00367456" w:rsidRDefault="00EB7B96" w:rsidP="00AE377E">
      <w:pPr>
        <w:pStyle w:val="11"/>
        <w:numPr>
          <w:ilvl w:val="0"/>
          <w:numId w:val="2"/>
        </w:numPr>
        <w:snapToGrid w:val="0"/>
        <w:spacing w:line="460" w:lineRule="exact"/>
        <w:ind w:leftChars="0"/>
        <w:jc w:val="both"/>
        <w:rPr>
          <w:rFonts w:eastAsia="標楷體"/>
          <w:color w:val="000000"/>
          <w:sz w:val="28"/>
          <w:szCs w:val="28"/>
        </w:rPr>
      </w:pPr>
      <w:r w:rsidRPr="00367456">
        <w:rPr>
          <w:rFonts w:eastAsia="標楷體"/>
          <w:color w:val="000000"/>
          <w:sz w:val="28"/>
          <w:szCs w:val="28"/>
        </w:rPr>
        <w:t>公</w:t>
      </w:r>
      <w:r w:rsidR="009F74E9" w:rsidRPr="00367456">
        <w:rPr>
          <w:rFonts w:eastAsia="標楷體"/>
          <w:color w:val="000000"/>
          <w:sz w:val="28"/>
          <w:szCs w:val="28"/>
        </w:rPr>
        <w:t>務人員</w:t>
      </w:r>
      <w:r w:rsidRPr="00367456">
        <w:rPr>
          <w:rFonts w:eastAsia="標楷體"/>
          <w:color w:val="000000"/>
          <w:sz w:val="28"/>
          <w:szCs w:val="28"/>
        </w:rPr>
        <w:t>職涯發展的</w:t>
      </w:r>
      <w:r w:rsidR="00BC470C" w:rsidRPr="00367456">
        <w:rPr>
          <w:rFonts w:eastAsia="標楷體"/>
          <w:color w:val="000000"/>
          <w:sz w:val="28"/>
          <w:szCs w:val="28"/>
        </w:rPr>
        <w:t>管理措施</w:t>
      </w:r>
      <w:r w:rsidRPr="00367456">
        <w:rPr>
          <w:rFonts w:eastAsia="標楷體"/>
          <w:color w:val="000000"/>
          <w:sz w:val="28"/>
          <w:szCs w:val="28"/>
        </w:rPr>
        <w:t>與</w:t>
      </w:r>
      <w:r w:rsidR="00BC470C" w:rsidRPr="00367456">
        <w:rPr>
          <w:rFonts w:eastAsia="標楷體"/>
          <w:color w:val="000000"/>
          <w:sz w:val="28"/>
          <w:szCs w:val="28"/>
        </w:rPr>
        <w:t>衡量</w:t>
      </w:r>
      <w:r w:rsidRPr="00367456">
        <w:rPr>
          <w:rFonts w:eastAsia="標楷體"/>
          <w:color w:val="000000"/>
          <w:sz w:val="28"/>
          <w:szCs w:val="28"/>
        </w:rPr>
        <w:t>指標為何？</w:t>
      </w:r>
    </w:p>
    <w:p w:rsidR="009F74E9" w:rsidRPr="00367456" w:rsidRDefault="00FF3D00" w:rsidP="00AE377E">
      <w:pPr>
        <w:pStyle w:val="11"/>
        <w:numPr>
          <w:ilvl w:val="0"/>
          <w:numId w:val="2"/>
        </w:numPr>
        <w:snapToGrid w:val="0"/>
        <w:spacing w:line="460" w:lineRule="exact"/>
        <w:ind w:leftChars="0"/>
        <w:jc w:val="both"/>
        <w:rPr>
          <w:rFonts w:eastAsia="標楷體"/>
          <w:color w:val="000000"/>
          <w:sz w:val="28"/>
          <w:szCs w:val="28"/>
        </w:rPr>
      </w:pPr>
      <w:r w:rsidRPr="00367456">
        <w:rPr>
          <w:rFonts w:eastAsia="標楷體"/>
          <w:color w:val="000000"/>
          <w:sz w:val="28"/>
          <w:szCs w:val="28"/>
        </w:rPr>
        <w:t>他國</w:t>
      </w:r>
      <w:r w:rsidR="008739F6" w:rsidRPr="00367456">
        <w:rPr>
          <w:rFonts w:eastAsia="標楷體"/>
          <w:color w:val="000000"/>
          <w:sz w:val="28"/>
          <w:szCs w:val="28"/>
        </w:rPr>
        <w:t>行政機關，</w:t>
      </w:r>
      <w:r w:rsidRPr="00367456">
        <w:rPr>
          <w:rFonts w:eastAsia="標楷體"/>
          <w:color w:val="000000"/>
          <w:sz w:val="28"/>
          <w:szCs w:val="28"/>
        </w:rPr>
        <w:t>對於認識</w:t>
      </w:r>
      <w:r w:rsidR="005D7078" w:rsidRPr="00367456">
        <w:rPr>
          <w:rFonts w:eastAsia="標楷體"/>
          <w:color w:val="000000"/>
          <w:sz w:val="28"/>
          <w:szCs w:val="28"/>
        </w:rPr>
        <w:t>與了解</w:t>
      </w:r>
      <w:r w:rsidRPr="00367456">
        <w:rPr>
          <w:rFonts w:eastAsia="標楷體"/>
          <w:color w:val="000000"/>
          <w:sz w:val="28"/>
          <w:szCs w:val="28"/>
        </w:rPr>
        <w:t>其公務人員的</w:t>
      </w:r>
      <w:r w:rsidR="008739F6" w:rsidRPr="00367456">
        <w:rPr>
          <w:rFonts w:eastAsia="標楷體"/>
          <w:color w:val="000000"/>
          <w:sz w:val="28"/>
          <w:szCs w:val="28"/>
        </w:rPr>
        <w:t>主觀態度，目前</w:t>
      </w:r>
      <w:r w:rsidRPr="00367456">
        <w:rPr>
          <w:rFonts w:eastAsia="標楷體"/>
          <w:color w:val="000000"/>
          <w:sz w:val="28"/>
          <w:szCs w:val="28"/>
        </w:rPr>
        <w:t>採取哪些措施與方</w:t>
      </w:r>
      <w:r w:rsidR="008739F6" w:rsidRPr="00367456">
        <w:rPr>
          <w:rFonts w:eastAsia="標楷體"/>
          <w:color w:val="000000"/>
          <w:sz w:val="28"/>
          <w:szCs w:val="28"/>
        </w:rPr>
        <w:t>法</w:t>
      </w:r>
      <w:r w:rsidR="005D7078" w:rsidRPr="00367456">
        <w:rPr>
          <w:rFonts w:eastAsia="標楷體"/>
          <w:color w:val="000000"/>
          <w:sz w:val="28"/>
          <w:szCs w:val="28"/>
        </w:rPr>
        <w:t>？能否</w:t>
      </w:r>
      <w:r w:rsidR="008739F6" w:rsidRPr="00367456">
        <w:rPr>
          <w:rFonts w:eastAsia="標楷體"/>
          <w:color w:val="000000"/>
          <w:sz w:val="28"/>
          <w:szCs w:val="28"/>
        </w:rPr>
        <w:t>做為我國</w:t>
      </w:r>
      <w:r w:rsidR="005D7078" w:rsidRPr="00367456">
        <w:rPr>
          <w:rFonts w:eastAsia="標楷體"/>
          <w:color w:val="000000"/>
          <w:sz w:val="28"/>
          <w:szCs w:val="28"/>
        </w:rPr>
        <w:t>建置公務人員</w:t>
      </w:r>
      <w:r w:rsidR="008739F6" w:rsidRPr="00367456">
        <w:rPr>
          <w:rFonts w:eastAsia="標楷體"/>
          <w:color w:val="000000"/>
          <w:sz w:val="28"/>
          <w:szCs w:val="28"/>
        </w:rPr>
        <w:t>職涯發展模式與指標之參考？</w:t>
      </w:r>
    </w:p>
    <w:p w:rsidR="007A0B68" w:rsidRDefault="005D7078" w:rsidP="007A0B68">
      <w:pPr>
        <w:pStyle w:val="11"/>
        <w:numPr>
          <w:ilvl w:val="0"/>
          <w:numId w:val="2"/>
        </w:numPr>
        <w:snapToGrid w:val="0"/>
        <w:spacing w:line="460" w:lineRule="exact"/>
        <w:ind w:leftChars="0"/>
        <w:jc w:val="both"/>
        <w:rPr>
          <w:rFonts w:eastAsia="標楷體"/>
          <w:color w:val="000000"/>
          <w:sz w:val="28"/>
          <w:szCs w:val="28"/>
        </w:rPr>
      </w:pPr>
      <w:r w:rsidRPr="00367456">
        <w:rPr>
          <w:rFonts w:eastAsia="標楷體"/>
          <w:color w:val="000000"/>
          <w:sz w:val="28"/>
          <w:szCs w:val="28"/>
        </w:rPr>
        <w:t>根據</w:t>
      </w:r>
      <w:r w:rsidRPr="00367456">
        <w:rPr>
          <w:rFonts w:eastAsia="標楷體"/>
          <w:color w:val="000000"/>
          <w:sz w:val="28"/>
          <w:szCs w:val="28"/>
        </w:rPr>
        <w:t>2013</w:t>
      </w:r>
      <w:r w:rsidRPr="00367456">
        <w:rPr>
          <w:rFonts w:eastAsia="標楷體"/>
          <w:color w:val="000000"/>
          <w:sz w:val="28"/>
          <w:szCs w:val="28"/>
        </w:rPr>
        <w:t>年考試院文官陞遷調查研究所蒐集之主觀資料，以及我國目前文官資料庫中的客觀資料，我國建置公務人員職涯發展模式與</w:t>
      </w:r>
      <w:r w:rsidR="00BC470C" w:rsidRPr="00367456">
        <w:rPr>
          <w:rFonts w:eastAsia="標楷體"/>
          <w:color w:val="000000"/>
          <w:sz w:val="28"/>
          <w:szCs w:val="28"/>
        </w:rPr>
        <w:t>衡量指標</w:t>
      </w:r>
      <w:r w:rsidRPr="00367456">
        <w:rPr>
          <w:rFonts w:eastAsia="標楷體"/>
          <w:color w:val="000000"/>
          <w:sz w:val="28"/>
          <w:szCs w:val="28"/>
        </w:rPr>
        <w:t>之</w:t>
      </w:r>
      <w:r w:rsidR="00117991" w:rsidRPr="00367456">
        <w:rPr>
          <w:rFonts w:eastAsia="標楷體"/>
          <w:color w:val="000000"/>
          <w:sz w:val="28"/>
          <w:szCs w:val="28"/>
        </w:rPr>
        <w:t>實務做法為何</w:t>
      </w:r>
      <w:r w:rsidRPr="00367456">
        <w:rPr>
          <w:rFonts w:eastAsia="標楷體"/>
          <w:color w:val="000000"/>
          <w:sz w:val="28"/>
          <w:szCs w:val="28"/>
        </w:rPr>
        <w:t>？</w:t>
      </w:r>
    </w:p>
    <w:p w:rsidR="007A0B68" w:rsidRDefault="007A0B68" w:rsidP="007A0B68">
      <w:pPr>
        <w:pStyle w:val="11"/>
        <w:snapToGrid w:val="0"/>
        <w:spacing w:line="460" w:lineRule="exact"/>
        <w:ind w:leftChars="0"/>
        <w:jc w:val="both"/>
        <w:rPr>
          <w:rFonts w:eastAsia="標楷體"/>
          <w:color w:val="000000"/>
          <w:sz w:val="28"/>
          <w:szCs w:val="28"/>
        </w:rPr>
      </w:pPr>
    </w:p>
    <w:p w:rsidR="007A0B68" w:rsidRDefault="007A0B68" w:rsidP="007A0B68">
      <w:pPr>
        <w:pStyle w:val="11"/>
        <w:snapToGrid w:val="0"/>
        <w:spacing w:line="460" w:lineRule="exact"/>
        <w:ind w:leftChars="0"/>
        <w:jc w:val="both"/>
        <w:rPr>
          <w:rFonts w:eastAsia="標楷體"/>
          <w:color w:val="000000"/>
          <w:sz w:val="28"/>
          <w:szCs w:val="28"/>
        </w:rPr>
        <w:sectPr w:rsidR="007A0B68" w:rsidSect="00F86283">
          <w:headerReference w:type="even" r:id="rId15"/>
          <w:headerReference w:type="default" r:id="rId16"/>
          <w:footerReference w:type="even" r:id="rId17"/>
          <w:footerReference w:type="default" r:id="rId18"/>
          <w:pgSz w:w="11906" w:h="16838" w:code="9"/>
          <w:pgMar w:top="1440" w:right="1797" w:bottom="1440" w:left="1797" w:header="850" w:footer="850" w:gutter="0"/>
          <w:pgNumType w:start="1"/>
          <w:cols w:space="425"/>
          <w:docGrid w:type="lines" w:linePitch="360"/>
        </w:sectPr>
      </w:pPr>
    </w:p>
    <w:p w:rsidR="004453FD" w:rsidRPr="00367456" w:rsidRDefault="004453FD" w:rsidP="00390DE5">
      <w:pPr>
        <w:pStyle w:val="1"/>
        <w:rPr>
          <w:rFonts w:ascii="Times New Roman" w:eastAsia="標楷體" w:hAnsi="Times New Roman" w:cs="Times New Roman"/>
          <w:b w:val="0"/>
          <w:sz w:val="36"/>
          <w:szCs w:val="36"/>
        </w:rPr>
      </w:pPr>
      <w:bookmarkStart w:id="9" w:name="_Toc448324134"/>
      <w:r w:rsidRPr="00367456">
        <w:rPr>
          <w:rFonts w:ascii="Times New Roman" w:eastAsia="標楷體" w:hAnsi="Times New Roman" w:cs="Times New Roman"/>
          <w:sz w:val="36"/>
          <w:szCs w:val="36"/>
        </w:rPr>
        <w:lastRenderedPageBreak/>
        <w:t>第二章</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文獻探討</w:t>
      </w:r>
      <w:bookmarkEnd w:id="9"/>
    </w:p>
    <w:p w:rsidR="004453FD" w:rsidRPr="00367456" w:rsidRDefault="004453FD" w:rsidP="00390DE5">
      <w:pPr>
        <w:pStyle w:val="2"/>
        <w:rPr>
          <w:rFonts w:ascii="Times New Roman" w:eastAsia="標楷體" w:hAnsi="Times New Roman" w:cs="Times New Roman"/>
          <w:b w:val="0"/>
          <w:sz w:val="32"/>
          <w:szCs w:val="32"/>
        </w:rPr>
      </w:pPr>
      <w:bookmarkStart w:id="10" w:name="_Toc448324135"/>
      <w:r w:rsidRPr="00367456">
        <w:rPr>
          <w:rFonts w:ascii="Times New Roman" w:eastAsia="標楷體" w:hAnsi="Times New Roman" w:cs="Times New Roman"/>
          <w:sz w:val="32"/>
          <w:szCs w:val="32"/>
        </w:rPr>
        <w:t>第一節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公務人員職涯發展</w:t>
      </w:r>
      <w:r w:rsidR="00443695" w:rsidRPr="00367456">
        <w:rPr>
          <w:rFonts w:ascii="Times New Roman" w:eastAsia="標楷體" w:hAnsi="Times New Roman" w:cs="Times New Roman"/>
          <w:sz w:val="32"/>
          <w:szCs w:val="32"/>
        </w:rPr>
        <w:t>之探討</w:t>
      </w:r>
      <w:bookmarkEnd w:id="10"/>
    </w:p>
    <w:p w:rsidR="00443695" w:rsidRPr="00367456" w:rsidRDefault="00443695"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一、職涯的定義與內涵</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根據王瑤芬、洪久賢（</w:t>
      </w:r>
      <w:r w:rsidRPr="00367456">
        <w:rPr>
          <w:rFonts w:eastAsia="標楷體"/>
          <w:color w:val="000000"/>
          <w:sz w:val="28"/>
          <w:szCs w:val="28"/>
        </w:rPr>
        <w:t>2008</w:t>
      </w:r>
      <w:r w:rsidRPr="00367456">
        <w:rPr>
          <w:rFonts w:eastAsia="標楷體"/>
          <w:color w:val="000000"/>
          <w:sz w:val="28"/>
          <w:szCs w:val="28"/>
        </w:rPr>
        <w:t>：</w:t>
      </w:r>
      <w:r w:rsidRPr="00367456">
        <w:rPr>
          <w:rFonts w:eastAsia="標楷體"/>
          <w:color w:val="000000"/>
          <w:sz w:val="28"/>
          <w:szCs w:val="28"/>
        </w:rPr>
        <w:t>142</w:t>
      </w:r>
      <w:r w:rsidRPr="00367456">
        <w:rPr>
          <w:rFonts w:eastAsia="標楷體"/>
          <w:color w:val="000000"/>
          <w:sz w:val="28"/>
          <w:szCs w:val="28"/>
        </w:rPr>
        <w:t>）對於職涯（</w:t>
      </w:r>
      <w:r w:rsidRPr="00367456">
        <w:rPr>
          <w:rFonts w:eastAsia="標楷體"/>
          <w:color w:val="000000"/>
          <w:sz w:val="28"/>
          <w:szCs w:val="28"/>
        </w:rPr>
        <w:t>career</w:t>
      </w:r>
      <w:r w:rsidRPr="00367456">
        <w:rPr>
          <w:rFonts w:eastAsia="標楷體"/>
          <w:color w:val="000000"/>
          <w:sz w:val="28"/>
          <w:szCs w:val="28"/>
        </w:rPr>
        <w:t>）的定義整理：「</w:t>
      </w:r>
      <w:r w:rsidRPr="00367456">
        <w:rPr>
          <w:rFonts w:eastAsia="標楷體"/>
          <w:color w:val="000000"/>
          <w:sz w:val="28"/>
          <w:szCs w:val="28"/>
        </w:rPr>
        <w:t>career</w:t>
      </w:r>
      <w:r w:rsidRPr="00367456">
        <w:rPr>
          <w:rFonts w:eastAsia="標楷體"/>
          <w:color w:val="000000"/>
          <w:sz w:val="28"/>
          <w:szCs w:val="28"/>
        </w:rPr>
        <w:t>」起初是以「</w:t>
      </w:r>
      <w:r w:rsidRPr="00367456">
        <w:rPr>
          <w:rFonts w:eastAsia="標楷體"/>
          <w:color w:val="000000"/>
          <w:sz w:val="28"/>
          <w:szCs w:val="28"/>
        </w:rPr>
        <w:t>vocation</w:t>
      </w:r>
      <w:r w:rsidRPr="00367456">
        <w:rPr>
          <w:rFonts w:eastAsia="標楷體"/>
          <w:color w:val="000000"/>
          <w:sz w:val="28"/>
          <w:szCs w:val="28"/>
        </w:rPr>
        <w:t>」而指稱和工</w:t>
      </w:r>
      <w:r w:rsidR="00C12041" w:rsidRPr="00367456">
        <w:rPr>
          <w:rFonts w:eastAsia="標楷體"/>
          <w:color w:val="000000"/>
          <w:sz w:val="28"/>
          <w:szCs w:val="28"/>
        </w:rPr>
        <w:t>作有關的活動，並關注在如何依據個人特質而協助其選擇適當的職業。</w:t>
      </w:r>
      <w:r w:rsidRPr="00367456">
        <w:rPr>
          <w:rFonts w:eastAsia="標楷體"/>
          <w:color w:val="000000"/>
          <w:sz w:val="28"/>
          <w:szCs w:val="28"/>
        </w:rPr>
        <w:t>到了</w:t>
      </w:r>
      <w:r w:rsidR="00C12041" w:rsidRPr="00367456">
        <w:rPr>
          <w:rFonts w:eastAsia="標楷體"/>
          <w:color w:val="000000"/>
          <w:sz w:val="28"/>
          <w:szCs w:val="28"/>
        </w:rPr>
        <w:t>1940</w:t>
      </w:r>
      <w:r w:rsidR="00C12041" w:rsidRPr="00367456">
        <w:rPr>
          <w:rFonts w:eastAsia="標楷體"/>
          <w:color w:val="000000"/>
          <w:sz w:val="28"/>
          <w:szCs w:val="28"/>
        </w:rPr>
        <w:t>年代</w:t>
      </w:r>
      <w:r w:rsidRPr="00367456">
        <w:rPr>
          <w:rFonts w:eastAsia="標楷體"/>
          <w:color w:val="000000"/>
          <w:sz w:val="28"/>
          <w:szCs w:val="28"/>
        </w:rPr>
        <w:t>末</w:t>
      </w:r>
      <w:r w:rsidR="00C12041" w:rsidRPr="00367456">
        <w:rPr>
          <w:rFonts w:eastAsia="標楷體"/>
          <w:color w:val="000000"/>
          <w:sz w:val="28"/>
          <w:szCs w:val="28"/>
        </w:rPr>
        <w:t>期</w:t>
      </w:r>
      <w:r w:rsidRPr="00367456">
        <w:rPr>
          <w:rFonts w:eastAsia="標楷體"/>
          <w:color w:val="000000"/>
          <w:sz w:val="28"/>
          <w:szCs w:val="28"/>
        </w:rPr>
        <w:t>，逐步發展為針對人類整體發展過程中的探索職業行為，而到</w:t>
      </w:r>
      <w:r w:rsidR="00C12041" w:rsidRPr="00367456">
        <w:rPr>
          <w:rFonts w:eastAsia="標楷體"/>
          <w:color w:val="000000"/>
          <w:sz w:val="28"/>
          <w:szCs w:val="28"/>
        </w:rPr>
        <w:t>1970</w:t>
      </w:r>
      <w:r w:rsidR="00C12041" w:rsidRPr="00367456">
        <w:rPr>
          <w:rFonts w:eastAsia="標楷體"/>
          <w:color w:val="000000"/>
          <w:sz w:val="28"/>
          <w:szCs w:val="28"/>
        </w:rPr>
        <w:t>年代，</w:t>
      </w:r>
      <w:r w:rsidRPr="00367456">
        <w:rPr>
          <w:rFonts w:eastAsia="標楷體"/>
          <w:color w:val="000000"/>
          <w:sz w:val="28"/>
          <w:szCs w:val="28"/>
        </w:rPr>
        <w:t>職業教育（</w:t>
      </w:r>
      <w:r w:rsidRPr="00367456">
        <w:rPr>
          <w:rFonts w:eastAsia="標楷體"/>
          <w:color w:val="000000"/>
          <w:sz w:val="28"/>
          <w:szCs w:val="28"/>
        </w:rPr>
        <w:t>vocational education</w:t>
      </w:r>
      <w:r w:rsidRPr="00367456">
        <w:rPr>
          <w:rFonts w:eastAsia="標楷體"/>
          <w:color w:val="000000"/>
          <w:sz w:val="28"/>
          <w:szCs w:val="28"/>
        </w:rPr>
        <w:t>）的興起，強調自我概念的發展與過程，而開始改以</w:t>
      </w:r>
      <w:r w:rsidRPr="00367456">
        <w:rPr>
          <w:rFonts w:eastAsia="標楷體"/>
          <w:color w:val="000000"/>
          <w:sz w:val="28"/>
          <w:szCs w:val="28"/>
        </w:rPr>
        <w:t>career</w:t>
      </w:r>
      <w:r w:rsidRPr="00367456">
        <w:rPr>
          <w:rFonts w:eastAsia="標楷體"/>
          <w:color w:val="000000"/>
          <w:sz w:val="28"/>
          <w:szCs w:val="28"/>
        </w:rPr>
        <w:t>指涉相關的概念。</w:t>
      </w:r>
      <w:r w:rsidRPr="00367456">
        <w:rPr>
          <w:rFonts w:eastAsia="標楷體"/>
          <w:color w:val="000000"/>
          <w:sz w:val="28"/>
          <w:szCs w:val="28"/>
        </w:rPr>
        <w:t>Shein</w:t>
      </w:r>
      <w:r w:rsidRPr="00367456">
        <w:rPr>
          <w:rFonts w:eastAsia="標楷體"/>
          <w:color w:val="000000"/>
          <w:sz w:val="28"/>
          <w:szCs w:val="28"/>
        </w:rPr>
        <w:t>（</w:t>
      </w:r>
      <w:r w:rsidRPr="00367456">
        <w:rPr>
          <w:rFonts w:eastAsia="標楷體"/>
          <w:color w:val="000000"/>
          <w:sz w:val="28"/>
          <w:szCs w:val="28"/>
        </w:rPr>
        <w:t>1978</w:t>
      </w:r>
      <w:r w:rsidRPr="00367456">
        <w:rPr>
          <w:rFonts w:eastAsia="標楷體"/>
          <w:color w:val="000000"/>
          <w:sz w:val="28"/>
          <w:szCs w:val="28"/>
        </w:rPr>
        <w:t>）進一步將職涯分為</w:t>
      </w:r>
      <w:r w:rsidR="00C12041" w:rsidRPr="00367456">
        <w:rPr>
          <w:rFonts w:eastAsia="標楷體"/>
          <w:color w:val="000000"/>
          <w:sz w:val="28"/>
          <w:szCs w:val="28"/>
        </w:rPr>
        <w:t>「</w:t>
      </w:r>
      <w:r w:rsidRPr="00367456">
        <w:rPr>
          <w:rFonts w:eastAsia="標楷體"/>
          <w:color w:val="000000"/>
          <w:sz w:val="28"/>
          <w:szCs w:val="28"/>
        </w:rPr>
        <w:t>外在職涯</w:t>
      </w:r>
      <w:r w:rsidR="00C12041" w:rsidRPr="00367456">
        <w:rPr>
          <w:rFonts w:eastAsia="標楷體"/>
          <w:color w:val="000000"/>
          <w:sz w:val="28"/>
          <w:szCs w:val="28"/>
        </w:rPr>
        <w:t>」</w:t>
      </w:r>
      <w:r w:rsidRPr="00367456">
        <w:rPr>
          <w:rFonts w:eastAsia="標楷體"/>
          <w:color w:val="000000"/>
          <w:sz w:val="28"/>
          <w:szCs w:val="28"/>
        </w:rPr>
        <w:t>（</w:t>
      </w:r>
      <w:r w:rsidRPr="00367456">
        <w:rPr>
          <w:rFonts w:eastAsia="標楷體"/>
          <w:color w:val="000000"/>
          <w:sz w:val="28"/>
          <w:szCs w:val="28"/>
        </w:rPr>
        <w:t>external career</w:t>
      </w:r>
      <w:r w:rsidRPr="00367456">
        <w:rPr>
          <w:rFonts w:eastAsia="標楷體"/>
          <w:color w:val="000000"/>
          <w:sz w:val="28"/>
          <w:szCs w:val="28"/>
        </w:rPr>
        <w:t>）與</w:t>
      </w:r>
      <w:r w:rsidR="00C12041" w:rsidRPr="00367456">
        <w:rPr>
          <w:rFonts w:eastAsia="標楷體"/>
          <w:color w:val="000000"/>
          <w:sz w:val="28"/>
          <w:szCs w:val="28"/>
        </w:rPr>
        <w:t>「</w:t>
      </w:r>
      <w:r w:rsidRPr="00367456">
        <w:rPr>
          <w:rFonts w:eastAsia="標楷體"/>
          <w:color w:val="000000"/>
          <w:sz w:val="28"/>
          <w:szCs w:val="28"/>
        </w:rPr>
        <w:t>內在職涯</w:t>
      </w:r>
      <w:r w:rsidR="00C12041" w:rsidRPr="00367456">
        <w:rPr>
          <w:rFonts w:eastAsia="標楷體"/>
          <w:color w:val="000000"/>
          <w:sz w:val="28"/>
          <w:szCs w:val="28"/>
        </w:rPr>
        <w:t>」</w:t>
      </w:r>
      <w:r w:rsidRPr="00367456">
        <w:rPr>
          <w:rFonts w:eastAsia="標楷體"/>
          <w:color w:val="000000"/>
          <w:sz w:val="28"/>
          <w:szCs w:val="28"/>
        </w:rPr>
        <w:t>（</w:t>
      </w:r>
      <w:r w:rsidRPr="00367456">
        <w:rPr>
          <w:rFonts w:eastAsia="標楷體"/>
          <w:color w:val="000000"/>
          <w:sz w:val="28"/>
          <w:szCs w:val="28"/>
        </w:rPr>
        <w:t>internal career</w:t>
      </w:r>
      <w:r w:rsidRPr="00367456">
        <w:rPr>
          <w:rFonts w:eastAsia="標楷體"/>
          <w:color w:val="000000"/>
          <w:sz w:val="28"/>
          <w:szCs w:val="28"/>
        </w:rPr>
        <w:t>），前者指個人在組織內可見與工作有關的發展歷程；後者指個人透過工作生活而對自我概念的發展（轉引自：王瑤芬、洪久賢，</w:t>
      </w:r>
      <w:r w:rsidRPr="00367456">
        <w:rPr>
          <w:rFonts w:eastAsia="標楷體"/>
          <w:color w:val="000000"/>
          <w:sz w:val="28"/>
          <w:szCs w:val="28"/>
        </w:rPr>
        <w:t>2008</w:t>
      </w:r>
      <w:r w:rsidRPr="00367456">
        <w:rPr>
          <w:rFonts w:eastAsia="標楷體"/>
          <w:color w:val="000000"/>
          <w:sz w:val="28"/>
          <w:szCs w:val="28"/>
        </w:rPr>
        <w:t>：</w:t>
      </w:r>
      <w:r w:rsidRPr="00367456">
        <w:rPr>
          <w:rFonts w:eastAsia="標楷體"/>
          <w:color w:val="000000"/>
          <w:sz w:val="28"/>
          <w:szCs w:val="28"/>
        </w:rPr>
        <w:t>142</w:t>
      </w:r>
      <w:r w:rsidRPr="00367456">
        <w:rPr>
          <w:rFonts w:eastAsia="標楷體"/>
          <w:color w:val="000000"/>
          <w:sz w:val="28"/>
          <w:szCs w:val="28"/>
        </w:rPr>
        <w:t>）。</w:t>
      </w:r>
      <w:r w:rsidRPr="00367456">
        <w:rPr>
          <w:rFonts w:eastAsia="標楷體"/>
          <w:color w:val="000000"/>
          <w:sz w:val="28"/>
          <w:szCs w:val="28"/>
        </w:rPr>
        <w:t>Chen</w:t>
      </w:r>
      <w:r w:rsidRPr="00367456">
        <w:rPr>
          <w:rFonts w:eastAsia="標楷體"/>
          <w:color w:val="000000"/>
          <w:sz w:val="28"/>
          <w:szCs w:val="28"/>
        </w:rPr>
        <w:t>（</w:t>
      </w:r>
      <w:r w:rsidRPr="00367456">
        <w:rPr>
          <w:rFonts w:eastAsia="標楷體"/>
          <w:color w:val="000000"/>
          <w:sz w:val="28"/>
          <w:szCs w:val="28"/>
        </w:rPr>
        <w:t>2003: 206-213</w:t>
      </w:r>
      <w:r w:rsidRPr="00367456">
        <w:rPr>
          <w:rFonts w:eastAsia="標楷體"/>
          <w:color w:val="000000"/>
          <w:sz w:val="28"/>
          <w:szCs w:val="28"/>
        </w:rPr>
        <w:t>）則試圖採取整合性的途徑來探討職涯的概念與意涵，提出「職涯為自我實現」、「職涯為成長經歷」、「職涯為分生活脈絡的概念化」等三種觀點，而這三種觀點，明顯受到社會建構主義的影響，著重情境取向與整體脈絡來闡述個人的職涯發展，例如</w:t>
      </w:r>
      <w:r w:rsidR="00C12041" w:rsidRPr="00367456">
        <w:rPr>
          <w:rFonts w:eastAsia="標楷體"/>
          <w:color w:val="000000"/>
          <w:sz w:val="28"/>
          <w:szCs w:val="28"/>
        </w:rPr>
        <w:t xml:space="preserve">Vondracek, Lerner </w:t>
      </w:r>
      <w:r w:rsidR="00C12041" w:rsidRPr="00367456">
        <w:rPr>
          <w:rFonts w:eastAsia="標楷體"/>
          <w:color w:val="000000"/>
          <w:sz w:val="28"/>
          <w:szCs w:val="28"/>
        </w:rPr>
        <w:t>以及</w:t>
      </w:r>
      <w:r w:rsidRPr="00367456">
        <w:rPr>
          <w:rFonts w:eastAsia="標楷體"/>
          <w:color w:val="000000"/>
          <w:sz w:val="28"/>
          <w:szCs w:val="28"/>
        </w:rPr>
        <w:t>Schulenberg</w:t>
      </w:r>
      <w:r w:rsidRPr="00367456">
        <w:rPr>
          <w:rFonts w:eastAsia="標楷體"/>
          <w:color w:val="000000"/>
          <w:sz w:val="28"/>
          <w:szCs w:val="28"/>
        </w:rPr>
        <w:t>（</w:t>
      </w:r>
      <w:r w:rsidRPr="00367456">
        <w:rPr>
          <w:rFonts w:eastAsia="標楷體"/>
          <w:color w:val="000000"/>
          <w:sz w:val="28"/>
          <w:szCs w:val="28"/>
        </w:rPr>
        <w:t>1986</w:t>
      </w:r>
      <w:r w:rsidRPr="00367456">
        <w:rPr>
          <w:rFonts w:eastAsia="標楷體"/>
          <w:color w:val="000000"/>
          <w:sz w:val="28"/>
          <w:szCs w:val="28"/>
        </w:rPr>
        <w:t>）提出的「情境發展觀」（</w:t>
      </w:r>
      <w:r w:rsidR="00C12041" w:rsidRPr="00367456">
        <w:rPr>
          <w:rFonts w:eastAsia="標楷體"/>
          <w:color w:val="000000"/>
          <w:sz w:val="28"/>
          <w:szCs w:val="28"/>
        </w:rPr>
        <w:t>development</w:t>
      </w:r>
      <w:r w:rsidRPr="00367456">
        <w:rPr>
          <w:rFonts w:eastAsia="標楷體"/>
          <w:color w:val="000000"/>
          <w:sz w:val="28"/>
          <w:szCs w:val="28"/>
        </w:rPr>
        <w:t>–contextual perspectives</w:t>
      </w:r>
      <w:r w:rsidRPr="00367456">
        <w:rPr>
          <w:rFonts w:eastAsia="標楷體"/>
          <w:color w:val="000000"/>
          <w:sz w:val="28"/>
          <w:szCs w:val="28"/>
        </w:rPr>
        <w:t>）架構，便強調以多元情境、系統的、整體的角度，並涵蓋個人生理、心理以及外在社會、物理與文化的情境探究職涯發展（王瑤芬、洪久賢，</w:t>
      </w:r>
      <w:r w:rsidRPr="00367456">
        <w:rPr>
          <w:rFonts w:eastAsia="標楷體"/>
          <w:color w:val="000000"/>
          <w:sz w:val="28"/>
          <w:szCs w:val="28"/>
        </w:rPr>
        <w:t>2008</w:t>
      </w:r>
      <w:r w:rsidRPr="00367456">
        <w:rPr>
          <w:rFonts w:eastAsia="標楷體"/>
          <w:color w:val="000000"/>
          <w:sz w:val="28"/>
          <w:szCs w:val="28"/>
        </w:rPr>
        <w:t>：</w:t>
      </w:r>
      <w:r w:rsidRPr="00367456">
        <w:rPr>
          <w:rFonts w:eastAsia="標楷體"/>
          <w:color w:val="000000"/>
          <w:sz w:val="28"/>
          <w:szCs w:val="28"/>
        </w:rPr>
        <w:t>144</w:t>
      </w:r>
      <w:r w:rsidRPr="00367456">
        <w:rPr>
          <w:rFonts w:eastAsia="標楷體"/>
          <w:color w:val="000000"/>
          <w:sz w:val="28"/>
          <w:szCs w:val="28"/>
        </w:rPr>
        <w:t>）。</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傳統的職涯理論（</w:t>
      </w:r>
      <w:r w:rsidRPr="00367456">
        <w:rPr>
          <w:rFonts w:eastAsia="標楷體"/>
          <w:color w:val="000000"/>
          <w:sz w:val="28"/>
          <w:szCs w:val="28"/>
        </w:rPr>
        <w:t>career theory</w:t>
      </w:r>
      <w:r w:rsidRPr="00367456">
        <w:rPr>
          <w:rFonts w:eastAsia="標楷體"/>
          <w:color w:val="000000"/>
          <w:sz w:val="28"/>
          <w:szCs w:val="28"/>
        </w:rPr>
        <w:t>）</w:t>
      </w:r>
      <w:r w:rsidR="00F3531E" w:rsidRPr="00367456">
        <w:rPr>
          <w:rFonts w:eastAsia="標楷體"/>
          <w:color w:val="000000"/>
          <w:sz w:val="28"/>
          <w:szCs w:val="28"/>
        </w:rPr>
        <w:t>主要是從組織的觀點出發，</w:t>
      </w:r>
      <w:r w:rsidRPr="00367456">
        <w:rPr>
          <w:rFonts w:eastAsia="標楷體"/>
          <w:color w:val="000000"/>
          <w:sz w:val="28"/>
          <w:szCs w:val="28"/>
        </w:rPr>
        <w:t>認為職涯是結構或階層式的；而近來的學者傾向於關注個體，而抱持無邊界、或千變萬化的（</w:t>
      </w:r>
      <w:r w:rsidRPr="00367456">
        <w:rPr>
          <w:rFonts w:eastAsia="標楷體"/>
          <w:color w:val="000000"/>
          <w:sz w:val="28"/>
          <w:szCs w:val="28"/>
        </w:rPr>
        <w:t>boundaryless or protean</w:t>
      </w:r>
      <w:r w:rsidRPr="00367456">
        <w:rPr>
          <w:rFonts w:eastAsia="標楷體"/>
          <w:color w:val="000000"/>
          <w:sz w:val="28"/>
          <w:szCs w:val="28"/>
        </w:rPr>
        <w:t>）職涯觀點（</w:t>
      </w:r>
      <w:r w:rsidRPr="00367456">
        <w:rPr>
          <w:rFonts w:eastAsia="標楷體"/>
          <w:color w:val="000000"/>
          <w:sz w:val="28"/>
          <w:szCs w:val="28"/>
        </w:rPr>
        <w:t>Baruch</w:t>
      </w:r>
      <w:r w:rsidRPr="00367456">
        <w:rPr>
          <w:rFonts w:eastAsia="標楷體"/>
          <w:color w:val="000000"/>
          <w:sz w:val="28"/>
          <w:szCs w:val="28"/>
        </w:rPr>
        <w:t>，</w:t>
      </w:r>
      <w:r w:rsidRPr="00367456">
        <w:rPr>
          <w:rFonts w:eastAsia="標楷體"/>
          <w:color w:val="000000"/>
          <w:sz w:val="28"/>
          <w:szCs w:val="28"/>
        </w:rPr>
        <w:t>2006: 125</w:t>
      </w:r>
      <w:r w:rsidRPr="00367456">
        <w:rPr>
          <w:rFonts w:eastAsia="標楷體"/>
          <w:color w:val="000000"/>
          <w:sz w:val="28"/>
          <w:szCs w:val="28"/>
        </w:rPr>
        <w:t>）。傳統組織的層級結構形成一種職涯階梯，是一種線性的職涯結構，而被組織定義為成功的員工便須循安排而逐階晉升；而在無界限的組織（</w:t>
      </w:r>
      <w:r w:rsidRPr="00367456">
        <w:rPr>
          <w:rFonts w:eastAsia="標楷體"/>
          <w:color w:val="000000"/>
          <w:sz w:val="28"/>
          <w:szCs w:val="28"/>
        </w:rPr>
        <w:t>boundaryless organization</w:t>
      </w:r>
      <w:r w:rsidRPr="00367456">
        <w:rPr>
          <w:rFonts w:eastAsia="標楷體"/>
          <w:color w:val="000000"/>
          <w:sz w:val="28"/>
          <w:szCs w:val="28"/>
        </w:rPr>
        <w:t>）或隨著對於成功的定義觀點發展，職涯變得更具有彈性與動態且多定向（</w:t>
      </w:r>
      <w:r w:rsidRPr="00367456">
        <w:rPr>
          <w:rFonts w:eastAsia="標楷體"/>
          <w:color w:val="000000"/>
          <w:sz w:val="28"/>
          <w:szCs w:val="28"/>
        </w:rPr>
        <w:t>Baruch, 2006: 128</w:t>
      </w:r>
      <w:r w:rsidRPr="00367456">
        <w:rPr>
          <w:rFonts w:eastAsia="標楷體"/>
          <w:color w:val="000000"/>
          <w:sz w:val="28"/>
          <w:szCs w:val="28"/>
        </w:rPr>
        <w:t>）。由於當代</w:t>
      </w:r>
      <w:r w:rsidRPr="00367456">
        <w:rPr>
          <w:rFonts w:eastAsia="標楷體"/>
          <w:color w:val="000000"/>
          <w:sz w:val="28"/>
          <w:szCs w:val="28"/>
        </w:rPr>
        <w:lastRenderedPageBreak/>
        <w:t>的</w:t>
      </w:r>
      <w:r w:rsidR="009958EE" w:rsidRPr="00367456">
        <w:rPr>
          <w:rFonts w:eastAsia="標楷體"/>
          <w:color w:val="000000"/>
          <w:sz w:val="28"/>
          <w:szCs w:val="28"/>
        </w:rPr>
        <w:t>職涯發展是多變、自主、與轉換的，在教育上應透過各種學習活動或職</w:t>
      </w:r>
      <w:r w:rsidRPr="00367456">
        <w:rPr>
          <w:rFonts w:eastAsia="標楷體"/>
          <w:color w:val="000000"/>
          <w:sz w:val="28"/>
          <w:szCs w:val="28"/>
        </w:rPr>
        <w:t>涯規劃培養具備符合職場所需的工作價值觀與正確認知，更重要的是幫助其了解自己的動機</w:t>
      </w:r>
      <w:r w:rsidRPr="00367456">
        <w:rPr>
          <w:rFonts w:eastAsia="標楷體"/>
          <w:color w:val="000000"/>
          <w:sz w:val="28"/>
          <w:szCs w:val="28"/>
        </w:rPr>
        <w:t>/</w:t>
      </w:r>
      <w:r w:rsidRPr="00367456">
        <w:rPr>
          <w:rFonts w:eastAsia="標楷體"/>
          <w:color w:val="000000"/>
          <w:sz w:val="28"/>
          <w:szCs w:val="28"/>
        </w:rPr>
        <w:t>需求、達到理想職涯的知識與技巧、如何建立良好人際脈絡、以及具備分析職業、掌握時機與資源的能力（王瑤芬、洪久賢，</w:t>
      </w:r>
      <w:r w:rsidRPr="00367456">
        <w:rPr>
          <w:rFonts w:eastAsia="標楷體"/>
          <w:color w:val="000000"/>
          <w:sz w:val="28"/>
          <w:szCs w:val="28"/>
        </w:rPr>
        <w:t>2008</w:t>
      </w:r>
      <w:r w:rsidRPr="00367456">
        <w:rPr>
          <w:rFonts w:eastAsia="標楷體"/>
          <w:color w:val="000000"/>
          <w:sz w:val="28"/>
          <w:szCs w:val="28"/>
        </w:rPr>
        <w:t>：</w:t>
      </w:r>
      <w:r w:rsidRPr="00367456">
        <w:rPr>
          <w:rFonts w:eastAsia="標楷體"/>
          <w:color w:val="000000"/>
          <w:sz w:val="28"/>
          <w:szCs w:val="28"/>
        </w:rPr>
        <w:t>158</w:t>
      </w:r>
      <w:r w:rsidRPr="00367456">
        <w:rPr>
          <w:rFonts w:eastAsia="標楷體"/>
          <w:color w:val="000000"/>
          <w:sz w:val="28"/>
          <w:szCs w:val="28"/>
        </w:rPr>
        <w:t>）。</w:t>
      </w:r>
    </w:p>
    <w:p w:rsidR="002077FD" w:rsidRPr="00367456" w:rsidRDefault="002077FD"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職涯發展可視為個人預備或選擇某一行業，在進入此一行業後，為了適應此行業的種種要求與規範，嘗試扮演與學習此行業中的角色，逐漸從較低層次晉升到較高地位的過程（劉明秋，</w:t>
      </w:r>
      <w:r w:rsidRPr="00367456">
        <w:rPr>
          <w:rFonts w:eastAsia="標楷體"/>
          <w:color w:val="000000"/>
          <w:sz w:val="28"/>
          <w:szCs w:val="28"/>
        </w:rPr>
        <w:t>1995</w:t>
      </w:r>
      <w:r w:rsidRPr="00367456">
        <w:rPr>
          <w:rFonts w:eastAsia="標楷體"/>
          <w:color w:val="000000"/>
          <w:sz w:val="28"/>
          <w:szCs w:val="28"/>
        </w:rPr>
        <w:t>）。而職涯階段是指個人在其工作生命中所經歷的連續階段，並在工作職位、責任或活動，以及態度與行為可能呈現的不同情況，例如</w:t>
      </w:r>
      <w:r w:rsidRPr="00367456">
        <w:rPr>
          <w:rFonts w:eastAsia="標楷體"/>
          <w:color w:val="000000"/>
          <w:sz w:val="28"/>
          <w:szCs w:val="28"/>
        </w:rPr>
        <w:t>Super</w:t>
      </w:r>
      <w:r w:rsidRPr="00367456">
        <w:rPr>
          <w:rFonts w:eastAsia="標楷體"/>
          <w:color w:val="000000"/>
          <w:sz w:val="28"/>
          <w:szCs w:val="28"/>
        </w:rPr>
        <w:t>（</w:t>
      </w:r>
      <w:r w:rsidRPr="00367456">
        <w:rPr>
          <w:rFonts w:eastAsia="標楷體"/>
          <w:color w:val="000000"/>
          <w:sz w:val="28"/>
          <w:szCs w:val="28"/>
        </w:rPr>
        <w:t>1957</w:t>
      </w:r>
      <w:r w:rsidRPr="00367456">
        <w:rPr>
          <w:rFonts w:eastAsia="標楷體"/>
          <w:color w:val="000000"/>
          <w:sz w:val="28"/>
          <w:szCs w:val="28"/>
        </w:rPr>
        <w:t>）與</w:t>
      </w:r>
      <w:r w:rsidRPr="00367456">
        <w:rPr>
          <w:rFonts w:eastAsia="標楷體"/>
          <w:color w:val="000000"/>
          <w:sz w:val="28"/>
          <w:szCs w:val="28"/>
        </w:rPr>
        <w:t>Corn</w:t>
      </w:r>
      <w:r w:rsidRPr="00367456">
        <w:rPr>
          <w:rFonts w:eastAsia="標楷體"/>
          <w:color w:val="000000"/>
          <w:sz w:val="28"/>
          <w:szCs w:val="28"/>
        </w:rPr>
        <w:t>（</w:t>
      </w:r>
      <w:r w:rsidRPr="00367456">
        <w:rPr>
          <w:rFonts w:eastAsia="標楷體"/>
          <w:color w:val="000000"/>
          <w:sz w:val="28"/>
          <w:szCs w:val="28"/>
        </w:rPr>
        <w:t>1984</w:t>
      </w:r>
      <w:r w:rsidRPr="00367456">
        <w:rPr>
          <w:rFonts w:eastAsia="標楷體"/>
          <w:color w:val="000000"/>
          <w:sz w:val="28"/>
          <w:szCs w:val="28"/>
        </w:rPr>
        <w:t>）將其劃分為探索、建立、維持與撤離四階段（葉晶雯，</w:t>
      </w:r>
      <w:r w:rsidRPr="00367456">
        <w:rPr>
          <w:rFonts w:eastAsia="標楷體"/>
          <w:color w:val="000000"/>
          <w:sz w:val="28"/>
          <w:szCs w:val="28"/>
        </w:rPr>
        <w:t>2009</w:t>
      </w:r>
      <w:r w:rsidRPr="00367456">
        <w:rPr>
          <w:rFonts w:eastAsia="標楷體"/>
          <w:color w:val="000000"/>
          <w:sz w:val="28"/>
          <w:szCs w:val="28"/>
        </w:rPr>
        <w:t>：</w:t>
      </w:r>
      <w:r w:rsidRPr="00367456">
        <w:rPr>
          <w:rFonts w:eastAsia="標楷體"/>
          <w:color w:val="000000"/>
          <w:sz w:val="28"/>
          <w:szCs w:val="28"/>
        </w:rPr>
        <w:t>112</w:t>
      </w:r>
      <w:r w:rsidRPr="00367456">
        <w:rPr>
          <w:rFonts w:eastAsia="標楷體"/>
          <w:color w:val="000000"/>
          <w:sz w:val="28"/>
          <w:szCs w:val="28"/>
        </w:rPr>
        <w:t>）。在此個人職業發展的過程中，</w:t>
      </w:r>
      <w:r w:rsidRPr="00367456">
        <w:rPr>
          <w:rFonts w:eastAsia="標楷體"/>
          <w:color w:val="000000"/>
          <w:sz w:val="28"/>
          <w:szCs w:val="28"/>
        </w:rPr>
        <w:t>Dessler</w:t>
      </w:r>
      <w:r w:rsidRPr="00367456">
        <w:rPr>
          <w:rFonts w:eastAsia="標楷體"/>
          <w:color w:val="000000"/>
          <w:sz w:val="28"/>
          <w:szCs w:val="28"/>
        </w:rPr>
        <w:t>（</w:t>
      </w:r>
      <w:r w:rsidRPr="00367456">
        <w:rPr>
          <w:rFonts w:eastAsia="標楷體"/>
          <w:color w:val="000000"/>
          <w:sz w:val="28"/>
          <w:szCs w:val="28"/>
        </w:rPr>
        <w:t>2011</w:t>
      </w:r>
      <w:r w:rsidRPr="00367456">
        <w:rPr>
          <w:rFonts w:eastAsia="標楷體"/>
          <w:color w:val="000000"/>
          <w:sz w:val="28"/>
          <w:szCs w:val="28"/>
        </w:rPr>
        <w:t>）把職涯發展分為成長、探索、建立、維持、與衰退五個階段，隨著年紀增長，一般人的職業偏好會由年輕時的勇於嘗試、積極探索漸趨於尋求穩定或維持（轉引自：吳欣蓓、陸洛，</w:t>
      </w:r>
      <w:r w:rsidRPr="00367456">
        <w:rPr>
          <w:rFonts w:eastAsia="標楷體"/>
          <w:color w:val="000000"/>
          <w:sz w:val="28"/>
          <w:szCs w:val="28"/>
        </w:rPr>
        <w:t>2011</w:t>
      </w:r>
      <w:r w:rsidRPr="00367456">
        <w:rPr>
          <w:rFonts w:eastAsia="標楷體"/>
          <w:color w:val="000000"/>
          <w:sz w:val="28"/>
          <w:szCs w:val="28"/>
        </w:rPr>
        <w:t>：</w:t>
      </w:r>
      <w:r w:rsidRPr="00367456">
        <w:rPr>
          <w:rFonts w:eastAsia="標楷體"/>
          <w:color w:val="000000"/>
          <w:sz w:val="28"/>
          <w:szCs w:val="28"/>
        </w:rPr>
        <w:t>178</w:t>
      </w:r>
      <w:r w:rsidRPr="00367456">
        <w:rPr>
          <w:rFonts w:eastAsia="標楷體"/>
          <w:color w:val="000000"/>
          <w:sz w:val="28"/>
          <w:szCs w:val="28"/>
        </w:rPr>
        <w:t>）。</w:t>
      </w:r>
    </w:p>
    <w:p w:rsidR="002077FD" w:rsidRPr="00367456" w:rsidRDefault="002077FD"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陳玄愷、陳玄岳、何晉滄（</w:t>
      </w:r>
      <w:r w:rsidRPr="00367456">
        <w:rPr>
          <w:rFonts w:eastAsia="標楷體"/>
          <w:color w:val="000000"/>
          <w:sz w:val="28"/>
          <w:szCs w:val="28"/>
        </w:rPr>
        <w:t>2005</w:t>
      </w:r>
      <w:r w:rsidRPr="00367456">
        <w:rPr>
          <w:rFonts w:eastAsia="標楷體"/>
          <w:color w:val="000000"/>
          <w:sz w:val="28"/>
          <w:szCs w:val="28"/>
        </w:rPr>
        <w:t>：</w:t>
      </w:r>
      <w:r w:rsidRPr="00367456">
        <w:rPr>
          <w:rFonts w:eastAsia="標楷體"/>
          <w:color w:val="000000"/>
          <w:sz w:val="28"/>
          <w:szCs w:val="28"/>
        </w:rPr>
        <w:t>35-36</w:t>
      </w:r>
      <w:r w:rsidRPr="00367456">
        <w:rPr>
          <w:rFonts w:eastAsia="標楷體"/>
          <w:color w:val="000000"/>
          <w:sz w:val="28"/>
          <w:szCs w:val="28"/>
        </w:rPr>
        <w:t>）歸納</w:t>
      </w:r>
      <w:r w:rsidRPr="00367456">
        <w:rPr>
          <w:rFonts w:eastAsia="標楷體"/>
          <w:color w:val="000000"/>
          <w:sz w:val="28"/>
          <w:szCs w:val="28"/>
        </w:rPr>
        <w:t>Risher</w:t>
      </w:r>
      <w:r w:rsidRPr="00367456">
        <w:rPr>
          <w:rFonts w:eastAsia="標楷體"/>
          <w:color w:val="000000"/>
          <w:sz w:val="28"/>
          <w:szCs w:val="28"/>
        </w:rPr>
        <w:t>（</w:t>
      </w:r>
      <w:r w:rsidRPr="00367456">
        <w:rPr>
          <w:rFonts w:eastAsia="標楷體"/>
          <w:color w:val="000000"/>
          <w:sz w:val="28"/>
          <w:szCs w:val="28"/>
        </w:rPr>
        <w:t>2002</w:t>
      </w:r>
      <w:r w:rsidRPr="00367456">
        <w:rPr>
          <w:rFonts w:eastAsia="標楷體"/>
          <w:color w:val="000000"/>
          <w:sz w:val="28"/>
          <w:szCs w:val="28"/>
        </w:rPr>
        <w:t>）與</w:t>
      </w:r>
      <w:r w:rsidRPr="00367456">
        <w:rPr>
          <w:rFonts w:eastAsia="標楷體"/>
          <w:color w:val="000000"/>
          <w:sz w:val="28"/>
          <w:szCs w:val="28"/>
        </w:rPr>
        <w:t>Younger and Sandholtz</w:t>
      </w:r>
      <w:r w:rsidRPr="00367456">
        <w:rPr>
          <w:rFonts w:eastAsia="標楷體"/>
          <w:color w:val="000000"/>
          <w:sz w:val="28"/>
          <w:szCs w:val="28"/>
        </w:rPr>
        <w:t>（</w:t>
      </w:r>
      <w:r w:rsidRPr="00367456">
        <w:rPr>
          <w:rFonts w:eastAsia="標楷體"/>
          <w:color w:val="000000"/>
          <w:sz w:val="28"/>
          <w:szCs w:val="28"/>
        </w:rPr>
        <w:t>1997</w:t>
      </w:r>
      <w:r w:rsidRPr="00367456">
        <w:rPr>
          <w:rFonts w:eastAsia="標楷體"/>
          <w:color w:val="000000"/>
          <w:sz w:val="28"/>
          <w:szCs w:val="28"/>
        </w:rPr>
        <w:t>）的研究，將員工職涯階段依序分為入門、勝任、專家、事業夥伴四階段。即在初任職之後逐漸，首先仰賴資深人員指導工作（入門），逐步可獨立作業並具備自我管理的能力（勝任），進而成長為團隊的領導者、擔任良師角色（專家），最後成為可提供策略性方向思考的決策者，甚至是該職業領域的領導者（事業夥伴）。而在這職涯發展過程中，個人逐漸開始與組織內同事建立良好的人際網絡，並逐步拓展專業領域和更強的內、外人際網絡。</w:t>
      </w:r>
    </w:p>
    <w:p w:rsidR="00443695" w:rsidRPr="00367456" w:rsidRDefault="00443695" w:rsidP="002A27DE">
      <w:pPr>
        <w:pStyle w:val="11"/>
        <w:snapToGrid w:val="0"/>
        <w:ind w:leftChars="0" w:left="0" w:firstLineChars="200" w:firstLine="560"/>
        <w:jc w:val="both"/>
        <w:rPr>
          <w:rFonts w:eastAsia="標楷體"/>
          <w:color w:val="000000"/>
          <w:sz w:val="28"/>
          <w:szCs w:val="28"/>
        </w:rPr>
      </w:pPr>
    </w:p>
    <w:p w:rsidR="00443695" w:rsidRPr="00367456" w:rsidRDefault="00443695"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二、公務人員職涯發展的內涵與階段</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對於我國公務人員而言，職涯發展過程</w:t>
      </w:r>
      <w:r w:rsidR="002C57D1" w:rsidRPr="00367456">
        <w:rPr>
          <w:rFonts w:eastAsia="標楷體"/>
          <w:color w:val="000000"/>
          <w:sz w:val="28"/>
          <w:szCs w:val="28"/>
        </w:rPr>
        <w:t>的概念建構</w:t>
      </w:r>
      <w:r w:rsidRPr="00367456">
        <w:rPr>
          <w:rFonts w:eastAsia="標楷體"/>
          <w:color w:val="000000"/>
          <w:sz w:val="28"/>
          <w:szCs w:val="28"/>
        </w:rPr>
        <w:t>更具挑戰性</w:t>
      </w:r>
      <w:r w:rsidR="00F47579" w:rsidRPr="00367456">
        <w:rPr>
          <w:rFonts w:eastAsia="標楷體"/>
          <w:color w:val="000000"/>
          <w:sz w:val="28"/>
          <w:szCs w:val="28"/>
        </w:rPr>
        <w:t>。</w:t>
      </w:r>
      <w:r w:rsidRPr="00367456">
        <w:rPr>
          <w:rFonts w:eastAsia="標楷體"/>
          <w:color w:val="000000"/>
          <w:sz w:val="28"/>
          <w:szCs w:val="28"/>
        </w:rPr>
        <w:t>社會新鮮人或者一般社會大眾通過國考後，往往需要認識與學習公部門的</w:t>
      </w:r>
      <w:r w:rsidR="00F47579" w:rsidRPr="00367456">
        <w:rPr>
          <w:rFonts w:eastAsia="標楷體"/>
          <w:color w:val="000000"/>
          <w:sz w:val="28"/>
          <w:szCs w:val="28"/>
        </w:rPr>
        <w:t>公文書寫方式、</w:t>
      </w:r>
      <w:r w:rsidRPr="00367456">
        <w:rPr>
          <w:rFonts w:eastAsia="標楷體"/>
          <w:color w:val="000000"/>
          <w:sz w:val="28"/>
          <w:szCs w:val="28"/>
        </w:rPr>
        <w:t>組織體制</w:t>
      </w:r>
      <w:r w:rsidR="00F47579" w:rsidRPr="00367456">
        <w:rPr>
          <w:rFonts w:eastAsia="標楷體"/>
          <w:color w:val="000000"/>
          <w:sz w:val="28"/>
          <w:szCs w:val="28"/>
        </w:rPr>
        <w:t>的運作、</w:t>
      </w:r>
      <w:r w:rsidRPr="00367456">
        <w:rPr>
          <w:rFonts w:eastAsia="標楷體"/>
          <w:color w:val="000000"/>
          <w:sz w:val="28"/>
          <w:szCs w:val="28"/>
        </w:rPr>
        <w:t>與法規命令的限制</w:t>
      </w:r>
      <w:r w:rsidR="00F47579" w:rsidRPr="00367456">
        <w:rPr>
          <w:rFonts w:eastAsia="標楷體"/>
          <w:color w:val="000000"/>
          <w:sz w:val="28"/>
          <w:szCs w:val="28"/>
        </w:rPr>
        <w:t>等</w:t>
      </w:r>
      <w:r w:rsidRPr="00367456">
        <w:rPr>
          <w:rFonts w:eastAsia="標楷體"/>
          <w:color w:val="000000"/>
          <w:sz w:val="28"/>
          <w:szCs w:val="28"/>
        </w:rPr>
        <w:t>，才能逐漸熟稔組織內部行政工作的推展，應對外在環境的變動與挑戰，進而</w:t>
      </w:r>
      <w:r w:rsidR="00F47579" w:rsidRPr="00367456">
        <w:rPr>
          <w:rFonts w:eastAsia="標楷體"/>
          <w:color w:val="000000"/>
          <w:sz w:val="28"/>
          <w:szCs w:val="28"/>
        </w:rPr>
        <w:t>在個人</w:t>
      </w:r>
      <w:r w:rsidRPr="00367456">
        <w:rPr>
          <w:rFonts w:eastAsia="標楷體"/>
          <w:color w:val="000000"/>
          <w:sz w:val="28"/>
          <w:szCs w:val="28"/>
        </w:rPr>
        <w:t>累積公務年資與陞遷的過程中，</w:t>
      </w:r>
      <w:r w:rsidR="00F47579" w:rsidRPr="00367456">
        <w:rPr>
          <w:rFonts w:eastAsia="標楷體"/>
          <w:color w:val="000000"/>
          <w:sz w:val="28"/>
          <w:szCs w:val="28"/>
        </w:rPr>
        <w:t>開始</w:t>
      </w:r>
      <w:r w:rsidRPr="00367456">
        <w:rPr>
          <w:rFonts w:eastAsia="標楷體"/>
          <w:color w:val="000000"/>
          <w:sz w:val="28"/>
          <w:szCs w:val="28"/>
        </w:rPr>
        <w:t>思考個人在公</w:t>
      </w:r>
      <w:r w:rsidR="00F47579" w:rsidRPr="00367456">
        <w:rPr>
          <w:rFonts w:eastAsia="標楷體"/>
          <w:color w:val="000000"/>
          <w:sz w:val="28"/>
          <w:szCs w:val="28"/>
        </w:rPr>
        <w:t>務</w:t>
      </w:r>
      <w:r w:rsidRPr="00367456">
        <w:rPr>
          <w:rFonts w:eastAsia="標楷體"/>
          <w:color w:val="000000"/>
          <w:sz w:val="28"/>
          <w:szCs w:val="28"/>
        </w:rPr>
        <w:t>體系中，</w:t>
      </w:r>
      <w:r w:rsidRPr="00367456">
        <w:rPr>
          <w:rFonts w:eastAsia="標楷體"/>
          <w:color w:val="000000"/>
          <w:sz w:val="28"/>
          <w:szCs w:val="28"/>
        </w:rPr>
        <w:lastRenderedPageBreak/>
        <w:t>自我的成就與定位</w:t>
      </w:r>
      <w:r w:rsidR="00F47579" w:rsidRPr="00367456">
        <w:rPr>
          <w:rFonts w:eastAsia="標楷體"/>
          <w:color w:val="000000"/>
          <w:sz w:val="28"/>
          <w:szCs w:val="28"/>
        </w:rPr>
        <w:t>，</w:t>
      </w:r>
      <w:r w:rsidRPr="00367456">
        <w:rPr>
          <w:rFonts w:eastAsia="標楷體"/>
          <w:color w:val="000000"/>
          <w:sz w:val="28"/>
          <w:szCs w:val="28"/>
        </w:rPr>
        <w:t>而這職涯發展的</w:t>
      </w:r>
      <w:r w:rsidR="00F47579" w:rsidRPr="00367456">
        <w:rPr>
          <w:rFonts w:eastAsia="標楷體"/>
          <w:color w:val="000000"/>
          <w:sz w:val="28"/>
          <w:szCs w:val="28"/>
        </w:rPr>
        <w:t>整個</w:t>
      </w:r>
      <w:r w:rsidRPr="00367456">
        <w:rPr>
          <w:rFonts w:eastAsia="標楷體"/>
          <w:color w:val="000000"/>
          <w:sz w:val="28"/>
          <w:szCs w:val="28"/>
        </w:rPr>
        <w:t>過程中，在職訓練</w:t>
      </w:r>
      <w:r w:rsidR="002077FD" w:rsidRPr="00367456">
        <w:rPr>
          <w:rFonts w:eastAsia="標楷體"/>
          <w:color w:val="000000"/>
          <w:sz w:val="28"/>
          <w:szCs w:val="28"/>
        </w:rPr>
        <w:t>即</w:t>
      </w:r>
      <w:r w:rsidRPr="00367456">
        <w:rPr>
          <w:rFonts w:eastAsia="標楷體"/>
          <w:color w:val="000000"/>
          <w:sz w:val="28"/>
          <w:szCs w:val="28"/>
        </w:rPr>
        <w:t>扮演著重要的角色。</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張瑞濱、賀力行（</w:t>
      </w:r>
      <w:r w:rsidRPr="00367456">
        <w:rPr>
          <w:rFonts w:eastAsia="標楷體"/>
          <w:color w:val="000000"/>
          <w:sz w:val="28"/>
          <w:szCs w:val="28"/>
        </w:rPr>
        <w:t>2003</w:t>
      </w:r>
      <w:r w:rsidRPr="00367456">
        <w:rPr>
          <w:rFonts w:eastAsia="標楷體"/>
          <w:color w:val="000000"/>
          <w:sz w:val="28"/>
          <w:szCs w:val="28"/>
        </w:rPr>
        <w:t>：</w:t>
      </w:r>
      <w:r w:rsidRPr="00367456">
        <w:rPr>
          <w:rFonts w:eastAsia="標楷體"/>
          <w:color w:val="000000"/>
          <w:sz w:val="28"/>
          <w:szCs w:val="28"/>
        </w:rPr>
        <w:t>82</w:t>
      </w:r>
      <w:r w:rsidRPr="00367456">
        <w:rPr>
          <w:rFonts w:eastAsia="標楷體"/>
          <w:color w:val="000000"/>
          <w:sz w:val="28"/>
          <w:szCs w:val="28"/>
        </w:rPr>
        <w:t>）認為，公共組織能否有效回應外在環境的需求，取決於對文官的培育與訓練。而培育與訓練的內容，必須確實符合公務人員在執行公務上的需求，因此設法釐清訓練需求便成為在職訓練成否有效且成功的關鍵。</w:t>
      </w:r>
      <w:r w:rsidRPr="00367456">
        <w:rPr>
          <w:rFonts w:eastAsia="標楷體"/>
          <w:color w:val="000000"/>
          <w:sz w:val="28"/>
          <w:szCs w:val="28"/>
        </w:rPr>
        <w:t>Goldstein</w:t>
      </w:r>
      <w:r w:rsidRPr="00367456">
        <w:rPr>
          <w:rFonts w:eastAsia="標楷體"/>
          <w:color w:val="000000"/>
          <w:sz w:val="28"/>
          <w:szCs w:val="28"/>
        </w:rPr>
        <w:t>（</w:t>
      </w:r>
      <w:r w:rsidRPr="00367456">
        <w:rPr>
          <w:rFonts w:eastAsia="標楷體"/>
          <w:color w:val="000000"/>
          <w:sz w:val="28"/>
          <w:szCs w:val="28"/>
        </w:rPr>
        <w:t>1998</w:t>
      </w:r>
      <w:r w:rsidRPr="00367456">
        <w:rPr>
          <w:rFonts w:eastAsia="標楷體"/>
          <w:color w:val="000000"/>
          <w:sz w:val="28"/>
          <w:szCs w:val="28"/>
        </w:rPr>
        <w:t>）指出，訓練需求主要以知識（</w:t>
      </w:r>
      <w:r w:rsidRPr="00367456">
        <w:rPr>
          <w:rFonts w:eastAsia="標楷體"/>
          <w:color w:val="000000"/>
          <w:sz w:val="28"/>
          <w:szCs w:val="28"/>
        </w:rPr>
        <w:t>knowledge, K</w:t>
      </w:r>
      <w:r w:rsidRPr="00367456">
        <w:rPr>
          <w:rFonts w:eastAsia="標楷體"/>
          <w:color w:val="000000"/>
          <w:sz w:val="28"/>
          <w:szCs w:val="28"/>
        </w:rPr>
        <w:t>）：包含對事物理解的敘述性知識、完成工作的程序性知識、以及對於各種因果變數間界定的因果性知識；技能（</w:t>
      </w:r>
      <w:r w:rsidRPr="00367456">
        <w:rPr>
          <w:rFonts w:eastAsia="標楷體"/>
          <w:color w:val="000000"/>
          <w:sz w:val="28"/>
          <w:szCs w:val="28"/>
        </w:rPr>
        <w:t>skill, S</w:t>
      </w:r>
      <w:r w:rsidRPr="00367456">
        <w:rPr>
          <w:rFonts w:eastAsia="標楷體"/>
          <w:color w:val="000000"/>
          <w:sz w:val="28"/>
          <w:szCs w:val="28"/>
        </w:rPr>
        <w:t>）：完成特定工作或任務所必須具備的技術或方法；與能力（</w:t>
      </w:r>
      <w:r w:rsidRPr="00367456">
        <w:rPr>
          <w:rFonts w:eastAsia="標楷體"/>
          <w:color w:val="000000"/>
          <w:sz w:val="28"/>
          <w:szCs w:val="28"/>
        </w:rPr>
        <w:t>ability, A</w:t>
      </w:r>
      <w:r w:rsidRPr="00367456">
        <w:rPr>
          <w:rFonts w:eastAsia="標楷體"/>
          <w:color w:val="000000"/>
          <w:sz w:val="28"/>
          <w:szCs w:val="28"/>
        </w:rPr>
        <w:t>）：代表個體所能達到得績效表現程度，也決定了其整體表現的評價，此三項為基礎，即訓練需求評估的「</w:t>
      </w:r>
      <w:r w:rsidRPr="00367456">
        <w:rPr>
          <w:rFonts w:eastAsia="標楷體"/>
          <w:color w:val="000000"/>
          <w:sz w:val="28"/>
          <w:szCs w:val="28"/>
        </w:rPr>
        <w:t>KSA</w:t>
      </w:r>
      <w:r w:rsidRPr="00367456">
        <w:rPr>
          <w:rFonts w:eastAsia="標楷體"/>
          <w:color w:val="000000"/>
          <w:sz w:val="28"/>
          <w:szCs w:val="28"/>
        </w:rPr>
        <w:t>」架構（轉引自：張瑞濱、賀力行，</w:t>
      </w:r>
      <w:r w:rsidRPr="00367456">
        <w:rPr>
          <w:rFonts w:eastAsia="標楷體"/>
          <w:color w:val="000000"/>
          <w:sz w:val="28"/>
          <w:szCs w:val="28"/>
        </w:rPr>
        <w:t>2003</w:t>
      </w:r>
      <w:r w:rsidRPr="00367456">
        <w:rPr>
          <w:rFonts w:eastAsia="標楷體"/>
          <w:color w:val="000000"/>
          <w:sz w:val="28"/>
          <w:szCs w:val="28"/>
        </w:rPr>
        <w:t>：</w:t>
      </w:r>
      <w:r w:rsidRPr="00367456">
        <w:rPr>
          <w:rFonts w:eastAsia="標楷體"/>
          <w:color w:val="000000"/>
          <w:sz w:val="28"/>
          <w:szCs w:val="28"/>
        </w:rPr>
        <w:t>87</w:t>
      </w:r>
      <w:r w:rsidRPr="00367456">
        <w:rPr>
          <w:rFonts w:eastAsia="標楷體"/>
          <w:color w:val="000000"/>
          <w:sz w:val="28"/>
          <w:szCs w:val="28"/>
        </w:rPr>
        <w:t>；陳玄愷、陳玄岳、何晉滄，</w:t>
      </w:r>
      <w:r w:rsidRPr="00367456">
        <w:rPr>
          <w:rFonts w:eastAsia="標楷體"/>
          <w:color w:val="000000"/>
          <w:sz w:val="28"/>
          <w:szCs w:val="28"/>
        </w:rPr>
        <w:t>2005</w:t>
      </w:r>
      <w:r w:rsidRPr="00367456">
        <w:rPr>
          <w:rFonts w:eastAsia="標楷體"/>
          <w:color w:val="000000"/>
          <w:sz w:val="28"/>
          <w:szCs w:val="28"/>
        </w:rPr>
        <w:t>：</w:t>
      </w:r>
      <w:r w:rsidRPr="00367456">
        <w:rPr>
          <w:rFonts w:eastAsia="標楷體"/>
          <w:color w:val="000000"/>
          <w:sz w:val="28"/>
          <w:szCs w:val="28"/>
        </w:rPr>
        <w:t>35</w:t>
      </w:r>
      <w:r w:rsidRPr="00367456">
        <w:rPr>
          <w:rFonts w:eastAsia="標楷體"/>
          <w:color w:val="000000"/>
          <w:sz w:val="28"/>
          <w:szCs w:val="28"/>
        </w:rPr>
        <w:t>）。</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為確保訓練的實施能與訓練需求相互配合，在規劃訓練之前則必須進行</w:t>
      </w:r>
      <w:r w:rsidR="004069B8" w:rsidRPr="00367456">
        <w:rPr>
          <w:rFonts w:eastAsia="標楷體"/>
          <w:color w:val="000000"/>
          <w:sz w:val="28"/>
          <w:szCs w:val="28"/>
        </w:rPr>
        <w:t>「</w:t>
      </w:r>
      <w:r w:rsidRPr="00367456">
        <w:rPr>
          <w:rFonts w:eastAsia="標楷體"/>
          <w:color w:val="000000"/>
          <w:sz w:val="28"/>
          <w:szCs w:val="28"/>
        </w:rPr>
        <w:t>需求評估</w:t>
      </w:r>
      <w:r w:rsidR="004069B8" w:rsidRPr="00367456">
        <w:rPr>
          <w:rFonts w:eastAsia="標楷體"/>
          <w:color w:val="000000"/>
          <w:sz w:val="28"/>
          <w:szCs w:val="28"/>
        </w:rPr>
        <w:t>」</w:t>
      </w:r>
      <w:r w:rsidRPr="00367456">
        <w:rPr>
          <w:rFonts w:eastAsia="標楷體"/>
          <w:color w:val="000000"/>
          <w:sz w:val="28"/>
          <w:szCs w:val="28"/>
        </w:rPr>
        <w:t>（</w:t>
      </w:r>
      <w:r w:rsidRPr="00367456">
        <w:rPr>
          <w:rFonts w:eastAsia="標楷體"/>
          <w:color w:val="000000"/>
          <w:sz w:val="28"/>
          <w:szCs w:val="28"/>
        </w:rPr>
        <w:t>needs assessment, NA</w:t>
      </w:r>
      <w:r w:rsidRPr="00367456">
        <w:rPr>
          <w:rFonts w:eastAsia="標楷體"/>
          <w:color w:val="000000"/>
          <w:sz w:val="28"/>
          <w:szCs w:val="28"/>
        </w:rPr>
        <w:t>），意即針對訓練規劃與實施的方向提供指引，以避免訓練與實際需求的不一致。其中，需求評估是一個針對各種需求進行衡量，確定實際與預期結果間的落差，並依重要性進行排序，選擇認為最具重要性的部分來加以解決的程序，以確保資源能夠最有效的運用（張瑞濱、賀力行，</w:t>
      </w:r>
      <w:r w:rsidRPr="00367456">
        <w:rPr>
          <w:rFonts w:eastAsia="標楷體"/>
          <w:color w:val="000000"/>
          <w:sz w:val="28"/>
          <w:szCs w:val="28"/>
        </w:rPr>
        <w:t>2003</w:t>
      </w:r>
      <w:r w:rsidRPr="00367456">
        <w:rPr>
          <w:rFonts w:eastAsia="標楷體"/>
          <w:color w:val="000000"/>
          <w:sz w:val="28"/>
          <w:szCs w:val="28"/>
        </w:rPr>
        <w:t>：</w:t>
      </w:r>
      <w:r w:rsidRPr="00367456">
        <w:rPr>
          <w:rFonts w:eastAsia="標楷體"/>
          <w:color w:val="000000"/>
          <w:sz w:val="28"/>
          <w:szCs w:val="28"/>
        </w:rPr>
        <w:t>83</w:t>
      </w:r>
      <w:r w:rsidRPr="00367456">
        <w:rPr>
          <w:rFonts w:eastAsia="標楷體"/>
          <w:color w:val="000000"/>
          <w:sz w:val="28"/>
          <w:szCs w:val="28"/>
        </w:rPr>
        <w:t>）。而</w:t>
      </w:r>
      <w:r w:rsidR="001D4CD1" w:rsidRPr="00367456">
        <w:rPr>
          <w:rFonts w:eastAsia="標楷體"/>
          <w:color w:val="000000"/>
          <w:sz w:val="28"/>
          <w:szCs w:val="28"/>
        </w:rPr>
        <w:t>「</w:t>
      </w:r>
      <w:r w:rsidRPr="00367456">
        <w:rPr>
          <w:rFonts w:eastAsia="標楷體"/>
          <w:color w:val="000000"/>
          <w:sz w:val="28"/>
          <w:szCs w:val="28"/>
        </w:rPr>
        <w:t>訓練需求評估</w:t>
      </w:r>
      <w:r w:rsidR="001D4CD1" w:rsidRPr="00367456">
        <w:rPr>
          <w:rFonts w:eastAsia="標楷體"/>
          <w:color w:val="000000"/>
          <w:sz w:val="28"/>
          <w:szCs w:val="28"/>
        </w:rPr>
        <w:t>」</w:t>
      </w:r>
      <w:r w:rsidRPr="00367456">
        <w:rPr>
          <w:rFonts w:eastAsia="標楷體"/>
          <w:color w:val="000000"/>
          <w:sz w:val="28"/>
          <w:szCs w:val="28"/>
        </w:rPr>
        <w:t>（</w:t>
      </w:r>
      <w:r w:rsidRPr="00367456">
        <w:rPr>
          <w:rFonts w:eastAsia="標楷體"/>
          <w:color w:val="000000"/>
          <w:sz w:val="28"/>
          <w:szCs w:val="28"/>
        </w:rPr>
        <w:t>training needs assessment</w:t>
      </w:r>
      <w:r w:rsidRPr="00367456">
        <w:rPr>
          <w:rFonts w:eastAsia="標楷體"/>
          <w:color w:val="000000"/>
          <w:sz w:val="28"/>
          <w:szCs w:val="28"/>
        </w:rPr>
        <w:t>），即是以系統性、科學實證的方法來瞭解組織在運作或管理上是否存在必須藉訓練的方式而改善的問題，並進一步根據實際的問題與訓練需求提供訓練規劃的重點與方向，因此訓練需求評估也可視為一種組織診斷（張瑞濱、賀力行，</w:t>
      </w:r>
      <w:r w:rsidRPr="00367456">
        <w:rPr>
          <w:rFonts w:eastAsia="標楷體"/>
          <w:color w:val="000000"/>
          <w:sz w:val="28"/>
          <w:szCs w:val="28"/>
        </w:rPr>
        <w:t>2003</w:t>
      </w:r>
      <w:r w:rsidRPr="00367456">
        <w:rPr>
          <w:rFonts w:eastAsia="標楷體"/>
          <w:color w:val="000000"/>
          <w:sz w:val="28"/>
          <w:szCs w:val="28"/>
        </w:rPr>
        <w:t>：</w:t>
      </w:r>
      <w:r w:rsidRPr="00367456">
        <w:rPr>
          <w:rFonts w:eastAsia="標楷體"/>
          <w:color w:val="000000"/>
          <w:sz w:val="28"/>
          <w:szCs w:val="28"/>
        </w:rPr>
        <w:t>84-85</w:t>
      </w:r>
      <w:r w:rsidRPr="00367456">
        <w:rPr>
          <w:rFonts w:eastAsia="標楷體"/>
          <w:color w:val="000000"/>
          <w:sz w:val="28"/>
          <w:szCs w:val="28"/>
        </w:rPr>
        <w:t>）。目前，我國公務人力發展形式主要透過教育訓練來體現，但在策略運用上必須因應當前或未來的實際需要，調整策略應著重在以下幾個面向（羅文基，</w:t>
      </w:r>
      <w:r w:rsidRPr="00367456">
        <w:rPr>
          <w:rFonts w:eastAsia="標楷體"/>
          <w:color w:val="000000"/>
          <w:sz w:val="28"/>
          <w:szCs w:val="28"/>
        </w:rPr>
        <w:t>2003</w:t>
      </w:r>
      <w:r w:rsidRPr="00367456">
        <w:rPr>
          <w:rFonts w:eastAsia="標楷體"/>
          <w:color w:val="000000"/>
          <w:sz w:val="28"/>
          <w:szCs w:val="28"/>
        </w:rPr>
        <w:t>：</w:t>
      </w:r>
      <w:r w:rsidRPr="00367456">
        <w:rPr>
          <w:rFonts w:eastAsia="標楷體"/>
          <w:color w:val="000000"/>
          <w:sz w:val="28"/>
          <w:szCs w:val="28"/>
        </w:rPr>
        <w:t>9-10</w:t>
      </w:r>
      <w:r w:rsidRPr="00367456">
        <w:rPr>
          <w:rFonts w:eastAsia="標楷體"/>
          <w:color w:val="000000"/>
          <w:sz w:val="28"/>
          <w:szCs w:val="28"/>
        </w:rPr>
        <w:t>）：</w:t>
      </w:r>
    </w:p>
    <w:p w:rsidR="00443695" w:rsidRPr="00367456" w:rsidRDefault="00443695" w:rsidP="002A27DE">
      <w:pPr>
        <w:pStyle w:val="11"/>
        <w:numPr>
          <w:ilvl w:val="0"/>
          <w:numId w:val="3"/>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核心理念的轉變：透過「學習」與「發展」以培養「創新」能力。</w:t>
      </w:r>
    </w:p>
    <w:p w:rsidR="00443695" w:rsidRPr="00367456" w:rsidRDefault="00443695" w:rsidP="002A27DE">
      <w:pPr>
        <w:pStyle w:val="11"/>
        <w:numPr>
          <w:ilvl w:val="0"/>
          <w:numId w:val="3"/>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強調自我啟發（</w:t>
      </w:r>
      <w:r w:rsidRPr="00367456">
        <w:rPr>
          <w:rFonts w:eastAsia="標楷體"/>
          <w:color w:val="000000"/>
          <w:sz w:val="28"/>
          <w:szCs w:val="28"/>
        </w:rPr>
        <w:t>self-development</w:t>
      </w:r>
      <w:r w:rsidRPr="00367456">
        <w:rPr>
          <w:rFonts w:eastAsia="標楷體"/>
          <w:color w:val="000000"/>
          <w:sz w:val="28"/>
          <w:szCs w:val="28"/>
        </w:rPr>
        <w:t>）。</w:t>
      </w:r>
    </w:p>
    <w:p w:rsidR="00443695" w:rsidRPr="00367456" w:rsidRDefault="00443695" w:rsidP="002A27DE">
      <w:pPr>
        <w:pStyle w:val="11"/>
        <w:numPr>
          <w:ilvl w:val="0"/>
          <w:numId w:val="3"/>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從關注個人學習發展至同時兼顧個人、團隊、與組織的學習。</w:t>
      </w:r>
    </w:p>
    <w:p w:rsidR="00443695" w:rsidRPr="00367456" w:rsidRDefault="00443695" w:rsidP="002A27DE">
      <w:pPr>
        <w:pStyle w:val="11"/>
        <w:numPr>
          <w:ilvl w:val="0"/>
          <w:numId w:val="3"/>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lastRenderedPageBreak/>
        <w:t>全人培育：兼顧專業知能、人文素養、與生活智慧。</w:t>
      </w:r>
    </w:p>
    <w:p w:rsidR="00443695" w:rsidRPr="00367456" w:rsidRDefault="00443695" w:rsidP="002A27DE">
      <w:pPr>
        <w:pStyle w:val="11"/>
        <w:numPr>
          <w:ilvl w:val="0"/>
          <w:numId w:val="3"/>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將知識轉化為行動：運用行動學習（</w:t>
      </w:r>
      <w:r w:rsidRPr="00367456">
        <w:rPr>
          <w:rFonts w:eastAsia="標楷體"/>
          <w:color w:val="000000"/>
          <w:sz w:val="28"/>
          <w:szCs w:val="28"/>
        </w:rPr>
        <w:t>action learning</w:t>
      </w:r>
      <w:r w:rsidRPr="00367456">
        <w:rPr>
          <w:rFonts w:eastAsia="標楷體"/>
          <w:color w:val="000000"/>
          <w:sz w:val="28"/>
          <w:szCs w:val="28"/>
        </w:rPr>
        <w:t>）、問題本位學習（</w:t>
      </w:r>
      <w:r w:rsidRPr="00367456">
        <w:rPr>
          <w:rFonts w:eastAsia="標楷體"/>
          <w:color w:val="000000"/>
          <w:sz w:val="28"/>
          <w:szCs w:val="28"/>
        </w:rPr>
        <w:t>problem-based learning</w:t>
      </w:r>
      <w:r w:rsidRPr="00367456">
        <w:rPr>
          <w:rFonts w:eastAsia="標楷體"/>
          <w:color w:val="000000"/>
          <w:sz w:val="28"/>
          <w:szCs w:val="28"/>
        </w:rPr>
        <w:t>）、與經驗學習（</w:t>
      </w:r>
      <w:r w:rsidRPr="00367456">
        <w:rPr>
          <w:rFonts w:eastAsia="標楷體"/>
          <w:color w:val="000000"/>
          <w:sz w:val="28"/>
          <w:szCs w:val="28"/>
        </w:rPr>
        <w:t>experience learning</w:t>
      </w:r>
      <w:r w:rsidRPr="00367456">
        <w:rPr>
          <w:rFonts w:eastAsia="標楷體"/>
          <w:color w:val="000000"/>
          <w:sz w:val="28"/>
          <w:szCs w:val="28"/>
        </w:rPr>
        <w:t>）的策略。</w:t>
      </w:r>
    </w:p>
    <w:p w:rsidR="00443695" w:rsidRPr="00367456" w:rsidRDefault="00443695" w:rsidP="002A27DE">
      <w:pPr>
        <w:pStyle w:val="11"/>
        <w:numPr>
          <w:ilvl w:val="0"/>
          <w:numId w:val="3"/>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強化表達、結盟、付出、承諾、與創新能力。</w:t>
      </w:r>
    </w:p>
    <w:p w:rsidR="00443695" w:rsidRPr="00367456" w:rsidRDefault="00443695" w:rsidP="002A27DE">
      <w:pPr>
        <w:pStyle w:val="11"/>
        <w:snapToGrid w:val="0"/>
        <w:ind w:leftChars="0" w:left="0"/>
        <w:jc w:val="both"/>
        <w:rPr>
          <w:rFonts w:eastAsia="標楷體"/>
          <w:color w:val="000000"/>
          <w:sz w:val="28"/>
          <w:szCs w:val="28"/>
        </w:rPr>
      </w:pPr>
    </w:p>
    <w:p w:rsidR="00443695" w:rsidRPr="00367456" w:rsidRDefault="00443695"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三、公務人員職涯發展與管理的重要性與影響</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從人力資源發展的角度來看，</w:t>
      </w:r>
      <w:r w:rsidR="00F47579" w:rsidRPr="00367456">
        <w:rPr>
          <w:rFonts w:eastAsia="標楷體"/>
          <w:color w:val="000000"/>
          <w:sz w:val="28"/>
          <w:szCs w:val="28"/>
        </w:rPr>
        <w:t>公私部門</w:t>
      </w:r>
      <w:r w:rsidRPr="00367456">
        <w:rPr>
          <w:rFonts w:eastAsia="標楷體"/>
          <w:color w:val="000000"/>
          <w:sz w:val="28"/>
          <w:szCs w:val="28"/>
        </w:rPr>
        <w:t>所談論的內容</w:t>
      </w:r>
      <w:r w:rsidR="00F47579" w:rsidRPr="00367456">
        <w:rPr>
          <w:rFonts w:eastAsia="標楷體"/>
          <w:color w:val="000000"/>
          <w:sz w:val="28"/>
          <w:szCs w:val="28"/>
        </w:rPr>
        <w:t>除了不同部門的角色扮演之外，</w:t>
      </w:r>
      <w:r w:rsidRPr="00367456">
        <w:rPr>
          <w:rFonts w:eastAsia="標楷體"/>
          <w:color w:val="000000"/>
          <w:sz w:val="28"/>
          <w:szCs w:val="28"/>
        </w:rPr>
        <w:t>並無太大區別</w:t>
      </w:r>
      <w:r w:rsidR="00F47579" w:rsidRPr="00367456">
        <w:rPr>
          <w:rFonts w:eastAsia="標楷體"/>
          <w:color w:val="000000"/>
          <w:sz w:val="28"/>
          <w:szCs w:val="28"/>
        </w:rPr>
        <w:t>；其中</w:t>
      </w:r>
      <w:r w:rsidRPr="00367456">
        <w:rPr>
          <w:rFonts w:eastAsia="標楷體"/>
          <w:color w:val="000000"/>
          <w:sz w:val="28"/>
          <w:szCs w:val="28"/>
        </w:rPr>
        <w:t>根本的差異是在於企業的人力資源發展必須能反映以組織為本位的目標，但在公務體系則是必須反映於</w:t>
      </w:r>
      <w:r w:rsidR="001D4CD1" w:rsidRPr="00367456">
        <w:rPr>
          <w:rFonts w:eastAsia="標楷體"/>
          <w:color w:val="000000"/>
          <w:sz w:val="28"/>
          <w:szCs w:val="28"/>
        </w:rPr>
        <w:t>「</w:t>
      </w:r>
      <w:r w:rsidRPr="00367456">
        <w:rPr>
          <w:rFonts w:eastAsia="標楷體"/>
          <w:color w:val="000000"/>
          <w:sz w:val="28"/>
          <w:szCs w:val="28"/>
        </w:rPr>
        <w:t>公共利益</w:t>
      </w:r>
      <w:r w:rsidR="001D4CD1" w:rsidRPr="00367456">
        <w:rPr>
          <w:rFonts w:eastAsia="標楷體"/>
          <w:color w:val="000000"/>
          <w:sz w:val="28"/>
          <w:szCs w:val="28"/>
        </w:rPr>
        <w:t>」</w:t>
      </w:r>
      <w:r w:rsidRPr="00367456">
        <w:rPr>
          <w:rFonts w:eastAsia="標楷體"/>
          <w:color w:val="000000"/>
          <w:sz w:val="28"/>
          <w:szCs w:val="28"/>
        </w:rPr>
        <w:t>（孫本初，</w:t>
      </w:r>
      <w:r w:rsidRPr="00367456">
        <w:rPr>
          <w:rFonts w:eastAsia="標楷體"/>
          <w:color w:val="000000"/>
          <w:sz w:val="28"/>
          <w:szCs w:val="28"/>
        </w:rPr>
        <w:t>2004</w:t>
      </w:r>
      <w:r w:rsidRPr="00367456">
        <w:rPr>
          <w:rFonts w:eastAsia="標楷體"/>
          <w:color w:val="000000"/>
          <w:sz w:val="28"/>
          <w:szCs w:val="28"/>
        </w:rPr>
        <w:t>：</w:t>
      </w:r>
      <w:r w:rsidRPr="00367456">
        <w:rPr>
          <w:rFonts w:eastAsia="標楷體"/>
          <w:color w:val="000000"/>
          <w:sz w:val="28"/>
          <w:szCs w:val="28"/>
        </w:rPr>
        <w:t>38</w:t>
      </w:r>
      <w:r w:rsidRPr="00367456">
        <w:rPr>
          <w:rFonts w:eastAsia="標楷體"/>
          <w:color w:val="000000"/>
          <w:sz w:val="28"/>
          <w:szCs w:val="28"/>
        </w:rPr>
        <w:t>）。透過建立完善的文官職涯發展藍圖，一方面可以照顧公務人員的個人需求，降低其脫離正軌、損害公共利益的誘因；另一方面將能夠激勵公務人員為社會創造更大的福祉。</w:t>
      </w:r>
      <w:r w:rsidRPr="00367456">
        <w:rPr>
          <w:rFonts w:eastAsia="標楷體"/>
          <w:color w:val="000000"/>
          <w:sz w:val="28"/>
          <w:szCs w:val="28"/>
        </w:rPr>
        <w:t xml:space="preserve">Sherman </w:t>
      </w:r>
      <w:r w:rsidRPr="00367456">
        <w:rPr>
          <w:rFonts w:eastAsia="標楷體"/>
          <w:color w:val="000000"/>
          <w:sz w:val="28"/>
          <w:szCs w:val="28"/>
        </w:rPr>
        <w:t>和</w:t>
      </w:r>
      <w:r w:rsidRPr="00367456">
        <w:rPr>
          <w:rFonts w:eastAsia="標楷體"/>
          <w:color w:val="000000"/>
          <w:sz w:val="28"/>
          <w:szCs w:val="28"/>
        </w:rPr>
        <w:t>Bohlander</w:t>
      </w:r>
      <w:r w:rsidRPr="00367456">
        <w:rPr>
          <w:rFonts w:eastAsia="標楷體"/>
          <w:color w:val="000000"/>
          <w:sz w:val="28"/>
          <w:szCs w:val="28"/>
        </w:rPr>
        <w:t>（</w:t>
      </w:r>
      <w:r w:rsidRPr="00367456">
        <w:rPr>
          <w:rFonts w:eastAsia="標楷體"/>
          <w:color w:val="000000"/>
          <w:sz w:val="28"/>
          <w:szCs w:val="28"/>
        </w:rPr>
        <w:t>1996</w:t>
      </w:r>
      <w:r w:rsidRPr="00367456">
        <w:rPr>
          <w:rFonts w:eastAsia="標楷體"/>
          <w:color w:val="000000"/>
          <w:sz w:val="28"/>
          <w:szCs w:val="28"/>
        </w:rPr>
        <w:t>）發現，良好的職涯發展規劃可同時減輕員工離職的問題並強化員工的工作士氣；而</w:t>
      </w:r>
      <w:r w:rsidRPr="00367456">
        <w:rPr>
          <w:rFonts w:eastAsia="標楷體"/>
          <w:color w:val="000000"/>
          <w:sz w:val="28"/>
          <w:szCs w:val="28"/>
        </w:rPr>
        <w:t xml:space="preserve">Budd </w:t>
      </w:r>
      <w:r w:rsidRPr="00367456">
        <w:rPr>
          <w:rFonts w:eastAsia="標楷體"/>
          <w:color w:val="000000"/>
          <w:sz w:val="28"/>
          <w:szCs w:val="28"/>
        </w:rPr>
        <w:t>和</w:t>
      </w:r>
      <w:r w:rsidRPr="00367456">
        <w:rPr>
          <w:rFonts w:eastAsia="標楷體"/>
          <w:color w:val="000000"/>
          <w:sz w:val="28"/>
          <w:szCs w:val="28"/>
        </w:rPr>
        <w:t xml:space="preserve">Broad </w:t>
      </w:r>
      <w:r w:rsidRPr="00367456">
        <w:rPr>
          <w:rFonts w:eastAsia="標楷體"/>
          <w:color w:val="000000"/>
          <w:sz w:val="28"/>
          <w:szCs w:val="28"/>
        </w:rPr>
        <w:t>（</w:t>
      </w:r>
      <w:r w:rsidR="00521DA3" w:rsidRPr="00367456">
        <w:rPr>
          <w:rFonts w:eastAsia="標楷體"/>
          <w:color w:val="000000"/>
          <w:sz w:val="28"/>
          <w:szCs w:val="28"/>
        </w:rPr>
        <w:t>1996</w:t>
      </w:r>
      <w:r w:rsidRPr="00367456">
        <w:rPr>
          <w:rFonts w:eastAsia="標楷體"/>
          <w:color w:val="000000"/>
          <w:sz w:val="28"/>
          <w:szCs w:val="28"/>
        </w:rPr>
        <w:t>）兩人則進一步發現，對於公務人員來說，職涯發展的規劃最終是可能提高其工作滿意度。劉祥得與翁興利（</w:t>
      </w:r>
      <w:r w:rsidRPr="00367456">
        <w:rPr>
          <w:rFonts w:eastAsia="標楷體"/>
          <w:color w:val="000000"/>
          <w:sz w:val="28"/>
          <w:szCs w:val="28"/>
        </w:rPr>
        <w:t>2007</w:t>
      </w:r>
      <w:r w:rsidRPr="00367456">
        <w:rPr>
          <w:rFonts w:eastAsia="標楷體"/>
          <w:color w:val="000000"/>
          <w:sz w:val="28"/>
          <w:szCs w:val="28"/>
        </w:rPr>
        <w:t>：</w:t>
      </w:r>
      <w:r w:rsidRPr="00367456">
        <w:rPr>
          <w:rFonts w:eastAsia="標楷體"/>
          <w:color w:val="000000"/>
          <w:sz w:val="28"/>
          <w:szCs w:val="28"/>
        </w:rPr>
        <w:t>95-96</w:t>
      </w:r>
      <w:r w:rsidR="001D4CD1" w:rsidRPr="00367456">
        <w:rPr>
          <w:rFonts w:eastAsia="標楷體"/>
          <w:color w:val="000000"/>
          <w:sz w:val="28"/>
          <w:szCs w:val="28"/>
        </w:rPr>
        <w:t>）</w:t>
      </w:r>
      <w:r w:rsidRPr="00367456">
        <w:rPr>
          <w:rFonts w:eastAsia="標楷體"/>
          <w:color w:val="000000"/>
          <w:sz w:val="28"/>
          <w:szCs w:val="28"/>
        </w:rPr>
        <w:t>以職涯發展計畫為中介變項，進一步證實職涯發展計畫能令公務人員積極參與、有效執行任務、強化士氣與進一步提升工作滿意度，可作為政府機關應致力於發展公務人力職涯規劃的有利證據並有執行必要。在</w:t>
      </w:r>
      <w:r w:rsidRPr="00367456">
        <w:rPr>
          <w:rFonts w:eastAsia="標楷體"/>
          <w:color w:val="000000"/>
          <w:sz w:val="28"/>
          <w:szCs w:val="28"/>
        </w:rPr>
        <w:t>Litano</w:t>
      </w:r>
      <w:r w:rsidRPr="00367456">
        <w:rPr>
          <w:rFonts w:eastAsia="標楷體"/>
          <w:color w:val="000000"/>
          <w:sz w:val="28"/>
          <w:szCs w:val="28"/>
        </w:rPr>
        <w:t>與</w:t>
      </w:r>
      <w:r w:rsidRPr="00367456">
        <w:rPr>
          <w:rFonts w:eastAsia="標楷體"/>
          <w:color w:val="000000"/>
          <w:sz w:val="28"/>
          <w:szCs w:val="28"/>
        </w:rPr>
        <w:t>Major</w:t>
      </w:r>
      <w:r w:rsidRPr="00367456">
        <w:rPr>
          <w:rFonts w:eastAsia="標楷體"/>
          <w:color w:val="000000"/>
          <w:sz w:val="28"/>
          <w:szCs w:val="28"/>
        </w:rPr>
        <w:t>（</w:t>
      </w:r>
      <w:r w:rsidRPr="00367456">
        <w:rPr>
          <w:rFonts w:eastAsia="標楷體"/>
          <w:color w:val="000000"/>
          <w:sz w:val="28"/>
          <w:szCs w:val="28"/>
        </w:rPr>
        <w:t>2015: 10</w:t>
      </w:r>
      <w:r w:rsidRPr="00367456">
        <w:rPr>
          <w:rFonts w:eastAsia="標楷體"/>
          <w:color w:val="000000"/>
          <w:sz w:val="28"/>
          <w:szCs w:val="28"/>
        </w:rPr>
        <w:t>）的研究中更指出，組織透過導入</w:t>
      </w:r>
      <w:r w:rsidR="001D4CD1" w:rsidRPr="00367456">
        <w:rPr>
          <w:rFonts w:eastAsia="標楷體"/>
          <w:color w:val="000000"/>
          <w:sz w:val="28"/>
          <w:szCs w:val="28"/>
        </w:rPr>
        <w:t>「</w:t>
      </w:r>
      <w:r w:rsidRPr="00367456">
        <w:rPr>
          <w:rFonts w:eastAsia="標楷體"/>
          <w:color w:val="000000"/>
          <w:sz w:val="28"/>
          <w:szCs w:val="28"/>
        </w:rPr>
        <w:t>全人生職涯發展管理</w:t>
      </w:r>
      <w:r w:rsidR="001D4CD1" w:rsidRPr="00367456">
        <w:rPr>
          <w:rFonts w:eastAsia="標楷體"/>
          <w:color w:val="000000"/>
          <w:sz w:val="28"/>
          <w:szCs w:val="28"/>
        </w:rPr>
        <w:t>」</w:t>
      </w:r>
      <w:r w:rsidRPr="00367456">
        <w:rPr>
          <w:rFonts w:eastAsia="標楷體"/>
          <w:color w:val="000000"/>
          <w:sz w:val="28"/>
          <w:szCs w:val="28"/>
        </w:rPr>
        <w:t>（</w:t>
      </w:r>
      <w:r w:rsidRPr="00367456">
        <w:rPr>
          <w:rFonts w:eastAsia="標楷體"/>
          <w:color w:val="000000"/>
          <w:sz w:val="28"/>
          <w:szCs w:val="28"/>
        </w:rPr>
        <w:t>Whole-Life Career Development</w:t>
      </w:r>
      <w:r w:rsidR="00F47579" w:rsidRPr="00367456">
        <w:rPr>
          <w:rFonts w:eastAsia="標楷體"/>
          <w:color w:val="000000"/>
          <w:sz w:val="28"/>
          <w:szCs w:val="28"/>
        </w:rPr>
        <w:t>; WLCD</w:t>
      </w:r>
      <w:r w:rsidRPr="00367456">
        <w:rPr>
          <w:rFonts w:eastAsia="標楷體"/>
          <w:color w:val="000000"/>
          <w:sz w:val="28"/>
          <w:szCs w:val="28"/>
        </w:rPr>
        <w:t>）有助於組織與員工績效、員工的士氣、對組織滿意與認同的提升，減少人才外流與人才吸引，進一步持續提高生產力。</w:t>
      </w:r>
    </w:p>
    <w:p w:rsidR="001D4CD1"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考試院（</w:t>
      </w:r>
      <w:r w:rsidRPr="00367456">
        <w:rPr>
          <w:rFonts w:eastAsia="標楷體"/>
          <w:color w:val="000000"/>
          <w:sz w:val="28"/>
          <w:szCs w:val="28"/>
        </w:rPr>
        <w:t>2012a</w:t>
      </w:r>
      <w:r w:rsidRPr="00367456">
        <w:rPr>
          <w:rFonts w:eastAsia="標楷體"/>
          <w:color w:val="000000"/>
          <w:sz w:val="28"/>
          <w:szCs w:val="28"/>
        </w:rPr>
        <w:t>：</w:t>
      </w:r>
      <w:r w:rsidRPr="00367456">
        <w:rPr>
          <w:rFonts w:eastAsia="標楷體"/>
          <w:color w:val="000000"/>
          <w:sz w:val="28"/>
          <w:szCs w:val="28"/>
        </w:rPr>
        <w:t>28-29</w:t>
      </w:r>
      <w:r w:rsidRPr="00367456">
        <w:rPr>
          <w:rFonts w:eastAsia="標楷體"/>
          <w:color w:val="000000"/>
          <w:sz w:val="28"/>
          <w:szCs w:val="28"/>
        </w:rPr>
        <w:t>）在其近期所提出的「文官制度興革規</w:t>
      </w:r>
      <w:r w:rsidR="00200BE1">
        <w:rPr>
          <w:rFonts w:eastAsia="標楷體"/>
          <w:color w:val="000000"/>
          <w:sz w:val="28"/>
          <w:szCs w:val="28"/>
        </w:rPr>
        <w:t>劃方案」中認為，當前我國文官職涯發展規劃上具有三大問題：一、</w:t>
      </w:r>
      <w:r w:rsidR="00200BE1">
        <w:rPr>
          <w:rFonts w:eastAsia="標楷體" w:hint="eastAsia"/>
          <w:color w:val="000000"/>
          <w:sz w:val="28"/>
          <w:szCs w:val="28"/>
        </w:rPr>
        <w:t>未</w:t>
      </w:r>
      <w:r w:rsidRPr="00367456">
        <w:rPr>
          <w:rFonts w:eastAsia="標楷體"/>
          <w:color w:val="000000"/>
          <w:sz w:val="28"/>
          <w:szCs w:val="28"/>
        </w:rPr>
        <w:t>良好地整合陞遷</w:t>
      </w:r>
      <w:r w:rsidR="00200BE1">
        <w:rPr>
          <w:rFonts w:eastAsia="標楷體"/>
          <w:color w:val="000000"/>
          <w:sz w:val="28"/>
          <w:szCs w:val="28"/>
        </w:rPr>
        <w:t>與訓練培育機制；二、缺乏系統性地規劃高階文官培訓；以及三、並</w:t>
      </w:r>
      <w:r w:rsidR="00200BE1">
        <w:rPr>
          <w:rFonts w:eastAsia="標楷體" w:hint="eastAsia"/>
          <w:color w:val="000000"/>
          <w:sz w:val="28"/>
          <w:szCs w:val="28"/>
        </w:rPr>
        <w:t>未</w:t>
      </w:r>
      <w:r w:rsidRPr="00367456">
        <w:rPr>
          <w:rFonts w:eastAsia="標楷體"/>
          <w:color w:val="000000"/>
          <w:sz w:val="28"/>
          <w:szCs w:val="28"/>
        </w:rPr>
        <w:t>針對高階人力之運用設計管理制度。因此，就具體之興革建議，考試院（</w:t>
      </w:r>
      <w:r w:rsidRPr="00367456">
        <w:rPr>
          <w:rFonts w:eastAsia="標楷體"/>
          <w:color w:val="000000"/>
          <w:sz w:val="28"/>
          <w:szCs w:val="28"/>
        </w:rPr>
        <w:t>2012a</w:t>
      </w:r>
      <w:r w:rsidRPr="00367456">
        <w:rPr>
          <w:rFonts w:eastAsia="標楷體"/>
          <w:color w:val="000000"/>
          <w:sz w:val="28"/>
          <w:szCs w:val="28"/>
        </w:rPr>
        <w:t>：</w:t>
      </w:r>
      <w:r w:rsidRPr="00367456">
        <w:rPr>
          <w:rFonts w:eastAsia="標楷體"/>
          <w:color w:val="000000"/>
          <w:sz w:val="28"/>
          <w:szCs w:val="28"/>
        </w:rPr>
        <w:t>30</w:t>
      </w:r>
      <w:r w:rsidRPr="00367456">
        <w:rPr>
          <w:rFonts w:eastAsia="標楷體"/>
          <w:color w:val="000000"/>
          <w:sz w:val="28"/>
          <w:szCs w:val="28"/>
        </w:rPr>
        <w:t>）認為在體制上應重新建構陞遷歷練與訓練培育的整合；規劃完善的培訓體系，包含建構完整的培育歷練</w:t>
      </w:r>
      <w:r w:rsidRPr="00367456">
        <w:rPr>
          <w:rFonts w:eastAsia="標楷體"/>
          <w:color w:val="000000"/>
          <w:sz w:val="28"/>
          <w:szCs w:val="28"/>
        </w:rPr>
        <w:lastRenderedPageBreak/>
        <w:t>體系、強化不同官等、職等與職務的整體性和核心職能訓練、以及加強訓練成效的評估與追蹤機制；並就高階主管的選拔、培育、俸給與考核建構特別的管理制度。</w:t>
      </w:r>
    </w:p>
    <w:p w:rsidR="00443695"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從上述考試院所提出的文官興革方案文件討論中，不難看出，目前我國</w:t>
      </w:r>
      <w:r w:rsidR="00F47579" w:rsidRPr="00367456">
        <w:rPr>
          <w:rFonts w:eastAsia="標楷體"/>
          <w:color w:val="000000"/>
          <w:sz w:val="28"/>
          <w:szCs w:val="28"/>
        </w:rPr>
        <w:t>的政府人力資源管理體制，</w:t>
      </w:r>
      <w:r w:rsidRPr="00367456">
        <w:rPr>
          <w:rFonts w:eastAsia="標楷體"/>
          <w:color w:val="000000"/>
          <w:sz w:val="28"/>
          <w:szCs w:val="28"/>
        </w:rPr>
        <w:t>欠缺一套完整針對公務人員職涯發展與管理的策略方針，來系統性的思考公務人員的職涯發展途徑，藉以從中思考各項公務工作的職能內涵與發展配套的培訓機制，</w:t>
      </w:r>
      <w:r w:rsidR="00200BE1">
        <w:rPr>
          <w:rFonts w:eastAsia="標楷體" w:hint="eastAsia"/>
          <w:color w:val="000000"/>
          <w:sz w:val="28"/>
          <w:szCs w:val="28"/>
        </w:rPr>
        <w:t>並</w:t>
      </w:r>
      <w:r w:rsidRPr="00367456">
        <w:rPr>
          <w:rFonts w:eastAsia="標楷體"/>
          <w:color w:val="000000"/>
          <w:sz w:val="28"/>
          <w:szCs w:val="28"/>
        </w:rPr>
        <w:t>做為最終評估公務人員工作績效表現的參考。事實上，政府應長期規劃公務人員職涯發展策略，以有效因應變動的環境與龐雜公共服務的需求，例如電子化政府的快速發展，促使公務人員需透過持續的人事訓練和公務工作技能發展規劃，以強化其提供公共服務能力和實踐公務目標的能力（劉祥得、翁興利，</w:t>
      </w:r>
      <w:r w:rsidRPr="00367456">
        <w:rPr>
          <w:rFonts w:eastAsia="標楷體"/>
          <w:color w:val="000000"/>
          <w:sz w:val="28"/>
          <w:szCs w:val="28"/>
        </w:rPr>
        <w:t>2007</w:t>
      </w:r>
      <w:r w:rsidRPr="00367456">
        <w:rPr>
          <w:rFonts w:eastAsia="標楷體"/>
          <w:color w:val="000000"/>
          <w:sz w:val="28"/>
          <w:szCs w:val="28"/>
        </w:rPr>
        <w:t>：</w:t>
      </w:r>
      <w:r w:rsidRPr="00367456">
        <w:rPr>
          <w:rFonts w:eastAsia="標楷體"/>
          <w:color w:val="000000"/>
          <w:sz w:val="28"/>
          <w:szCs w:val="28"/>
        </w:rPr>
        <w:t>80</w:t>
      </w:r>
      <w:r w:rsidRPr="00367456">
        <w:rPr>
          <w:rFonts w:eastAsia="標楷體"/>
          <w:color w:val="000000"/>
          <w:sz w:val="28"/>
          <w:szCs w:val="28"/>
        </w:rPr>
        <w:t>）。</w:t>
      </w:r>
    </w:p>
    <w:p w:rsidR="001D4CD1" w:rsidRPr="00367456" w:rsidRDefault="0044369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當代職涯發展與管理理論，可以從組織觀點、個人觀點、與整合性的觀點來探究之。所謂</w:t>
      </w:r>
      <w:r w:rsidR="001D4CD1" w:rsidRPr="00367456">
        <w:rPr>
          <w:rFonts w:eastAsia="標楷體"/>
          <w:color w:val="000000"/>
          <w:sz w:val="28"/>
          <w:szCs w:val="28"/>
        </w:rPr>
        <w:t>「</w:t>
      </w:r>
      <w:r w:rsidRPr="00367456">
        <w:rPr>
          <w:rFonts w:eastAsia="標楷體"/>
          <w:color w:val="000000"/>
          <w:sz w:val="28"/>
          <w:szCs w:val="28"/>
        </w:rPr>
        <w:t>組織觀點</w:t>
      </w:r>
      <w:r w:rsidR="001D4CD1" w:rsidRPr="00367456">
        <w:rPr>
          <w:rFonts w:eastAsia="標楷體"/>
          <w:color w:val="000000"/>
          <w:sz w:val="28"/>
          <w:szCs w:val="28"/>
        </w:rPr>
        <w:t>」</w:t>
      </w:r>
      <w:r w:rsidRPr="00367456">
        <w:rPr>
          <w:rFonts w:eastAsia="標楷體"/>
          <w:color w:val="000000"/>
          <w:sz w:val="28"/>
          <w:szCs w:val="28"/>
        </w:rPr>
        <w:t>的職涯管理是由組織來掌控與主導，發展策略、形成政策、進而實際應用到個人的實務工作上；而</w:t>
      </w:r>
      <w:r w:rsidR="001D4CD1" w:rsidRPr="00367456">
        <w:rPr>
          <w:rFonts w:eastAsia="標楷體"/>
          <w:color w:val="000000"/>
          <w:sz w:val="28"/>
          <w:szCs w:val="28"/>
        </w:rPr>
        <w:t>「個人觀點」的職涯管理，則是個人須承擔更多的自我責任與選擇；「整合觀點」</w:t>
      </w:r>
      <w:r w:rsidRPr="00367456">
        <w:rPr>
          <w:rFonts w:eastAsia="標楷體"/>
          <w:color w:val="000000"/>
          <w:sz w:val="28"/>
          <w:szCs w:val="28"/>
        </w:rPr>
        <w:t>則</w:t>
      </w:r>
      <w:r w:rsidR="001D4CD1" w:rsidRPr="00367456">
        <w:rPr>
          <w:rFonts w:eastAsia="標楷體"/>
          <w:color w:val="000000"/>
          <w:sz w:val="28"/>
          <w:szCs w:val="28"/>
        </w:rPr>
        <w:t>認為，最佳的方式</w:t>
      </w:r>
      <w:r w:rsidRPr="00367456">
        <w:rPr>
          <w:rFonts w:eastAsia="標楷體"/>
          <w:color w:val="000000"/>
          <w:sz w:val="28"/>
          <w:szCs w:val="28"/>
        </w:rPr>
        <w:t>應</w:t>
      </w:r>
      <w:r w:rsidR="001D4CD1" w:rsidRPr="00367456">
        <w:rPr>
          <w:rFonts w:eastAsia="標楷體"/>
          <w:color w:val="000000"/>
          <w:sz w:val="28"/>
          <w:szCs w:val="28"/>
        </w:rPr>
        <w:t>是</w:t>
      </w:r>
      <w:r w:rsidRPr="00367456">
        <w:rPr>
          <w:rFonts w:eastAsia="標楷體"/>
          <w:color w:val="000000"/>
          <w:sz w:val="28"/>
          <w:szCs w:val="28"/>
        </w:rPr>
        <w:t>將組織與個人的需求與貢獻相互結合</w:t>
      </w:r>
      <w:r w:rsidR="001D4CD1" w:rsidRPr="00367456">
        <w:rPr>
          <w:rFonts w:eastAsia="標楷體"/>
          <w:color w:val="000000"/>
          <w:sz w:val="28"/>
          <w:szCs w:val="28"/>
        </w:rPr>
        <w:t>，以達成共同的願景與目標</w:t>
      </w:r>
      <w:r w:rsidRPr="00367456">
        <w:rPr>
          <w:rFonts w:eastAsia="標楷體"/>
          <w:color w:val="000000"/>
          <w:sz w:val="28"/>
          <w:szCs w:val="28"/>
        </w:rPr>
        <w:t>（</w:t>
      </w:r>
      <w:r w:rsidRPr="00367456">
        <w:rPr>
          <w:rFonts w:eastAsia="標楷體"/>
          <w:color w:val="000000"/>
          <w:sz w:val="28"/>
          <w:szCs w:val="28"/>
        </w:rPr>
        <w:t>Baruch, 2006: 129</w:t>
      </w:r>
      <w:r w:rsidRPr="00367456">
        <w:rPr>
          <w:rFonts w:eastAsia="標楷體"/>
          <w:color w:val="000000"/>
          <w:sz w:val="28"/>
          <w:szCs w:val="28"/>
        </w:rPr>
        <w:t>）。</w:t>
      </w:r>
    </w:p>
    <w:p w:rsidR="00443695" w:rsidRPr="00367456" w:rsidRDefault="00200BE1" w:rsidP="002A27DE">
      <w:pPr>
        <w:pStyle w:val="11"/>
        <w:snapToGrid w:val="0"/>
        <w:spacing w:line="460" w:lineRule="atLeast"/>
        <w:ind w:leftChars="0" w:left="0" w:firstLineChars="200" w:firstLine="560"/>
        <w:jc w:val="both"/>
        <w:rPr>
          <w:rFonts w:eastAsia="標楷體"/>
          <w:color w:val="000000"/>
          <w:sz w:val="28"/>
          <w:szCs w:val="28"/>
        </w:rPr>
      </w:pPr>
      <w:r>
        <w:rPr>
          <w:rFonts w:eastAsia="標楷體"/>
          <w:color w:val="000000"/>
          <w:sz w:val="28"/>
          <w:szCs w:val="28"/>
        </w:rPr>
        <w:t>組織中成員的職涯發展雖以個人為出發點，卻</w:t>
      </w:r>
      <w:r>
        <w:rPr>
          <w:rFonts w:eastAsia="標楷體" w:hint="eastAsia"/>
          <w:color w:val="000000"/>
          <w:sz w:val="28"/>
          <w:szCs w:val="28"/>
        </w:rPr>
        <w:t>必須</w:t>
      </w:r>
      <w:r w:rsidR="00443695" w:rsidRPr="00367456">
        <w:rPr>
          <w:rFonts w:eastAsia="標楷體"/>
          <w:color w:val="000000"/>
          <w:sz w:val="28"/>
          <w:szCs w:val="28"/>
        </w:rPr>
        <w:t>在組織中達成，故完整的職涯發展計畫應包括</w:t>
      </w:r>
      <w:r w:rsidR="00F47579" w:rsidRPr="00367456">
        <w:rPr>
          <w:rFonts w:eastAsia="標楷體"/>
          <w:color w:val="000000"/>
          <w:sz w:val="28"/>
          <w:szCs w:val="28"/>
        </w:rPr>
        <w:t>「</w:t>
      </w:r>
      <w:r w:rsidR="00443695" w:rsidRPr="00367456">
        <w:rPr>
          <w:rFonts w:eastAsia="標楷體"/>
          <w:color w:val="000000"/>
          <w:sz w:val="28"/>
          <w:szCs w:val="28"/>
        </w:rPr>
        <w:t>個人</w:t>
      </w:r>
      <w:r w:rsidR="00F47579" w:rsidRPr="00367456">
        <w:rPr>
          <w:rFonts w:eastAsia="標楷體"/>
          <w:color w:val="000000"/>
          <w:sz w:val="28"/>
          <w:szCs w:val="28"/>
        </w:rPr>
        <w:t>」</w:t>
      </w:r>
      <w:r w:rsidR="00443695" w:rsidRPr="00367456">
        <w:rPr>
          <w:rFonts w:eastAsia="標楷體"/>
          <w:color w:val="000000"/>
          <w:sz w:val="28"/>
          <w:szCs w:val="28"/>
        </w:rPr>
        <w:t>與</w:t>
      </w:r>
      <w:r w:rsidR="00F47579" w:rsidRPr="00367456">
        <w:rPr>
          <w:rFonts w:eastAsia="標楷體"/>
          <w:color w:val="000000"/>
          <w:sz w:val="28"/>
          <w:szCs w:val="28"/>
        </w:rPr>
        <w:t>「</w:t>
      </w:r>
      <w:r w:rsidR="00443695" w:rsidRPr="00367456">
        <w:rPr>
          <w:rFonts w:eastAsia="標楷體"/>
          <w:color w:val="000000"/>
          <w:sz w:val="28"/>
          <w:szCs w:val="28"/>
        </w:rPr>
        <w:t>組織</w:t>
      </w:r>
      <w:r w:rsidR="00F47579" w:rsidRPr="00367456">
        <w:rPr>
          <w:rFonts w:eastAsia="標楷體"/>
          <w:color w:val="000000"/>
          <w:sz w:val="28"/>
          <w:szCs w:val="28"/>
        </w:rPr>
        <w:t>」</w:t>
      </w:r>
      <w:r w:rsidR="00443695" w:rsidRPr="00367456">
        <w:rPr>
          <w:rFonts w:eastAsia="標楷體"/>
          <w:color w:val="000000"/>
          <w:sz w:val="28"/>
          <w:szCs w:val="28"/>
        </w:rPr>
        <w:t>兩方面。組織除顧及本身的利益和目標外，亦應關懷員工的發展與需要，使對組織產生認同感，並應依據員工的能力，提供適當的培訓方式以助其發揮才能與獲得工作的成就感，使其生活充滿信心與滿足，進而能全心對組織作最大的貢獻（張瑞濱、賀力行，</w:t>
      </w:r>
      <w:r w:rsidR="00443695" w:rsidRPr="00367456">
        <w:rPr>
          <w:rFonts w:eastAsia="標楷體"/>
          <w:color w:val="000000"/>
          <w:sz w:val="28"/>
          <w:szCs w:val="28"/>
        </w:rPr>
        <w:t>2003</w:t>
      </w:r>
      <w:r w:rsidR="00443695" w:rsidRPr="00367456">
        <w:rPr>
          <w:rFonts w:eastAsia="標楷體"/>
          <w:color w:val="000000"/>
          <w:sz w:val="28"/>
          <w:szCs w:val="28"/>
        </w:rPr>
        <w:t>）。</w:t>
      </w:r>
    </w:p>
    <w:p w:rsidR="00710B35" w:rsidRPr="00367456" w:rsidRDefault="00710B35" w:rsidP="002A27DE">
      <w:pPr>
        <w:pStyle w:val="11"/>
        <w:snapToGrid w:val="0"/>
        <w:spacing w:line="460" w:lineRule="atLeast"/>
        <w:ind w:leftChars="0" w:left="0" w:firstLineChars="171" w:firstLine="479"/>
        <w:jc w:val="both"/>
        <w:rPr>
          <w:rFonts w:eastAsia="標楷體"/>
          <w:sz w:val="28"/>
          <w:szCs w:val="28"/>
        </w:rPr>
      </w:pPr>
      <w:r w:rsidRPr="00367456">
        <w:rPr>
          <w:rFonts w:eastAsia="標楷體"/>
          <w:sz w:val="28"/>
          <w:szCs w:val="28"/>
        </w:rPr>
        <w:t>在個人職涯發展與管理的過程中，追求職涯成功（</w:t>
      </w:r>
      <w:r w:rsidR="00F82CD0" w:rsidRPr="00367456">
        <w:rPr>
          <w:rFonts w:eastAsia="標楷體"/>
          <w:sz w:val="28"/>
          <w:szCs w:val="28"/>
        </w:rPr>
        <w:t>c</w:t>
      </w:r>
      <w:r w:rsidRPr="00367456">
        <w:rPr>
          <w:rFonts w:eastAsia="標楷體"/>
          <w:sz w:val="28"/>
          <w:szCs w:val="28"/>
        </w:rPr>
        <w:t xml:space="preserve">areer </w:t>
      </w:r>
      <w:r w:rsidR="00F82CD0" w:rsidRPr="00367456">
        <w:rPr>
          <w:rFonts w:eastAsia="標楷體"/>
          <w:sz w:val="28"/>
          <w:szCs w:val="28"/>
        </w:rPr>
        <w:t>s</w:t>
      </w:r>
      <w:r w:rsidRPr="00367456">
        <w:rPr>
          <w:rFonts w:eastAsia="標楷體"/>
          <w:sz w:val="28"/>
          <w:szCs w:val="28"/>
        </w:rPr>
        <w:t>uccess</w:t>
      </w:r>
      <w:r w:rsidRPr="00367456">
        <w:rPr>
          <w:rFonts w:eastAsia="標楷體"/>
          <w:sz w:val="28"/>
          <w:szCs w:val="28"/>
        </w:rPr>
        <w:t>）是一項重要的里程碑。學理上，職涯成功可被界定為個人基於工作經驗的積累所獲致正向的內心層面或是與工作有關的成果或成就（</w:t>
      </w:r>
      <w:r w:rsidRPr="00367456">
        <w:rPr>
          <w:rFonts w:eastAsia="標楷體"/>
          <w:sz w:val="28"/>
          <w:szCs w:val="28"/>
        </w:rPr>
        <w:t>Seibert, Crant, and Kraimer, 1999</w:t>
      </w:r>
      <w:r w:rsidRPr="00367456">
        <w:rPr>
          <w:rFonts w:eastAsia="標楷體"/>
          <w:sz w:val="28"/>
          <w:szCs w:val="28"/>
        </w:rPr>
        <w:t>）。而職涯成功可能具有主觀與客觀層面，主觀的職涯成功，意指可觀察的到的職涯成就，例如加薪、陞遷、負責重要的工作項目（</w:t>
      </w:r>
      <w:r w:rsidRPr="00367456">
        <w:rPr>
          <w:rFonts w:eastAsia="標楷體"/>
          <w:sz w:val="28"/>
          <w:szCs w:val="28"/>
        </w:rPr>
        <w:t>Seibert, Crant, and Kraimer, 1999</w:t>
      </w:r>
      <w:r w:rsidRPr="00367456">
        <w:rPr>
          <w:rFonts w:eastAsia="標楷體"/>
          <w:sz w:val="28"/>
          <w:szCs w:val="28"/>
        </w:rPr>
        <w:t>），而這些</w:t>
      </w:r>
      <w:r w:rsidRPr="00367456">
        <w:rPr>
          <w:rFonts w:eastAsia="標楷體"/>
          <w:sz w:val="28"/>
          <w:szCs w:val="28"/>
        </w:rPr>
        <w:lastRenderedPageBreak/>
        <w:t>可觀察到的職涯成就通常都是公開的，並且與個人的社會角色或職位有關（</w:t>
      </w:r>
      <w:r w:rsidRPr="00367456">
        <w:rPr>
          <w:rFonts w:eastAsia="標楷體"/>
          <w:sz w:val="28"/>
          <w:szCs w:val="28"/>
        </w:rPr>
        <w:t>Arthur, Khapova, Widerom, 2005</w:t>
      </w:r>
      <w:r w:rsidRPr="00367456">
        <w:rPr>
          <w:rFonts w:eastAsia="標楷體"/>
          <w:sz w:val="28"/>
          <w:szCs w:val="28"/>
        </w:rPr>
        <w:t>）。</w:t>
      </w:r>
      <w:r w:rsidRPr="00367456">
        <w:rPr>
          <w:rFonts w:eastAsia="標楷體"/>
          <w:sz w:val="28"/>
          <w:szCs w:val="28"/>
        </w:rPr>
        <w:t xml:space="preserve">Rasdi, Ismail, Uli, </w:t>
      </w:r>
      <w:r w:rsidRPr="00367456">
        <w:rPr>
          <w:rFonts w:eastAsia="標楷體"/>
          <w:sz w:val="28"/>
          <w:szCs w:val="28"/>
        </w:rPr>
        <w:t>與</w:t>
      </w:r>
      <w:r w:rsidRPr="00367456">
        <w:rPr>
          <w:rFonts w:eastAsia="標楷體"/>
          <w:sz w:val="28"/>
          <w:szCs w:val="28"/>
        </w:rPr>
        <w:t>Noah</w:t>
      </w:r>
      <w:r w:rsidRPr="00367456">
        <w:rPr>
          <w:rFonts w:eastAsia="標楷體"/>
          <w:sz w:val="28"/>
          <w:szCs w:val="28"/>
        </w:rPr>
        <w:t>（</w:t>
      </w:r>
      <w:r w:rsidRPr="00367456">
        <w:rPr>
          <w:rFonts w:eastAsia="標楷體"/>
          <w:sz w:val="28"/>
          <w:szCs w:val="28"/>
        </w:rPr>
        <w:t>2009</w:t>
      </w:r>
      <w:r w:rsidRPr="00367456">
        <w:rPr>
          <w:rFonts w:eastAsia="標楷體"/>
          <w:sz w:val="28"/>
          <w:szCs w:val="28"/>
        </w:rPr>
        <w:t>）更進一步指出，一個人的客觀職涯成功與否，往往是由其社會、同儕、文化來界定，而且可能包含水平面向（例如提高工作保障或是更多的有薪假）以及垂直面向（例如升職、換職銜）等。至於主觀的職涯成功則意指個人對於其職涯滿意度或是成就的感受（</w:t>
      </w:r>
      <w:r w:rsidRPr="00367456">
        <w:rPr>
          <w:rFonts w:eastAsia="標楷體"/>
          <w:sz w:val="28"/>
          <w:szCs w:val="28"/>
        </w:rPr>
        <w:t>Seibert, Crant, and Kraimer, 1999</w:t>
      </w:r>
      <w:r w:rsidRPr="00367456">
        <w:rPr>
          <w:rFonts w:eastAsia="標楷體"/>
          <w:sz w:val="28"/>
          <w:szCs w:val="28"/>
        </w:rPr>
        <w:t>），是一種個人對於其工作各種層面的的內在評價，並可能受到個人的對於其職涯發展、需求、價值觀偏好的影響（</w:t>
      </w:r>
      <w:r w:rsidRPr="00367456">
        <w:rPr>
          <w:rFonts w:eastAsia="標楷體"/>
          <w:sz w:val="28"/>
          <w:szCs w:val="28"/>
        </w:rPr>
        <w:t>Arthur, Khapova, Widerom, 2005</w:t>
      </w:r>
      <w:r w:rsidRPr="00367456">
        <w:rPr>
          <w:rFonts w:eastAsia="標楷體"/>
          <w:sz w:val="28"/>
          <w:szCs w:val="28"/>
        </w:rPr>
        <w:t>；</w:t>
      </w:r>
      <w:r w:rsidRPr="00367456">
        <w:rPr>
          <w:rFonts w:eastAsia="標楷體"/>
          <w:sz w:val="28"/>
          <w:szCs w:val="28"/>
        </w:rPr>
        <w:t>Rasdi, Ismail, Uli, and Noah, 2009</w:t>
      </w:r>
      <w:r w:rsidRPr="00367456">
        <w:rPr>
          <w:rFonts w:eastAsia="標楷體"/>
          <w:sz w:val="28"/>
          <w:szCs w:val="28"/>
        </w:rPr>
        <w:t>）。而當代的職涯理論，認為客觀與主觀的職涯成功兩者之間可能存有正向的關聯性，但不認為兩者可以彼此取代，換言之，客觀與主觀職涯成功概念上有相當程度的差異性但又具有一定程度的正向關聯（</w:t>
      </w:r>
      <w:r w:rsidRPr="00367456">
        <w:rPr>
          <w:rFonts w:eastAsia="標楷體"/>
          <w:sz w:val="28"/>
          <w:szCs w:val="28"/>
        </w:rPr>
        <w:t>Seibert, Crant, and Kraimer, 1999</w:t>
      </w:r>
      <w:r w:rsidRPr="00367456">
        <w:rPr>
          <w:rFonts w:eastAsia="標楷體"/>
          <w:sz w:val="28"/>
          <w:szCs w:val="28"/>
        </w:rPr>
        <w:t>），因此在探究與衡量職涯成功此概念上，有區分並衡量客觀與主觀層面的必要性，並進一步去探究兩層面之間的關係（</w:t>
      </w:r>
      <w:r w:rsidRPr="00367456">
        <w:rPr>
          <w:rFonts w:eastAsia="標楷體"/>
          <w:sz w:val="28"/>
          <w:szCs w:val="28"/>
        </w:rPr>
        <w:t>Arthur, Khapova, Widerom, 2005</w:t>
      </w:r>
      <w:r w:rsidRPr="00367456">
        <w:rPr>
          <w:rFonts w:eastAsia="標楷體"/>
          <w:sz w:val="28"/>
          <w:szCs w:val="28"/>
        </w:rPr>
        <w:t>）。基於以上文獻，本研究定義職涯成功為</w:t>
      </w:r>
      <w:r w:rsidR="00F47579" w:rsidRPr="00367456">
        <w:rPr>
          <w:rFonts w:eastAsia="標楷體"/>
          <w:sz w:val="28"/>
          <w:szCs w:val="28"/>
        </w:rPr>
        <w:t>：</w:t>
      </w:r>
      <w:r w:rsidRPr="00367456">
        <w:rPr>
          <w:rFonts w:eastAsia="標楷體"/>
          <w:sz w:val="28"/>
          <w:szCs w:val="28"/>
        </w:rPr>
        <w:t>「</w:t>
      </w:r>
      <w:r w:rsidRPr="00367456">
        <w:rPr>
          <w:rFonts w:eastAsia="標楷體"/>
          <w:b/>
          <w:sz w:val="28"/>
          <w:szCs w:val="28"/>
        </w:rPr>
        <w:t>個人對於過去職場工作經驗，主觀內心上的正面感知與客觀上可觀察到的工作成就</w:t>
      </w:r>
      <w:r w:rsidRPr="00367456">
        <w:rPr>
          <w:rFonts w:eastAsia="標楷體"/>
          <w:sz w:val="28"/>
          <w:szCs w:val="28"/>
        </w:rPr>
        <w:t>」。</w:t>
      </w:r>
    </w:p>
    <w:p w:rsidR="00710B35" w:rsidRPr="00367456" w:rsidRDefault="00710B3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學理上，亦有研究開始關注影響公務人員職涯成功的因素為何（</w:t>
      </w:r>
      <w:r w:rsidRPr="00367456">
        <w:rPr>
          <w:rFonts w:eastAsia="標楷體"/>
          <w:sz w:val="28"/>
          <w:szCs w:val="28"/>
        </w:rPr>
        <w:t>Rasdi, Ismail, Uli, and Noah, 2009</w:t>
      </w:r>
      <w:r w:rsidRPr="00367456">
        <w:rPr>
          <w:rFonts w:eastAsia="標楷體"/>
          <w:sz w:val="28"/>
          <w:szCs w:val="28"/>
        </w:rPr>
        <w:t>；</w:t>
      </w:r>
      <w:r w:rsidRPr="00367456">
        <w:rPr>
          <w:rFonts w:eastAsia="標楷體"/>
          <w:sz w:val="28"/>
          <w:szCs w:val="28"/>
        </w:rPr>
        <w:t>Rasdi, Gravan, and Ismail, 2012</w:t>
      </w:r>
      <w:r w:rsidRPr="00367456">
        <w:rPr>
          <w:rFonts w:eastAsia="標楷體"/>
          <w:color w:val="000000"/>
          <w:sz w:val="28"/>
          <w:szCs w:val="28"/>
        </w:rPr>
        <w:t>）實務上，對公務人員而言，透過推動職涯發展與管理，積極重視員工的職涯需求，透過適當的管理機制讓訓練與陞遷得以銜接，有效結合個人職涯發展與組織的需求，以達成個人的職涯成功是非常重要的，而落實職涯管理的方式，羅文基指出（</w:t>
      </w:r>
      <w:r w:rsidRPr="00367456">
        <w:rPr>
          <w:rFonts w:eastAsia="標楷體"/>
          <w:color w:val="000000"/>
          <w:sz w:val="28"/>
          <w:szCs w:val="28"/>
        </w:rPr>
        <w:t>2003</w:t>
      </w:r>
      <w:r w:rsidRPr="00367456">
        <w:rPr>
          <w:rFonts w:eastAsia="標楷體"/>
          <w:color w:val="000000"/>
          <w:sz w:val="28"/>
          <w:szCs w:val="28"/>
        </w:rPr>
        <w:t>：</w:t>
      </w:r>
      <w:r w:rsidRPr="00367456">
        <w:rPr>
          <w:rFonts w:eastAsia="標楷體"/>
          <w:color w:val="000000"/>
          <w:sz w:val="28"/>
          <w:szCs w:val="28"/>
        </w:rPr>
        <w:t>10-11</w:t>
      </w:r>
      <w:r w:rsidRPr="00367456">
        <w:rPr>
          <w:rFonts w:eastAsia="標楷體"/>
          <w:color w:val="000000"/>
          <w:sz w:val="28"/>
          <w:szCs w:val="28"/>
        </w:rPr>
        <w:t>），可朝以下幾個方向邁進：</w:t>
      </w:r>
    </w:p>
    <w:p w:rsidR="00710B35" w:rsidRPr="00367456" w:rsidRDefault="00710B35" w:rsidP="002A27DE">
      <w:pPr>
        <w:pStyle w:val="11"/>
        <w:numPr>
          <w:ilvl w:val="0"/>
          <w:numId w:val="4"/>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啟發職涯發展的概念，透過諮商或研討方式引導思考與規劃。</w:t>
      </w:r>
    </w:p>
    <w:p w:rsidR="00710B35" w:rsidRPr="00367456" w:rsidRDefault="00710B35" w:rsidP="002A27DE">
      <w:pPr>
        <w:pStyle w:val="11"/>
        <w:numPr>
          <w:ilvl w:val="0"/>
          <w:numId w:val="4"/>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針對職位陞遷規劃必要的訓練課程。</w:t>
      </w:r>
    </w:p>
    <w:p w:rsidR="00710B35" w:rsidRPr="00367456" w:rsidRDefault="00710B35" w:rsidP="002A27DE">
      <w:pPr>
        <w:pStyle w:val="11"/>
        <w:numPr>
          <w:ilvl w:val="0"/>
          <w:numId w:val="4"/>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應用潛能評估機制，有計畫的發展具潛力人員，並結合其個人職涯規劃。</w:t>
      </w:r>
    </w:p>
    <w:p w:rsidR="00710B35" w:rsidRPr="00367456" w:rsidRDefault="00710B35" w:rsidP="002A27DE">
      <w:pPr>
        <w:pStyle w:val="11"/>
        <w:numPr>
          <w:ilvl w:val="0"/>
          <w:numId w:val="4"/>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嚴謹實施績效考評。</w:t>
      </w:r>
    </w:p>
    <w:p w:rsidR="00710B35" w:rsidRDefault="00710B35" w:rsidP="002A27DE">
      <w:pPr>
        <w:pStyle w:val="11"/>
        <w:numPr>
          <w:ilvl w:val="0"/>
          <w:numId w:val="4"/>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職涯規劃的研習也包須含待退人員的心理調適與退休生活之規</w:t>
      </w:r>
      <w:r w:rsidRPr="00367456">
        <w:rPr>
          <w:rFonts w:eastAsia="標楷體"/>
          <w:color w:val="000000"/>
          <w:sz w:val="28"/>
          <w:szCs w:val="28"/>
        </w:rPr>
        <w:lastRenderedPageBreak/>
        <w:t>劃。</w:t>
      </w:r>
    </w:p>
    <w:p w:rsidR="0034195B" w:rsidRPr="00367456" w:rsidRDefault="0034195B" w:rsidP="0034195B">
      <w:pPr>
        <w:pStyle w:val="11"/>
        <w:snapToGrid w:val="0"/>
        <w:spacing w:line="460" w:lineRule="atLeast"/>
        <w:ind w:leftChars="0" w:left="720"/>
        <w:jc w:val="both"/>
        <w:rPr>
          <w:rFonts w:eastAsia="標楷體"/>
          <w:color w:val="000000"/>
          <w:sz w:val="28"/>
          <w:szCs w:val="28"/>
        </w:rPr>
      </w:pPr>
    </w:p>
    <w:p w:rsidR="00710B35" w:rsidRPr="00367456" w:rsidRDefault="00710B35"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四、本研究理論模型</w:t>
      </w:r>
    </w:p>
    <w:p w:rsidR="00710B35" w:rsidRPr="00367456" w:rsidRDefault="00710B35" w:rsidP="002A27DE">
      <w:pPr>
        <w:pStyle w:val="11"/>
        <w:snapToGrid w:val="0"/>
        <w:spacing w:line="460" w:lineRule="atLeast"/>
        <w:ind w:leftChars="0" w:left="0" w:firstLineChars="171" w:firstLine="479"/>
        <w:jc w:val="both"/>
        <w:rPr>
          <w:rFonts w:eastAsia="標楷體"/>
          <w:color w:val="000000"/>
          <w:sz w:val="28"/>
          <w:szCs w:val="28"/>
        </w:rPr>
      </w:pPr>
      <w:r w:rsidRPr="00367456">
        <w:rPr>
          <w:rFonts w:eastAsia="標楷體"/>
          <w:color w:val="000000"/>
          <w:sz w:val="28"/>
          <w:szCs w:val="28"/>
        </w:rPr>
        <w:t>盱衡當代的職涯發展與管理理論，基於前述論及無界限組織概念的發展，使得職涯發展與規劃越來越著重從個人角度出發，對於個人職涯成功的定義觀點發展，</w:t>
      </w:r>
      <w:r w:rsidR="00F82CD0" w:rsidRPr="00367456">
        <w:rPr>
          <w:rFonts w:eastAsia="標楷體"/>
          <w:color w:val="000000"/>
          <w:sz w:val="28"/>
          <w:szCs w:val="28"/>
        </w:rPr>
        <w:t>除了必須</w:t>
      </w:r>
      <w:r w:rsidRPr="00367456">
        <w:rPr>
          <w:rFonts w:eastAsia="標楷體"/>
          <w:color w:val="000000"/>
          <w:sz w:val="28"/>
          <w:szCs w:val="28"/>
        </w:rPr>
        <w:t>更具有彈性與動態性之外，</w:t>
      </w:r>
      <w:r w:rsidR="00F82CD0" w:rsidRPr="00367456">
        <w:rPr>
          <w:rFonts w:eastAsia="標楷體"/>
          <w:color w:val="000000"/>
          <w:sz w:val="28"/>
          <w:szCs w:val="28"/>
        </w:rPr>
        <w:t>另</w:t>
      </w:r>
      <w:r w:rsidRPr="00367456">
        <w:rPr>
          <w:rFonts w:eastAsia="標楷體"/>
          <w:color w:val="000000"/>
          <w:sz w:val="28"/>
          <w:szCs w:val="28"/>
        </w:rPr>
        <w:t>採用整合性的觀點探究職涯發展與管理也是一項</w:t>
      </w:r>
      <w:r w:rsidR="00F82CD0" w:rsidRPr="00367456">
        <w:rPr>
          <w:rFonts w:eastAsia="標楷體"/>
          <w:color w:val="000000"/>
          <w:sz w:val="28"/>
          <w:szCs w:val="28"/>
        </w:rPr>
        <w:t>重要的</w:t>
      </w:r>
      <w:r w:rsidRPr="00367456">
        <w:rPr>
          <w:rFonts w:eastAsia="標楷體"/>
          <w:color w:val="000000"/>
          <w:sz w:val="28"/>
          <w:szCs w:val="28"/>
        </w:rPr>
        <w:t>趨勢</w:t>
      </w:r>
      <w:r w:rsidR="00F82CD0" w:rsidRPr="00367456">
        <w:rPr>
          <w:rFonts w:eastAsia="標楷體"/>
          <w:color w:val="000000"/>
          <w:sz w:val="28"/>
          <w:szCs w:val="28"/>
        </w:rPr>
        <w:t>；</w:t>
      </w:r>
      <w:r w:rsidRPr="00367456">
        <w:rPr>
          <w:rFonts w:eastAsia="標楷體"/>
          <w:color w:val="000000"/>
          <w:sz w:val="28"/>
          <w:szCs w:val="28"/>
        </w:rPr>
        <w:t>而整合性的觀點所偏重的，在於個人層次的職涯管理與組織層次的職涯管理之間的關係與契合程度，或是個人與其所處的環境之間的配適度，所可能帶來對組織或是對個人的影響（</w:t>
      </w:r>
      <w:r w:rsidRPr="00367456">
        <w:rPr>
          <w:rFonts w:eastAsia="標楷體"/>
          <w:color w:val="000000"/>
          <w:sz w:val="28"/>
          <w:szCs w:val="28"/>
        </w:rPr>
        <w:t>Baruch, 2006</w:t>
      </w:r>
      <w:r w:rsidRPr="00367456">
        <w:rPr>
          <w:rFonts w:eastAsia="標楷體"/>
          <w:color w:val="000000"/>
          <w:sz w:val="28"/>
          <w:szCs w:val="28"/>
        </w:rPr>
        <w:t>；</w:t>
      </w:r>
      <w:r w:rsidRPr="00367456">
        <w:rPr>
          <w:rFonts w:eastAsia="標楷體"/>
          <w:color w:val="000000"/>
          <w:sz w:val="28"/>
          <w:szCs w:val="28"/>
        </w:rPr>
        <w:t>Granrose and Portwood, 1987</w:t>
      </w:r>
      <w:r w:rsidRPr="00367456">
        <w:rPr>
          <w:rFonts w:eastAsia="標楷體"/>
          <w:color w:val="000000"/>
          <w:sz w:val="28"/>
          <w:szCs w:val="28"/>
        </w:rPr>
        <w:t>；</w:t>
      </w:r>
      <w:r w:rsidRPr="00367456">
        <w:rPr>
          <w:rFonts w:eastAsia="標楷體"/>
          <w:sz w:val="28"/>
          <w:szCs w:val="28"/>
        </w:rPr>
        <w:t>Rasdi, Ismail, Uli, and Noah, 2009</w:t>
      </w:r>
      <w:r w:rsidRPr="00367456">
        <w:rPr>
          <w:rFonts w:eastAsia="標楷體"/>
          <w:color w:val="000000"/>
          <w:sz w:val="28"/>
          <w:szCs w:val="28"/>
        </w:rPr>
        <w:t>），因此</w:t>
      </w:r>
      <w:r w:rsidR="00F82CD0" w:rsidRPr="00367456">
        <w:rPr>
          <w:rFonts w:eastAsia="標楷體"/>
          <w:color w:val="000000"/>
          <w:sz w:val="28"/>
          <w:szCs w:val="28"/>
        </w:rPr>
        <w:t>，本研究認為，一個完整的公部門職涯發展模型，同時</w:t>
      </w:r>
      <w:r w:rsidRPr="00367456">
        <w:rPr>
          <w:rFonts w:eastAsia="標楷體"/>
          <w:color w:val="000000"/>
          <w:sz w:val="28"/>
          <w:szCs w:val="28"/>
        </w:rPr>
        <w:t>考量個人層次與組織層次的職涯規劃與管理議題是必要的。</w:t>
      </w:r>
    </w:p>
    <w:p w:rsidR="009E0D67" w:rsidRDefault="00710B35" w:rsidP="00505929">
      <w:pPr>
        <w:pStyle w:val="11"/>
        <w:snapToGrid w:val="0"/>
        <w:spacing w:line="460" w:lineRule="atLeast"/>
        <w:ind w:leftChars="0" w:left="0" w:firstLineChars="171" w:firstLine="479"/>
        <w:jc w:val="both"/>
        <w:rPr>
          <w:rFonts w:eastAsia="標楷體"/>
          <w:color w:val="000000"/>
          <w:sz w:val="28"/>
          <w:szCs w:val="28"/>
        </w:rPr>
      </w:pPr>
      <w:r w:rsidRPr="00367456">
        <w:rPr>
          <w:rFonts w:eastAsia="標楷體"/>
          <w:color w:val="000000"/>
          <w:sz w:val="28"/>
          <w:szCs w:val="28"/>
        </w:rPr>
        <w:t>依據</w:t>
      </w:r>
      <w:r w:rsidRPr="00367456">
        <w:rPr>
          <w:rFonts w:eastAsia="標楷體"/>
          <w:color w:val="000000"/>
          <w:sz w:val="28"/>
          <w:szCs w:val="28"/>
        </w:rPr>
        <w:t>Orpen</w:t>
      </w:r>
      <w:r w:rsidRPr="00367456">
        <w:rPr>
          <w:rFonts w:eastAsia="標楷體"/>
          <w:color w:val="000000"/>
          <w:sz w:val="28"/>
          <w:szCs w:val="28"/>
        </w:rPr>
        <w:t>（</w:t>
      </w:r>
      <w:r w:rsidRPr="00367456">
        <w:rPr>
          <w:rFonts w:eastAsia="標楷體"/>
          <w:color w:val="000000"/>
          <w:sz w:val="28"/>
          <w:szCs w:val="28"/>
        </w:rPr>
        <w:t>1994</w:t>
      </w:r>
      <w:r w:rsidRPr="00367456">
        <w:rPr>
          <w:rFonts w:eastAsia="標楷體"/>
          <w:color w:val="000000"/>
          <w:sz w:val="28"/>
          <w:szCs w:val="28"/>
        </w:rPr>
        <w:t>：</w:t>
      </w:r>
      <w:r w:rsidRPr="00367456">
        <w:rPr>
          <w:rFonts w:eastAsia="標楷體"/>
          <w:color w:val="000000"/>
          <w:sz w:val="28"/>
          <w:szCs w:val="28"/>
        </w:rPr>
        <w:t>28-29</w:t>
      </w:r>
      <w:r w:rsidRPr="00367456">
        <w:rPr>
          <w:rFonts w:eastAsia="標楷體"/>
          <w:color w:val="000000"/>
          <w:sz w:val="28"/>
          <w:szCs w:val="28"/>
        </w:rPr>
        <w:t>）所定義，組織層次的職涯管理，意指組織基於提升組織成員的職涯效能（</w:t>
      </w:r>
      <w:r w:rsidRPr="00367456">
        <w:rPr>
          <w:rFonts w:eastAsia="標楷體"/>
          <w:color w:val="000000"/>
          <w:sz w:val="28"/>
          <w:szCs w:val="28"/>
        </w:rPr>
        <w:t>career effectiveness</w:t>
      </w:r>
      <w:r w:rsidR="00505929">
        <w:rPr>
          <w:rFonts w:eastAsia="標楷體"/>
          <w:color w:val="000000"/>
          <w:sz w:val="28"/>
          <w:szCs w:val="28"/>
        </w:rPr>
        <w:t>）所刻意制定的各種政策或措施</w:t>
      </w:r>
      <w:r w:rsidR="00505929">
        <w:rPr>
          <w:rFonts w:eastAsia="標楷體" w:hint="eastAsia"/>
          <w:color w:val="000000"/>
          <w:sz w:val="28"/>
          <w:szCs w:val="28"/>
        </w:rPr>
        <w:t>；</w:t>
      </w:r>
      <w:r w:rsidRPr="00367456">
        <w:rPr>
          <w:rFonts w:eastAsia="標楷體"/>
          <w:color w:val="000000"/>
          <w:sz w:val="28"/>
          <w:szCs w:val="28"/>
        </w:rPr>
        <w:t>個</w:t>
      </w:r>
      <w:r w:rsidR="00505929">
        <w:rPr>
          <w:rFonts w:eastAsia="標楷體"/>
          <w:color w:val="000000"/>
          <w:sz w:val="28"/>
          <w:szCs w:val="28"/>
        </w:rPr>
        <w:t>人層次的職涯管理則涉及個人對於提升其自有的職涯目標所做的努力，</w:t>
      </w:r>
      <w:r w:rsidR="00505929">
        <w:rPr>
          <w:rFonts w:eastAsia="標楷體" w:hint="eastAsia"/>
          <w:color w:val="000000"/>
          <w:sz w:val="28"/>
          <w:szCs w:val="28"/>
        </w:rPr>
        <w:t>但</w:t>
      </w:r>
      <w:r w:rsidRPr="00367456">
        <w:rPr>
          <w:rFonts w:eastAsia="標楷體"/>
          <w:color w:val="000000"/>
          <w:sz w:val="28"/>
          <w:szCs w:val="28"/>
        </w:rPr>
        <w:t>這個職涯目標不見得一定與組織的職涯管理目標相契合。而個人層次的職涯管理往往又由個人職涯規劃（</w:t>
      </w:r>
      <w:r w:rsidRPr="00367456">
        <w:rPr>
          <w:rFonts w:eastAsia="標楷體"/>
          <w:color w:val="000000"/>
          <w:sz w:val="28"/>
          <w:szCs w:val="28"/>
        </w:rPr>
        <w:t>individual career planning</w:t>
      </w:r>
      <w:r w:rsidRPr="00367456">
        <w:rPr>
          <w:rFonts w:eastAsia="標楷體"/>
          <w:color w:val="000000"/>
          <w:sz w:val="28"/>
          <w:szCs w:val="28"/>
        </w:rPr>
        <w:t>）與個人職涯默會知識（</w:t>
      </w:r>
      <w:r w:rsidRPr="00367456">
        <w:rPr>
          <w:rFonts w:eastAsia="標楷體"/>
          <w:color w:val="000000"/>
          <w:sz w:val="28"/>
          <w:szCs w:val="28"/>
        </w:rPr>
        <w:t>individual career tactics</w:t>
      </w:r>
      <w:r w:rsidRPr="00367456">
        <w:rPr>
          <w:rFonts w:eastAsia="標楷體"/>
          <w:color w:val="000000"/>
          <w:sz w:val="28"/>
          <w:szCs w:val="28"/>
        </w:rPr>
        <w:t>）組成，</w:t>
      </w:r>
      <w:r w:rsidR="00505929">
        <w:rPr>
          <w:rFonts w:eastAsia="標楷體" w:hint="eastAsia"/>
          <w:color w:val="000000"/>
          <w:sz w:val="28"/>
          <w:szCs w:val="28"/>
        </w:rPr>
        <w:t>因此，</w:t>
      </w:r>
      <w:r w:rsidR="00505929">
        <w:rPr>
          <w:rFonts w:eastAsia="標楷體"/>
          <w:color w:val="000000"/>
          <w:sz w:val="28"/>
          <w:szCs w:val="28"/>
        </w:rPr>
        <w:t>個人的職涯規劃</w:t>
      </w:r>
      <w:r w:rsidRPr="00367456">
        <w:rPr>
          <w:rFonts w:eastAsia="標楷體"/>
          <w:color w:val="000000"/>
          <w:sz w:val="28"/>
          <w:szCs w:val="28"/>
        </w:rPr>
        <w:t>可視為一種思考與了解個人究竟想從其職涯中獲致何種目標、以及釐清個人優勢劣勢以藉此達到此目標的過程，而個人職涯默會知識則能有效並策略性的落實個人的職涯規劃，故兩者相輔相成。而</w:t>
      </w:r>
      <w:r w:rsidR="00505929">
        <w:rPr>
          <w:rFonts w:eastAsia="標楷體" w:hint="eastAsia"/>
          <w:color w:val="000000"/>
          <w:sz w:val="28"/>
          <w:szCs w:val="28"/>
        </w:rPr>
        <w:t>在</w:t>
      </w:r>
      <w:r w:rsidR="00505929">
        <w:rPr>
          <w:rFonts w:eastAsia="標楷體"/>
          <w:color w:val="000000"/>
          <w:sz w:val="28"/>
          <w:szCs w:val="28"/>
        </w:rPr>
        <w:t>組織層次與個人層次職涯管理</w:t>
      </w:r>
      <w:r w:rsidRPr="00367456">
        <w:rPr>
          <w:rFonts w:eastAsia="標楷體"/>
          <w:color w:val="000000"/>
          <w:sz w:val="28"/>
          <w:szCs w:val="28"/>
        </w:rPr>
        <w:t>之間的契合程度</w:t>
      </w:r>
      <w:r w:rsidR="00F82CD0" w:rsidRPr="00367456">
        <w:rPr>
          <w:rFonts w:eastAsia="標楷體"/>
          <w:color w:val="000000"/>
          <w:sz w:val="28"/>
          <w:szCs w:val="28"/>
        </w:rPr>
        <w:t>之</w:t>
      </w:r>
      <w:r w:rsidRPr="00367456">
        <w:rPr>
          <w:rFonts w:eastAsia="標楷體"/>
          <w:color w:val="000000"/>
          <w:sz w:val="28"/>
          <w:szCs w:val="28"/>
        </w:rPr>
        <w:t>研究中，</w:t>
      </w:r>
      <w:r w:rsidR="00041C25">
        <w:rPr>
          <w:rFonts w:eastAsia="標楷體" w:hint="eastAsia"/>
          <w:color w:val="000000"/>
          <w:sz w:val="28"/>
          <w:szCs w:val="28"/>
        </w:rPr>
        <w:t>首先可從個人與組織之間建立平衡關係的角度來探討，</w:t>
      </w:r>
      <w:r w:rsidR="009E0D67">
        <w:rPr>
          <w:rFonts w:eastAsia="標楷體" w:hint="eastAsia"/>
          <w:color w:val="000000"/>
          <w:sz w:val="28"/>
          <w:szCs w:val="28"/>
        </w:rPr>
        <w:t>隨著工作調適理論（</w:t>
      </w:r>
      <w:r w:rsidR="009E0D67">
        <w:rPr>
          <w:rFonts w:eastAsia="標楷體" w:hint="eastAsia"/>
          <w:color w:val="000000"/>
          <w:sz w:val="28"/>
          <w:szCs w:val="28"/>
        </w:rPr>
        <w:t>Thoery of Work Adjustment, TWA</w:t>
      </w:r>
      <w:r w:rsidR="009E0D67">
        <w:rPr>
          <w:rFonts w:eastAsia="標楷體" w:hint="eastAsia"/>
          <w:color w:val="000000"/>
          <w:sz w:val="28"/>
          <w:szCs w:val="28"/>
        </w:rPr>
        <w:t>）的發展，在個人工作滿意度、職涯滿意度、主客觀的職涯成功的議題研究上，越來越越重視個人與所處環境之間的調適與平衡（</w:t>
      </w:r>
      <w:r w:rsidR="009E0D67">
        <w:rPr>
          <w:rFonts w:eastAsia="標楷體" w:hint="eastAsia"/>
          <w:color w:val="000000"/>
          <w:sz w:val="28"/>
          <w:szCs w:val="28"/>
        </w:rPr>
        <w:t>person-evironment fit</w:t>
      </w:r>
      <w:r w:rsidR="009E0D67">
        <w:rPr>
          <w:rFonts w:eastAsia="標楷體" w:hint="eastAsia"/>
          <w:color w:val="000000"/>
          <w:sz w:val="28"/>
          <w:szCs w:val="28"/>
        </w:rPr>
        <w:t>），對於建立成功工作關係的重要性（</w:t>
      </w:r>
      <w:r w:rsidR="009E0D67">
        <w:rPr>
          <w:rFonts w:eastAsia="標楷體" w:hint="eastAsia"/>
          <w:color w:val="000000"/>
          <w:sz w:val="28"/>
          <w:szCs w:val="28"/>
        </w:rPr>
        <w:t>Dawis and Lofquist</w:t>
      </w:r>
      <w:r w:rsidR="009E0D67">
        <w:rPr>
          <w:rFonts w:eastAsia="標楷體"/>
          <w:color w:val="000000"/>
          <w:sz w:val="28"/>
          <w:szCs w:val="28"/>
        </w:rPr>
        <w:t>’</w:t>
      </w:r>
      <w:r w:rsidR="009E0D67">
        <w:rPr>
          <w:rFonts w:eastAsia="標楷體" w:hint="eastAsia"/>
          <w:color w:val="000000"/>
          <w:sz w:val="28"/>
          <w:szCs w:val="28"/>
        </w:rPr>
        <w:t>s, 1984</w:t>
      </w:r>
      <w:r w:rsidR="009E0D67">
        <w:rPr>
          <w:rFonts w:eastAsia="標楷體" w:hint="eastAsia"/>
          <w:color w:val="000000"/>
          <w:sz w:val="28"/>
          <w:szCs w:val="28"/>
        </w:rPr>
        <w:t>）。</w:t>
      </w:r>
      <w:r w:rsidR="009E0D67">
        <w:rPr>
          <w:rFonts w:eastAsia="標楷體" w:hint="eastAsia"/>
          <w:color w:val="000000"/>
          <w:sz w:val="28"/>
          <w:szCs w:val="28"/>
        </w:rPr>
        <w:t xml:space="preserve">Bretz </w:t>
      </w:r>
      <w:r w:rsidR="009E0D67">
        <w:rPr>
          <w:rFonts w:eastAsia="標楷體" w:hint="eastAsia"/>
          <w:color w:val="000000"/>
          <w:sz w:val="28"/>
          <w:szCs w:val="28"/>
        </w:rPr>
        <w:t>與</w:t>
      </w:r>
      <w:r w:rsidR="009E0D67">
        <w:rPr>
          <w:rFonts w:eastAsia="標楷體" w:hint="eastAsia"/>
          <w:color w:val="000000"/>
          <w:sz w:val="28"/>
          <w:szCs w:val="28"/>
        </w:rPr>
        <w:t xml:space="preserve">Judge </w:t>
      </w:r>
      <w:r w:rsidR="009E0D67">
        <w:rPr>
          <w:rFonts w:eastAsia="標楷體" w:hint="eastAsia"/>
          <w:color w:val="000000"/>
          <w:sz w:val="28"/>
          <w:szCs w:val="28"/>
        </w:rPr>
        <w:t>（</w:t>
      </w:r>
      <w:r w:rsidR="009E0D67">
        <w:rPr>
          <w:rFonts w:eastAsia="標楷體" w:hint="eastAsia"/>
          <w:color w:val="000000"/>
          <w:sz w:val="28"/>
          <w:szCs w:val="28"/>
        </w:rPr>
        <w:t>1994</w:t>
      </w:r>
      <w:r w:rsidR="009E0D67">
        <w:rPr>
          <w:rFonts w:eastAsia="標楷體" w:hint="eastAsia"/>
          <w:color w:val="000000"/>
          <w:sz w:val="28"/>
          <w:szCs w:val="28"/>
        </w:rPr>
        <w:t>）的實證研究則是延伸工作調適理論的概念，將研究觸角置於個人與組織之間的適性度（</w:t>
      </w:r>
      <w:r w:rsidR="009E0D67">
        <w:rPr>
          <w:rFonts w:eastAsia="標楷體" w:hint="eastAsia"/>
          <w:color w:val="000000"/>
          <w:sz w:val="28"/>
          <w:szCs w:val="28"/>
        </w:rPr>
        <w:t>perosn-organization fit</w:t>
      </w:r>
      <w:r w:rsidR="009E0D67">
        <w:rPr>
          <w:rFonts w:eastAsia="標楷體" w:hint="eastAsia"/>
          <w:color w:val="000000"/>
          <w:sz w:val="28"/>
          <w:szCs w:val="28"/>
        </w:rPr>
        <w:t>）此</w:t>
      </w:r>
      <w:r w:rsidR="009E0D67">
        <w:rPr>
          <w:rFonts w:eastAsia="標楷體" w:hint="eastAsia"/>
          <w:color w:val="000000"/>
          <w:sz w:val="28"/>
          <w:szCs w:val="28"/>
        </w:rPr>
        <w:lastRenderedPageBreak/>
        <w:t>議題上，指出個人與組織之間的適性度對於個人職涯成功有直接的關聯性。</w:t>
      </w:r>
      <w:r w:rsidR="009E0D67">
        <w:rPr>
          <w:rFonts w:eastAsia="標楷體" w:hint="eastAsia"/>
          <w:color w:val="000000"/>
          <w:sz w:val="28"/>
          <w:szCs w:val="28"/>
        </w:rPr>
        <w:t xml:space="preserve">Saks </w:t>
      </w:r>
      <w:r w:rsidR="009E0D67">
        <w:rPr>
          <w:rFonts w:eastAsia="標楷體" w:hint="eastAsia"/>
          <w:color w:val="000000"/>
          <w:sz w:val="28"/>
          <w:szCs w:val="28"/>
        </w:rPr>
        <w:t>與</w:t>
      </w:r>
      <w:r w:rsidR="009E0D67">
        <w:rPr>
          <w:rFonts w:eastAsia="標楷體" w:hint="eastAsia"/>
          <w:color w:val="000000"/>
          <w:sz w:val="28"/>
          <w:szCs w:val="28"/>
        </w:rPr>
        <w:t xml:space="preserve">Ashforth </w:t>
      </w:r>
      <w:r w:rsidR="009E0D67">
        <w:rPr>
          <w:rFonts w:eastAsia="標楷體" w:hint="eastAsia"/>
          <w:color w:val="000000"/>
          <w:sz w:val="28"/>
          <w:szCs w:val="28"/>
        </w:rPr>
        <w:t>（</w:t>
      </w:r>
      <w:r w:rsidR="009E0D67">
        <w:rPr>
          <w:rFonts w:eastAsia="標楷體" w:hint="eastAsia"/>
          <w:color w:val="000000"/>
          <w:sz w:val="28"/>
          <w:szCs w:val="28"/>
        </w:rPr>
        <w:t>1997</w:t>
      </w:r>
      <w:r w:rsidR="009E0D67">
        <w:rPr>
          <w:rFonts w:eastAsia="標楷體" w:hint="eastAsia"/>
          <w:color w:val="000000"/>
          <w:sz w:val="28"/>
          <w:szCs w:val="28"/>
        </w:rPr>
        <w:t>）則是認為當工作－環境適性度越高，越能帶來正面的工作經驗並減低負面效果，最終能讓個人願意留在原本的環境中。</w:t>
      </w:r>
      <w:r w:rsidR="00041C25">
        <w:rPr>
          <w:rFonts w:eastAsia="標楷體" w:hint="eastAsia"/>
          <w:color w:val="000000"/>
          <w:sz w:val="28"/>
          <w:szCs w:val="28"/>
        </w:rPr>
        <w:t>其他近期的研究也認為個人若能良好適應工作環境，有助於帶來與工作或組織有關的正面結果，例如良好的工作滿意度、職涯滿意度，或是帶來較高的職業或組織承諾，促進職涯成功的可能性，</w:t>
      </w:r>
      <w:r w:rsidR="001C0A45">
        <w:rPr>
          <w:rFonts w:eastAsia="標楷體" w:hint="eastAsia"/>
          <w:color w:val="000000"/>
          <w:sz w:val="28"/>
          <w:szCs w:val="28"/>
        </w:rPr>
        <w:t>而且也能</w:t>
      </w:r>
      <w:r w:rsidR="00041C25">
        <w:rPr>
          <w:rFonts w:eastAsia="標楷體" w:hint="eastAsia"/>
          <w:color w:val="000000"/>
          <w:sz w:val="28"/>
          <w:szCs w:val="28"/>
        </w:rPr>
        <w:t>降低離職意願</w:t>
      </w:r>
      <w:r w:rsidR="001C0A45">
        <w:rPr>
          <w:rFonts w:eastAsia="標楷體" w:hint="eastAsia"/>
          <w:color w:val="000000"/>
          <w:sz w:val="28"/>
          <w:szCs w:val="28"/>
        </w:rPr>
        <w:t>（</w:t>
      </w:r>
      <w:r w:rsidR="001C0A45">
        <w:rPr>
          <w:rFonts w:eastAsia="標楷體" w:hint="eastAsia"/>
          <w:color w:val="000000"/>
          <w:sz w:val="28"/>
          <w:szCs w:val="28"/>
        </w:rPr>
        <w:t>Griffin and Hesketh, 2003</w:t>
      </w:r>
      <w:r w:rsidR="001C0A45">
        <w:rPr>
          <w:rFonts w:eastAsia="標楷體" w:hint="eastAsia"/>
          <w:color w:val="000000"/>
          <w:sz w:val="28"/>
          <w:szCs w:val="28"/>
        </w:rPr>
        <w:t>；</w:t>
      </w:r>
      <w:r w:rsidR="001C0A45">
        <w:rPr>
          <w:rFonts w:eastAsia="標楷體" w:hint="eastAsia"/>
          <w:color w:val="000000"/>
          <w:sz w:val="28"/>
          <w:szCs w:val="28"/>
        </w:rPr>
        <w:t>Kristof-Brown, Zimmerman, and Johnson, 2005</w:t>
      </w:r>
      <w:r w:rsidR="001C0A45">
        <w:rPr>
          <w:rFonts w:eastAsia="標楷體" w:hint="eastAsia"/>
          <w:color w:val="000000"/>
          <w:sz w:val="28"/>
          <w:szCs w:val="28"/>
        </w:rPr>
        <w:t>）</w:t>
      </w:r>
      <w:r w:rsidR="00041C25">
        <w:rPr>
          <w:rFonts w:eastAsia="標楷體" w:hint="eastAsia"/>
          <w:color w:val="000000"/>
          <w:sz w:val="28"/>
          <w:szCs w:val="28"/>
        </w:rPr>
        <w:t>。</w:t>
      </w:r>
    </w:p>
    <w:p w:rsidR="00710B35" w:rsidRPr="00367456" w:rsidRDefault="009E0D67" w:rsidP="002A27DE">
      <w:pPr>
        <w:pStyle w:val="11"/>
        <w:snapToGrid w:val="0"/>
        <w:spacing w:line="460" w:lineRule="atLeast"/>
        <w:ind w:leftChars="0" w:left="0" w:firstLineChars="171" w:firstLine="479"/>
        <w:jc w:val="both"/>
        <w:rPr>
          <w:rFonts w:eastAsia="標楷體"/>
          <w:color w:val="000000"/>
          <w:sz w:val="28"/>
          <w:szCs w:val="28"/>
        </w:rPr>
      </w:pPr>
      <w:r>
        <w:rPr>
          <w:rFonts w:eastAsia="標楷體" w:hint="eastAsia"/>
          <w:color w:val="000000"/>
          <w:sz w:val="28"/>
          <w:szCs w:val="28"/>
        </w:rPr>
        <w:t>若將個人</w:t>
      </w:r>
      <w:r w:rsidR="00041C25">
        <w:rPr>
          <w:rFonts w:eastAsia="標楷體" w:hint="eastAsia"/>
          <w:color w:val="000000"/>
          <w:sz w:val="28"/>
          <w:szCs w:val="28"/>
        </w:rPr>
        <w:t>─環境適性度，或個人─組織適性度的概念延伸至探討個人層次與組織層次職管理兩者之間的配適度上，</w:t>
      </w:r>
      <w:r w:rsidR="008D05A1">
        <w:rPr>
          <w:rFonts w:eastAsia="標楷體" w:hint="eastAsia"/>
          <w:color w:val="000000"/>
          <w:sz w:val="28"/>
          <w:szCs w:val="28"/>
        </w:rPr>
        <w:t>根據</w:t>
      </w:r>
      <w:r w:rsidR="00710B35" w:rsidRPr="00367456">
        <w:rPr>
          <w:rFonts w:eastAsia="標楷體"/>
          <w:color w:val="000000"/>
          <w:sz w:val="28"/>
          <w:szCs w:val="28"/>
        </w:rPr>
        <w:t xml:space="preserve">Granrose </w:t>
      </w:r>
      <w:r w:rsidR="00710B35" w:rsidRPr="00367456">
        <w:rPr>
          <w:rFonts w:eastAsia="標楷體"/>
          <w:color w:val="000000"/>
          <w:sz w:val="28"/>
          <w:szCs w:val="28"/>
        </w:rPr>
        <w:t>與</w:t>
      </w:r>
      <w:r w:rsidR="00710B35" w:rsidRPr="00367456">
        <w:rPr>
          <w:rFonts w:eastAsia="標楷體"/>
          <w:color w:val="000000"/>
          <w:sz w:val="28"/>
          <w:szCs w:val="28"/>
        </w:rPr>
        <w:t xml:space="preserve"> Portwood </w:t>
      </w:r>
      <w:r w:rsidR="00710B35" w:rsidRPr="00367456">
        <w:rPr>
          <w:rFonts w:eastAsia="標楷體"/>
          <w:color w:val="000000"/>
          <w:sz w:val="28"/>
          <w:szCs w:val="28"/>
        </w:rPr>
        <w:t>（</w:t>
      </w:r>
      <w:r w:rsidR="00710B35" w:rsidRPr="00367456">
        <w:rPr>
          <w:rFonts w:eastAsia="標楷體"/>
          <w:color w:val="000000"/>
          <w:sz w:val="28"/>
          <w:szCs w:val="28"/>
        </w:rPr>
        <w:t>1987</w:t>
      </w:r>
      <w:r w:rsidR="00710B35" w:rsidRPr="00367456">
        <w:rPr>
          <w:rFonts w:eastAsia="標楷體"/>
          <w:color w:val="000000"/>
          <w:sz w:val="28"/>
          <w:szCs w:val="28"/>
        </w:rPr>
        <w:t>）的實證</w:t>
      </w:r>
      <w:r w:rsidR="008D05A1">
        <w:rPr>
          <w:rFonts w:eastAsia="標楷體" w:hint="eastAsia"/>
          <w:color w:val="000000"/>
          <w:sz w:val="28"/>
          <w:szCs w:val="28"/>
        </w:rPr>
        <w:t>分析結果</w:t>
      </w:r>
      <w:r w:rsidR="00710B35" w:rsidRPr="00367456">
        <w:rPr>
          <w:rFonts w:eastAsia="標楷體"/>
          <w:color w:val="000000"/>
          <w:sz w:val="28"/>
          <w:szCs w:val="28"/>
        </w:rPr>
        <w:t>，組織職涯管理</w:t>
      </w:r>
      <w:r w:rsidR="00F82CD0" w:rsidRPr="00367456">
        <w:rPr>
          <w:rFonts w:eastAsia="標楷體"/>
          <w:color w:val="000000"/>
          <w:sz w:val="28"/>
          <w:szCs w:val="28"/>
        </w:rPr>
        <w:t>對</w:t>
      </w:r>
      <w:r w:rsidR="00710B35" w:rsidRPr="00367456">
        <w:rPr>
          <w:rFonts w:eastAsia="標楷體"/>
          <w:color w:val="000000"/>
          <w:sz w:val="28"/>
          <w:szCs w:val="28"/>
        </w:rPr>
        <w:t>個人職涯管理會產生一定程度的影響，其中</w:t>
      </w:r>
      <w:r w:rsidR="00F82CD0" w:rsidRPr="00367456">
        <w:rPr>
          <w:rFonts w:eastAsia="標楷體"/>
          <w:color w:val="000000"/>
          <w:sz w:val="28"/>
          <w:szCs w:val="28"/>
        </w:rPr>
        <w:t>，</w:t>
      </w:r>
      <w:r w:rsidR="00710B35" w:rsidRPr="00367456">
        <w:rPr>
          <w:rFonts w:eastAsia="標楷體"/>
          <w:color w:val="000000"/>
          <w:sz w:val="28"/>
          <w:szCs w:val="28"/>
        </w:rPr>
        <w:t>當個人的職涯規劃與組織對於其職員的職涯規劃達到相當程度的契合時，對於提升</w:t>
      </w:r>
      <w:r w:rsidR="00F82CD0" w:rsidRPr="00367456">
        <w:rPr>
          <w:rFonts w:eastAsia="標楷體"/>
          <w:color w:val="000000"/>
          <w:sz w:val="28"/>
          <w:szCs w:val="28"/>
        </w:rPr>
        <w:t>個人對</w:t>
      </w:r>
      <w:r w:rsidR="00710B35" w:rsidRPr="00367456">
        <w:rPr>
          <w:rFonts w:eastAsia="標楷體"/>
          <w:color w:val="000000"/>
          <w:sz w:val="28"/>
          <w:szCs w:val="28"/>
        </w:rPr>
        <w:t>組織的滿意度，以及個人職涯成功</w:t>
      </w:r>
      <w:r w:rsidR="00F82CD0" w:rsidRPr="00367456">
        <w:rPr>
          <w:rFonts w:eastAsia="標楷體"/>
          <w:color w:val="000000"/>
          <w:sz w:val="28"/>
          <w:szCs w:val="28"/>
        </w:rPr>
        <w:t>的自我認知</w:t>
      </w:r>
      <w:r w:rsidR="00710B35" w:rsidRPr="00367456">
        <w:rPr>
          <w:rFonts w:eastAsia="標楷體"/>
          <w:color w:val="000000"/>
          <w:sz w:val="28"/>
          <w:szCs w:val="28"/>
        </w:rPr>
        <w:t>有正面的影響，並</w:t>
      </w:r>
      <w:r w:rsidR="00F82CD0" w:rsidRPr="00367456">
        <w:rPr>
          <w:rFonts w:eastAsia="標楷體"/>
          <w:color w:val="000000"/>
          <w:sz w:val="28"/>
          <w:szCs w:val="28"/>
        </w:rPr>
        <w:t>且</w:t>
      </w:r>
      <w:r w:rsidR="00505929">
        <w:rPr>
          <w:rFonts w:eastAsia="標楷體" w:hint="eastAsia"/>
          <w:color w:val="000000"/>
          <w:sz w:val="28"/>
          <w:szCs w:val="28"/>
        </w:rPr>
        <w:t>具</w:t>
      </w:r>
      <w:r w:rsidR="00F82CD0" w:rsidRPr="00367456">
        <w:rPr>
          <w:rFonts w:eastAsia="標楷體"/>
          <w:color w:val="000000"/>
          <w:sz w:val="28"/>
          <w:szCs w:val="28"/>
        </w:rPr>
        <w:t>一定程度</w:t>
      </w:r>
      <w:r w:rsidR="00710B35" w:rsidRPr="00367456">
        <w:rPr>
          <w:rFonts w:eastAsia="標楷體"/>
          <w:color w:val="000000"/>
          <w:sz w:val="28"/>
          <w:szCs w:val="28"/>
        </w:rPr>
        <w:t>降低其離職的可能性。</w:t>
      </w:r>
      <w:r w:rsidR="00F82CD0" w:rsidRPr="00367456">
        <w:rPr>
          <w:rFonts w:eastAsia="標楷體"/>
          <w:color w:val="000000"/>
          <w:sz w:val="28"/>
          <w:szCs w:val="28"/>
        </w:rPr>
        <w:t>該研究之</w:t>
      </w:r>
      <w:r w:rsidR="00710B35" w:rsidRPr="00367456">
        <w:rPr>
          <w:rFonts w:eastAsia="標楷體"/>
          <w:color w:val="000000"/>
          <w:sz w:val="28"/>
          <w:szCs w:val="28"/>
        </w:rPr>
        <w:t>立論基礎，是以</w:t>
      </w:r>
      <w:r w:rsidR="00710B35" w:rsidRPr="00367456">
        <w:rPr>
          <w:rFonts w:eastAsia="標楷體"/>
          <w:color w:val="000000"/>
          <w:sz w:val="28"/>
          <w:szCs w:val="28"/>
        </w:rPr>
        <w:t xml:space="preserve">March </w:t>
      </w:r>
      <w:r w:rsidR="00710B35" w:rsidRPr="00367456">
        <w:rPr>
          <w:rFonts w:eastAsia="標楷體"/>
          <w:color w:val="000000"/>
          <w:sz w:val="28"/>
          <w:szCs w:val="28"/>
        </w:rPr>
        <w:t>與</w:t>
      </w:r>
      <w:r w:rsidR="00710B35" w:rsidRPr="00367456">
        <w:rPr>
          <w:rFonts w:eastAsia="標楷體"/>
          <w:color w:val="000000"/>
          <w:sz w:val="28"/>
          <w:szCs w:val="28"/>
        </w:rPr>
        <w:t>Simon</w:t>
      </w:r>
      <w:r w:rsidR="00710B35" w:rsidRPr="00367456">
        <w:rPr>
          <w:rFonts w:eastAsia="標楷體"/>
          <w:color w:val="000000"/>
          <w:sz w:val="28"/>
          <w:szCs w:val="28"/>
        </w:rPr>
        <w:t>（</w:t>
      </w:r>
      <w:r w:rsidR="00710B35" w:rsidRPr="00367456">
        <w:rPr>
          <w:rFonts w:eastAsia="標楷體"/>
          <w:color w:val="000000"/>
          <w:sz w:val="28"/>
          <w:szCs w:val="28"/>
        </w:rPr>
        <w:t>1958</w:t>
      </w:r>
      <w:r w:rsidR="00710B35" w:rsidRPr="00367456">
        <w:rPr>
          <w:rFonts w:eastAsia="標楷體"/>
          <w:color w:val="000000"/>
          <w:sz w:val="28"/>
          <w:szCs w:val="28"/>
        </w:rPr>
        <w:t>）針對個人是否加入特定組織的決策過程為本，</w:t>
      </w:r>
      <w:r w:rsidR="00F82CD0" w:rsidRPr="00367456">
        <w:rPr>
          <w:rFonts w:eastAsia="標楷體"/>
          <w:color w:val="000000"/>
          <w:sz w:val="28"/>
          <w:szCs w:val="28"/>
        </w:rPr>
        <w:t>一方面，</w:t>
      </w:r>
      <w:r w:rsidR="00710B35" w:rsidRPr="00367456">
        <w:rPr>
          <w:rFonts w:eastAsia="標楷體"/>
          <w:color w:val="000000"/>
          <w:sz w:val="28"/>
          <w:szCs w:val="28"/>
        </w:rPr>
        <w:t>當個人面臨不確定性，往往會尋求資訊或進一步的說明來幫助其作成留下或離開組織的決策</w:t>
      </w:r>
      <w:r w:rsidR="00F82CD0" w:rsidRPr="00367456">
        <w:rPr>
          <w:rFonts w:eastAsia="標楷體"/>
          <w:color w:val="000000"/>
          <w:sz w:val="28"/>
          <w:szCs w:val="28"/>
        </w:rPr>
        <w:t>；另一方面，</w:t>
      </w:r>
      <w:r w:rsidR="00710B35" w:rsidRPr="00367456">
        <w:rPr>
          <w:rFonts w:eastAsia="標楷體"/>
          <w:color w:val="000000"/>
          <w:sz w:val="28"/>
          <w:szCs w:val="28"/>
        </w:rPr>
        <w:t>當個人在做決策的過程當中，亦會思考個人需求與自我形象和所處的組織的現實情況的契合程度；</w:t>
      </w:r>
      <w:r w:rsidR="00AD1941">
        <w:rPr>
          <w:rFonts w:eastAsia="標楷體" w:hint="eastAsia"/>
          <w:color w:val="000000"/>
          <w:sz w:val="28"/>
          <w:szCs w:val="28"/>
        </w:rPr>
        <w:t>而</w:t>
      </w:r>
      <w:r w:rsidR="00710B35" w:rsidRPr="00367456">
        <w:rPr>
          <w:rFonts w:eastAsia="標楷體"/>
          <w:color w:val="000000"/>
          <w:sz w:val="28"/>
          <w:szCs w:val="28"/>
        </w:rPr>
        <w:t>Orpen</w:t>
      </w:r>
      <w:r w:rsidR="00710B35" w:rsidRPr="00367456">
        <w:rPr>
          <w:rFonts w:eastAsia="標楷體"/>
          <w:color w:val="000000"/>
          <w:sz w:val="28"/>
          <w:szCs w:val="28"/>
        </w:rPr>
        <w:t>（</w:t>
      </w:r>
      <w:r w:rsidR="00710B35" w:rsidRPr="00367456">
        <w:rPr>
          <w:rFonts w:eastAsia="標楷體"/>
          <w:color w:val="000000"/>
          <w:sz w:val="28"/>
          <w:szCs w:val="28"/>
        </w:rPr>
        <w:t>1994</w:t>
      </w:r>
      <w:r w:rsidR="00710B35" w:rsidRPr="00367456">
        <w:rPr>
          <w:rFonts w:eastAsia="標楷體"/>
          <w:color w:val="000000"/>
          <w:sz w:val="28"/>
          <w:szCs w:val="28"/>
        </w:rPr>
        <w:t>）</w:t>
      </w:r>
      <w:r w:rsidR="008D05A1">
        <w:rPr>
          <w:rFonts w:eastAsia="標楷體" w:hint="eastAsia"/>
          <w:color w:val="000000"/>
          <w:sz w:val="28"/>
          <w:szCs w:val="28"/>
        </w:rPr>
        <w:t>則是</w:t>
      </w:r>
      <w:r w:rsidR="00710B35" w:rsidRPr="00367456">
        <w:rPr>
          <w:rFonts w:eastAsia="標楷體"/>
          <w:color w:val="000000"/>
          <w:sz w:val="28"/>
          <w:szCs w:val="28"/>
        </w:rPr>
        <w:t>透過實證研究，指出當個人職涯管理與組織職涯管理兩者之間存在有正向關聯時，對於提升職涯效能有加分的效果；</w:t>
      </w:r>
      <w:r w:rsidR="002E796A">
        <w:rPr>
          <w:rFonts w:eastAsia="標楷體" w:hint="eastAsia"/>
          <w:color w:val="000000"/>
          <w:sz w:val="28"/>
          <w:szCs w:val="28"/>
        </w:rPr>
        <w:t>近期研究中，</w:t>
      </w:r>
      <w:r w:rsidR="00710B35" w:rsidRPr="00367456">
        <w:rPr>
          <w:rFonts w:eastAsia="標楷體"/>
          <w:color w:val="000000"/>
          <w:sz w:val="28"/>
          <w:szCs w:val="28"/>
        </w:rPr>
        <w:t>Rasdi</w:t>
      </w:r>
      <w:r w:rsidR="00710B35" w:rsidRPr="00367456">
        <w:rPr>
          <w:rFonts w:eastAsia="標楷體"/>
          <w:color w:val="000000"/>
          <w:sz w:val="28"/>
          <w:szCs w:val="28"/>
        </w:rPr>
        <w:t>、</w:t>
      </w:r>
      <w:r w:rsidR="00710B35" w:rsidRPr="00367456">
        <w:rPr>
          <w:rFonts w:eastAsia="標楷體"/>
          <w:color w:val="000000"/>
          <w:sz w:val="28"/>
          <w:szCs w:val="28"/>
        </w:rPr>
        <w:t>Ismail</w:t>
      </w:r>
      <w:r w:rsidR="00710B35" w:rsidRPr="00367456">
        <w:rPr>
          <w:rFonts w:eastAsia="標楷體"/>
          <w:color w:val="000000"/>
          <w:sz w:val="28"/>
          <w:szCs w:val="28"/>
        </w:rPr>
        <w:t>、</w:t>
      </w:r>
      <w:r w:rsidR="00710B35" w:rsidRPr="00367456">
        <w:rPr>
          <w:rFonts w:eastAsia="標楷體"/>
          <w:color w:val="000000"/>
          <w:sz w:val="28"/>
          <w:szCs w:val="28"/>
        </w:rPr>
        <w:t xml:space="preserve">Uli </w:t>
      </w:r>
      <w:r w:rsidR="00710B35" w:rsidRPr="00367456">
        <w:rPr>
          <w:rFonts w:eastAsia="標楷體"/>
          <w:color w:val="000000"/>
          <w:sz w:val="28"/>
          <w:szCs w:val="28"/>
        </w:rPr>
        <w:t>和</w:t>
      </w:r>
      <w:r w:rsidR="00710B35" w:rsidRPr="00367456">
        <w:rPr>
          <w:rFonts w:eastAsia="標楷體"/>
          <w:color w:val="000000"/>
          <w:sz w:val="28"/>
          <w:szCs w:val="28"/>
        </w:rPr>
        <w:t xml:space="preserve"> Noah</w:t>
      </w:r>
      <w:r w:rsidR="00710B35" w:rsidRPr="00367456">
        <w:rPr>
          <w:rFonts w:eastAsia="標楷體"/>
          <w:color w:val="000000"/>
          <w:sz w:val="28"/>
          <w:szCs w:val="28"/>
        </w:rPr>
        <w:t>（</w:t>
      </w:r>
      <w:r w:rsidR="00710B35" w:rsidRPr="00367456">
        <w:rPr>
          <w:rFonts w:eastAsia="標楷體"/>
          <w:color w:val="000000"/>
          <w:sz w:val="28"/>
          <w:szCs w:val="28"/>
        </w:rPr>
        <w:t>2009</w:t>
      </w:r>
      <w:r w:rsidR="00710B35" w:rsidRPr="00367456">
        <w:rPr>
          <w:rFonts w:eastAsia="標楷體"/>
          <w:color w:val="000000"/>
          <w:sz w:val="28"/>
          <w:szCs w:val="28"/>
        </w:rPr>
        <w:t>）則是基於過去文獻關注</w:t>
      </w:r>
      <w:r w:rsidR="00F82CD0" w:rsidRPr="00367456">
        <w:rPr>
          <w:rFonts w:eastAsia="標楷體"/>
          <w:color w:val="000000"/>
          <w:sz w:val="28"/>
          <w:szCs w:val="28"/>
        </w:rPr>
        <w:t>「</w:t>
      </w:r>
      <w:r w:rsidR="00710B35" w:rsidRPr="00367456">
        <w:rPr>
          <w:rFonts w:eastAsia="標楷體"/>
          <w:color w:val="000000"/>
          <w:sz w:val="28"/>
          <w:szCs w:val="28"/>
        </w:rPr>
        <w:t>個人</w:t>
      </w:r>
      <w:r w:rsidR="00710B35" w:rsidRPr="00367456">
        <w:rPr>
          <w:rFonts w:eastAsia="標楷體"/>
          <w:color w:val="000000"/>
          <w:sz w:val="28"/>
          <w:szCs w:val="28"/>
        </w:rPr>
        <w:t>─</w:t>
      </w:r>
      <w:r w:rsidR="00710B35" w:rsidRPr="00367456">
        <w:rPr>
          <w:rFonts w:eastAsia="標楷體"/>
          <w:color w:val="000000"/>
          <w:sz w:val="28"/>
          <w:szCs w:val="28"/>
        </w:rPr>
        <w:t>工作</w:t>
      </w:r>
      <w:r w:rsidR="00F82CD0" w:rsidRPr="00367456">
        <w:rPr>
          <w:rFonts w:eastAsia="標楷體"/>
          <w:color w:val="000000"/>
          <w:sz w:val="28"/>
          <w:szCs w:val="28"/>
        </w:rPr>
        <w:t>」</w:t>
      </w:r>
      <w:r w:rsidR="00710B35" w:rsidRPr="00367456">
        <w:rPr>
          <w:rFonts w:eastAsia="標楷體"/>
          <w:color w:val="000000"/>
          <w:sz w:val="28"/>
          <w:szCs w:val="28"/>
        </w:rPr>
        <w:t>、</w:t>
      </w:r>
      <w:r w:rsidR="00F82CD0" w:rsidRPr="00367456">
        <w:rPr>
          <w:rFonts w:eastAsia="標楷體"/>
          <w:color w:val="000000"/>
          <w:sz w:val="28"/>
          <w:szCs w:val="28"/>
        </w:rPr>
        <w:t>「</w:t>
      </w:r>
      <w:r w:rsidR="00710B35" w:rsidRPr="00367456">
        <w:rPr>
          <w:rFonts w:eastAsia="標楷體"/>
          <w:color w:val="000000"/>
          <w:sz w:val="28"/>
          <w:szCs w:val="28"/>
        </w:rPr>
        <w:t>個人</w:t>
      </w:r>
      <w:r w:rsidR="00710B35" w:rsidRPr="00367456">
        <w:rPr>
          <w:rFonts w:eastAsia="標楷體"/>
          <w:color w:val="000000"/>
          <w:sz w:val="28"/>
          <w:szCs w:val="28"/>
        </w:rPr>
        <w:t>─</w:t>
      </w:r>
      <w:r w:rsidR="00710B35" w:rsidRPr="00367456">
        <w:rPr>
          <w:rFonts w:eastAsia="標楷體"/>
          <w:color w:val="000000"/>
          <w:sz w:val="28"/>
          <w:szCs w:val="28"/>
        </w:rPr>
        <w:t>組織</w:t>
      </w:r>
      <w:r w:rsidR="00F82CD0" w:rsidRPr="00367456">
        <w:rPr>
          <w:rFonts w:eastAsia="標楷體"/>
          <w:color w:val="000000"/>
          <w:sz w:val="28"/>
          <w:szCs w:val="28"/>
        </w:rPr>
        <w:t>」</w:t>
      </w:r>
      <w:r w:rsidR="00710B35" w:rsidRPr="00367456">
        <w:rPr>
          <w:rFonts w:eastAsia="標楷體"/>
          <w:color w:val="000000"/>
          <w:sz w:val="28"/>
          <w:szCs w:val="28"/>
        </w:rPr>
        <w:t>之間的適性程度所帶來的影響，提出理論模型強調個人與其所處的環境之間的配適度有助於達成公共管理者的職涯成功。</w:t>
      </w:r>
    </w:p>
    <w:p w:rsidR="00517D89" w:rsidRPr="00811A5C" w:rsidRDefault="00710B35" w:rsidP="00811A5C">
      <w:pPr>
        <w:pStyle w:val="11"/>
        <w:snapToGrid w:val="0"/>
        <w:spacing w:line="460" w:lineRule="atLeast"/>
        <w:ind w:leftChars="0" w:left="0" w:firstLineChars="171" w:firstLine="479"/>
        <w:jc w:val="both"/>
        <w:rPr>
          <w:rFonts w:eastAsia="標楷體"/>
          <w:sz w:val="28"/>
          <w:szCs w:val="28"/>
        </w:rPr>
      </w:pPr>
      <w:r w:rsidRPr="00367456">
        <w:rPr>
          <w:rFonts w:eastAsia="標楷體"/>
          <w:color w:val="000000"/>
          <w:sz w:val="28"/>
          <w:szCs w:val="28"/>
        </w:rPr>
        <w:tab/>
      </w:r>
      <w:r w:rsidRPr="00367456">
        <w:rPr>
          <w:rFonts w:eastAsia="標楷體"/>
          <w:color w:val="000000"/>
          <w:sz w:val="28"/>
          <w:szCs w:val="28"/>
        </w:rPr>
        <w:t>基於</w:t>
      </w:r>
      <w:r w:rsidR="009E0D67">
        <w:rPr>
          <w:rFonts w:eastAsia="標楷體" w:hint="eastAsia"/>
          <w:color w:val="000000"/>
          <w:sz w:val="28"/>
          <w:szCs w:val="28"/>
        </w:rPr>
        <w:t>工作調適理論，以及</w:t>
      </w:r>
      <w:r w:rsidRPr="00367456">
        <w:rPr>
          <w:rFonts w:eastAsia="標楷體"/>
          <w:color w:val="000000"/>
          <w:sz w:val="28"/>
          <w:szCs w:val="28"/>
        </w:rPr>
        <w:t>過去研究日趨強調個人與組織職涯管理，以及兩者之間的契合度可能帶來的影響，本研究</w:t>
      </w:r>
      <w:r w:rsidR="00F82CD0" w:rsidRPr="00367456">
        <w:rPr>
          <w:rFonts w:eastAsia="標楷體"/>
          <w:color w:val="000000"/>
          <w:sz w:val="28"/>
          <w:szCs w:val="28"/>
        </w:rPr>
        <w:t>選擇</w:t>
      </w:r>
      <w:r w:rsidRPr="00367456">
        <w:rPr>
          <w:rFonts w:eastAsia="標楷體"/>
          <w:color w:val="000000"/>
          <w:sz w:val="28"/>
          <w:szCs w:val="28"/>
        </w:rPr>
        <w:t>以</w:t>
      </w:r>
      <w:r w:rsidRPr="00367456">
        <w:rPr>
          <w:rFonts w:eastAsia="標楷體"/>
          <w:color w:val="000000"/>
          <w:sz w:val="28"/>
          <w:szCs w:val="28"/>
        </w:rPr>
        <w:t>Rasdi, Ismail, Uli, and Noah</w:t>
      </w:r>
      <w:r w:rsidRPr="00367456">
        <w:rPr>
          <w:rFonts w:eastAsia="標楷體"/>
          <w:color w:val="000000"/>
          <w:sz w:val="28"/>
          <w:szCs w:val="28"/>
        </w:rPr>
        <w:t>（</w:t>
      </w:r>
      <w:r w:rsidRPr="00367456">
        <w:rPr>
          <w:rFonts w:eastAsia="標楷體"/>
          <w:color w:val="000000"/>
          <w:sz w:val="28"/>
          <w:szCs w:val="28"/>
        </w:rPr>
        <w:t>2009</w:t>
      </w:r>
      <w:r w:rsidRPr="00367456">
        <w:rPr>
          <w:rFonts w:eastAsia="標楷體"/>
          <w:color w:val="000000"/>
          <w:sz w:val="28"/>
          <w:szCs w:val="28"/>
        </w:rPr>
        <w:t>）以及</w:t>
      </w:r>
      <w:r w:rsidRPr="00367456">
        <w:rPr>
          <w:rFonts w:eastAsia="標楷體"/>
          <w:color w:val="000000"/>
          <w:sz w:val="28"/>
          <w:szCs w:val="28"/>
        </w:rPr>
        <w:t xml:space="preserve">Granrose </w:t>
      </w:r>
      <w:r w:rsidRPr="00367456">
        <w:rPr>
          <w:rFonts w:eastAsia="標楷體"/>
          <w:color w:val="000000"/>
          <w:sz w:val="28"/>
          <w:szCs w:val="28"/>
        </w:rPr>
        <w:t>和</w:t>
      </w:r>
      <w:r w:rsidRPr="00367456">
        <w:rPr>
          <w:rFonts w:eastAsia="標楷體"/>
          <w:color w:val="000000"/>
          <w:sz w:val="28"/>
          <w:szCs w:val="28"/>
        </w:rPr>
        <w:t xml:space="preserve"> Portwood</w:t>
      </w:r>
      <w:r w:rsidRPr="00367456">
        <w:rPr>
          <w:rFonts w:eastAsia="標楷體"/>
          <w:color w:val="000000"/>
          <w:sz w:val="28"/>
          <w:szCs w:val="28"/>
        </w:rPr>
        <w:t>（</w:t>
      </w:r>
      <w:r w:rsidRPr="00367456">
        <w:rPr>
          <w:rFonts w:eastAsia="標楷體"/>
          <w:color w:val="000000"/>
          <w:sz w:val="28"/>
          <w:szCs w:val="28"/>
        </w:rPr>
        <w:t>1987</w:t>
      </w:r>
      <w:r w:rsidRPr="00367456">
        <w:rPr>
          <w:rFonts w:eastAsia="標楷體"/>
          <w:color w:val="000000"/>
          <w:sz w:val="28"/>
          <w:szCs w:val="28"/>
        </w:rPr>
        <w:t>）所建立的理論架構為基礎，提出的公務人員職涯管理模型，</w:t>
      </w:r>
      <w:r w:rsidRPr="00367456">
        <w:rPr>
          <w:rFonts w:eastAsia="標楷體"/>
          <w:sz w:val="28"/>
          <w:szCs w:val="28"/>
        </w:rPr>
        <w:t>在此模型當中，涵蓋了個人職涯管理與組織職涯管理的概念，除了考慮個人特性與組織特性，亦包含組織職涯管理活動對於個人職涯管理規劃的可能影響，並</w:t>
      </w:r>
      <w:r w:rsidRPr="00367456">
        <w:rPr>
          <w:rFonts w:eastAsia="標楷體"/>
          <w:sz w:val="28"/>
          <w:szCs w:val="28"/>
        </w:rPr>
        <w:lastRenderedPageBreak/>
        <w:t>強調個人與組織的職涯規劃的契合度此概念的重要性，以及後續可能對組織以及成員產生的影響，例如組織滿意度、職涯成功的可能性、以及組織以外的可能選擇</w:t>
      </w:r>
      <w:r w:rsidR="009B64AF">
        <w:rPr>
          <w:rFonts w:eastAsia="標楷體" w:hint="eastAsia"/>
          <w:sz w:val="28"/>
          <w:szCs w:val="28"/>
        </w:rPr>
        <w:t>（</w:t>
      </w:r>
      <w:r w:rsidRPr="00367456">
        <w:rPr>
          <w:rFonts w:eastAsia="標楷體"/>
          <w:sz w:val="28"/>
          <w:szCs w:val="28"/>
        </w:rPr>
        <w:t>如</w:t>
      </w:r>
      <w:r w:rsidR="00F82CD0" w:rsidRPr="00367456">
        <w:rPr>
          <w:rFonts w:eastAsia="標楷體"/>
          <w:sz w:val="28"/>
          <w:szCs w:val="28"/>
        </w:rPr>
        <w:t>轉調單位、</w:t>
      </w:r>
      <w:r w:rsidRPr="00367456">
        <w:rPr>
          <w:rFonts w:eastAsia="標楷體"/>
          <w:sz w:val="28"/>
          <w:szCs w:val="28"/>
        </w:rPr>
        <w:t>離</w:t>
      </w:r>
      <w:r w:rsidR="00F82CD0" w:rsidRPr="00367456">
        <w:rPr>
          <w:rFonts w:eastAsia="標楷體"/>
          <w:sz w:val="28"/>
          <w:szCs w:val="28"/>
        </w:rPr>
        <w:t>開公部門</w:t>
      </w:r>
      <w:r w:rsidR="009B64AF">
        <w:rPr>
          <w:rFonts w:eastAsia="標楷體" w:hint="eastAsia"/>
          <w:sz w:val="28"/>
          <w:szCs w:val="28"/>
        </w:rPr>
        <w:t>)</w:t>
      </w:r>
      <w:r w:rsidRPr="00367456">
        <w:rPr>
          <w:rFonts w:eastAsia="標楷體"/>
          <w:sz w:val="28"/>
          <w:szCs w:val="28"/>
        </w:rPr>
        <w:t>等。</w:t>
      </w:r>
      <w:r w:rsidRPr="00367456">
        <w:rPr>
          <w:rFonts w:eastAsia="標楷體"/>
          <w:color w:val="000000"/>
          <w:sz w:val="28"/>
          <w:szCs w:val="28"/>
        </w:rPr>
        <w:t>此外，考量到當前強調多元價值與民主治理的概念下，公務人員面臨日漸沉重的外部環境壓力（陳敦源，</w:t>
      </w:r>
      <w:r w:rsidRPr="00367456">
        <w:rPr>
          <w:rFonts w:eastAsia="標楷體"/>
          <w:color w:val="000000"/>
          <w:sz w:val="28"/>
          <w:szCs w:val="28"/>
        </w:rPr>
        <w:t>2009</w:t>
      </w:r>
      <w:r w:rsidRPr="00367456">
        <w:rPr>
          <w:rFonts w:eastAsia="標楷體"/>
          <w:color w:val="000000"/>
          <w:sz w:val="28"/>
          <w:szCs w:val="28"/>
        </w:rPr>
        <w:t>），例如民眾對於政府與公務人員的期待與批評，或是民意代</w:t>
      </w:r>
      <w:r w:rsidR="00811A5C">
        <w:rPr>
          <w:rFonts w:eastAsia="標楷體"/>
          <w:color w:val="000000"/>
          <w:sz w:val="28"/>
          <w:szCs w:val="28"/>
        </w:rPr>
        <w:t>表的施壓與質詢，因此納入外部環境因素於模型當中，理論模型請</w:t>
      </w:r>
      <w:r w:rsidR="00811A5C" w:rsidRPr="00811A5C">
        <w:rPr>
          <w:rFonts w:eastAsia="標楷體"/>
          <w:color w:val="000000"/>
          <w:sz w:val="28"/>
          <w:szCs w:val="28"/>
        </w:rPr>
        <w:t>見下</w:t>
      </w:r>
      <w:r w:rsidR="00A525EE">
        <w:fldChar w:fldCharType="begin"/>
      </w:r>
      <w:r w:rsidR="00A525EE">
        <w:instrText xml:space="preserve"> REF _Ref430591350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1</w:t>
      </w:r>
      <w:r w:rsidR="00A525EE">
        <w:fldChar w:fldCharType="end"/>
      </w:r>
      <w:r w:rsidRPr="00811A5C">
        <w:rPr>
          <w:rFonts w:eastAsia="標楷體"/>
          <w:color w:val="000000"/>
          <w:sz w:val="28"/>
          <w:szCs w:val="28"/>
        </w:rPr>
        <w:t>：</w:t>
      </w:r>
    </w:p>
    <w:p w:rsidR="00811A5C" w:rsidRDefault="00811A5C">
      <w:pPr>
        <w:widowControl/>
        <w:rPr>
          <w:rFonts w:ascii="Times New Roman" w:eastAsia="標楷體" w:hAnsi="Times New Roman" w:cs="Times New Roman"/>
        </w:rPr>
      </w:pPr>
      <w:r>
        <w:rPr>
          <w:rFonts w:ascii="Times New Roman" w:eastAsia="標楷體" w:hAnsi="Times New Roman" w:cs="Times New Roman"/>
        </w:rPr>
        <w:br w:type="page"/>
      </w:r>
    </w:p>
    <w:p w:rsidR="00477A9D" w:rsidRPr="00367456" w:rsidRDefault="007952CB" w:rsidP="002A27DE">
      <w:pPr>
        <w:rPr>
          <w:rFonts w:ascii="Times New Roman" w:eastAsia="標楷體" w:hAnsi="Times New Roman" w:cs="Times New Roman"/>
        </w:rPr>
      </w:pPr>
      <w:r>
        <w:rPr>
          <w:rFonts w:ascii="Times New Roman" w:eastAsia="標楷體" w:hAnsi="Times New Roman" w:cs="Times New Roman"/>
          <w:noProof/>
        </w:rPr>
        <w:lastRenderedPageBreak/>
        <mc:AlternateContent>
          <mc:Choice Requires="wpg">
            <w:drawing>
              <wp:anchor distT="0" distB="0" distL="114300" distR="114300" simplePos="0" relativeHeight="251649024" behindDoc="0" locked="0" layoutInCell="1" allowOverlap="1" wp14:anchorId="18A1CABB" wp14:editId="11EB2A06">
                <wp:simplePos x="0" y="0"/>
                <wp:positionH relativeFrom="column">
                  <wp:posOffset>-1057910</wp:posOffset>
                </wp:positionH>
                <wp:positionV relativeFrom="paragraph">
                  <wp:posOffset>228600</wp:posOffset>
                </wp:positionV>
                <wp:extent cx="7565390" cy="5386070"/>
                <wp:effectExtent l="0" t="0" r="35560" b="24130"/>
                <wp:wrapNone/>
                <wp:docPr id="70" name="群組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5390" cy="5386070"/>
                          <a:chOff x="0" y="0"/>
                          <a:chExt cx="75653" cy="53860"/>
                        </a:xfrm>
                      </wpg:grpSpPr>
                      <wps:wsp>
                        <wps:cNvPr id="71" name="Rectangle 80"/>
                        <wps:cNvSpPr>
                          <a:spLocks noChangeArrowheads="1"/>
                        </wps:cNvSpPr>
                        <wps:spPr bwMode="auto">
                          <a:xfrm>
                            <a:off x="4207" y="0"/>
                            <a:ext cx="68796" cy="48952"/>
                          </a:xfrm>
                          <a:prstGeom prst="rect">
                            <a:avLst/>
                          </a:prstGeom>
                          <a:solidFill>
                            <a:schemeClr val="lt1">
                              <a:lumMod val="100000"/>
                              <a:lumOff val="0"/>
                            </a:schemeClr>
                          </a:solidFill>
                          <a:ln w="25400">
                            <a:solidFill>
                              <a:schemeClr val="accent1">
                                <a:lumMod val="100000"/>
                                <a:lumOff val="0"/>
                              </a:schemeClr>
                            </a:solidFill>
                            <a:miter lim="800000"/>
                            <a:headEnd/>
                            <a:tailEnd/>
                          </a:ln>
                        </wps:spPr>
                        <wps:bodyPr rot="0" vert="horz" wrap="square" lIns="91440" tIns="45720" rIns="91440" bIns="45720" anchor="t" anchorCtr="0" upright="1">
                          <a:noAutofit/>
                        </wps:bodyPr>
                      </wps:wsp>
                      <wps:wsp>
                        <wps:cNvPr id="72" name="直線接點 228"/>
                        <wps:cNvCnPr/>
                        <wps:spPr bwMode="auto">
                          <a:xfrm>
                            <a:off x="0" y="22414"/>
                            <a:ext cx="75653" cy="0"/>
                          </a:xfrm>
                          <a:prstGeom prst="line">
                            <a:avLst/>
                          </a:prstGeom>
                          <a:noFill/>
                          <a:ln w="25400">
                            <a:solidFill>
                              <a:schemeClr val="dk1">
                                <a:lumMod val="100000"/>
                                <a:lumOff val="0"/>
                              </a:schemeClr>
                            </a:solidFill>
                            <a:prstDash val="sysDot"/>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73" name="矩形 5"/>
                        <wps:cNvSpPr>
                          <a:spLocks noChangeArrowheads="1"/>
                        </wps:cNvSpPr>
                        <wps:spPr bwMode="auto">
                          <a:xfrm>
                            <a:off x="11167" y="566"/>
                            <a:ext cx="11239" cy="3473"/>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A</w:t>
                              </w:r>
                              <w:r w:rsidRPr="007F095A">
                                <w:rPr>
                                  <w:rFonts w:ascii="Times New Roman" w:eastAsia="標楷體" w:hAnsi="Times New Roman" w:cs="Times New Roman" w:hint="eastAsia"/>
                                </w:rPr>
                                <w:t>：</w:t>
                              </w:r>
                              <w:r w:rsidRPr="007F095A">
                                <w:rPr>
                                  <w:rFonts w:ascii="標楷體" w:eastAsia="標楷體" w:hAnsi="標楷體" w:hint="eastAsia"/>
                                </w:rPr>
                                <w:t>組織特性</w:t>
                              </w:r>
                            </w:p>
                          </w:txbxContent>
                        </wps:txbx>
                        <wps:bodyPr rot="0" vert="horz" wrap="square" lIns="91440" tIns="45720" rIns="91440" bIns="45720" anchor="t" anchorCtr="0" upright="1">
                          <a:noAutofit/>
                        </wps:bodyPr>
                      </wps:wsp>
                      <wps:wsp>
                        <wps:cNvPr id="74" name="矩形 6"/>
                        <wps:cNvSpPr>
                          <a:spLocks noChangeArrowheads="1"/>
                        </wps:cNvSpPr>
                        <wps:spPr bwMode="auto">
                          <a:xfrm>
                            <a:off x="10762" y="39812"/>
                            <a:ext cx="11239" cy="4014"/>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C</w:t>
                              </w:r>
                              <w:r w:rsidRPr="007F095A">
                                <w:rPr>
                                  <w:rFonts w:ascii="Times New Roman" w:eastAsia="標楷體" w:hAnsi="Times New Roman" w:cs="Times New Roman" w:hint="eastAsia"/>
                                </w:rPr>
                                <w:t>：</w:t>
                              </w:r>
                              <w:r w:rsidRPr="007F095A">
                                <w:rPr>
                                  <w:rFonts w:ascii="標楷體" w:eastAsia="標楷體" w:hAnsi="標楷體" w:hint="eastAsia"/>
                                </w:rPr>
                                <w:t>個人特質</w:t>
                              </w:r>
                            </w:p>
                          </w:txbxContent>
                        </wps:txbx>
                        <wps:bodyPr rot="0" vert="horz" wrap="square" lIns="91440" tIns="45720" rIns="91440" bIns="45720" anchor="t" anchorCtr="0" upright="1">
                          <a:noAutofit/>
                        </wps:bodyPr>
                      </wps:wsp>
                      <wps:wsp>
                        <wps:cNvPr id="75" name="矩形 12"/>
                        <wps:cNvSpPr>
                          <a:spLocks noChangeArrowheads="1"/>
                        </wps:cNvSpPr>
                        <wps:spPr bwMode="auto">
                          <a:xfrm>
                            <a:off x="5583" y="7201"/>
                            <a:ext cx="24739" cy="12972"/>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B</w:t>
                              </w:r>
                              <w:r w:rsidRPr="007F095A">
                                <w:rPr>
                                  <w:rFonts w:ascii="Times New Roman" w:eastAsia="標楷體" w:hAnsi="Times New Roman" w:cs="Times New Roman" w:hint="eastAsia"/>
                                </w:rPr>
                                <w:t>：組</w:t>
                              </w:r>
                              <w:r w:rsidRPr="007F095A">
                                <w:rPr>
                                  <w:rFonts w:ascii="標楷體" w:eastAsia="標楷體" w:hAnsi="標楷體" w:hint="eastAsia"/>
                                </w:rPr>
                                <w:t>織職涯管理：</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規劃活動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訓練活動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相應的政策與措施</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培養組織成員管理職能</w:t>
                              </w:r>
                            </w:p>
                          </w:txbxContent>
                        </wps:txbx>
                        <wps:bodyPr rot="0" vert="horz" wrap="square" lIns="91440" tIns="45720" rIns="91440" bIns="45720" anchor="t" anchorCtr="0" upright="1">
                          <a:noAutofit/>
                        </wps:bodyPr>
                      </wps:wsp>
                      <wps:wsp>
                        <wps:cNvPr id="76" name="矩形 13"/>
                        <wps:cNvSpPr>
                          <a:spLocks noChangeArrowheads="1"/>
                        </wps:cNvSpPr>
                        <wps:spPr bwMode="auto">
                          <a:xfrm>
                            <a:off x="6473" y="26299"/>
                            <a:ext cx="23615" cy="10326"/>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D</w:t>
                              </w:r>
                              <w:r w:rsidRPr="007F095A">
                                <w:rPr>
                                  <w:rFonts w:ascii="Times New Roman" w:eastAsia="標楷體" w:hAnsi="Times New Roman" w:cs="Times New Roman" w:hint="eastAsia"/>
                                </w:rPr>
                                <w:t>：</w:t>
                              </w:r>
                              <w:r w:rsidRPr="007F095A">
                                <w:rPr>
                                  <w:rFonts w:ascii="標楷體" w:eastAsia="標楷體" w:hAnsi="標楷體" w:hint="eastAsia"/>
                                </w:rPr>
                                <w:t>個人職涯管理</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自我優勢與劣勢的衡量</w:t>
                              </w:r>
                              <w:r w:rsidRPr="007F095A">
                                <w:rPr>
                                  <w:rFonts w:ascii="標楷體" w:eastAsia="標楷體" w:hAnsi="標楷體"/>
                                </w:rPr>
                                <w:t xml:space="preserve"> </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對於組織針對其員工發展的職涯計畫的了解程度</w:t>
                              </w:r>
                            </w:p>
                          </w:txbxContent>
                        </wps:txbx>
                        <wps:bodyPr rot="0" vert="horz" wrap="square" lIns="91440" tIns="45720" rIns="91440" bIns="45720" anchor="t" anchorCtr="0" upright="1">
                          <a:noAutofit/>
                        </wps:bodyPr>
                      </wps:wsp>
                      <wps:wsp>
                        <wps:cNvPr id="77" name="矩形 14"/>
                        <wps:cNvSpPr>
                          <a:spLocks noChangeArrowheads="1"/>
                        </wps:cNvSpPr>
                        <wps:spPr bwMode="auto">
                          <a:xfrm>
                            <a:off x="34795" y="15698"/>
                            <a:ext cx="17857" cy="15294"/>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E</w:t>
                              </w:r>
                              <w:r w:rsidRPr="007F095A">
                                <w:rPr>
                                  <w:rFonts w:ascii="Times New Roman" w:eastAsia="標楷體" w:hAnsi="Times New Roman" w:cs="Times New Roman" w:hint="eastAsia"/>
                                </w:rPr>
                                <w:t>：</w:t>
                              </w:r>
                              <w:r w:rsidRPr="007F095A">
                                <w:rPr>
                                  <w:rFonts w:ascii="標楷體" w:eastAsia="標楷體" w:hAnsi="標楷體" w:hint="eastAsia"/>
                                </w:rPr>
                                <w:t>個人與組織的契合</w:t>
                              </w:r>
                              <w:r>
                                <w:rPr>
                                  <w:rFonts w:ascii="標楷體" w:eastAsia="標楷體" w:hAnsi="標楷體" w:hint="eastAsia"/>
                                </w:rPr>
                                <w:t>度</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個人與組織職涯計畫的契合程度</w:t>
                              </w:r>
                              <w:r w:rsidRPr="007F095A">
                                <w:rPr>
                                  <w:rFonts w:ascii="標楷體" w:eastAsia="標楷體" w:hAnsi="標楷體"/>
                                </w:rPr>
                                <w:t xml:space="preserve"> </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個人與組織內所處環境的配適度</w:t>
                              </w:r>
                            </w:p>
                          </w:txbxContent>
                        </wps:txbx>
                        <wps:bodyPr rot="0" vert="horz" wrap="square" lIns="91440" tIns="45720" rIns="91440" bIns="45720" anchor="t" anchorCtr="0" upright="1">
                          <a:noAutofit/>
                        </wps:bodyPr>
                      </wps:wsp>
                      <wps:wsp>
                        <wps:cNvPr id="78" name="矩形 15"/>
                        <wps:cNvSpPr>
                          <a:spLocks noChangeArrowheads="1"/>
                        </wps:cNvSpPr>
                        <wps:spPr bwMode="auto">
                          <a:xfrm>
                            <a:off x="51708" y="38437"/>
                            <a:ext cx="12300" cy="3236"/>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G</w:t>
                              </w:r>
                              <w:r w:rsidRPr="007F095A">
                                <w:rPr>
                                  <w:rFonts w:ascii="Times New Roman" w:eastAsia="標楷體" w:hAnsi="Times New Roman" w:cs="Times New Roman" w:hint="eastAsia"/>
                                </w:rPr>
                                <w:t>：</w:t>
                              </w:r>
                              <w:r w:rsidRPr="007F095A">
                                <w:rPr>
                                  <w:rFonts w:ascii="標楷體" w:eastAsia="標楷體" w:hAnsi="標楷體" w:hint="eastAsia"/>
                                </w:rPr>
                                <w:t>組織滿意</w:t>
                              </w:r>
                              <w:r>
                                <w:rPr>
                                  <w:rFonts w:ascii="標楷體" w:eastAsia="標楷體" w:hAnsi="標楷體" w:hint="eastAsia"/>
                                </w:rPr>
                                <w:t>度</w:t>
                              </w:r>
                              <w:r w:rsidRPr="007F095A">
                                <w:rPr>
                                  <w:rFonts w:ascii="標楷體" w:eastAsia="標楷體" w:hAnsi="標楷體" w:hint="eastAsia"/>
                                </w:rPr>
                                <w:t>度</w:t>
                              </w:r>
                            </w:p>
                          </w:txbxContent>
                        </wps:txbx>
                        <wps:bodyPr rot="0" vert="horz" wrap="square" lIns="91440" tIns="45720" rIns="91440" bIns="45720" anchor="t" anchorCtr="0" upright="1">
                          <a:noAutofit/>
                        </wps:bodyPr>
                      </wps:wsp>
                      <wps:wsp>
                        <wps:cNvPr id="79" name="矩形 17"/>
                        <wps:cNvSpPr>
                          <a:spLocks noChangeArrowheads="1"/>
                        </wps:cNvSpPr>
                        <wps:spPr bwMode="auto">
                          <a:xfrm>
                            <a:off x="58372" y="18773"/>
                            <a:ext cx="13834" cy="5907"/>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H</w:t>
                              </w:r>
                              <w:r w:rsidRPr="007F095A">
                                <w:rPr>
                                  <w:rFonts w:ascii="Times New Roman" w:eastAsia="標楷體" w:hAnsi="Times New Roman" w:cs="Times New Roman" w:hint="eastAsia"/>
                                </w:rPr>
                                <w:t>：</w:t>
                              </w:r>
                              <w:r w:rsidRPr="007F095A">
                                <w:rPr>
                                  <w:rFonts w:ascii="標楷體" w:eastAsia="標楷體" w:hAnsi="標楷體" w:hint="eastAsia"/>
                                </w:rPr>
                                <w:t>組織以外的選擇（如離職）</w:t>
                              </w:r>
                            </w:p>
                          </w:txbxContent>
                        </wps:txbx>
                        <wps:bodyPr rot="0" vert="horz" wrap="square" lIns="91440" tIns="45720" rIns="91440" bIns="45720" anchor="t" anchorCtr="0" upright="1">
                          <a:noAutofit/>
                        </wps:bodyPr>
                      </wps:wsp>
                      <wps:wsp>
                        <wps:cNvPr id="80" name="直線箭頭接點 18"/>
                        <wps:cNvCnPr>
                          <a:cxnSpLocks noChangeShapeType="1"/>
                        </wps:cNvCnPr>
                        <wps:spPr bwMode="auto">
                          <a:xfrm flipH="1">
                            <a:off x="15698" y="4046"/>
                            <a:ext cx="81" cy="3126"/>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1" name="直線箭頭接點 19"/>
                        <wps:cNvCnPr>
                          <a:cxnSpLocks noChangeShapeType="1"/>
                        </wps:cNvCnPr>
                        <wps:spPr bwMode="auto">
                          <a:xfrm flipV="1">
                            <a:off x="15860" y="36656"/>
                            <a:ext cx="6" cy="3188"/>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2" name="直線箭頭接點 20"/>
                        <wps:cNvCnPr>
                          <a:cxnSpLocks noChangeShapeType="1"/>
                        </wps:cNvCnPr>
                        <wps:spPr bwMode="auto">
                          <a:xfrm>
                            <a:off x="15860" y="20149"/>
                            <a:ext cx="0" cy="6119"/>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3" name="直線箭頭接點 21"/>
                        <wps:cNvCnPr>
                          <a:cxnSpLocks noChangeShapeType="1"/>
                        </wps:cNvCnPr>
                        <wps:spPr bwMode="auto">
                          <a:xfrm flipV="1">
                            <a:off x="30264" y="24680"/>
                            <a:ext cx="4616" cy="6884"/>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4" name="直線箭頭接點 22"/>
                        <wps:cNvCnPr>
                          <a:cxnSpLocks noChangeShapeType="1"/>
                        </wps:cNvCnPr>
                        <wps:spPr bwMode="auto">
                          <a:xfrm>
                            <a:off x="30264" y="12542"/>
                            <a:ext cx="4498" cy="3442"/>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5" name="直線箭頭接點 23"/>
                        <wps:cNvCnPr>
                          <a:cxnSpLocks noChangeShapeType="1"/>
                        </wps:cNvCnPr>
                        <wps:spPr bwMode="auto">
                          <a:xfrm>
                            <a:off x="44763" y="30992"/>
                            <a:ext cx="6941" cy="10011"/>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6" name="直線箭頭接點 24"/>
                        <wps:cNvCnPr>
                          <a:cxnSpLocks noChangeShapeType="1"/>
                        </wps:cNvCnPr>
                        <wps:spPr bwMode="auto">
                          <a:xfrm>
                            <a:off x="52598" y="21605"/>
                            <a:ext cx="7397" cy="7"/>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7" name="直線箭頭接點 25"/>
                        <wps:cNvCnPr>
                          <a:cxnSpLocks noChangeShapeType="1"/>
                        </wps:cNvCnPr>
                        <wps:spPr bwMode="auto">
                          <a:xfrm>
                            <a:off x="45294" y="30992"/>
                            <a:ext cx="5196" cy="0"/>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8" name="直線箭頭接點 26"/>
                        <wps:cNvCnPr>
                          <a:cxnSpLocks noChangeShapeType="1"/>
                        </wps:cNvCnPr>
                        <wps:spPr bwMode="auto">
                          <a:xfrm>
                            <a:off x="57291" y="32772"/>
                            <a:ext cx="0" cy="5658"/>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9" name="直線箭頭接點 27"/>
                        <wps:cNvCnPr>
                          <a:cxnSpLocks noChangeShapeType="1"/>
                        </wps:cNvCnPr>
                        <wps:spPr bwMode="auto">
                          <a:xfrm flipV="1">
                            <a:off x="64008" y="24680"/>
                            <a:ext cx="4612" cy="15712"/>
                          </a:xfrm>
                          <a:prstGeom prst="straightConnector1">
                            <a:avLst/>
                          </a:prstGeom>
                          <a:noFill/>
                          <a:ln w="25400">
                            <a:solidFill>
                              <a:schemeClr val="accent1">
                                <a:lumMod val="100000"/>
                                <a:lumOff val="0"/>
                              </a:schemeClr>
                            </a:solidFill>
                            <a:round/>
                            <a:headEnd/>
                            <a:tailEnd type="stealth" w="lg" len="lg"/>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0" name="直線箭頭接點 28"/>
                        <wps:cNvCnPr>
                          <a:cxnSpLocks noChangeShapeType="1"/>
                        </wps:cNvCnPr>
                        <wps:spPr bwMode="auto">
                          <a:xfrm flipV="1">
                            <a:off x="62956" y="24680"/>
                            <a:ext cx="0" cy="4687"/>
                          </a:xfrm>
                          <a:prstGeom prst="straightConnector1">
                            <a:avLst/>
                          </a:prstGeom>
                          <a:noFill/>
                          <a:ln w="25400">
                            <a:solidFill>
                              <a:schemeClr val="accent1">
                                <a:lumMod val="100000"/>
                                <a:lumOff val="0"/>
                              </a:schemeClr>
                            </a:solidFill>
                            <a:round/>
                            <a:headEnd/>
                            <a:tailEnd type="stealth" w="lg" len="lg"/>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1" name="Rectangle 100"/>
                        <wps:cNvSpPr>
                          <a:spLocks noChangeArrowheads="1"/>
                        </wps:cNvSpPr>
                        <wps:spPr bwMode="auto">
                          <a:xfrm>
                            <a:off x="35928" y="49846"/>
                            <a:ext cx="11599" cy="4014"/>
                          </a:xfrm>
                          <a:prstGeom prst="rect">
                            <a:avLst/>
                          </a:prstGeom>
                          <a:solidFill>
                            <a:schemeClr val="lt1">
                              <a:lumMod val="100000"/>
                              <a:lumOff val="0"/>
                            </a:schemeClr>
                          </a:solidFill>
                          <a:ln w="31750">
                            <a:solidFill>
                              <a:schemeClr val="accent5">
                                <a:lumMod val="100000"/>
                                <a:lumOff val="0"/>
                              </a:schemeClr>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I</w:t>
                              </w:r>
                              <w:r w:rsidRPr="007F095A">
                                <w:rPr>
                                  <w:rFonts w:ascii="Times New Roman" w:eastAsia="標楷體" w:hAnsi="Times New Roman" w:cs="Times New Roman" w:hint="eastAsia"/>
                                </w:rPr>
                                <w:t>：</w:t>
                              </w:r>
                              <w:r w:rsidRPr="007F095A">
                                <w:rPr>
                                  <w:rFonts w:ascii="標楷體" w:eastAsia="標楷體" w:hAnsi="標楷體" w:hint="eastAsia"/>
                                </w:rPr>
                                <w:t>外部環境</w:t>
                              </w:r>
                            </w:p>
                          </w:txbxContent>
                        </wps:txbx>
                        <wps:bodyPr rot="0" vert="horz" wrap="square" lIns="91440" tIns="45720" rIns="91440" bIns="45720" anchor="t" anchorCtr="0" upright="1">
                          <a:noAutofit/>
                        </wps:bodyPr>
                      </wps:wsp>
                      <wps:wsp>
                        <wps:cNvPr id="92" name="矩形 16"/>
                        <wps:cNvSpPr>
                          <a:spLocks noChangeArrowheads="1"/>
                        </wps:cNvSpPr>
                        <wps:spPr bwMode="auto">
                          <a:xfrm>
                            <a:off x="50494" y="31564"/>
                            <a:ext cx="15746" cy="3900"/>
                          </a:xfrm>
                          <a:prstGeom prst="rect">
                            <a:avLst/>
                          </a:prstGeom>
                          <a:solidFill>
                            <a:srgbClr val="FFFFFF"/>
                          </a:solidFill>
                          <a:ln w="25400">
                            <a:solidFill>
                              <a:srgbClr val="4BACC6"/>
                            </a:solidFill>
                            <a:miter lim="800000"/>
                            <a:headEnd/>
                            <a:tailEnd/>
                          </a:ln>
                        </wps:spPr>
                        <wps:txb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F</w:t>
                              </w:r>
                              <w:r w:rsidRPr="007F095A">
                                <w:rPr>
                                  <w:rFonts w:ascii="Times New Roman" w:eastAsia="標楷體" w:hAnsi="Times New Roman" w:cs="Times New Roman" w:hint="eastAsia"/>
                                </w:rPr>
                                <w:t>：</w:t>
                              </w:r>
                              <w:r w:rsidRPr="007F095A">
                                <w:rPr>
                                  <w:rFonts w:ascii="標楷體" w:eastAsia="標楷體" w:hAnsi="標楷體" w:hint="eastAsia"/>
                                </w:rPr>
                                <w:t>職涯成功可能性</w:t>
                              </w:r>
                            </w:p>
                          </w:txbxContent>
                        </wps:txbx>
                        <wps:bodyPr rot="0" vert="horz" wrap="square" lIns="91440" tIns="45720" rIns="91440" bIns="45720" anchor="t" anchorCtr="0" upright="1">
                          <a:noAutofit/>
                        </wps:bodyPr>
                      </wps:wsp>
                      <wps:wsp>
                        <wps:cNvPr id="93" name="直線箭頭接點 21"/>
                        <wps:cNvCnPr/>
                        <wps:spPr bwMode="auto">
                          <a:xfrm flipV="1">
                            <a:off x="40864" y="44668"/>
                            <a:ext cx="0" cy="5175"/>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94" name="圓角矩形 230"/>
                        <wps:cNvSpPr>
                          <a:spLocks noChangeArrowheads="1"/>
                        </wps:cNvSpPr>
                        <wps:spPr bwMode="auto">
                          <a:xfrm>
                            <a:off x="57210" y="0"/>
                            <a:ext cx="15716" cy="3879"/>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rsidR="009D2E69" w:rsidRPr="007F095A" w:rsidRDefault="009D2E69" w:rsidP="00710B35">
                              <w:pPr>
                                <w:jc w:val="center"/>
                                <w:rPr>
                                  <w:rFonts w:ascii="標楷體" w:eastAsia="標楷體" w:hAnsi="標楷體"/>
                                </w:rPr>
                              </w:pPr>
                              <w:r w:rsidRPr="007F095A">
                                <w:rPr>
                                  <w:rFonts w:ascii="標楷體" w:eastAsia="標楷體" w:hAnsi="標楷體" w:hint="eastAsia"/>
                                </w:rPr>
                                <w:t>組織層次分析</w:t>
                              </w:r>
                            </w:p>
                          </w:txbxContent>
                        </wps:txbx>
                        <wps:bodyPr rot="0" vert="horz" wrap="square" lIns="91440" tIns="45720" rIns="91440" bIns="45720" anchor="ctr" anchorCtr="0" upright="1">
                          <a:noAutofit/>
                        </wps:bodyPr>
                      </wps:wsp>
                      <wps:wsp>
                        <wps:cNvPr id="95" name="圓角矩形 231"/>
                        <wps:cNvSpPr>
                          <a:spLocks noChangeArrowheads="1"/>
                        </wps:cNvSpPr>
                        <wps:spPr bwMode="auto">
                          <a:xfrm>
                            <a:off x="57291" y="44668"/>
                            <a:ext cx="15716" cy="3879"/>
                          </a:xfrm>
                          <a:prstGeom prst="roundRect">
                            <a:avLst>
                              <a:gd name="adj" fmla="val 16667"/>
                            </a:avLst>
                          </a:prstGeom>
                          <a:solidFill>
                            <a:srgbClr val="FFFFFF"/>
                          </a:solidFill>
                          <a:ln w="25400">
                            <a:solidFill>
                              <a:srgbClr val="000000"/>
                            </a:solidFill>
                            <a:round/>
                            <a:headEnd/>
                            <a:tailEnd/>
                          </a:ln>
                        </wps:spPr>
                        <wps:txbx>
                          <w:txbxContent>
                            <w:p w:rsidR="009D2E69" w:rsidRPr="007F095A" w:rsidRDefault="009D2E69" w:rsidP="00710B35">
                              <w:pPr>
                                <w:jc w:val="center"/>
                                <w:rPr>
                                  <w:rFonts w:ascii="標楷體" w:eastAsia="標楷體" w:hAnsi="標楷體"/>
                                </w:rPr>
                              </w:pPr>
                              <w:r>
                                <w:rPr>
                                  <w:rFonts w:ascii="標楷體" w:eastAsia="標楷體" w:hAnsi="標楷體" w:hint="eastAsia"/>
                                </w:rPr>
                                <w:t>個人</w:t>
                              </w:r>
                              <w:r w:rsidRPr="007F095A">
                                <w:rPr>
                                  <w:rFonts w:ascii="標楷體" w:eastAsia="標楷體" w:hAnsi="標楷體" w:hint="eastAsia"/>
                                </w:rPr>
                                <w:t>層次分析</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1CABB" id="_x0000_s1026" style="position:absolute;margin-left:-83.3pt;margin-top:18pt;width:595.7pt;height:424.1pt;z-index:251649024" coordsize="75653,5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">
                <v:rect id="Rectangle 80" o:spid="_x0000_s1027" style="position:absolute;left:4207;width:68796;height:48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YZ8MA&#10;AADbAAAADwAAAGRycy9kb3ducmV2LnhtbESPQWvCQBSE74L/YXlCb7qJFVtSVxGh1JNBLW2Pj+xr&#10;Nph9G7Orxn/vCoLHYWa+YWaLztbiTK2vHCtIRwkI4sLpiksF3/vP4TsIH5A11o5JwZU8LOb93gwz&#10;7S68pfMulCJC2GeowITQZFL6wpBFP3INcfT+XWsxRNmWUrd4iXBby3GSTKXFiuOCwYZWhorD7mQV&#10;NOZ1o/PfvJ785Ud9TLX9kj9WqZdBt/wAEagLz/CjvdYK3lK4f4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YZ8MAAADbAAAADwAAAAAAAAAAAAAAAACYAgAAZHJzL2Rv&#10;d25yZXYueG1sUEsFBgAAAAAEAAQA9QAAAIgDAAAAAA==&#10;" fillcolor="white [3201]" strokecolor="#4f81bd [3204]" strokeweight="2pt"/>
                <v:line id="直線接點 228" o:spid="_x0000_s1028" style="position:absolute;visibility:visible;mso-wrap-style:square" from="0,22414" to="75653,2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tCNMIAAADbAAAADwAAAGRycy9kb3ducmV2LnhtbESPT4vCMBTE74LfITzBm6b+QaUaRRZE&#10;ZU91C14fzbOtNi+1yWr99htB2OMwM79hVpvWVOJBjSstKxgNIxDEmdUl5wrSn91gAcJ5ZI2VZVLw&#10;IgebdbezwljbJyf0OPlcBAi7GBUU3texlC4ryKAb2po4eBfbGPRBNrnUDT4D3FRyHEUzabDksFBg&#10;TV8FZbfTr1Ew26Vn+j5Ok/p4vuJ9kt6TfY5K9XvtdgnCU+v/w5/2QSuYj+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tCNMIAAADbAAAADwAAAAAAAAAAAAAA&#10;AAChAgAAZHJzL2Rvd25yZXYueG1sUEsFBgAAAAAEAAQA+QAAAJADAAAAAA==&#10;" strokecolor="black [3200]" strokeweight="2pt">
                  <v:stroke dashstyle="1 1"/>
                  <v:shadow on="t" color="black" opacity="24903f" origin=",.5" offset="0,.55556mm"/>
                </v:line>
                <v:rect id="矩形 5" o:spid="_x0000_s1029" style="position:absolute;left:11167;top:566;width:11239;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cNsEA&#10;AADbAAAADwAAAGRycy9kb3ducmV2LnhtbESPzarCMBSE94LvEI7gTlN/0EuvUUQQRdzYevfnNse2&#10;2JyUJmp9eyMILoeZ+YZZrFpTiTs1rrSsYDSMQBBnVpecKzin28EPCOeRNVaWScGTHKyW3c4CY20f&#10;fKJ74nMRIOxiVFB4X8dSuqwgg25oa+LgXWxj0AfZ5FI3+AhwU8lxFM2kwZLDQoE1bQrKrsnNKNjc&#10;8PTf7p55hDKZHg5HWf2lF6X6vXb9C8JT67/hT3uvFc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EnDbBAAAA2wAAAA8AAAAAAAAAAAAAAAAAmAIAAGRycy9kb3du&#10;cmV2LnhtbFBLBQYAAAAABAAEAPUAAACGAw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A</w:t>
                        </w:r>
                        <w:r w:rsidRPr="007F095A">
                          <w:rPr>
                            <w:rFonts w:ascii="Times New Roman" w:eastAsia="標楷體" w:hAnsi="Times New Roman" w:cs="Times New Roman" w:hint="eastAsia"/>
                          </w:rPr>
                          <w:t>：</w:t>
                        </w:r>
                        <w:r w:rsidRPr="007F095A">
                          <w:rPr>
                            <w:rFonts w:ascii="標楷體" w:eastAsia="標楷體" w:hAnsi="標楷體" w:hint="eastAsia"/>
                          </w:rPr>
                          <w:t>組織特性</w:t>
                        </w:r>
                      </w:p>
                    </w:txbxContent>
                  </v:textbox>
                </v:rect>
                <v:rect id="矩形 6" o:spid="_x0000_s1030" style="position:absolute;left:10762;top:39812;width:11239;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0EQr4A&#10;AADbAAAADwAAAGRycy9kb3ducmV2LnhtbESPwQrCMBBE74L/EFbwpqkiKtUoIogiXqx6X5u1LTab&#10;0kStf28EweMwM2+Y+bIxpXhS7QrLCgb9CARxanXBmYLzadObgnAeWWNpmRS8ycFy0W7NMdb2xUd6&#10;Jj4TAcIuRgW591UspUtzMuj6tiIO3s3WBn2QdSZ1ja8AN6UcRtFYGiw4LORY0Tqn9J48jIL1A4/X&#10;ZvvOIpTJaL8/yPJyuinV7TSrGQhPjf+Hf+2dVjAZwf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tBEK+AAAA2wAAAA8AAAAAAAAAAAAAAAAAmAIAAGRycy9kb3ducmV2&#10;LnhtbFBLBQYAAAAABAAEAPUAAACDAw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C</w:t>
                        </w:r>
                        <w:r w:rsidRPr="007F095A">
                          <w:rPr>
                            <w:rFonts w:ascii="Times New Roman" w:eastAsia="標楷體" w:hAnsi="Times New Roman" w:cs="Times New Roman" w:hint="eastAsia"/>
                          </w:rPr>
                          <w:t>：</w:t>
                        </w:r>
                        <w:r w:rsidRPr="007F095A">
                          <w:rPr>
                            <w:rFonts w:ascii="標楷體" w:eastAsia="標楷體" w:hAnsi="標楷體" w:hint="eastAsia"/>
                          </w:rPr>
                          <w:t>個人特質</w:t>
                        </w:r>
                      </w:p>
                    </w:txbxContent>
                  </v:textbox>
                </v:rect>
                <v:rect id="矩形 12" o:spid="_x0000_s1031" style="position:absolute;left:5583;top:7201;width:24739;height:1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h2cEA&#10;AADbAAAADwAAAGRycy9kb3ducmV2LnhtbESPzarCMBSE94LvEI7gTlPFn0uvUUQQRdzYevfnNse2&#10;2JyUJmp9eyMILoeZ+YZZrFpTiTs1rrSsYDSMQBBnVpecKzin28EPCOeRNVaWScGTHKyW3c4CY20f&#10;fKJ74nMRIOxiVFB4X8dSuqwgg25oa+LgXWxj0AfZ5FI3+AhwU8lxFM2kwZLDQoE1bQrKrsnNKNjc&#10;8PTf7p55hDKZHA5HWf2lF6X6vXb9C8JT67/hT3uvFcy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hodnBAAAA2wAAAA8AAAAAAAAAAAAAAAAAmAIAAGRycy9kb3du&#10;cmV2LnhtbFBLBQYAAAAABAAEAPUAAACGAw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B</w:t>
                        </w:r>
                        <w:r w:rsidRPr="007F095A">
                          <w:rPr>
                            <w:rFonts w:ascii="Times New Roman" w:eastAsia="標楷體" w:hAnsi="Times New Roman" w:cs="Times New Roman" w:hint="eastAsia"/>
                          </w:rPr>
                          <w:t>：組</w:t>
                        </w:r>
                        <w:r w:rsidRPr="007F095A">
                          <w:rPr>
                            <w:rFonts w:ascii="標楷體" w:eastAsia="標楷體" w:hAnsi="標楷體" w:hint="eastAsia"/>
                          </w:rPr>
                          <w:t>織職涯管理：</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規劃活動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訓練活動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相應的政策與措施</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培養組織成員管理職能</w:t>
                        </w:r>
                      </w:p>
                    </w:txbxContent>
                  </v:textbox>
                </v:rect>
                <v:rect id="矩形 13" o:spid="_x0000_s1032" style="position:absolute;left:6473;top:26299;width:23615;height:10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r4A&#10;AADbAAAADwAAAGRycy9kb3ducmV2LnhtbESPwQrCMBBE74L/EFbwpqkiKtUoIogiXqx6X5u1LTab&#10;0kStf28EweMwM2+Y+bIxpXhS7QrLCgb9CARxanXBmYLzadObgnAeWWNpmRS8ycFy0W7NMdb2xUd6&#10;Jj4TAcIuRgW591UspUtzMuj6tiIO3s3WBn2QdSZ1ja8AN6UcRtFYGiw4LORY0Tqn9J48jIL1A4/X&#10;ZvvOIpTJaL8/yPJyuinV7TSrGQhPjf+Hf+2dVjAZ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zP66+AAAA2wAAAA8AAAAAAAAAAAAAAAAAmAIAAGRycy9kb3ducmV2&#10;LnhtbFBLBQYAAAAABAAEAPUAAACDAw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D</w:t>
                        </w:r>
                        <w:r w:rsidRPr="007F095A">
                          <w:rPr>
                            <w:rFonts w:ascii="Times New Roman" w:eastAsia="標楷體" w:hAnsi="Times New Roman" w:cs="Times New Roman" w:hint="eastAsia"/>
                          </w:rPr>
                          <w:t>：</w:t>
                        </w:r>
                        <w:r w:rsidRPr="007F095A">
                          <w:rPr>
                            <w:rFonts w:ascii="標楷體" w:eastAsia="標楷體" w:hAnsi="標楷體" w:hint="eastAsia"/>
                          </w:rPr>
                          <w:t>個人職涯管理</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自我優勢與劣勢的衡量</w:t>
                        </w:r>
                        <w:r w:rsidRPr="007F095A">
                          <w:rPr>
                            <w:rFonts w:ascii="標楷體" w:eastAsia="標楷體" w:hAnsi="標楷體"/>
                          </w:rPr>
                          <w:t xml:space="preserve"> </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對於組織針對其員工發展的職涯計畫的了解程度</w:t>
                        </w:r>
                      </w:p>
                    </w:txbxContent>
                  </v:textbox>
                </v:rect>
                <v:rect id="矩形 14" o:spid="_x0000_s1033" style="position:absolute;left:34795;top:15698;width:17857;height:1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b4A&#10;AADbAAAADwAAAGRycy9kb3ducmV2LnhtbESPwQrCMBBE74L/EFbwpqkiKtUoIogiXqx6X5u1LTab&#10;0kStf28EweMwM2+Y+bIxpXhS7QrLCgb9CARxanXBmYLzadObgnAeWWNpmRS8ycFy0W7NMdb2xUd6&#10;Jj4TAcIuRgW591UspUtzMuj6tiIO3s3WBn2QdSZ1ja8AN6UcRtFYGiw4LORY0Tqn9J48jIL1A4/X&#10;ZvvOIpTJaL8/yPJyuinV7TSrGQhPjf+Hf+2dVjCZwP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mjW+AAAA2wAAAA8AAAAAAAAAAAAAAAAAmAIAAGRycy9kb3ducmV2&#10;LnhtbFBLBQYAAAAABAAEAPUAAACDAw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E</w:t>
                        </w:r>
                        <w:r w:rsidRPr="007F095A">
                          <w:rPr>
                            <w:rFonts w:ascii="Times New Roman" w:eastAsia="標楷體" w:hAnsi="Times New Roman" w:cs="Times New Roman" w:hint="eastAsia"/>
                          </w:rPr>
                          <w:t>：</w:t>
                        </w:r>
                        <w:r w:rsidRPr="007F095A">
                          <w:rPr>
                            <w:rFonts w:ascii="標楷體" w:eastAsia="標楷體" w:hAnsi="標楷體" w:hint="eastAsia"/>
                          </w:rPr>
                          <w:t>個人與組織的契合</w:t>
                        </w:r>
                        <w:r>
                          <w:rPr>
                            <w:rFonts w:ascii="標楷體" w:eastAsia="標楷體" w:hAnsi="標楷體" w:hint="eastAsia"/>
                          </w:rPr>
                          <w:t>度</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個人與組織職涯計畫的契合程度</w:t>
                        </w:r>
                        <w:r w:rsidRPr="007F095A">
                          <w:rPr>
                            <w:rFonts w:ascii="標楷體" w:eastAsia="標楷體" w:hAnsi="標楷體"/>
                          </w:rPr>
                          <w:t xml:space="preserve"> </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個人與組織內所處環境的配適度</w:t>
                        </w:r>
                      </w:p>
                    </w:txbxContent>
                  </v:textbox>
                </v:rect>
                <v:rect id="矩形 15" o:spid="_x0000_s1034" style="position:absolute;left:51708;top:38437;width:1230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OR7wA&#10;AADbAAAADwAAAGRycy9kb3ducmV2LnhtbERPzQ7BQBC+S7zDZiRubIkgZYlIhIiLlvvojrbRnW26&#10;i3p7e5A4fvn+l+vWVOJFjSstKxgNIxDEmdUl5wou6W4wB+E8ssbKMin4kIP1qttZYqztm8/0Snwu&#10;Qgi7GBUU3texlC4ryKAb2po4cHfbGPQBNrnUDb5DuKnkOIqm0mDJoaHAmrYFZY/kaRRsn3i+tftP&#10;HqFMJsfjSVbX9K5Uv9duFiA8tf4v/rkPWsEsjA1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YA5HvAAAANsAAAAPAAAAAAAAAAAAAAAAAJgCAABkcnMvZG93bnJldi54&#10;bWxQSwUGAAAAAAQABAD1AAAAgQM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G</w:t>
                        </w:r>
                        <w:r w:rsidRPr="007F095A">
                          <w:rPr>
                            <w:rFonts w:ascii="Times New Roman" w:eastAsia="標楷體" w:hAnsi="Times New Roman" w:cs="Times New Roman" w:hint="eastAsia"/>
                          </w:rPr>
                          <w:t>：</w:t>
                        </w:r>
                        <w:r w:rsidRPr="007F095A">
                          <w:rPr>
                            <w:rFonts w:ascii="標楷體" w:eastAsia="標楷體" w:hAnsi="標楷體" w:hint="eastAsia"/>
                          </w:rPr>
                          <w:t>組織滿意</w:t>
                        </w:r>
                        <w:r>
                          <w:rPr>
                            <w:rFonts w:ascii="標楷體" w:eastAsia="標楷體" w:hAnsi="標楷體" w:hint="eastAsia"/>
                          </w:rPr>
                          <w:t>度</w:t>
                        </w:r>
                        <w:r w:rsidRPr="007F095A">
                          <w:rPr>
                            <w:rFonts w:ascii="標楷體" w:eastAsia="標楷體" w:hAnsi="標楷體" w:hint="eastAsia"/>
                          </w:rPr>
                          <w:t>度</w:t>
                        </w:r>
                      </w:p>
                    </w:txbxContent>
                  </v:textbox>
                </v:rect>
                <v:rect id="矩形 17" o:spid="_x0000_s1035" style="position:absolute;left:58372;top:18773;width:13834;height: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r3MAA&#10;AADbAAAADwAAAGRycy9kb3ducmV2LnhtbESPQYvCMBSE74L/ITzBm6aKqNs1igiiiBdb9/62ebbF&#10;5qU0Ueu/N4LgcZiZb5jFqjWVuFPjSssKRsMIBHFmdcm5gnO6HcxBOI+ssbJMCp7kYLXsdhYYa/vg&#10;E90Tn4sAYRejgsL7OpbSZQUZdENbEwfvYhuDPsgml7rBR4CbSo6jaCoNlhwWCqxpU1B2TW5GweaG&#10;p/9298wjlMnkcDjK6i+9KNXvtetfEJ5a/w1/2nutYPYD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yr3MAAAADbAAAADwAAAAAAAAAAAAAAAACYAgAAZHJzL2Rvd25y&#10;ZXYueG1sUEsFBgAAAAAEAAQA9QAAAIUDA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H</w:t>
                        </w:r>
                        <w:r w:rsidRPr="007F095A">
                          <w:rPr>
                            <w:rFonts w:ascii="Times New Roman" w:eastAsia="標楷體" w:hAnsi="Times New Roman" w:cs="Times New Roman" w:hint="eastAsia"/>
                          </w:rPr>
                          <w:t>：</w:t>
                        </w:r>
                        <w:r w:rsidRPr="007F095A">
                          <w:rPr>
                            <w:rFonts w:ascii="標楷體" w:eastAsia="標楷體" w:hAnsi="標楷體" w:hint="eastAsia"/>
                          </w:rPr>
                          <w:t>組織以外的選擇（如離職）</w:t>
                        </w:r>
                      </w:p>
                    </w:txbxContent>
                  </v:textbox>
                </v:rect>
                <v:shapetype id="_x0000_t32" coordsize="21600,21600" o:spt="32" o:oned="t" path="m,l21600,21600e" filled="f">
                  <v:path arrowok="t" fillok="f" o:connecttype="none"/>
                  <o:lock v:ext="edit" shapetype="t"/>
                </v:shapetype>
                <v:shape id="直線箭頭接點 18" o:spid="_x0000_s1036" type="#_x0000_t32" style="position:absolute;left:15698;top:4046;width:81;height:31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HbcEAAADbAAAADwAAAGRycy9kb3ducmV2LnhtbERPTYvCMBC9L/gfwgje1lTRXamNIoJF&#10;wcPa9dLb2IxtsZmUJmr99+awsMfH+07WvWnEgzpXW1YwGUcgiAuray4VnH93nwsQziNrbCyTghc5&#10;WK8GHwnG2j75RI/MlyKEsItRQeV9G0vpiooMurFtiQN3tZ1BH2BXSt3hM4SbRk6j6EsarDk0VNjS&#10;tqLilt2NgtlxfznN5CY95+08O3w3ab77SZUaDfvNEoSn3v+L/9x7rWAR1ocv4Qf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1IdtwQAAANsAAAAPAAAAAAAAAAAAAAAA&#10;AKECAABkcnMvZG93bnJldi54bWxQSwUGAAAAAAQABAD5AAAAjwMAAAAA&#10;" strokecolor="#4f81bd" strokeweight="2pt">
                  <v:stroke endarrow="classic" endarrowwidth="wide" endarrowlength="long"/>
                  <v:shadow on="t" opacity="24903f" origin=",.5" offset="0,.55556mm"/>
                </v:shape>
                <v:shape id="直線箭頭接點 19" o:spid="_x0000_s1037" type="#_x0000_t32" style="position:absolute;left:15860;top:36656;width:6;height:31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i9sYAAADbAAAADwAAAGRycy9kb3ducmV2LnhtbESPQWvCQBSE70L/w/IKvekmRWuIrhIK&#10;BoUeaurF22v2mYRm34bsNkn/fbdQ8DjMzDfMdj+ZVgzUu8aygngRgSAurW64UnD5OMwTEM4ja2wt&#10;k4IfcrDfPcy2mGo78pmGwlciQNilqKD2vkuldGVNBt3CdsTBu9neoA+yr6TucQxw08rnKHqRBhsO&#10;CzV29FpT+VV8GwXLt+PneSmz/HLtVsVp3ebXw3uu1NPjlG1AeJr8PfzfPmoFSQx/X8IP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YIvbGAAAA2wAAAA8AAAAAAAAA&#10;AAAAAAAAoQIAAGRycy9kb3ducmV2LnhtbFBLBQYAAAAABAAEAPkAAACUAwAAAAA=&#10;" strokecolor="#4f81bd" strokeweight="2pt">
                  <v:stroke endarrow="classic" endarrowwidth="wide" endarrowlength="long"/>
                  <v:shadow on="t" opacity="24903f" origin=",.5" offset="0,.55556mm"/>
                </v:shape>
                <v:shape id="直線箭頭接點 20" o:spid="_x0000_s1038" type="#_x0000_t32" style="position:absolute;left:15860;top:20149;width:0;height:6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b8sQAAADbAAAADwAAAGRycy9kb3ducmV2LnhtbESPT2vCQBTE70K/w/IKvRTdNIiG6CpS&#10;sIh68R96fGRfk9Ds25Bdk/Tbd4WCx2FmfsPMl72pREuNKy0r+BhFIIgzq0vOFZxP62ECwnlkjZVl&#10;UvBLDpaLl8EcU207PlB79LkIEHYpKii8r1MpXVaQQTeyNXHwvm1j0AfZ5FI32AW4qWQcRRNpsOSw&#10;UGBNnwVlP8e7UXCT8dhNk/K9vey21/WeTOdXX0q9vfarGQhPvX+G/9sbrSCJ4fEl/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ilvyxAAAANsAAAAPAAAAAAAAAAAA&#10;AAAAAKECAABkcnMvZG93bnJldi54bWxQSwUGAAAAAAQABAD5AAAAkgMAAAAA&#10;" strokecolor="#4f81bd" strokeweight="2pt">
                  <v:stroke endarrow="classic" endarrowwidth="wide" endarrowlength="long"/>
                  <v:shadow on="t" opacity="24903f" origin=",.5" offset="0,.55556mm"/>
                </v:shape>
                <v:shape id="直線箭頭接點 21" o:spid="_x0000_s1039" type="#_x0000_t32" style="position:absolute;left:30264;top:24680;width:4616;height:68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ZGsQAAADbAAAADwAAAGRycy9kb3ducmV2LnhtbESPT4vCMBTE74LfIbyFvWm6rv+oRpEF&#10;i4IHrV68PZtnW2xeSpPV7rffCILHYWZ+w8yXranEnRpXWlbw1Y9AEGdWl5wrOB3XvSkI55E1VpZJ&#10;wR85WC66nTnG2j74QPfU5yJA2MWooPC+jqV0WUEGXd/WxMG72sagD7LJpW7wEeCmkoMoGkuDJYeF&#10;Amv6KSi7pb9GwXC3uRyGcpWczvUo3U6q5LzeJ0p9frSrGQhPrX+HX+2NVjD9hueX8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hkaxAAAANsAAAAPAAAAAAAAAAAA&#10;AAAAAKECAABkcnMvZG93bnJldi54bWxQSwUGAAAAAAQABAD5AAAAkgMAAAAA&#10;" strokecolor="#4f81bd" strokeweight="2pt">
                  <v:stroke endarrow="classic" endarrowwidth="wide" endarrowlength="long"/>
                  <v:shadow on="t" opacity="24903f" origin=",.5" offset="0,.55556mm"/>
                </v:shape>
                <v:shape id="直線箭頭接點 22" o:spid="_x0000_s1040" type="#_x0000_t32" style="position:absolute;left:30264;top:12542;width:4498;height:3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9mHcUAAADbAAAADwAAAGRycy9kb3ducmV2LnhtbESPQWvCQBSE74L/YXmFXkrdKKIhdRNE&#10;UMR6MVra4yP7moRm34bsNkn/fbdQ8DjMzDfMJhtNI3rqXG1ZwXwWgSAurK65VHC77p9jEM4ja2ws&#10;k4IfcpCl08kGE20HvlCf+1IECLsEFVTet4mUrqjIoJvZljh4n7Yz6IPsSqk7HALcNHIRRStpsOaw&#10;UGFLu4qKr/zbKPiQi6Vbx/VT//Z6et+fyQx+e1Dq8WHcvoDwNPp7+L991AriJfx9CT9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9mHcUAAADbAAAADwAAAAAAAAAA&#10;AAAAAAChAgAAZHJzL2Rvd25yZXYueG1sUEsFBgAAAAAEAAQA+QAAAJMDAAAAAA==&#10;" strokecolor="#4f81bd" strokeweight="2pt">
                  <v:stroke endarrow="classic" endarrowwidth="wide" endarrowlength="long"/>
                  <v:shadow on="t" opacity="24903f" origin=",.5" offset="0,.55556mm"/>
                </v:shape>
                <v:shape id="直線箭頭接點 23" o:spid="_x0000_s1041" type="#_x0000_t32" style="position:absolute;left:44763;top:30992;width:6941;height:10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DhsQAAADbAAAADwAAAGRycy9kb3ducmV2LnhtbESPQWvCQBSE7wX/w/IEL1I3SrUhdRUR&#10;lKJe1Jb2+Mi+JsHs25Bdk/jvXUHocZiZb5j5sjOlaKh2hWUF41EEgji1uuBMwdd58xqDcB5ZY2mZ&#10;FNzIwXLRe5ljom3LR2pOPhMBwi5BBbn3VSKlS3My6Ea2Ig7en60N+iDrTOoa2wA3pZxE0UwaLDgs&#10;5FjROqf0croaBb9y8ube42LYfO93P5sDmdavtkoN+t3qA4Snzv+Hn+1PrSCewuN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8OGxAAAANsAAAAPAAAAAAAAAAAA&#10;AAAAAKECAABkcnMvZG93bnJldi54bWxQSwUGAAAAAAQABAD5AAAAkgMAAAAA&#10;" strokecolor="#4f81bd" strokeweight="2pt">
                  <v:stroke endarrow="classic" endarrowwidth="wide" endarrowlength="long"/>
                  <v:shadow on="t" opacity="24903f" origin=",.5" offset="0,.55556mm"/>
                </v:shape>
                <v:shape id="直線箭頭接點 24" o:spid="_x0000_s1042" type="#_x0000_t32" style="position:absolute;left:52598;top:21605;width:739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Fd8cUAAADbAAAADwAAAGRycy9kb3ducmV2LnhtbESPQWvCQBSE7wX/w/IKvUjdKEVD6iaI&#10;oJTqxWhpj4/saxKafRuy2yT9964g9DjMzDfMOhtNI3rqXG1ZwXwWgSAurK65VHA5755jEM4ja2ws&#10;k4I/cpClk4c1JtoOfKI+96UIEHYJKqi8bxMpXVGRQTezLXHwvm1n0AfZlVJ3OAS4aeQiipbSYM1h&#10;ocKWthUVP/mvUfAlFy9uFdfT/uPw/rk7khn8Zq/U0+O4eQXhafT/4Xv7TSuIl3D7En6A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Fd8cUAAADbAAAADwAAAAAAAAAA&#10;AAAAAAChAgAAZHJzL2Rvd25yZXYueG1sUEsFBgAAAAAEAAQA+QAAAJMDAAAAAA==&#10;" strokecolor="#4f81bd" strokeweight="2pt">
                  <v:stroke endarrow="classic" endarrowwidth="wide" endarrowlength="long"/>
                  <v:shadow on="t" opacity="24903f" origin=",.5" offset="0,.55556mm"/>
                </v:shape>
                <v:shape id="直線箭頭接點 25" o:spid="_x0000_s1043" type="#_x0000_t32" style="position:absolute;left:45294;top:30992;width:51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34asUAAADbAAAADwAAAGRycy9kb3ducmV2LnhtbESPQWvCQBSE7wX/w/IKvZS6UYqG1E0Q&#10;QSnVi9HSHh/Z1yQ0+zZkt0n6711B8DjMzDfMKhtNI3rqXG1ZwWwagSAurK65VHA+bV9iEM4ja2ws&#10;k4J/cpClk4cVJtoOfKQ+96UIEHYJKqi8bxMpXVGRQTe1LXHwfmxn0AfZlVJ3OAS4aeQ8ihbSYM1h&#10;ocKWNhUVv/mfUfAt569uGdfP/ef+42t7IDP49U6pp8dx/QbC0+jv4Vv7XSuIl3D9En6AT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34asUAAADbAAAADwAAAAAAAAAA&#10;AAAAAAChAgAAZHJzL2Rvd25yZXYueG1sUEsFBgAAAAAEAAQA+QAAAJMDAAAAAA==&#10;" strokecolor="#4f81bd" strokeweight="2pt">
                  <v:stroke endarrow="classic" endarrowwidth="wide" endarrowlength="long"/>
                  <v:shadow on="t" opacity="24903f" origin=",.5" offset="0,.55556mm"/>
                </v:shape>
                <v:shape id="直線箭頭接點 26" o:spid="_x0000_s1044" type="#_x0000_t32" style="position:absolute;left:57291;top:32772;width:0;height:5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VusEAAADbAAAADwAAAGRycy9kb3ducmV2LnhtbERPy2rCQBTdF/oPwy24q5MqFo2OUgqK&#10;q0riA9xdMtckNHNnyIwx9eudRcHl4bwXq940oqPW15YVfAwTEMSF1TWXCg779fsUhA/IGhvLpOCP&#10;PKyWry8LTLW9cUZdHkoRQ9inqKAKwaVS+qIig35oHXHkLrY1GCJsS6lbvMVw08hRknxKgzXHhgod&#10;fVdU/OZXoyCc+mx8zzeTrpvtxk7+nDN9dEoN3vqvOYhAfXiK/91brWAax8Y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pNW6wQAAANsAAAAPAAAAAAAAAAAAAAAA&#10;AKECAABkcnMvZG93bnJldi54bWxQSwUGAAAAAAQABAD5AAAAjwMAAAAA&#10;" strokecolor="#4f81bd" strokeweight="2pt">
                  <v:stroke endarrow="open"/>
                  <v:shadow on="t" opacity="24903f" origin=",.5" offset="0,.55556mm"/>
                </v:shape>
                <v:shape id="直線箭頭接點 27" o:spid="_x0000_s1045" type="#_x0000_t32" style="position:absolute;left:64008;top:24680;width:4612;height:15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HGn8QAAADbAAAADwAAAGRycy9kb3ducmV2LnhtbESPQWvCQBSE70L/w/IKvYhu9FBi6iaI&#10;0iK2F6M/4JF9JqHZt2F3jam/3i0Uehxm5htmXYymEwM531pWsJgnIIgrq1uuFZxP77MUhA/IGjvL&#10;pOCHPBT502SNmbY3PtJQhlpECPsMFTQh9JmUvmrIoJ/bnjh6F+sMhihdLbXDW4SbTi6T5FUabDku&#10;NNjTtqHqu7waBR/T+9CXfumSdBF2m/ry9bk9eKVensfNG4hAY/gP/7X3WkG6gt8v8QfI/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cafxAAAANsAAAAPAAAAAAAAAAAA&#10;AAAAAKECAABkcnMvZG93bnJldi54bWxQSwUGAAAAAAQABAD5AAAAkgMAAAAA&#10;" strokecolor="#4f81bd [3204]" strokeweight="2pt">
                  <v:stroke endarrow="classic" endarrowwidth="wide" endarrowlength="long"/>
                  <v:shadow on="t" color="black" opacity="24903f" origin=",.5" offset="0,.55556mm"/>
                </v:shape>
                <v:shape id="直線箭頭接點 28" o:spid="_x0000_s1046" type="#_x0000_t32" style="position:absolute;left:62956;top:24680;width:0;height:46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538AAAADbAAAADwAAAGRycy9kb3ducmV2LnhtbERPzYrCMBC+C75DGMGLbFM9iNs1iijK&#10;onvZ6gMMzdgWm0lJYu369OYg7PHj+1+ue9OIjpyvLSuYJikI4sLqmksFl/P+YwHCB2SNjWVS8Ece&#10;1qvhYImZtg/+pS4PpYgh7DNUUIXQZlL6oiKDPrEtceSu1hkMEbpSaoePGG4aOUvTuTRYc2yosKVt&#10;RcUtvxsFh8mza3M/c+liGnab8vpz2h69UuNRv/kCEagP/+K3+1sr+Izr45f4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y+d/AAAAA2wAAAA8AAAAAAAAAAAAAAAAA&#10;oQIAAGRycy9kb3ducmV2LnhtbFBLBQYAAAAABAAEAPkAAACOAwAAAAA=&#10;" strokecolor="#4f81bd [3204]" strokeweight="2pt">
                  <v:stroke endarrow="classic" endarrowwidth="wide" endarrowlength="long"/>
                  <v:shadow on="t" color="black" opacity="24903f" origin=",.5" offset="0,.55556mm"/>
                </v:shape>
                <v:rect id="Rectangle 100" o:spid="_x0000_s1047" style="position:absolute;left:35928;top:49846;width:11599;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tIcMA&#10;AADbAAAADwAAAGRycy9kb3ducmV2LnhtbESPwW7CMBBE70j9B2sr9QYOHFoIGBS1QqUnIOQDVvGS&#10;BOJ1ZJuQ/n1dCYnjaGbeaFabwbSiJ+cbywqmkwQEcWl1w5WC4rQdz0H4gKyxtUwKfsnDZv0yWmGq&#10;7Z2P1OehEhHCPkUFdQhdKqUvazLoJ7Yjjt7ZOoMhSldJ7fAe4aaVsyR5lwYbjgs1dvRZU3nNb0bB&#10;z/dhyPpdVuz17XAx8ss1+fVDqbfXIVuCCDSEZ/jR3mkFiyn8f4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wtIcMAAADbAAAADwAAAAAAAAAAAAAAAACYAgAAZHJzL2Rv&#10;d25yZXYueG1sUEsFBgAAAAAEAAQA9QAAAIgDAAAAAA==&#10;" fillcolor="white [3201]" strokecolor="#4bacc6 [3208]" strokeweight="2.5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I</w:t>
                        </w:r>
                        <w:r w:rsidRPr="007F095A">
                          <w:rPr>
                            <w:rFonts w:ascii="Times New Roman" w:eastAsia="標楷體" w:hAnsi="Times New Roman" w:cs="Times New Roman" w:hint="eastAsia"/>
                          </w:rPr>
                          <w:t>：</w:t>
                        </w:r>
                        <w:r w:rsidRPr="007F095A">
                          <w:rPr>
                            <w:rFonts w:ascii="標楷體" w:eastAsia="標楷體" w:hAnsi="標楷體" w:hint="eastAsia"/>
                          </w:rPr>
                          <w:t>外部環境</w:t>
                        </w:r>
                      </w:p>
                    </w:txbxContent>
                  </v:textbox>
                </v:rect>
                <v:rect id="矩形 16" o:spid="_x0000_s1048" style="position:absolute;left:50494;top:31564;width:15746;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fV74A&#10;AADbAAAADwAAAGRycy9kb3ducmV2LnhtbESPwQrCMBBE74L/EFbwpqkiotUoIogiXqx6X5u1LTab&#10;0kStf28EweMwM2+Y+bIxpXhS7QrLCgb9CARxanXBmYLzadObgHAeWWNpmRS8ycFy0W7NMdb2xUd6&#10;Jj4TAcIuRgW591UspUtzMuj6tiIO3s3WBn2QdSZ1ja8AN6UcRtFYGiw4LORY0Tqn9J48jIL1A4/X&#10;ZvvOIpTJaL8/yPJyuinV7TSrGQhPjf+Hf+2dVjAdwv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E31e+AAAA2wAAAA8AAAAAAAAAAAAAAAAAmAIAAGRycy9kb3ducmV2&#10;LnhtbFBLBQYAAAAABAAEAPUAAACDAwAAAAA=&#10;" strokecolor="#4bacc6" strokeweight="2pt">
                  <v:textbox>
                    <w:txbxContent>
                      <w:p w:rsidR="009D2E69" w:rsidRPr="007F095A" w:rsidRDefault="009D2E69" w:rsidP="00710B35">
                        <w:pPr>
                          <w:rPr>
                            <w:rFonts w:ascii="標楷體" w:eastAsia="標楷體" w:hAnsi="標楷體"/>
                          </w:rPr>
                        </w:pPr>
                        <w:r w:rsidRPr="007F095A">
                          <w:rPr>
                            <w:rFonts w:ascii="Times New Roman" w:eastAsia="標楷體" w:hAnsi="Times New Roman" w:cs="Times New Roman"/>
                          </w:rPr>
                          <w:t>F</w:t>
                        </w:r>
                        <w:r w:rsidRPr="007F095A">
                          <w:rPr>
                            <w:rFonts w:ascii="Times New Roman" w:eastAsia="標楷體" w:hAnsi="Times New Roman" w:cs="Times New Roman" w:hint="eastAsia"/>
                          </w:rPr>
                          <w:t>：</w:t>
                        </w:r>
                        <w:r w:rsidRPr="007F095A">
                          <w:rPr>
                            <w:rFonts w:ascii="標楷體" w:eastAsia="標楷體" w:hAnsi="標楷體" w:hint="eastAsia"/>
                          </w:rPr>
                          <w:t>職涯成功可能性</w:t>
                        </w:r>
                      </w:p>
                    </w:txbxContent>
                  </v:textbox>
                </v:rect>
                <v:shape id="直線箭頭接點 21" o:spid="_x0000_s1049" type="#_x0000_t32" style="position:absolute;left:40864;top:44668;width:0;height:5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Px8YAAADbAAAADwAAAGRycy9kb3ducmV2LnhtbESPT2vCQBTE74LfYXlCb7qx9U9Ns4oU&#10;DBZ6qKmX3J7Z1ySYfRuyW02/fVcQPA4z8xsm2fSmERfqXG1ZwXQSgSAurK65VHD83o1fQTiPrLGx&#10;TAr+yMFmPRwkGGt75QNdMl+KAGEXo4LK+zaW0hUVGXQT2xIH78d2Bn2QXSl1h9cAN418jqKFNFhz&#10;WKiwpfeKinP2axTMPvenw0xu02PezrOPZZPmu69UqadRv30D4an3j/C9vdcKVi9w+xJ+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fj8fGAAAA2wAAAA8AAAAAAAAA&#10;AAAAAAAAoQIAAGRycy9kb3ducmV2LnhtbFBLBQYAAAAABAAEAPkAAACUAwAAAAA=&#10;" strokecolor="#4f81bd" strokeweight="2pt">
                  <v:stroke endarrow="classic" endarrowwidth="wide" endarrowlength="long"/>
                  <v:shadow on="t" opacity="24903f" origin=",.5" offset="0,.55556mm"/>
                </v:shape>
                <v:roundrect id="圓角矩形 230" o:spid="_x0000_s1050" style="position:absolute;left:57210;width:15716;height:38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sF8MA&#10;AADbAAAADwAAAGRycy9kb3ducmV2LnhtbESPW4vCMBSE3xf8D+EIvq2JYhetRvGCy+KbF/D10Bzb&#10;YnNSmrR2//1mYWEfh5n5hllteluJjhpfOtYwGSsQxJkzJecabtfj+xyED8gGK8ek4Zs8bNaDtxWm&#10;xr34TN0l5CJC2KeooQihTqX0WUEW/djVxNF7uMZiiLLJpWnwFeG2klOlPqTFkuNCgTXtC8qel9Zq&#10;CIxq0Z4mn7uk7N1sfk8O21Oi9WjYb5cgAvXhP/zX/jIaFj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psF8MAAADbAAAADwAAAAAAAAAAAAAAAACYAgAAZHJzL2Rv&#10;d25yZXYueG1sUEsFBgAAAAAEAAQA9QAAAIgDAAAAAA==&#10;" fillcolor="white [3201]" strokecolor="black [3200]" strokeweight="2pt">
                  <v:textbox>
                    <w:txbxContent>
                      <w:p w:rsidR="009D2E69" w:rsidRPr="007F095A" w:rsidRDefault="009D2E69" w:rsidP="00710B35">
                        <w:pPr>
                          <w:jc w:val="center"/>
                          <w:rPr>
                            <w:rFonts w:ascii="標楷體" w:eastAsia="標楷體" w:hAnsi="標楷體"/>
                          </w:rPr>
                        </w:pPr>
                        <w:r w:rsidRPr="007F095A">
                          <w:rPr>
                            <w:rFonts w:ascii="標楷體" w:eastAsia="標楷體" w:hAnsi="標楷體" w:hint="eastAsia"/>
                          </w:rPr>
                          <w:t>組織層次分析</w:t>
                        </w:r>
                      </w:p>
                    </w:txbxContent>
                  </v:textbox>
                </v:roundrect>
                <v:roundrect id="圓角矩形 231" o:spid="_x0000_s1051" style="position:absolute;left:57291;top:44668;width:15716;height:38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if8MA&#10;AADbAAAADwAAAGRycy9kb3ducmV2LnhtbESPS2vCQBSF9wX/w3CF7upEibWmGUUskVLdVMX1JXPz&#10;oJk7ITMm6b/vFApdHs7j46Tb0TSip87VlhXMZxEI4tzqmksF10v29ALCeWSNjWVS8E0OtpvJQ4qJ&#10;tgN/Un/2pQgj7BJUUHnfJlK6vCKDbmZb4uAVtjPog+xKqTscwrhp5CKKnqXBmgOhwpb2FeVf57sJ&#10;EDxm18PHau7edqeDNEVsbutYqcfpuHsF4Wn0/+G/9rtWsF7C75f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if8MAAADbAAAADwAAAAAAAAAAAAAAAACYAgAAZHJzL2Rv&#10;d25yZXYueG1sUEsFBgAAAAAEAAQA9QAAAIgDAAAAAA==&#10;" strokeweight="2pt">
                  <v:textbox>
                    <w:txbxContent>
                      <w:p w:rsidR="009D2E69" w:rsidRPr="007F095A" w:rsidRDefault="009D2E69" w:rsidP="00710B35">
                        <w:pPr>
                          <w:jc w:val="center"/>
                          <w:rPr>
                            <w:rFonts w:ascii="標楷體" w:eastAsia="標楷體" w:hAnsi="標楷體"/>
                          </w:rPr>
                        </w:pPr>
                        <w:r>
                          <w:rPr>
                            <w:rFonts w:ascii="標楷體" w:eastAsia="標楷體" w:hAnsi="標楷體" w:hint="eastAsia"/>
                          </w:rPr>
                          <w:t>個人</w:t>
                        </w:r>
                        <w:r w:rsidRPr="007F095A">
                          <w:rPr>
                            <w:rFonts w:ascii="標楷體" w:eastAsia="標楷體" w:hAnsi="標楷體" w:hint="eastAsia"/>
                          </w:rPr>
                          <w:t>層次分析</w:t>
                        </w:r>
                      </w:p>
                    </w:txbxContent>
                  </v:textbox>
                </v:roundrect>
              </v:group>
            </w:pict>
          </mc:Fallback>
        </mc:AlternateContent>
      </w: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rPr>
      </w:pPr>
    </w:p>
    <w:p w:rsidR="00710B35" w:rsidRPr="00367456" w:rsidRDefault="00710B35" w:rsidP="002A27DE">
      <w:pPr>
        <w:rPr>
          <w:rFonts w:ascii="Times New Roman" w:eastAsia="標楷體" w:hAnsi="Times New Roman" w:cs="Times New Roman"/>
          <w:szCs w:val="24"/>
        </w:rPr>
      </w:pPr>
    </w:p>
    <w:p w:rsidR="00710B35" w:rsidRPr="00367456" w:rsidRDefault="00710B35" w:rsidP="002A27DE">
      <w:pPr>
        <w:rPr>
          <w:rFonts w:ascii="Times New Roman" w:eastAsia="標楷體" w:hAnsi="Times New Roman" w:cs="Times New Roman"/>
          <w:szCs w:val="24"/>
        </w:rPr>
      </w:pPr>
    </w:p>
    <w:p w:rsidR="00477A9D" w:rsidRPr="00367456" w:rsidRDefault="00B150D1" w:rsidP="00257DCA">
      <w:pPr>
        <w:pStyle w:val="afe"/>
        <w:jc w:val="center"/>
        <w:rPr>
          <w:rFonts w:eastAsia="標楷體"/>
          <w:sz w:val="24"/>
          <w:szCs w:val="24"/>
        </w:rPr>
      </w:pPr>
      <w:bookmarkStart w:id="11" w:name="_Ref430591350"/>
      <w:bookmarkStart w:id="12" w:name="_Toc448324190"/>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1</w:t>
      </w:r>
      <w:r w:rsidR="00062A40" w:rsidRPr="00367456">
        <w:rPr>
          <w:rFonts w:eastAsia="標楷體"/>
          <w:sz w:val="24"/>
          <w:szCs w:val="24"/>
        </w:rPr>
        <w:fldChar w:fldCharType="end"/>
      </w:r>
      <w:bookmarkEnd w:id="11"/>
      <w:r w:rsidR="00477A9D" w:rsidRPr="00367456">
        <w:rPr>
          <w:rFonts w:eastAsia="標楷體"/>
          <w:sz w:val="24"/>
          <w:szCs w:val="24"/>
        </w:rPr>
        <w:t>：公務人員職涯管理模型</w:t>
      </w:r>
      <w:bookmarkEnd w:id="12"/>
    </w:p>
    <w:p w:rsidR="00477A9D" w:rsidRPr="00367456" w:rsidRDefault="00477A9D" w:rsidP="002A27DE">
      <w:pPr>
        <w:rPr>
          <w:rFonts w:ascii="Times New Roman" w:eastAsia="標楷體" w:hAnsi="Times New Roman" w:cs="Times New Roman"/>
        </w:rPr>
      </w:pPr>
      <w:r w:rsidRPr="00367456">
        <w:rPr>
          <w:rFonts w:ascii="Times New Roman" w:eastAsia="標楷體" w:hAnsi="Times New Roman" w:cs="Times New Roman"/>
        </w:rPr>
        <w:t>資料來源：修改自</w:t>
      </w:r>
      <w:r w:rsidRPr="00367456">
        <w:rPr>
          <w:rFonts w:ascii="Times New Roman" w:eastAsia="標楷體" w:hAnsi="Times New Roman" w:cs="Times New Roman"/>
        </w:rPr>
        <w:t>Rasdi, Ismail, Uli, and Noah(2009</w:t>
      </w:r>
      <w:r w:rsidRPr="00367456">
        <w:rPr>
          <w:rFonts w:ascii="Times New Roman" w:eastAsia="標楷體" w:hAnsi="Times New Roman" w:cs="Times New Roman"/>
        </w:rPr>
        <w:t>：</w:t>
      </w:r>
      <w:r w:rsidRPr="00367456">
        <w:rPr>
          <w:rFonts w:ascii="Times New Roman" w:eastAsia="標楷體" w:hAnsi="Times New Roman" w:cs="Times New Roman"/>
        </w:rPr>
        <w:t xml:space="preserve">247) </w:t>
      </w:r>
      <w:r w:rsidRPr="00367456">
        <w:rPr>
          <w:rFonts w:ascii="Times New Roman" w:eastAsia="標楷體" w:hAnsi="Times New Roman" w:cs="Times New Roman"/>
        </w:rPr>
        <w:t>以及</w:t>
      </w:r>
      <w:r w:rsidRPr="00367456">
        <w:rPr>
          <w:rFonts w:ascii="Times New Roman" w:eastAsia="標楷體" w:hAnsi="Times New Roman" w:cs="Times New Roman"/>
        </w:rPr>
        <w:t>Granrose and Portwood(1987:715)</w:t>
      </w:r>
    </w:p>
    <w:p w:rsidR="00477A9D" w:rsidRPr="00367456" w:rsidRDefault="00477A9D" w:rsidP="002A27DE">
      <w:pPr>
        <w:rPr>
          <w:rFonts w:ascii="Times New Roman" w:eastAsia="標楷體" w:hAnsi="Times New Roman" w:cs="Times New Roman"/>
          <w:szCs w:val="24"/>
        </w:rPr>
      </w:pPr>
    </w:p>
    <w:p w:rsidR="00B150D1" w:rsidRPr="00367456" w:rsidRDefault="00710B35" w:rsidP="002A27DE">
      <w:pPr>
        <w:pStyle w:val="11"/>
        <w:snapToGrid w:val="0"/>
        <w:spacing w:line="460" w:lineRule="atLeast"/>
        <w:ind w:leftChars="0" w:left="0" w:firstLineChars="171" w:firstLine="479"/>
        <w:jc w:val="both"/>
        <w:rPr>
          <w:rFonts w:eastAsia="標楷體"/>
          <w:sz w:val="28"/>
          <w:szCs w:val="28"/>
        </w:rPr>
      </w:pPr>
      <w:r w:rsidRPr="00367456">
        <w:rPr>
          <w:rFonts w:eastAsia="標楷體"/>
          <w:sz w:val="28"/>
          <w:szCs w:val="28"/>
        </w:rPr>
        <w:t>上述理論模型中所涉及的各項構面，主要可分成組織與個人兩大層次，各項可能的衡量指標，主要可區分成客觀指標與主觀指標，本研究建議，客觀指標的部分，可從目前的全國公務人力資料庫</w:t>
      </w:r>
      <w:r w:rsidR="00F82CD0" w:rsidRPr="00367456">
        <w:rPr>
          <w:rFonts w:eastAsia="標楷體"/>
          <w:sz w:val="28"/>
          <w:szCs w:val="28"/>
        </w:rPr>
        <w:t>中取得</w:t>
      </w:r>
      <w:r w:rsidRPr="00367456">
        <w:rPr>
          <w:rStyle w:val="ae"/>
          <w:rFonts w:eastAsia="標楷體"/>
          <w:sz w:val="28"/>
          <w:szCs w:val="28"/>
        </w:rPr>
        <w:footnoteReference w:id="1"/>
      </w:r>
      <w:r w:rsidR="00811A5C">
        <w:rPr>
          <w:rFonts w:eastAsia="標楷體"/>
          <w:sz w:val="28"/>
          <w:szCs w:val="28"/>
        </w:rPr>
        <w:t>，主觀資料則可透過大型文官調查</w:t>
      </w:r>
      <w:r w:rsidR="00811A5C" w:rsidRPr="00811A5C">
        <w:rPr>
          <w:rFonts w:eastAsia="標楷體"/>
          <w:sz w:val="28"/>
          <w:szCs w:val="28"/>
        </w:rPr>
        <w:t>取得。下</w:t>
      </w:r>
      <w:r w:rsidR="00A525EE">
        <w:fldChar w:fldCharType="begin"/>
      </w:r>
      <w:r w:rsidR="00A525EE">
        <w:instrText xml:space="preserve"> REF _Ref438996777 \h  \* MERGEFORMAT </w:instrText>
      </w:r>
      <w:r w:rsidR="00A525EE">
        <w:fldChar w:fldCharType="separate"/>
      </w:r>
      <w:r w:rsidR="00C76CB2" w:rsidRPr="00C76CB2">
        <w:rPr>
          <w:rFonts w:eastAsia="標楷體"/>
          <w:sz w:val="28"/>
          <w:szCs w:val="28"/>
        </w:rPr>
        <w:t>表</w:t>
      </w:r>
      <w:r w:rsidR="00C76CB2" w:rsidRPr="00367456">
        <w:rPr>
          <w:rFonts w:eastAsia="標楷體"/>
          <w:noProof/>
          <w:szCs w:val="24"/>
        </w:rPr>
        <w:t xml:space="preserve"> </w:t>
      </w:r>
      <w:r w:rsidR="00C76CB2">
        <w:rPr>
          <w:rFonts w:eastAsia="標楷體"/>
          <w:noProof/>
          <w:szCs w:val="24"/>
        </w:rPr>
        <w:t>1</w:t>
      </w:r>
      <w:r w:rsidR="00A525EE">
        <w:fldChar w:fldCharType="end"/>
      </w:r>
      <w:r w:rsidR="00517D89" w:rsidRPr="00811A5C">
        <w:rPr>
          <w:rFonts w:eastAsia="標楷體"/>
          <w:sz w:val="28"/>
          <w:szCs w:val="28"/>
        </w:rPr>
        <w:t>中，本研</w:t>
      </w:r>
      <w:r w:rsidR="00517D89" w:rsidRPr="00367456">
        <w:rPr>
          <w:rFonts w:eastAsia="標楷體"/>
          <w:sz w:val="28"/>
          <w:szCs w:val="28"/>
        </w:rPr>
        <w:t>究根據</w:t>
      </w:r>
      <w:r w:rsidR="00A525EE">
        <w:fldChar w:fldCharType="begin"/>
      </w:r>
      <w:r w:rsidR="00A525EE">
        <w:instrText xml:space="preserve"> REF _Ref430591350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1</w:t>
      </w:r>
      <w:r w:rsidR="00A525EE">
        <w:lastRenderedPageBreak/>
        <w:fldChar w:fldCharType="end"/>
      </w:r>
      <w:r w:rsidRPr="00367456">
        <w:rPr>
          <w:rFonts w:eastAsia="標楷體"/>
          <w:sz w:val="28"/>
          <w:szCs w:val="28"/>
        </w:rPr>
        <w:t>所發展的理論模型所形成的九大構面，包含組織特性、組織職涯管理、個人特質、個人職涯管理、個人與組織契合度、組織滿意度、職涯成功的可能性、組織以外的選擇、以及外部環境等，提出相</w:t>
      </w:r>
      <w:r w:rsidR="00505929">
        <w:rPr>
          <w:rFonts w:eastAsia="標楷體"/>
          <w:sz w:val="28"/>
          <w:szCs w:val="28"/>
        </w:rPr>
        <w:t>應的衡量指標</w:t>
      </w:r>
      <w:r w:rsidR="00505929">
        <w:rPr>
          <w:rFonts w:eastAsia="標楷體" w:hint="eastAsia"/>
          <w:sz w:val="28"/>
          <w:szCs w:val="28"/>
        </w:rPr>
        <w:t>。</w:t>
      </w:r>
      <w:r w:rsidR="00505929">
        <w:rPr>
          <w:rFonts w:eastAsia="標楷體"/>
          <w:sz w:val="28"/>
          <w:szCs w:val="28"/>
        </w:rPr>
        <w:t>其中客觀指標來源，參考自目前我國的公務人力資料庫</w:t>
      </w:r>
      <w:r w:rsidR="00505929">
        <w:rPr>
          <w:rFonts w:eastAsia="標楷體" w:hint="eastAsia"/>
          <w:sz w:val="28"/>
          <w:szCs w:val="28"/>
        </w:rPr>
        <w:t>；</w:t>
      </w:r>
      <w:r w:rsidRPr="00367456">
        <w:rPr>
          <w:rFonts w:eastAsia="標楷體"/>
          <w:sz w:val="28"/>
          <w:szCs w:val="28"/>
        </w:rPr>
        <w:t>主觀指標來源，則是參考</w:t>
      </w:r>
      <w:r w:rsidR="00B46510" w:rsidRPr="00367456">
        <w:rPr>
          <w:rFonts w:eastAsia="標楷體"/>
          <w:sz w:val="28"/>
          <w:szCs w:val="28"/>
        </w:rPr>
        <w:t>自過去國內外針對公務人員舉辦的大型</w:t>
      </w:r>
      <w:r w:rsidR="00505929">
        <w:rPr>
          <w:rFonts w:eastAsia="標楷體"/>
          <w:sz w:val="28"/>
          <w:szCs w:val="28"/>
        </w:rPr>
        <w:t>問卷調查的概念而得</w:t>
      </w:r>
      <w:r w:rsidR="00505929">
        <w:rPr>
          <w:rFonts w:eastAsia="標楷體" w:hint="eastAsia"/>
          <w:sz w:val="28"/>
          <w:szCs w:val="28"/>
        </w:rPr>
        <w:t>。</w:t>
      </w:r>
      <w:r w:rsidR="00B46510" w:rsidRPr="00367456">
        <w:rPr>
          <w:rFonts w:eastAsia="標楷體"/>
          <w:sz w:val="28"/>
          <w:szCs w:val="28"/>
        </w:rPr>
        <w:t>本研究第五</w:t>
      </w:r>
      <w:r w:rsidRPr="00367456">
        <w:rPr>
          <w:rFonts w:eastAsia="標楷體"/>
          <w:sz w:val="28"/>
          <w:szCs w:val="28"/>
        </w:rPr>
        <w:t>章會針對過去國內外曾舉辦過的大型文官調查做更詳細的介紹與說明；至於新增指標的部分，則是就前兩項部分不足之處，提出後續可進一步發展的主觀或客觀指標。</w:t>
      </w:r>
    </w:p>
    <w:p w:rsidR="00FB5333" w:rsidRPr="00367456" w:rsidRDefault="00FB5333" w:rsidP="002A27DE">
      <w:pPr>
        <w:pStyle w:val="11"/>
        <w:snapToGrid w:val="0"/>
        <w:spacing w:line="460" w:lineRule="atLeast"/>
        <w:ind w:leftChars="0" w:left="0" w:firstLineChars="171" w:firstLine="479"/>
        <w:jc w:val="both"/>
        <w:rPr>
          <w:rFonts w:eastAsia="標楷體"/>
          <w:sz w:val="28"/>
          <w:szCs w:val="28"/>
        </w:rPr>
      </w:pPr>
    </w:p>
    <w:p w:rsidR="004453FD" w:rsidRPr="00367456" w:rsidRDefault="00B150D1" w:rsidP="00C76CB2">
      <w:pPr>
        <w:pStyle w:val="afe"/>
        <w:tabs>
          <w:tab w:val="left" w:pos="1065"/>
          <w:tab w:val="center" w:pos="4156"/>
        </w:tabs>
        <w:jc w:val="center"/>
        <w:rPr>
          <w:rFonts w:eastAsia="標楷體"/>
          <w:sz w:val="24"/>
          <w:szCs w:val="24"/>
        </w:rPr>
      </w:pPr>
      <w:bookmarkStart w:id="13" w:name="_Ref438996777"/>
      <w:bookmarkStart w:id="14" w:name="_Toc448324168"/>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1</w:t>
      </w:r>
      <w:r w:rsidR="00062A40" w:rsidRPr="00367456">
        <w:rPr>
          <w:rFonts w:eastAsia="標楷體"/>
          <w:sz w:val="24"/>
          <w:szCs w:val="24"/>
        </w:rPr>
        <w:fldChar w:fldCharType="end"/>
      </w:r>
      <w:bookmarkEnd w:id="13"/>
      <w:r w:rsidR="00413F7F" w:rsidRPr="00367456">
        <w:rPr>
          <w:rFonts w:eastAsia="標楷體"/>
          <w:sz w:val="24"/>
          <w:szCs w:val="24"/>
        </w:rPr>
        <w:t>：</w:t>
      </w:r>
      <w:r w:rsidR="00FB5333" w:rsidRPr="00367456">
        <w:rPr>
          <w:rFonts w:eastAsia="標楷體"/>
          <w:sz w:val="24"/>
          <w:szCs w:val="24"/>
        </w:rPr>
        <w:t>公務人員職涯管理模型</w:t>
      </w:r>
      <w:r w:rsidR="007F09A7">
        <w:rPr>
          <w:rFonts w:eastAsia="標楷體" w:hint="eastAsia"/>
          <w:sz w:val="24"/>
          <w:szCs w:val="24"/>
        </w:rPr>
        <w:t>初步</w:t>
      </w:r>
      <w:r w:rsidR="00FB5333" w:rsidRPr="00367456">
        <w:rPr>
          <w:rFonts w:eastAsia="標楷體"/>
          <w:sz w:val="24"/>
          <w:szCs w:val="24"/>
        </w:rPr>
        <w:t>建議指標</w:t>
      </w:r>
      <w:bookmarkEnd w:id="14"/>
    </w:p>
    <w:tbl>
      <w:tblPr>
        <w:tblStyle w:val="afc"/>
        <w:tblW w:w="9039" w:type="dxa"/>
        <w:tblLook w:val="04A0" w:firstRow="1" w:lastRow="0" w:firstColumn="1" w:lastColumn="0" w:noHBand="0" w:noVBand="1"/>
      </w:tblPr>
      <w:tblGrid>
        <w:gridCol w:w="1809"/>
        <w:gridCol w:w="2552"/>
        <w:gridCol w:w="2551"/>
        <w:gridCol w:w="2127"/>
      </w:tblGrid>
      <w:tr w:rsidR="00FB5333" w:rsidRPr="00367456" w:rsidTr="00257DCA">
        <w:trPr>
          <w:tblHeader/>
        </w:trPr>
        <w:tc>
          <w:tcPr>
            <w:tcW w:w="9039" w:type="dxa"/>
            <w:gridSpan w:val="4"/>
            <w:shd w:val="clear" w:color="auto" w:fill="D9D9D9" w:themeFill="background1" w:themeFillShade="D9"/>
          </w:tcPr>
          <w:p w:rsidR="00FB5333" w:rsidRPr="00367456" w:rsidRDefault="00FB5333" w:rsidP="00257DCA">
            <w:pPr>
              <w:pStyle w:val="11"/>
              <w:snapToGrid w:val="0"/>
              <w:spacing w:line="0" w:lineRule="atLeast"/>
              <w:ind w:leftChars="0" w:left="0"/>
              <w:jc w:val="center"/>
              <w:rPr>
                <w:rFonts w:eastAsia="標楷體"/>
                <w:b/>
                <w:sz w:val="28"/>
                <w:szCs w:val="28"/>
              </w:rPr>
            </w:pPr>
            <w:r w:rsidRPr="00367456">
              <w:rPr>
                <w:rFonts w:eastAsia="標楷體"/>
                <w:b/>
                <w:sz w:val="28"/>
                <w:szCs w:val="28"/>
              </w:rPr>
              <w:t>公務人員職涯管理模型建議指標</w:t>
            </w:r>
          </w:p>
        </w:tc>
      </w:tr>
      <w:tr w:rsidR="00FB5333" w:rsidRPr="00367456" w:rsidTr="00257DCA">
        <w:trPr>
          <w:tblHeader/>
        </w:trPr>
        <w:tc>
          <w:tcPr>
            <w:tcW w:w="1809" w:type="dxa"/>
            <w:shd w:val="clear" w:color="auto" w:fill="D9D9D9" w:themeFill="background1" w:themeFillShade="D9"/>
          </w:tcPr>
          <w:p w:rsidR="00FB5333" w:rsidRPr="00367456" w:rsidRDefault="00FB5333" w:rsidP="00257DCA">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理論構面</w:t>
            </w:r>
          </w:p>
        </w:tc>
        <w:tc>
          <w:tcPr>
            <w:tcW w:w="2552" w:type="dxa"/>
            <w:shd w:val="clear" w:color="auto" w:fill="D9D9D9" w:themeFill="background1" w:themeFillShade="D9"/>
          </w:tcPr>
          <w:p w:rsidR="00FB5333" w:rsidRPr="00367456" w:rsidRDefault="00FB5333" w:rsidP="00257DCA">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目前公務人力資料庫（客觀指標）</w:t>
            </w:r>
          </w:p>
        </w:tc>
        <w:tc>
          <w:tcPr>
            <w:tcW w:w="2551" w:type="dxa"/>
            <w:shd w:val="clear" w:color="auto" w:fill="D9D9D9" w:themeFill="background1" w:themeFillShade="D9"/>
          </w:tcPr>
          <w:p w:rsidR="00FB5333" w:rsidRPr="00367456" w:rsidRDefault="00FB5333" w:rsidP="00257DCA">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過去文官問卷調查概念（主觀指標）</w:t>
            </w:r>
          </w:p>
        </w:tc>
        <w:tc>
          <w:tcPr>
            <w:tcW w:w="2127" w:type="dxa"/>
            <w:shd w:val="clear" w:color="auto" w:fill="D9D9D9" w:themeFill="background1" w:themeFillShade="D9"/>
          </w:tcPr>
          <w:p w:rsidR="00FB5333" w:rsidRPr="00367456" w:rsidRDefault="00FB5333" w:rsidP="00257DCA">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新增指標</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A</w:t>
            </w:r>
            <w:r w:rsidRPr="00367456">
              <w:rPr>
                <w:rFonts w:ascii="Times New Roman" w:eastAsia="標楷體" w:hAnsi="Times New Roman" w:cs="Times New Roman"/>
                <w:b/>
              </w:rPr>
              <w:t>：組織特性</w:t>
            </w:r>
          </w:p>
        </w:tc>
        <w:tc>
          <w:tcPr>
            <w:tcW w:w="2552" w:type="dxa"/>
          </w:tcPr>
          <w:p w:rsidR="00FB5333" w:rsidRPr="00257DCA" w:rsidRDefault="00FB5333" w:rsidP="00257DCA">
            <w:pPr>
              <w:spacing w:line="0" w:lineRule="atLeast"/>
              <w:rPr>
                <w:rFonts w:ascii="Times New Roman" w:eastAsia="標楷體" w:hAnsi="Times New Roman" w:cs="Times New Roman"/>
              </w:rPr>
            </w:pP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組織創新意願</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組織創新動能</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組織風險特性</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繁文縟節</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團隊合作</w:t>
            </w: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客</w:t>
            </w:r>
            <w:r w:rsidRPr="00257DCA">
              <w:rPr>
                <w:rFonts w:ascii="Times New Roman" w:eastAsia="標楷體" w:hAnsi="Times New Roman" w:cs="Times New Roman"/>
              </w:rPr>
              <w:t>]</w:t>
            </w:r>
            <w:r w:rsidRPr="00257DCA">
              <w:rPr>
                <w:rFonts w:ascii="Times New Roman" w:eastAsia="標楷體" w:hAnsi="Times New Roman" w:cs="Times New Roman"/>
              </w:rPr>
              <w:t>組織層級、業務類型、組織規模</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B</w:t>
            </w:r>
            <w:r w:rsidRPr="00367456">
              <w:rPr>
                <w:rFonts w:ascii="Times New Roman" w:eastAsia="標楷體" w:hAnsi="Times New Roman" w:cs="Times New Roman"/>
                <w:b/>
              </w:rPr>
              <w:t>：組織職涯管理</w:t>
            </w:r>
            <w:r w:rsidRPr="00367456">
              <w:rPr>
                <w:rFonts w:ascii="Times New Roman" w:eastAsia="標楷體" w:hAnsi="Times New Roman" w:cs="Times New Roman"/>
                <w:b/>
              </w:rPr>
              <w:t xml:space="preserve"> </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終身學習</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國內進修</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國內訓練</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國外進修</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國外訓練</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國外研習</w:t>
            </w: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有效領導：公平性</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有效領導：賦能有效領導：高層領導</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組織規章</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策略管理</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組織目標</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多樣性支持</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訓練及發展</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陞遷自主性</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陞遷政治性</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陞遷公平性</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組織正義</w:t>
            </w: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主</w:t>
            </w:r>
            <w:r w:rsidRPr="00257DCA">
              <w:rPr>
                <w:rFonts w:ascii="Times New Roman" w:eastAsia="標楷體" w:hAnsi="Times New Roman" w:cs="Times New Roman"/>
              </w:rPr>
              <w:t>/</w:t>
            </w:r>
            <w:r w:rsidRPr="00257DCA">
              <w:rPr>
                <w:rFonts w:ascii="Times New Roman" w:eastAsia="標楷體" w:hAnsi="Times New Roman" w:cs="Times New Roman"/>
              </w:rPr>
              <w:t>客</w:t>
            </w:r>
            <w:r w:rsidRPr="00257DCA">
              <w:rPr>
                <w:rFonts w:ascii="Times New Roman" w:eastAsia="標楷體" w:hAnsi="Times New Roman" w:cs="Times New Roman"/>
              </w:rPr>
              <w:t>]</w:t>
            </w:r>
            <w:r w:rsidRPr="00257DCA">
              <w:rPr>
                <w:rFonts w:ascii="Times New Roman" w:eastAsia="標楷體" w:hAnsi="Times New Roman" w:cs="Times New Roman"/>
              </w:rPr>
              <w:t>組織對於員工的職涯發展政策或策略</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lastRenderedPageBreak/>
              <w:t>C</w:t>
            </w:r>
            <w:r w:rsidRPr="00367456">
              <w:rPr>
                <w:rFonts w:ascii="Times New Roman" w:eastAsia="標楷體" w:hAnsi="Times New Roman" w:cs="Times New Roman"/>
                <w:b/>
              </w:rPr>
              <w:t>：個人特質</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性別</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教育程度</w:t>
            </w:r>
          </w:p>
          <w:p w:rsidR="00FB5333" w:rsidRPr="00257DCA" w:rsidRDefault="00FB5333" w:rsidP="00257DCA">
            <w:pPr>
              <w:pStyle w:val="afd"/>
              <w:spacing w:line="0" w:lineRule="atLeast"/>
              <w:ind w:leftChars="0"/>
              <w:rPr>
                <w:rFonts w:ascii="Times New Roman" w:eastAsia="標楷體" w:hAnsi="Times New Roman" w:cs="Times New Roman"/>
              </w:rPr>
            </w:pP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風險偏好</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公正世界信念</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個人創新意願</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公部門認同</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公共服務動機</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信任傾向</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工作奉獻</w:t>
            </w: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客</w:t>
            </w:r>
            <w:r w:rsidRPr="00257DCA">
              <w:rPr>
                <w:rFonts w:ascii="Times New Roman" w:eastAsia="標楷體" w:hAnsi="Times New Roman" w:cs="Times New Roman"/>
              </w:rPr>
              <w:t>]</w:t>
            </w:r>
            <w:r w:rsidRPr="00257DCA">
              <w:rPr>
                <w:rFonts w:ascii="Times New Roman" w:eastAsia="標楷體" w:hAnsi="Times New Roman" w:cs="Times New Roman"/>
              </w:rPr>
              <w:t>家庭：婚姻狀況、小孩數、扶養長輩數</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主</w:t>
            </w:r>
            <w:r w:rsidRPr="00257DCA">
              <w:rPr>
                <w:rFonts w:ascii="Times New Roman" w:eastAsia="標楷體" w:hAnsi="Times New Roman" w:cs="Times New Roman"/>
              </w:rPr>
              <w:t>]</w:t>
            </w:r>
            <w:r w:rsidRPr="00257DCA">
              <w:rPr>
                <w:rFonts w:ascii="Times New Roman" w:eastAsia="標楷體" w:hAnsi="Times New Roman" w:cs="Times New Roman"/>
              </w:rPr>
              <w:t>健康狀況</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D</w:t>
            </w:r>
            <w:r w:rsidRPr="00367456">
              <w:rPr>
                <w:rFonts w:ascii="Times New Roman" w:eastAsia="標楷體" w:hAnsi="Times New Roman" w:cs="Times New Roman"/>
                <w:b/>
              </w:rPr>
              <w:t>：個人職涯管理</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是否曾任主管</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過去工作經驗</w:t>
            </w:r>
            <w:r w:rsidRPr="00257DCA">
              <w:rPr>
                <w:rFonts w:ascii="Times New Roman" w:eastAsia="標楷體" w:hAnsi="Times New Roman" w:cs="Times New Roman"/>
              </w:rPr>
              <w:t>(</w:t>
            </w:r>
            <w:r w:rsidRPr="00257DCA">
              <w:rPr>
                <w:rFonts w:ascii="Times New Roman" w:eastAsia="標楷體" w:hAnsi="Times New Roman" w:cs="Times New Roman"/>
              </w:rPr>
              <w:t>轉任幾次</w:t>
            </w:r>
            <w:r w:rsidRPr="00257DCA">
              <w:rPr>
                <w:rFonts w:ascii="Times New Roman" w:eastAsia="標楷體" w:hAnsi="Times New Roman" w:cs="Times New Roman"/>
              </w:rPr>
              <w:t>)</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語文專長</w:t>
            </w: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主</w:t>
            </w:r>
            <w:r w:rsidRPr="00257DCA">
              <w:rPr>
                <w:rFonts w:ascii="Times New Roman" w:eastAsia="標楷體" w:hAnsi="Times New Roman" w:cs="Times New Roman"/>
              </w:rPr>
              <w:t>]</w:t>
            </w:r>
            <w:r w:rsidRPr="00257DCA">
              <w:rPr>
                <w:rFonts w:ascii="Times New Roman" w:eastAsia="標楷體" w:hAnsi="Times New Roman" w:cs="Times New Roman"/>
              </w:rPr>
              <w:t>個人的職涯規劃</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主</w:t>
            </w:r>
            <w:r w:rsidRPr="00257DCA">
              <w:rPr>
                <w:rFonts w:ascii="Times New Roman" w:eastAsia="標楷體" w:hAnsi="Times New Roman" w:cs="Times New Roman"/>
              </w:rPr>
              <w:t>]</w:t>
            </w:r>
            <w:r w:rsidRPr="00257DCA">
              <w:rPr>
                <w:rFonts w:ascii="Times New Roman" w:eastAsia="標楷體" w:hAnsi="Times New Roman" w:cs="Times New Roman"/>
              </w:rPr>
              <w:t>個人對於自己職能的了解、優劣分析</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E</w:t>
            </w:r>
            <w:r w:rsidRPr="00367456">
              <w:rPr>
                <w:rFonts w:ascii="Times New Roman" w:eastAsia="標楷體" w:hAnsi="Times New Roman" w:cs="Times New Roman"/>
                <w:b/>
              </w:rPr>
              <w:t>：個人與組織的契合度</w:t>
            </w:r>
          </w:p>
        </w:tc>
        <w:tc>
          <w:tcPr>
            <w:tcW w:w="2552" w:type="dxa"/>
          </w:tcPr>
          <w:p w:rsidR="00FB5333" w:rsidRPr="00257DCA" w:rsidRDefault="00FB5333" w:rsidP="00467E57">
            <w:pPr>
              <w:pStyle w:val="afd"/>
              <w:numPr>
                <w:ilvl w:val="0"/>
                <w:numId w:val="12"/>
              </w:numPr>
              <w:spacing w:line="0" w:lineRule="atLeast"/>
              <w:ind w:leftChars="0"/>
              <w:rPr>
                <w:rFonts w:ascii="Times New Roman" w:eastAsia="標楷體" w:hAnsi="Times New Roman" w:cs="Times New Roman"/>
                <w:bCs/>
                <w:kern w:val="52"/>
                <w:sz w:val="52"/>
                <w:szCs w:val="52"/>
              </w:rPr>
            </w:pPr>
            <w:r w:rsidRPr="00257DCA">
              <w:rPr>
                <w:rFonts w:ascii="Times New Roman" w:eastAsia="標楷體" w:hAnsi="Times New Roman" w:cs="Times New Roman"/>
              </w:rPr>
              <w:t>考績分數</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獎勵、懲處分數</w:t>
            </w:r>
          </w:p>
          <w:p w:rsidR="00FB5333" w:rsidRPr="00257DCA" w:rsidRDefault="00FB5333" w:rsidP="00257DCA">
            <w:pPr>
              <w:spacing w:line="0" w:lineRule="atLeast"/>
              <w:rPr>
                <w:rFonts w:ascii="Times New Roman" w:eastAsia="標楷體" w:hAnsi="Times New Roman" w:cs="Times New Roman"/>
              </w:rPr>
            </w:pP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組織認同</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工作生活平衡</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跨部門認知比較</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公部門認同</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有效領導：技能相符</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工作績效認知</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組織績效品質</w:t>
            </w: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G</w:t>
            </w:r>
            <w:r w:rsidRPr="00367456">
              <w:rPr>
                <w:rFonts w:ascii="Times New Roman" w:eastAsia="標楷體" w:hAnsi="Times New Roman" w:cs="Times New Roman"/>
                <w:b/>
              </w:rPr>
              <w:t>：組織滿意度</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工作滿意度</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陞遷滿意度</w:t>
            </w: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主</w:t>
            </w:r>
            <w:r w:rsidRPr="00257DCA">
              <w:rPr>
                <w:rFonts w:ascii="Times New Roman" w:eastAsia="標楷體" w:hAnsi="Times New Roman" w:cs="Times New Roman"/>
              </w:rPr>
              <w:t>]</w:t>
            </w:r>
            <w:r w:rsidRPr="00257DCA">
              <w:rPr>
                <w:rFonts w:ascii="Times New Roman" w:eastAsia="標楷體" w:hAnsi="Times New Roman" w:cs="Times New Roman"/>
              </w:rPr>
              <w:t>對現職組織滿意度</w:t>
            </w:r>
          </w:p>
          <w:p w:rsidR="00FB5333" w:rsidRPr="00257DCA" w:rsidRDefault="00FB5333" w:rsidP="00257DCA">
            <w:pPr>
              <w:spacing w:line="0" w:lineRule="atLeast"/>
              <w:rPr>
                <w:rFonts w:ascii="Times New Roman" w:eastAsia="標楷體" w:hAnsi="Times New Roman" w:cs="Times New Roman"/>
              </w:rPr>
            </w:pP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F</w:t>
            </w:r>
            <w:r w:rsidRPr="00367456">
              <w:rPr>
                <w:rFonts w:ascii="Times New Roman" w:eastAsia="標楷體" w:hAnsi="Times New Roman" w:cs="Times New Roman"/>
                <w:b/>
              </w:rPr>
              <w:t>：職涯成功的可能性</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實質陞遷結果</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過去陞遷經驗</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模範公務人員</w:t>
            </w: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陞遷與獎勵</w:t>
            </w: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主</w:t>
            </w:r>
            <w:r w:rsidRPr="00257DCA">
              <w:rPr>
                <w:rFonts w:ascii="Times New Roman" w:eastAsia="標楷體" w:hAnsi="Times New Roman" w:cs="Times New Roman"/>
              </w:rPr>
              <w:t>]</w:t>
            </w:r>
            <w:r w:rsidRPr="00257DCA">
              <w:rPr>
                <w:rFonts w:ascii="Times New Roman" w:eastAsia="標楷體" w:hAnsi="Times New Roman" w:cs="Times New Roman"/>
              </w:rPr>
              <w:t>對個人職涯滿意度</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客</w:t>
            </w:r>
            <w:r w:rsidRPr="00257DCA">
              <w:rPr>
                <w:rFonts w:ascii="Times New Roman" w:eastAsia="標楷體" w:hAnsi="Times New Roman" w:cs="Times New Roman"/>
              </w:rPr>
              <w:t>]</w:t>
            </w:r>
            <w:r w:rsidRPr="00257DCA">
              <w:rPr>
                <w:rFonts w:ascii="Times New Roman" w:eastAsia="標楷體" w:hAnsi="Times New Roman" w:cs="Times New Roman"/>
              </w:rPr>
              <w:t>實質薪資調整、陞遷幅度</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H</w:t>
            </w:r>
            <w:r w:rsidRPr="00367456">
              <w:rPr>
                <w:rFonts w:ascii="Times New Roman" w:eastAsia="標楷體" w:hAnsi="Times New Roman" w:cs="Times New Roman"/>
                <w:b/>
              </w:rPr>
              <w:t>：組織以外的選擇</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p>
        </w:tc>
        <w:tc>
          <w:tcPr>
            <w:tcW w:w="2127"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kern w:val="0"/>
                <w:sz w:val="20"/>
                <w:szCs w:val="20"/>
              </w:rPr>
            </w:pPr>
            <w:r w:rsidRPr="00257DCA">
              <w:rPr>
                <w:rFonts w:ascii="Times New Roman" w:eastAsia="標楷體" w:hAnsi="Times New Roman" w:cs="Times New Roman"/>
              </w:rPr>
              <w:t>[</w:t>
            </w:r>
            <w:r w:rsidRPr="00257DCA">
              <w:rPr>
                <w:rFonts w:ascii="Times New Roman" w:eastAsia="標楷體" w:hAnsi="Times New Roman" w:cs="Times New Roman"/>
              </w:rPr>
              <w:t>客</w:t>
            </w:r>
            <w:r w:rsidRPr="00257DCA">
              <w:rPr>
                <w:rFonts w:ascii="Times New Roman" w:eastAsia="標楷體" w:hAnsi="Times New Roman" w:cs="Times New Roman"/>
              </w:rPr>
              <w:t>]</w:t>
            </w:r>
            <w:r w:rsidRPr="00257DCA">
              <w:rPr>
                <w:rFonts w:ascii="Times New Roman" w:eastAsia="標楷體" w:hAnsi="Times New Roman" w:cs="Times New Roman"/>
              </w:rPr>
              <w:t>離職率</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w:t>
            </w:r>
            <w:r w:rsidRPr="00257DCA">
              <w:rPr>
                <w:rFonts w:ascii="Times New Roman" w:eastAsia="標楷體" w:hAnsi="Times New Roman" w:cs="Times New Roman"/>
              </w:rPr>
              <w:t>客</w:t>
            </w:r>
            <w:r w:rsidRPr="00257DCA">
              <w:rPr>
                <w:rFonts w:ascii="Times New Roman" w:eastAsia="標楷體" w:hAnsi="Times New Roman" w:cs="Times New Roman"/>
              </w:rPr>
              <w:t>]</w:t>
            </w:r>
            <w:r w:rsidRPr="00257DCA">
              <w:rPr>
                <w:rFonts w:ascii="Times New Roman" w:eastAsia="標楷體" w:hAnsi="Times New Roman" w:cs="Times New Roman"/>
              </w:rPr>
              <w:t>流動率</w:t>
            </w:r>
          </w:p>
        </w:tc>
      </w:tr>
      <w:tr w:rsidR="00FB5333" w:rsidRPr="00367456" w:rsidTr="00FB5333">
        <w:tc>
          <w:tcPr>
            <w:tcW w:w="1809" w:type="dxa"/>
          </w:tcPr>
          <w:p w:rsidR="00FB5333" w:rsidRPr="00367456" w:rsidRDefault="00FB5333" w:rsidP="00257DCA">
            <w:pPr>
              <w:spacing w:line="0" w:lineRule="atLeast"/>
              <w:rPr>
                <w:rFonts w:ascii="Times New Roman" w:eastAsia="標楷體" w:hAnsi="Times New Roman" w:cs="Times New Roman"/>
                <w:b/>
              </w:rPr>
            </w:pPr>
            <w:r w:rsidRPr="00367456">
              <w:rPr>
                <w:rFonts w:ascii="Times New Roman" w:eastAsia="標楷體" w:hAnsi="Times New Roman" w:cs="Times New Roman"/>
                <w:b/>
              </w:rPr>
              <w:t>I</w:t>
            </w:r>
            <w:r w:rsidRPr="00367456">
              <w:rPr>
                <w:rFonts w:ascii="Times New Roman" w:eastAsia="標楷體" w:hAnsi="Times New Roman" w:cs="Times New Roman"/>
                <w:b/>
              </w:rPr>
              <w:t>：外部環境</w:t>
            </w:r>
          </w:p>
        </w:tc>
        <w:tc>
          <w:tcPr>
            <w:tcW w:w="2552"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p>
        </w:tc>
        <w:tc>
          <w:tcPr>
            <w:tcW w:w="2551" w:type="dxa"/>
          </w:tcPr>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行政人員對民眾的信賴</w:t>
            </w:r>
          </w:p>
          <w:p w:rsidR="00FB5333" w:rsidRPr="00257DCA" w:rsidRDefault="00FB5333" w:rsidP="00467E57">
            <w:pPr>
              <w:pStyle w:val="afd"/>
              <w:numPr>
                <w:ilvl w:val="0"/>
                <w:numId w:val="11"/>
              </w:numPr>
              <w:spacing w:line="0" w:lineRule="atLeast"/>
              <w:ind w:leftChars="0"/>
              <w:rPr>
                <w:rFonts w:ascii="Times New Roman" w:eastAsia="標楷體" w:hAnsi="Times New Roman" w:cs="Times New Roman"/>
              </w:rPr>
            </w:pPr>
            <w:r w:rsidRPr="00257DCA">
              <w:rPr>
                <w:rFonts w:ascii="Times New Roman" w:eastAsia="標楷體" w:hAnsi="Times New Roman" w:cs="Times New Roman"/>
              </w:rPr>
              <w:t>政府</w:t>
            </w:r>
            <w:r w:rsidRPr="00257DCA">
              <w:rPr>
                <w:rFonts w:ascii="Times New Roman" w:eastAsia="標楷體" w:hAnsi="Times New Roman" w:cs="Times New Roman"/>
              </w:rPr>
              <w:t>/</w:t>
            </w:r>
            <w:r w:rsidRPr="00257DCA">
              <w:rPr>
                <w:rFonts w:ascii="Times New Roman" w:eastAsia="標楷體" w:hAnsi="Times New Roman" w:cs="Times New Roman"/>
              </w:rPr>
              <w:t>民眾關係</w:t>
            </w:r>
          </w:p>
        </w:tc>
        <w:tc>
          <w:tcPr>
            <w:tcW w:w="2127" w:type="dxa"/>
          </w:tcPr>
          <w:p w:rsidR="00FB5333" w:rsidRPr="00257DCA" w:rsidRDefault="00FB5333" w:rsidP="00467E57">
            <w:pPr>
              <w:pStyle w:val="afd"/>
              <w:keepNext/>
              <w:numPr>
                <w:ilvl w:val="0"/>
                <w:numId w:val="11"/>
              </w:numPr>
              <w:spacing w:line="0" w:lineRule="atLeast"/>
              <w:ind w:leftChars="0"/>
              <w:rPr>
                <w:rFonts w:ascii="Times New Roman" w:eastAsia="標楷體" w:hAnsi="Times New Roman" w:cs="Times New Roman"/>
              </w:rPr>
            </w:pPr>
          </w:p>
        </w:tc>
      </w:tr>
    </w:tbl>
    <w:p w:rsidR="00FB5333" w:rsidRPr="00367456" w:rsidRDefault="001223E2" w:rsidP="002A27DE">
      <w:pPr>
        <w:rPr>
          <w:rFonts w:ascii="Times New Roman" w:eastAsia="標楷體" w:hAnsi="Times New Roman" w:cs="Times New Roman"/>
        </w:rPr>
      </w:pPr>
      <w:r>
        <w:rPr>
          <w:rFonts w:ascii="Times New Roman" w:eastAsia="標楷體" w:hAnsi="Times New Roman" w:cs="Times New Roman"/>
        </w:rPr>
        <w:t>圖表來源：本研究整理</w:t>
      </w:r>
      <w:r w:rsidR="000F1EE3" w:rsidRPr="00367456">
        <w:rPr>
          <w:rFonts w:ascii="Times New Roman" w:eastAsia="標楷體" w:hAnsi="Times New Roman" w:cs="Times New Roman"/>
        </w:rPr>
        <w:t>。</w:t>
      </w:r>
    </w:p>
    <w:p w:rsidR="00A525EE" w:rsidRDefault="00A525EE">
      <w:pPr>
        <w:widowControl/>
        <w:rPr>
          <w:rFonts w:ascii="Times New Roman" w:eastAsia="標楷體" w:hAnsi="Times New Roman" w:cs="Times New Roman"/>
          <w:b/>
          <w:color w:val="000000"/>
          <w:sz w:val="28"/>
          <w:szCs w:val="28"/>
        </w:rPr>
      </w:pPr>
      <w:r>
        <w:rPr>
          <w:rFonts w:eastAsia="標楷體"/>
          <w:b/>
          <w:color w:val="000000"/>
          <w:sz w:val="28"/>
          <w:szCs w:val="28"/>
        </w:rPr>
        <w:br w:type="page"/>
      </w:r>
    </w:p>
    <w:p w:rsidR="004453FD" w:rsidRPr="00367456" w:rsidRDefault="004453FD" w:rsidP="002A27DE">
      <w:pPr>
        <w:pStyle w:val="2"/>
        <w:rPr>
          <w:rFonts w:ascii="Times New Roman" w:eastAsia="標楷體" w:hAnsi="Times New Roman" w:cs="Times New Roman"/>
          <w:b w:val="0"/>
          <w:sz w:val="32"/>
          <w:szCs w:val="32"/>
        </w:rPr>
      </w:pPr>
      <w:bookmarkStart w:id="15" w:name="_Toc448324136"/>
      <w:r w:rsidRPr="00367456">
        <w:rPr>
          <w:rFonts w:ascii="Times New Roman" w:eastAsia="標楷體" w:hAnsi="Times New Roman" w:cs="Times New Roman"/>
          <w:sz w:val="32"/>
          <w:szCs w:val="32"/>
        </w:rPr>
        <w:lastRenderedPageBreak/>
        <w:t>第二節</w:t>
      </w:r>
      <w:r w:rsidR="003746B4" w:rsidRPr="00367456">
        <w:rPr>
          <w:rFonts w:ascii="Times New Roman" w:eastAsia="標楷體" w:hAnsi="Times New Roman" w:cs="Times New Roman"/>
          <w:sz w:val="32"/>
          <w:szCs w:val="32"/>
        </w:rPr>
        <w:t xml:space="preserve">  </w:t>
      </w:r>
      <w:r w:rsidR="004510DA" w:rsidRPr="00367456">
        <w:rPr>
          <w:rFonts w:ascii="Times New Roman" w:eastAsia="標楷體" w:hAnsi="Times New Roman" w:cs="Times New Roman"/>
          <w:sz w:val="32"/>
          <w:szCs w:val="32"/>
        </w:rPr>
        <w:t>公務人員職涯發展</w:t>
      </w:r>
      <w:r w:rsidRPr="00367456">
        <w:rPr>
          <w:rFonts w:ascii="Times New Roman" w:eastAsia="標楷體" w:hAnsi="Times New Roman" w:cs="Times New Roman"/>
          <w:sz w:val="32"/>
          <w:szCs w:val="32"/>
        </w:rPr>
        <w:t>指標</w:t>
      </w:r>
      <w:r w:rsidR="00491388" w:rsidRPr="00367456">
        <w:rPr>
          <w:rFonts w:ascii="Times New Roman" w:eastAsia="標楷體" w:hAnsi="Times New Roman" w:cs="Times New Roman"/>
          <w:sz w:val="32"/>
          <w:szCs w:val="32"/>
        </w:rPr>
        <w:t>建立</w:t>
      </w:r>
      <w:r w:rsidR="00D7105C" w:rsidRPr="00367456">
        <w:rPr>
          <w:rFonts w:ascii="Times New Roman" w:eastAsia="標楷體" w:hAnsi="Times New Roman" w:cs="Times New Roman"/>
          <w:sz w:val="32"/>
          <w:szCs w:val="32"/>
        </w:rPr>
        <w:t>與循證研究</w:t>
      </w:r>
      <w:r w:rsidR="00491388" w:rsidRPr="00367456">
        <w:rPr>
          <w:rFonts w:ascii="Times New Roman" w:eastAsia="標楷體" w:hAnsi="Times New Roman" w:cs="Times New Roman"/>
          <w:sz w:val="32"/>
          <w:szCs w:val="32"/>
        </w:rPr>
        <w:t>精神</w:t>
      </w:r>
      <w:bookmarkEnd w:id="15"/>
    </w:p>
    <w:p w:rsidR="008B257F" w:rsidRPr="00367456" w:rsidRDefault="004453FD"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本研究之主要目標</w:t>
      </w:r>
      <w:r w:rsidR="00B46510" w:rsidRPr="00367456">
        <w:rPr>
          <w:rFonts w:eastAsia="標楷體"/>
          <w:sz w:val="28"/>
          <w:szCs w:val="28"/>
        </w:rPr>
        <w:t>是希望在我國人事管理制度中，建立起一套可靠且可供測量之「指標」（</w:t>
      </w:r>
      <w:r w:rsidR="00B46510" w:rsidRPr="00367456">
        <w:rPr>
          <w:rFonts w:eastAsia="標楷體"/>
          <w:sz w:val="28"/>
          <w:szCs w:val="28"/>
        </w:rPr>
        <w:t>indicators</w:t>
      </w:r>
      <w:r w:rsidR="00B46510" w:rsidRPr="00367456">
        <w:rPr>
          <w:rFonts w:eastAsia="標楷體"/>
          <w:sz w:val="28"/>
          <w:szCs w:val="28"/>
        </w:rPr>
        <w:t>），來</w:t>
      </w:r>
      <w:r w:rsidR="004510DA" w:rsidRPr="00367456">
        <w:rPr>
          <w:rFonts w:eastAsia="標楷體"/>
          <w:sz w:val="28"/>
          <w:szCs w:val="28"/>
        </w:rPr>
        <w:t>衡量</w:t>
      </w:r>
      <w:r w:rsidR="00461E75" w:rsidRPr="00367456">
        <w:rPr>
          <w:rFonts w:eastAsia="標楷體"/>
          <w:sz w:val="28"/>
          <w:szCs w:val="28"/>
        </w:rPr>
        <w:t>公務人員</w:t>
      </w:r>
      <w:r w:rsidR="00B46510" w:rsidRPr="00367456">
        <w:rPr>
          <w:rFonts w:eastAsia="標楷體"/>
          <w:sz w:val="28"/>
          <w:szCs w:val="28"/>
        </w:rPr>
        <w:t>職涯</w:t>
      </w:r>
      <w:r w:rsidR="00D7105C" w:rsidRPr="00367456">
        <w:rPr>
          <w:rFonts w:eastAsia="標楷體"/>
          <w:sz w:val="28"/>
          <w:szCs w:val="28"/>
        </w:rPr>
        <w:t>發展</w:t>
      </w:r>
      <w:r w:rsidR="004510DA" w:rsidRPr="00367456">
        <w:rPr>
          <w:rFonts w:eastAsia="標楷體"/>
          <w:sz w:val="28"/>
          <w:szCs w:val="28"/>
        </w:rPr>
        <w:t>之</w:t>
      </w:r>
      <w:r w:rsidR="00D7105C" w:rsidRPr="00367456">
        <w:rPr>
          <w:rFonts w:eastAsia="標楷體"/>
          <w:sz w:val="28"/>
          <w:szCs w:val="28"/>
        </w:rPr>
        <w:t>狀況</w:t>
      </w:r>
      <w:r w:rsidRPr="00367456">
        <w:rPr>
          <w:rFonts w:eastAsia="標楷體"/>
          <w:sz w:val="28"/>
          <w:szCs w:val="28"/>
        </w:rPr>
        <w:t>、</w:t>
      </w:r>
      <w:r w:rsidR="00D7105C" w:rsidRPr="00367456">
        <w:rPr>
          <w:rFonts w:eastAsia="標楷體"/>
          <w:sz w:val="28"/>
          <w:szCs w:val="28"/>
        </w:rPr>
        <w:t>工作</w:t>
      </w:r>
      <w:r w:rsidRPr="00367456">
        <w:rPr>
          <w:rFonts w:eastAsia="標楷體"/>
          <w:sz w:val="28"/>
          <w:szCs w:val="28"/>
        </w:rPr>
        <w:t>動機</w:t>
      </w:r>
      <w:r w:rsidR="000F1EE3" w:rsidRPr="00367456">
        <w:rPr>
          <w:rFonts w:eastAsia="標楷體"/>
          <w:sz w:val="28"/>
          <w:szCs w:val="28"/>
        </w:rPr>
        <w:t>、</w:t>
      </w:r>
      <w:r w:rsidR="00D7105C" w:rsidRPr="00367456">
        <w:rPr>
          <w:rFonts w:eastAsia="標楷體"/>
          <w:sz w:val="28"/>
          <w:szCs w:val="28"/>
        </w:rPr>
        <w:t>及</w:t>
      </w:r>
      <w:r w:rsidR="000F1EE3" w:rsidRPr="00367456">
        <w:rPr>
          <w:rFonts w:eastAsia="標楷體"/>
          <w:sz w:val="28"/>
          <w:szCs w:val="28"/>
        </w:rPr>
        <w:t>工作</w:t>
      </w:r>
      <w:r w:rsidR="00D7105C" w:rsidRPr="00367456">
        <w:rPr>
          <w:rFonts w:eastAsia="標楷體"/>
          <w:sz w:val="28"/>
          <w:szCs w:val="28"/>
        </w:rPr>
        <w:t>態度等</w:t>
      </w:r>
      <w:r w:rsidR="004510DA" w:rsidRPr="00367456">
        <w:rPr>
          <w:rFonts w:eastAsia="標楷體"/>
          <w:sz w:val="28"/>
          <w:szCs w:val="28"/>
        </w:rPr>
        <w:t>，</w:t>
      </w:r>
      <w:r w:rsidR="000F1EE3" w:rsidRPr="00367456">
        <w:rPr>
          <w:rFonts w:eastAsia="標楷體"/>
          <w:sz w:val="28"/>
          <w:szCs w:val="28"/>
        </w:rPr>
        <w:t>用</w:t>
      </w:r>
      <w:r w:rsidR="00B46510" w:rsidRPr="00367456">
        <w:rPr>
          <w:rFonts w:eastAsia="標楷體"/>
          <w:sz w:val="28"/>
          <w:szCs w:val="28"/>
        </w:rPr>
        <w:t>以做為</w:t>
      </w:r>
      <w:r w:rsidR="00D7105C" w:rsidRPr="00367456">
        <w:rPr>
          <w:rFonts w:eastAsia="標楷體"/>
          <w:sz w:val="28"/>
          <w:szCs w:val="28"/>
        </w:rPr>
        <w:t>政府人力資源管理之依據，</w:t>
      </w:r>
      <w:r w:rsidR="00D15010" w:rsidRPr="00367456">
        <w:rPr>
          <w:rFonts w:eastAsia="標楷體"/>
          <w:sz w:val="28"/>
          <w:szCs w:val="28"/>
        </w:rPr>
        <w:t>並規畫出未來發展大型長期資料庫之</w:t>
      </w:r>
      <w:r w:rsidRPr="00367456">
        <w:rPr>
          <w:rFonts w:eastAsia="標楷體"/>
          <w:sz w:val="28"/>
          <w:szCs w:val="28"/>
        </w:rPr>
        <w:t>藍圖。</w:t>
      </w:r>
      <w:r w:rsidR="00B46510" w:rsidRPr="00367456">
        <w:rPr>
          <w:rFonts w:eastAsia="標楷體"/>
          <w:sz w:val="28"/>
          <w:szCs w:val="28"/>
        </w:rPr>
        <w:t>指標的建立</w:t>
      </w:r>
      <w:r w:rsidR="00D7105C" w:rsidRPr="00367456">
        <w:rPr>
          <w:rFonts w:eastAsia="標楷體"/>
          <w:sz w:val="28"/>
          <w:szCs w:val="28"/>
        </w:rPr>
        <w:t>看似簡單，但若要能夠精確且全面地反映公務人員職涯發展的諸多面向</w:t>
      </w:r>
      <w:r w:rsidR="00EB4B8C" w:rsidRPr="00367456">
        <w:rPr>
          <w:rFonts w:eastAsia="標楷體"/>
          <w:sz w:val="28"/>
          <w:szCs w:val="28"/>
        </w:rPr>
        <w:t>則非易事。</w:t>
      </w:r>
      <w:r w:rsidR="00D7105C" w:rsidRPr="00367456">
        <w:rPr>
          <w:rFonts w:eastAsia="標楷體"/>
          <w:sz w:val="28"/>
          <w:szCs w:val="28"/>
        </w:rPr>
        <w:t>「指標」是</w:t>
      </w:r>
      <w:r w:rsidR="00EB4B8C" w:rsidRPr="00367456">
        <w:rPr>
          <w:rFonts w:eastAsia="標楷體"/>
          <w:sz w:val="28"/>
          <w:szCs w:val="28"/>
        </w:rPr>
        <w:t>一種用來測量</w:t>
      </w:r>
      <w:r w:rsidR="00D7105C" w:rsidRPr="00367456">
        <w:rPr>
          <w:rFonts w:eastAsia="標楷體"/>
          <w:sz w:val="28"/>
          <w:szCs w:val="28"/>
        </w:rPr>
        <w:t>表現與結果</w:t>
      </w:r>
      <w:r w:rsidR="00EB4B8C" w:rsidRPr="00367456">
        <w:rPr>
          <w:rFonts w:eastAsia="標楷體"/>
          <w:sz w:val="28"/>
          <w:szCs w:val="28"/>
        </w:rPr>
        <w:t>的工具，</w:t>
      </w:r>
      <w:r w:rsidR="00D7105C" w:rsidRPr="00367456">
        <w:rPr>
          <w:rFonts w:eastAsia="標楷體"/>
          <w:sz w:val="28"/>
          <w:szCs w:val="28"/>
        </w:rPr>
        <w:t>其</w:t>
      </w:r>
      <w:r w:rsidR="00EB4B8C" w:rsidRPr="00367456">
        <w:rPr>
          <w:rFonts w:eastAsia="標楷體"/>
          <w:sz w:val="28"/>
          <w:szCs w:val="28"/>
        </w:rPr>
        <w:t>必須具有一致性、明確性、</w:t>
      </w:r>
      <w:r w:rsidR="00D15010" w:rsidRPr="00367456">
        <w:rPr>
          <w:rFonts w:eastAsia="標楷體"/>
          <w:sz w:val="28"/>
          <w:szCs w:val="28"/>
        </w:rPr>
        <w:t>問定性、</w:t>
      </w:r>
      <w:r w:rsidR="00D7105C" w:rsidRPr="00367456">
        <w:rPr>
          <w:rFonts w:eastAsia="標楷體"/>
          <w:sz w:val="28"/>
          <w:szCs w:val="28"/>
        </w:rPr>
        <w:t>可行性、及可比較性</w:t>
      </w:r>
      <w:r w:rsidR="00EB4B8C" w:rsidRPr="00367456">
        <w:rPr>
          <w:rFonts w:eastAsia="標楷體"/>
          <w:sz w:val="28"/>
          <w:szCs w:val="28"/>
        </w:rPr>
        <w:t>等特色（</w:t>
      </w:r>
      <w:r w:rsidR="00EB4B8C" w:rsidRPr="00367456">
        <w:rPr>
          <w:rFonts w:eastAsia="標楷體"/>
          <w:sz w:val="28"/>
          <w:szCs w:val="28"/>
        </w:rPr>
        <w:t>Jackson, 1998</w:t>
      </w:r>
      <w:r w:rsidR="00EB4B8C" w:rsidRPr="00367456">
        <w:rPr>
          <w:rFonts w:eastAsia="標楷體"/>
          <w:sz w:val="28"/>
          <w:szCs w:val="28"/>
        </w:rPr>
        <w:t>）。</w:t>
      </w:r>
      <w:r w:rsidR="00D15010" w:rsidRPr="00367456">
        <w:rPr>
          <w:rFonts w:eastAsia="標楷體"/>
          <w:sz w:val="28"/>
          <w:szCs w:val="28"/>
        </w:rPr>
        <w:t>指標除</w:t>
      </w:r>
      <w:r w:rsidR="0087341C" w:rsidRPr="00367456">
        <w:rPr>
          <w:rFonts w:eastAsia="標楷體"/>
          <w:sz w:val="28"/>
          <w:szCs w:val="28"/>
        </w:rPr>
        <w:t>可用來衡量</w:t>
      </w:r>
      <w:r w:rsidR="00EB4B8C" w:rsidRPr="00367456">
        <w:rPr>
          <w:rFonts w:eastAsia="標楷體"/>
          <w:sz w:val="28"/>
          <w:szCs w:val="28"/>
        </w:rPr>
        <w:t>實際表現和預期水準之間是否一致，亦可作為組織與成員間溝通的一種工具。指標與獎懲制度</w:t>
      </w:r>
      <w:r w:rsidR="002445C5" w:rsidRPr="00367456">
        <w:rPr>
          <w:rFonts w:eastAsia="標楷體"/>
          <w:sz w:val="28"/>
          <w:szCs w:val="28"/>
        </w:rPr>
        <w:t>若能</w:t>
      </w:r>
      <w:r w:rsidR="00EB4B8C" w:rsidRPr="00367456">
        <w:rPr>
          <w:rFonts w:eastAsia="標楷體"/>
          <w:sz w:val="28"/>
          <w:szCs w:val="28"/>
        </w:rPr>
        <w:t>加以連結，這些指標將能夠作為組織成員達成目標的驅動力（莊文忠，</w:t>
      </w:r>
      <w:r w:rsidR="00EB4B8C" w:rsidRPr="00367456">
        <w:rPr>
          <w:rFonts w:eastAsia="標楷體"/>
          <w:sz w:val="28"/>
          <w:szCs w:val="28"/>
        </w:rPr>
        <w:t>2008</w:t>
      </w:r>
      <w:r w:rsidR="00EB4B8C" w:rsidRPr="00367456">
        <w:rPr>
          <w:rFonts w:eastAsia="標楷體"/>
          <w:sz w:val="28"/>
          <w:szCs w:val="28"/>
        </w:rPr>
        <w:t>）。</w:t>
      </w:r>
    </w:p>
    <w:p w:rsidR="00044582" w:rsidRPr="00367456" w:rsidRDefault="0004458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然而，儘管公部門人力資源管理</w:t>
      </w:r>
      <w:r w:rsidR="00A825C1" w:rsidRPr="00367456">
        <w:rPr>
          <w:rFonts w:eastAsia="標楷體"/>
          <w:sz w:val="28"/>
          <w:szCs w:val="28"/>
        </w:rPr>
        <w:t>及公務人員職涯發展皆為</w:t>
      </w:r>
      <w:r w:rsidRPr="00367456">
        <w:rPr>
          <w:rFonts w:eastAsia="標楷體"/>
          <w:sz w:val="28"/>
          <w:szCs w:val="28"/>
        </w:rPr>
        <w:t>公共行政研究的核心議題，但是長期以來，卻缺乏</w:t>
      </w:r>
      <w:r w:rsidR="00A825C1" w:rsidRPr="00367456">
        <w:rPr>
          <w:rFonts w:eastAsia="標楷體"/>
          <w:sz w:val="28"/>
          <w:szCs w:val="28"/>
        </w:rPr>
        <w:t>可供衡量之指標，導致缺乏</w:t>
      </w:r>
      <w:r w:rsidRPr="00367456">
        <w:rPr>
          <w:rFonts w:eastAsia="標楷體"/>
          <w:sz w:val="28"/>
          <w:szCs w:val="28"/>
        </w:rPr>
        <w:t>經驗性與實證性的研究基礎，</w:t>
      </w:r>
      <w:r w:rsidR="00A825C1" w:rsidRPr="00367456">
        <w:rPr>
          <w:rFonts w:eastAsia="標楷體"/>
          <w:sz w:val="28"/>
          <w:szCs w:val="28"/>
        </w:rPr>
        <w:t>這樣的問題就</w:t>
      </w:r>
      <w:r w:rsidRPr="00367456">
        <w:rPr>
          <w:rFonts w:eastAsia="標楷體"/>
          <w:sz w:val="28"/>
          <w:szCs w:val="28"/>
        </w:rPr>
        <w:t>使得公部門</w:t>
      </w:r>
      <w:r w:rsidR="00A825C1" w:rsidRPr="00367456">
        <w:rPr>
          <w:rFonts w:eastAsia="標楷體"/>
          <w:sz w:val="28"/>
          <w:szCs w:val="28"/>
        </w:rPr>
        <w:t>管理</w:t>
      </w:r>
      <w:r w:rsidRPr="00367456">
        <w:rPr>
          <w:rFonts w:eastAsia="標楷體"/>
          <w:sz w:val="28"/>
          <w:szCs w:val="28"/>
        </w:rPr>
        <w:t>出現</w:t>
      </w:r>
      <w:r w:rsidR="00A825C1" w:rsidRPr="00367456">
        <w:rPr>
          <w:rFonts w:eastAsia="標楷體"/>
          <w:sz w:val="28"/>
          <w:szCs w:val="28"/>
        </w:rPr>
        <w:t>了</w:t>
      </w:r>
      <w:r w:rsidR="000F1EE3" w:rsidRPr="00367456">
        <w:rPr>
          <w:rFonts w:eastAsia="標楷體"/>
          <w:sz w:val="28"/>
          <w:szCs w:val="28"/>
        </w:rPr>
        <w:t>許多</w:t>
      </w:r>
      <w:r w:rsidRPr="00367456">
        <w:rPr>
          <w:rFonts w:eastAsia="標楷體"/>
          <w:sz w:val="28"/>
          <w:szCs w:val="28"/>
        </w:rPr>
        <w:t>理論與實務的落差。</w:t>
      </w:r>
      <w:r w:rsidRPr="00367456">
        <w:rPr>
          <w:rFonts w:eastAsia="標楷體"/>
          <w:sz w:val="28"/>
          <w:szCs w:val="28"/>
        </w:rPr>
        <w:t>Rynes</w:t>
      </w:r>
      <w:r w:rsidRPr="00367456">
        <w:rPr>
          <w:rFonts w:eastAsia="標楷體"/>
          <w:sz w:val="28"/>
          <w:szCs w:val="28"/>
        </w:rPr>
        <w:t>、</w:t>
      </w:r>
      <w:r w:rsidRPr="00367456">
        <w:rPr>
          <w:rFonts w:eastAsia="標楷體"/>
          <w:sz w:val="28"/>
          <w:szCs w:val="28"/>
        </w:rPr>
        <w:t>Brown</w:t>
      </w:r>
      <w:r w:rsidRPr="00367456">
        <w:rPr>
          <w:rFonts w:eastAsia="標楷體"/>
          <w:sz w:val="28"/>
          <w:szCs w:val="28"/>
        </w:rPr>
        <w:t>、以及</w:t>
      </w:r>
      <w:r w:rsidRPr="00367456">
        <w:rPr>
          <w:rFonts w:eastAsia="標楷體"/>
          <w:sz w:val="28"/>
          <w:szCs w:val="28"/>
        </w:rPr>
        <w:t>Colbert</w:t>
      </w:r>
      <w:r w:rsidRPr="00367456">
        <w:rPr>
          <w:rFonts w:eastAsia="標楷體"/>
          <w:sz w:val="28"/>
          <w:szCs w:val="28"/>
        </w:rPr>
        <w:t>（</w:t>
      </w:r>
      <w:r w:rsidRPr="00367456">
        <w:rPr>
          <w:rFonts w:eastAsia="標楷體"/>
          <w:sz w:val="28"/>
          <w:szCs w:val="28"/>
        </w:rPr>
        <w:t>2002</w:t>
      </w:r>
      <w:r w:rsidRPr="00367456">
        <w:rPr>
          <w:rFonts w:eastAsia="標楷體"/>
          <w:sz w:val="28"/>
          <w:szCs w:val="28"/>
        </w:rPr>
        <w:t>）綜整了</w:t>
      </w:r>
      <w:r w:rsidR="00A825C1" w:rsidRPr="00367456">
        <w:rPr>
          <w:rFonts w:eastAsia="標楷體"/>
          <w:sz w:val="28"/>
          <w:szCs w:val="28"/>
        </w:rPr>
        <w:t>過去許多</w:t>
      </w:r>
      <w:r w:rsidRPr="00367456">
        <w:rPr>
          <w:rFonts w:eastAsia="標楷體"/>
          <w:sz w:val="28"/>
          <w:szCs w:val="28"/>
        </w:rPr>
        <w:t>研究，並</w:t>
      </w:r>
      <w:r w:rsidR="00A825C1" w:rsidRPr="00367456">
        <w:rPr>
          <w:rFonts w:eastAsia="標楷體"/>
          <w:sz w:val="28"/>
          <w:szCs w:val="28"/>
        </w:rPr>
        <w:t>提出</w:t>
      </w:r>
      <w:r w:rsidRPr="00367456">
        <w:rPr>
          <w:rFonts w:eastAsia="標楷體"/>
          <w:sz w:val="28"/>
          <w:szCs w:val="28"/>
        </w:rPr>
        <w:t>七點傳統上管理實務與學術研究之間的落差，以下提出其中</w:t>
      </w:r>
      <w:r w:rsidRPr="00967689">
        <w:rPr>
          <w:rFonts w:eastAsia="標楷體"/>
          <w:sz w:val="28"/>
          <w:szCs w:val="28"/>
        </w:rPr>
        <w:t>六點</w:t>
      </w:r>
      <w:r w:rsidRPr="00367456">
        <w:rPr>
          <w:rFonts w:eastAsia="標楷體"/>
          <w:sz w:val="28"/>
          <w:szCs w:val="28"/>
        </w:rPr>
        <w:t>與我國情況相關的問題進行</w:t>
      </w:r>
      <w:r w:rsidR="0092638E" w:rsidRPr="00367456">
        <w:rPr>
          <w:rFonts w:eastAsia="標楷體"/>
          <w:sz w:val="28"/>
          <w:szCs w:val="28"/>
        </w:rPr>
        <w:t>討論與</w:t>
      </w:r>
      <w:r w:rsidRPr="00367456">
        <w:rPr>
          <w:rFonts w:eastAsia="標楷體"/>
          <w:sz w:val="28"/>
          <w:szCs w:val="28"/>
        </w:rPr>
        <w:t>說明：</w:t>
      </w:r>
    </w:p>
    <w:p w:rsidR="00787AAF" w:rsidRPr="00367456" w:rsidRDefault="00787AAF" w:rsidP="002A27DE">
      <w:pPr>
        <w:pStyle w:val="11"/>
        <w:snapToGrid w:val="0"/>
        <w:spacing w:line="460" w:lineRule="atLeast"/>
        <w:ind w:leftChars="0" w:left="0"/>
        <w:jc w:val="both"/>
        <w:rPr>
          <w:rFonts w:eastAsia="標楷體"/>
          <w:b/>
          <w:sz w:val="28"/>
          <w:szCs w:val="28"/>
        </w:rPr>
      </w:pPr>
    </w:p>
    <w:p w:rsidR="00044582" w:rsidRPr="00367456" w:rsidRDefault="00044582" w:rsidP="002A27DE">
      <w:pPr>
        <w:pStyle w:val="11"/>
        <w:snapToGrid w:val="0"/>
        <w:spacing w:line="460" w:lineRule="atLeast"/>
        <w:ind w:leftChars="0" w:left="0"/>
        <w:jc w:val="both"/>
        <w:rPr>
          <w:rFonts w:eastAsia="標楷體"/>
          <w:sz w:val="28"/>
          <w:szCs w:val="28"/>
        </w:rPr>
      </w:pPr>
      <w:r w:rsidRPr="00367456">
        <w:rPr>
          <w:rFonts w:eastAsia="標楷體"/>
          <w:b/>
          <w:sz w:val="28"/>
          <w:szCs w:val="28"/>
        </w:rPr>
        <w:t>一、認為「認真」（</w:t>
      </w:r>
      <w:r w:rsidRPr="00367456">
        <w:rPr>
          <w:rFonts w:eastAsia="標楷體"/>
          <w:b/>
          <w:sz w:val="28"/>
          <w:szCs w:val="28"/>
        </w:rPr>
        <w:t>conscientiousness</w:t>
      </w:r>
      <w:r w:rsidRPr="00367456">
        <w:rPr>
          <w:rFonts w:eastAsia="標楷體"/>
          <w:b/>
          <w:sz w:val="28"/>
          <w:szCs w:val="28"/>
        </w:rPr>
        <w:t>）比「能力」（</w:t>
      </w:r>
      <w:r w:rsidRPr="00367456">
        <w:rPr>
          <w:rFonts w:eastAsia="標楷體"/>
          <w:b/>
          <w:sz w:val="28"/>
          <w:szCs w:val="28"/>
        </w:rPr>
        <w:t>intelligence</w:t>
      </w:r>
      <w:r w:rsidR="00967689">
        <w:rPr>
          <w:rFonts w:eastAsia="標楷體"/>
          <w:b/>
          <w:sz w:val="28"/>
          <w:szCs w:val="28"/>
        </w:rPr>
        <w:t>）更會影響一個人在工作上的表現</w:t>
      </w:r>
      <w:r w:rsidR="00967689">
        <w:rPr>
          <w:rFonts w:eastAsia="標楷體" w:hint="eastAsia"/>
          <w:b/>
          <w:sz w:val="28"/>
          <w:szCs w:val="28"/>
        </w:rPr>
        <w:t>？</w:t>
      </w:r>
      <w:r w:rsidRPr="00367456">
        <w:rPr>
          <w:rFonts w:eastAsia="標楷體"/>
          <w:sz w:val="28"/>
          <w:szCs w:val="28"/>
        </w:rPr>
        <w:t>然而，研究卻指出在低度複雜的工作上，兩者的重要性大致相等，但隨著工作內容越加複雜，能力對工作表現的影響則會越來越大。</w:t>
      </w:r>
    </w:p>
    <w:p w:rsidR="00787AAF" w:rsidRPr="00367456" w:rsidRDefault="00787AAF" w:rsidP="002A27DE">
      <w:pPr>
        <w:pStyle w:val="11"/>
        <w:snapToGrid w:val="0"/>
        <w:spacing w:line="460" w:lineRule="atLeast"/>
        <w:ind w:leftChars="0" w:left="0"/>
        <w:jc w:val="both"/>
        <w:rPr>
          <w:rFonts w:eastAsia="標楷體"/>
          <w:sz w:val="28"/>
          <w:szCs w:val="28"/>
        </w:rPr>
      </w:pPr>
    </w:p>
    <w:p w:rsidR="00787AAF" w:rsidRDefault="00044582" w:rsidP="002A27DE">
      <w:pPr>
        <w:pStyle w:val="11"/>
        <w:snapToGrid w:val="0"/>
        <w:spacing w:line="460" w:lineRule="atLeast"/>
        <w:ind w:leftChars="0" w:left="0"/>
        <w:jc w:val="both"/>
        <w:rPr>
          <w:rFonts w:eastAsia="標楷體"/>
          <w:sz w:val="28"/>
          <w:szCs w:val="28"/>
        </w:rPr>
      </w:pPr>
      <w:r w:rsidRPr="00367456">
        <w:rPr>
          <w:rFonts w:eastAsia="標楷體"/>
          <w:b/>
          <w:sz w:val="28"/>
          <w:szCs w:val="28"/>
        </w:rPr>
        <w:t>二、認為根據求職者的「價值觀」（</w:t>
      </w:r>
      <w:r w:rsidRPr="00367456">
        <w:rPr>
          <w:rFonts w:eastAsia="標楷體"/>
          <w:b/>
          <w:sz w:val="28"/>
          <w:szCs w:val="28"/>
        </w:rPr>
        <w:t>value</w:t>
      </w:r>
      <w:r w:rsidRPr="00367456">
        <w:rPr>
          <w:rFonts w:eastAsia="標楷體"/>
          <w:b/>
          <w:sz w:val="28"/>
          <w:szCs w:val="28"/>
        </w:rPr>
        <w:t>）來徵才，會比根據他們的「能力」（</w:t>
      </w:r>
      <w:r w:rsidRPr="00367456">
        <w:rPr>
          <w:rFonts w:eastAsia="標楷體"/>
          <w:b/>
          <w:sz w:val="28"/>
          <w:szCs w:val="28"/>
        </w:rPr>
        <w:t>intelligence</w:t>
      </w:r>
      <w:r w:rsidR="00967689">
        <w:rPr>
          <w:rFonts w:eastAsia="標楷體"/>
          <w:b/>
          <w:sz w:val="28"/>
          <w:szCs w:val="28"/>
        </w:rPr>
        <w:t>）徵才來得好</w:t>
      </w:r>
      <w:r w:rsidR="00967689">
        <w:rPr>
          <w:rFonts w:eastAsia="標楷體" w:hint="eastAsia"/>
          <w:b/>
          <w:sz w:val="28"/>
          <w:szCs w:val="28"/>
        </w:rPr>
        <w:t>？</w:t>
      </w:r>
      <w:r w:rsidRPr="00367456">
        <w:rPr>
          <w:rFonts w:eastAsia="標楷體"/>
          <w:sz w:val="28"/>
          <w:szCs w:val="28"/>
        </w:rPr>
        <w:t>然而，研究卻發現儘管求職者的價值觀與組織一致是一件很重要的事，但是員工的價值觀對其績效表現卻無顯著的影響；即便有時出現了顯著的影響，但其影響程度遠遠不及能力對績效表現的影響。</w:t>
      </w:r>
    </w:p>
    <w:p w:rsidR="00F50B31" w:rsidRPr="00367456" w:rsidRDefault="00F50B31" w:rsidP="002A27DE">
      <w:pPr>
        <w:pStyle w:val="11"/>
        <w:snapToGrid w:val="0"/>
        <w:spacing w:line="460" w:lineRule="atLeast"/>
        <w:ind w:leftChars="0" w:left="0"/>
        <w:jc w:val="both"/>
        <w:rPr>
          <w:rFonts w:eastAsia="標楷體"/>
          <w:b/>
          <w:sz w:val="28"/>
          <w:szCs w:val="28"/>
        </w:rPr>
      </w:pPr>
    </w:p>
    <w:p w:rsidR="00044582" w:rsidRPr="00367456" w:rsidRDefault="00044582" w:rsidP="002A27DE">
      <w:pPr>
        <w:pStyle w:val="11"/>
        <w:snapToGrid w:val="0"/>
        <w:spacing w:line="460" w:lineRule="atLeast"/>
        <w:ind w:leftChars="0" w:left="0"/>
        <w:jc w:val="both"/>
        <w:rPr>
          <w:rFonts w:eastAsia="標楷體"/>
          <w:sz w:val="28"/>
          <w:szCs w:val="28"/>
        </w:rPr>
      </w:pPr>
      <w:r w:rsidRPr="00367456">
        <w:rPr>
          <w:rFonts w:eastAsia="標楷體"/>
          <w:b/>
          <w:sz w:val="28"/>
          <w:szCs w:val="28"/>
        </w:rPr>
        <w:t>三、廉正考察（</w:t>
      </w:r>
      <w:r w:rsidRPr="00367456">
        <w:rPr>
          <w:rFonts w:eastAsia="標楷體"/>
          <w:b/>
          <w:sz w:val="28"/>
          <w:szCs w:val="28"/>
        </w:rPr>
        <w:t>integrity test</w:t>
      </w:r>
      <w:r w:rsidR="00967689">
        <w:rPr>
          <w:rFonts w:eastAsia="標楷體"/>
          <w:b/>
          <w:sz w:val="28"/>
          <w:szCs w:val="28"/>
        </w:rPr>
        <w:t>）在實務上沒有多大用處，因為大多數的人都不會誠實回答</w:t>
      </w:r>
      <w:r w:rsidR="00967689">
        <w:rPr>
          <w:rFonts w:eastAsia="標楷體" w:hint="eastAsia"/>
          <w:b/>
          <w:sz w:val="28"/>
          <w:szCs w:val="28"/>
        </w:rPr>
        <w:t>？</w:t>
      </w:r>
      <w:r w:rsidRPr="00367456">
        <w:rPr>
          <w:rFonts w:eastAsia="標楷體"/>
          <w:sz w:val="28"/>
          <w:szCs w:val="28"/>
        </w:rPr>
        <w:t>然而研究發現，儘管人們在回答問題時，大都會表現得比實際上來得合乎道德標準，但其實這個現象不會影響廉正對績效表現的可預測性。</w:t>
      </w:r>
    </w:p>
    <w:p w:rsidR="00787AAF" w:rsidRPr="00367456" w:rsidRDefault="00787AAF" w:rsidP="002A27DE">
      <w:pPr>
        <w:pStyle w:val="11"/>
        <w:snapToGrid w:val="0"/>
        <w:spacing w:line="460" w:lineRule="atLeast"/>
        <w:ind w:leftChars="0" w:left="0"/>
        <w:jc w:val="both"/>
        <w:rPr>
          <w:rFonts w:eastAsia="標楷體"/>
          <w:b/>
          <w:sz w:val="28"/>
          <w:szCs w:val="28"/>
        </w:rPr>
      </w:pPr>
    </w:p>
    <w:p w:rsidR="00044582" w:rsidRPr="00367456" w:rsidRDefault="00044582" w:rsidP="002A27DE">
      <w:pPr>
        <w:pStyle w:val="11"/>
        <w:snapToGrid w:val="0"/>
        <w:spacing w:line="460" w:lineRule="atLeast"/>
        <w:ind w:leftChars="0" w:left="0"/>
        <w:jc w:val="both"/>
        <w:rPr>
          <w:rFonts w:eastAsia="標楷體"/>
          <w:sz w:val="28"/>
          <w:szCs w:val="28"/>
        </w:rPr>
      </w:pPr>
      <w:r w:rsidRPr="00367456">
        <w:rPr>
          <w:rFonts w:eastAsia="標楷體"/>
          <w:b/>
          <w:sz w:val="28"/>
          <w:szCs w:val="28"/>
        </w:rPr>
        <w:t>四、「鼓勵員工參與決策」（</w:t>
      </w:r>
      <w:r w:rsidRPr="00367456">
        <w:rPr>
          <w:rFonts w:eastAsia="標楷體"/>
          <w:b/>
          <w:sz w:val="28"/>
          <w:szCs w:val="28"/>
        </w:rPr>
        <w:t>participate in decision-making</w:t>
      </w:r>
      <w:r w:rsidRPr="00367456">
        <w:rPr>
          <w:rFonts w:eastAsia="標楷體"/>
          <w:b/>
          <w:sz w:val="28"/>
          <w:szCs w:val="28"/>
        </w:rPr>
        <w:t>）比「目標設定」（</w:t>
      </w:r>
      <w:r w:rsidRPr="00367456">
        <w:rPr>
          <w:rFonts w:eastAsia="標楷體"/>
          <w:b/>
          <w:sz w:val="28"/>
          <w:szCs w:val="28"/>
        </w:rPr>
        <w:t>goal setting</w:t>
      </w:r>
      <w:r w:rsidR="00967689">
        <w:rPr>
          <w:rFonts w:eastAsia="標楷體"/>
          <w:b/>
          <w:sz w:val="28"/>
          <w:szCs w:val="28"/>
        </w:rPr>
        <w:t>）來得更能提高組織績效</w:t>
      </w:r>
      <w:r w:rsidR="00967689">
        <w:rPr>
          <w:rFonts w:eastAsia="標楷體" w:hint="eastAsia"/>
          <w:b/>
          <w:sz w:val="28"/>
          <w:szCs w:val="28"/>
        </w:rPr>
        <w:t>？</w:t>
      </w:r>
      <w:r w:rsidRPr="00367456">
        <w:rPr>
          <w:rFonts w:eastAsia="標楷體"/>
          <w:sz w:val="28"/>
          <w:szCs w:val="28"/>
        </w:rPr>
        <w:t>然而，研究發現對員工績效設定一個明確目標的做法，最終幾乎都能夠達到提高組織績效的目的；但讓員工參與決策的做法，卻不見得會帶來正面的結果，關鍵在於員工們是否真正了解他們在參與什麼以及要達成甚麼目標。</w:t>
      </w:r>
    </w:p>
    <w:p w:rsidR="00787AAF" w:rsidRPr="00367456" w:rsidRDefault="00787AAF" w:rsidP="002A27DE">
      <w:pPr>
        <w:pStyle w:val="11"/>
        <w:snapToGrid w:val="0"/>
        <w:spacing w:line="460" w:lineRule="atLeast"/>
        <w:ind w:leftChars="0" w:left="0"/>
        <w:jc w:val="both"/>
        <w:rPr>
          <w:rFonts w:eastAsia="標楷體"/>
          <w:b/>
          <w:sz w:val="28"/>
          <w:szCs w:val="28"/>
        </w:rPr>
      </w:pPr>
    </w:p>
    <w:p w:rsidR="00044582" w:rsidRPr="00367456" w:rsidRDefault="00044582" w:rsidP="002A27DE">
      <w:pPr>
        <w:pStyle w:val="11"/>
        <w:snapToGrid w:val="0"/>
        <w:spacing w:line="460" w:lineRule="atLeast"/>
        <w:ind w:leftChars="0" w:left="0"/>
        <w:jc w:val="both"/>
        <w:rPr>
          <w:rFonts w:eastAsia="標楷體"/>
          <w:sz w:val="28"/>
          <w:szCs w:val="28"/>
        </w:rPr>
      </w:pPr>
      <w:r w:rsidRPr="00367456">
        <w:rPr>
          <w:rFonts w:eastAsia="標楷體"/>
          <w:b/>
          <w:sz w:val="28"/>
          <w:szCs w:val="28"/>
        </w:rPr>
        <w:t>五</w:t>
      </w:r>
      <w:r w:rsidR="00967689">
        <w:rPr>
          <w:rFonts w:eastAsia="標楷體"/>
          <w:b/>
          <w:sz w:val="28"/>
          <w:szCs w:val="28"/>
        </w:rPr>
        <w:t>、大多數在進行績效評估時可能犯的錯誤，可以透過訓練的方式來消弭</w:t>
      </w:r>
      <w:r w:rsidR="00967689">
        <w:rPr>
          <w:rFonts w:eastAsia="標楷體" w:hint="eastAsia"/>
          <w:b/>
          <w:sz w:val="28"/>
          <w:szCs w:val="28"/>
        </w:rPr>
        <w:t>？</w:t>
      </w:r>
      <w:r w:rsidRPr="00367456">
        <w:rPr>
          <w:rFonts w:eastAsia="標楷體"/>
          <w:sz w:val="28"/>
          <w:szCs w:val="28"/>
        </w:rPr>
        <w:t>然而，研究發現，績效評估時所可能犯的錯誤是很難消除的，訓練或許可以消除某些錯誤，但往往卻會帶來其他的錯誤或是造成評估更加不精確。舉例來說，績效評估時最常發生的錯誤就是「仁慈」（</w:t>
      </w:r>
      <w:r w:rsidRPr="00367456">
        <w:rPr>
          <w:rFonts w:eastAsia="標楷體"/>
          <w:sz w:val="28"/>
          <w:szCs w:val="28"/>
        </w:rPr>
        <w:t>leniency</w:t>
      </w:r>
      <w:r w:rsidRPr="00367456">
        <w:rPr>
          <w:rFonts w:eastAsia="標楷體"/>
          <w:sz w:val="28"/>
          <w:szCs w:val="28"/>
        </w:rPr>
        <w:t>），而訓練是沒有辦法解決這個問題的，必須配合制度的改變，像是嚴格的監督或是強迫排名等。</w:t>
      </w:r>
    </w:p>
    <w:p w:rsidR="00787AAF" w:rsidRPr="00367456" w:rsidRDefault="00787AAF" w:rsidP="002A27DE">
      <w:pPr>
        <w:pStyle w:val="11"/>
        <w:snapToGrid w:val="0"/>
        <w:spacing w:line="460" w:lineRule="atLeast"/>
        <w:ind w:leftChars="0" w:left="0"/>
        <w:jc w:val="both"/>
        <w:rPr>
          <w:rFonts w:eastAsia="標楷體"/>
          <w:b/>
          <w:sz w:val="28"/>
          <w:szCs w:val="28"/>
        </w:rPr>
      </w:pPr>
    </w:p>
    <w:p w:rsidR="00044582" w:rsidRPr="00367456" w:rsidRDefault="00044582" w:rsidP="002A27DE">
      <w:pPr>
        <w:pStyle w:val="11"/>
        <w:snapToGrid w:val="0"/>
        <w:spacing w:line="460" w:lineRule="atLeast"/>
        <w:ind w:leftChars="0" w:left="0"/>
        <w:jc w:val="both"/>
        <w:rPr>
          <w:rFonts w:eastAsia="標楷體"/>
          <w:sz w:val="28"/>
          <w:szCs w:val="28"/>
        </w:rPr>
      </w:pPr>
      <w:r w:rsidRPr="00367456">
        <w:rPr>
          <w:rFonts w:eastAsia="標楷體"/>
          <w:b/>
          <w:sz w:val="28"/>
          <w:szCs w:val="28"/>
        </w:rPr>
        <w:t>六、如果員工被問到「薪</w:t>
      </w:r>
      <w:r w:rsidR="00967689">
        <w:rPr>
          <w:rFonts w:eastAsia="標楷體"/>
          <w:b/>
          <w:sz w:val="28"/>
          <w:szCs w:val="28"/>
        </w:rPr>
        <w:t>水對你們來說有多重要」的問題時，他們一定會「高估」薪水的重要性</w:t>
      </w:r>
      <w:r w:rsidR="00967689">
        <w:rPr>
          <w:rFonts w:eastAsia="標楷體" w:hint="eastAsia"/>
          <w:b/>
          <w:sz w:val="28"/>
          <w:szCs w:val="28"/>
        </w:rPr>
        <w:t>？</w:t>
      </w:r>
      <w:r w:rsidRPr="00367456">
        <w:rPr>
          <w:rFonts w:eastAsia="標楷體"/>
          <w:sz w:val="28"/>
          <w:szCs w:val="28"/>
        </w:rPr>
        <w:t>然而，研究卻發現，為了符合社會期待，人們通常會「低估」薪水對他們的重要性。如果對人們實際回應與薪水有關的「行為」（而非僅僅是他們口中的態度）進行研究，就會發現薪水其實是一個很強的誘因，也就是說，薪水實際上是非常重要的因素。</w:t>
      </w:r>
    </w:p>
    <w:p w:rsidR="00787AAF" w:rsidRPr="00367456" w:rsidRDefault="00787AAF" w:rsidP="002A27DE">
      <w:pPr>
        <w:pStyle w:val="11"/>
        <w:snapToGrid w:val="0"/>
        <w:spacing w:line="460" w:lineRule="atLeast"/>
        <w:ind w:leftChars="0" w:left="0" w:firstLineChars="200" w:firstLine="560"/>
        <w:jc w:val="both"/>
        <w:rPr>
          <w:rFonts w:eastAsia="標楷體"/>
          <w:sz w:val="28"/>
          <w:szCs w:val="28"/>
        </w:rPr>
      </w:pPr>
    </w:p>
    <w:p w:rsidR="00491388" w:rsidRPr="00367456" w:rsidRDefault="00491388"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上述諸多過去管理實務上的認知，都在「證據的展現」下逐一被挑戰、甚至推翻，而使得這些現象成為可能的最重要因素就是「循證（</w:t>
      </w:r>
      <w:r w:rsidRPr="00367456">
        <w:rPr>
          <w:rFonts w:eastAsia="標楷體"/>
          <w:sz w:val="28"/>
          <w:szCs w:val="28"/>
        </w:rPr>
        <w:t>evidence-based</w:t>
      </w:r>
      <w:r w:rsidRPr="00367456">
        <w:rPr>
          <w:rFonts w:eastAsia="標楷體"/>
          <w:sz w:val="28"/>
          <w:szCs w:val="28"/>
        </w:rPr>
        <w:t>）」的精神與基礎。陳敦源等人（</w:t>
      </w:r>
      <w:r w:rsidRPr="00367456">
        <w:rPr>
          <w:rFonts w:eastAsia="標楷體"/>
          <w:sz w:val="28"/>
          <w:szCs w:val="28"/>
        </w:rPr>
        <w:t>2014</w:t>
      </w:r>
      <w:r w:rsidRPr="00367456">
        <w:rPr>
          <w:rFonts w:eastAsia="標楷體"/>
          <w:sz w:val="28"/>
          <w:szCs w:val="28"/>
        </w:rPr>
        <w:t>）曾從「循證管理的策略功能」、「人力資源管理資訊管理」、以及「循證管理的組</w:t>
      </w:r>
      <w:r w:rsidRPr="00367456">
        <w:rPr>
          <w:rFonts w:eastAsia="標楷體"/>
          <w:sz w:val="28"/>
          <w:szCs w:val="28"/>
        </w:rPr>
        <w:lastRenderedPageBreak/>
        <w:t>織改造」三個面向探討循證精神下的人力資源管理。從「循證管理的策略功能」面向來看，政府應具備將證據與管理研究方法轉換成實務上的管理工具、並且解決組織問題的能力（</w:t>
      </w:r>
      <w:r w:rsidRPr="00367456">
        <w:rPr>
          <w:rFonts w:eastAsia="標楷體"/>
          <w:sz w:val="28"/>
          <w:szCs w:val="28"/>
        </w:rPr>
        <w:t>Rousseau, 2006</w:t>
      </w:r>
      <w:r w:rsidRPr="00367456">
        <w:rPr>
          <w:rFonts w:eastAsia="標楷體"/>
          <w:sz w:val="28"/>
          <w:szCs w:val="28"/>
        </w:rPr>
        <w:t>）；從「人力資源管理資訊管理」面向上來看，政府（管理者）必須要具有蒐集及分析實證資料的能力，特別是針對巨量資料（</w:t>
      </w:r>
      <w:r w:rsidRPr="00367456">
        <w:rPr>
          <w:rFonts w:eastAsia="標楷體"/>
          <w:sz w:val="28"/>
          <w:szCs w:val="28"/>
        </w:rPr>
        <w:t>big data</w:t>
      </w:r>
      <w:r w:rsidRPr="00367456">
        <w:rPr>
          <w:rFonts w:eastAsia="標楷體"/>
          <w:sz w:val="28"/>
          <w:szCs w:val="28"/>
        </w:rPr>
        <w:t>）的分析能力（</w:t>
      </w:r>
      <w:r w:rsidRPr="00367456">
        <w:rPr>
          <w:rFonts w:eastAsia="標楷體"/>
          <w:sz w:val="28"/>
          <w:szCs w:val="28"/>
        </w:rPr>
        <w:t>Cohen and others, 2013</w:t>
      </w:r>
      <w:r w:rsidRPr="00367456">
        <w:rPr>
          <w:rFonts w:eastAsia="標楷體"/>
          <w:sz w:val="28"/>
          <w:szCs w:val="28"/>
        </w:rPr>
        <w:t>；</w:t>
      </w:r>
      <w:r w:rsidRPr="00367456">
        <w:rPr>
          <w:rFonts w:eastAsia="標楷體"/>
          <w:sz w:val="28"/>
          <w:szCs w:val="28"/>
        </w:rPr>
        <w:t>Rousseau and McCarthy, 2007</w:t>
      </w:r>
      <w:r w:rsidRPr="00367456">
        <w:rPr>
          <w:rFonts w:eastAsia="標楷體"/>
          <w:sz w:val="28"/>
          <w:szCs w:val="28"/>
        </w:rPr>
        <w:t>；</w:t>
      </w:r>
      <w:r w:rsidRPr="00367456">
        <w:rPr>
          <w:rFonts w:eastAsia="標楷體"/>
          <w:sz w:val="28"/>
          <w:szCs w:val="28"/>
        </w:rPr>
        <w:t>McFee and Brynjolfsson, 2012</w:t>
      </w:r>
      <w:r w:rsidRPr="00367456">
        <w:rPr>
          <w:rFonts w:eastAsia="標楷體"/>
          <w:sz w:val="28"/>
          <w:szCs w:val="28"/>
        </w:rPr>
        <w:t>）；從「循證管理的組織改造」面向來看，政府則應改變思維，將傳統人事管理強調以命令與控制（</w:t>
      </w:r>
      <w:r w:rsidRPr="00367456">
        <w:rPr>
          <w:rFonts w:eastAsia="標楷體"/>
          <w:sz w:val="28"/>
          <w:szCs w:val="28"/>
        </w:rPr>
        <w:t>command and control</w:t>
      </w:r>
      <w:r w:rsidRPr="00367456">
        <w:rPr>
          <w:rFonts w:eastAsia="標楷體"/>
          <w:sz w:val="28"/>
          <w:szCs w:val="28"/>
        </w:rPr>
        <w:t>）的方法，轉變為「以人為本」的激勵與引導（</w:t>
      </w:r>
      <w:r w:rsidRPr="00367456">
        <w:rPr>
          <w:rFonts w:eastAsia="標楷體"/>
          <w:sz w:val="28"/>
          <w:szCs w:val="28"/>
        </w:rPr>
        <w:t>motivate and guide</w:t>
      </w:r>
      <w:r w:rsidRPr="00367456">
        <w:rPr>
          <w:rFonts w:eastAsia="標楷體"/>
          <w:sz w:val="28"/>
          <w:szCs w:val="28"/>
        </w:rPr>
        <w:t>）的方法，並以實證資料作為決策的依據，將循證為基礎的精神深植於組織運作中（</w:t>
      </w:r>
      <w:r w:rsidRPr="00367456">
        <w:rPr>
          <w:rFonts w:eastAsia="標楷體"/>
          <w:sz w:val="28"/>
          <w:szCs w:val="28"/>
        </w:rPr>
        <w:t>Rousseau and Barends, 2011</w:t>
      </w:r>
      <w:r w:rsidRPr="00367456">
        <w:rPr>
          <w:rFonts w:eastAsia="標楷體"/>
          <w:sz w:val="28"/>
          <w:szCs w:val="28"/>
        </w:rPr>
        <w:t>）。</w:t>
      </w:r>
    </w:p>
    <w:p w:rsidR="00044582" w:rsidRPr="00367456" w:rsidRDefault="0004458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誠如我們所知，美國聯邦政府近年來大力推動「有效人力資源管理」（</w:t>
      </w:r>
      <w:r w:rsidRPr="00367456">
        <w:rPr>
          <w:rFonts w:eastAsia="標楷體"/>
          <w:sz w:val="28"/>
          <w:szCs w:val="28"/>
        </w:rPr>
        <w:t>effective human resources management</w:t>
      </w:r>
      <w:r w:rsidRPr="00367456">
        <w:rPr>
          <w:rFonts w:eastAsia="標楷體"/>
          <w:sz w:val="28"/>
          <w:szCs w:val="28"/>
        </w:rPr>
        <w:t>）的理念，不但每年實行大規模的文官調查，也提供其公務</w:t>
      </w:r>
      <w:r w:rsidR="00257DCA">
        <w:rPr>
          <w:rFonts w:eastAsia="標楷體"/>
          <w:sz w:val="28"/>
          <w:szCs w:val="28"/>
        </w:rPr>
        <w:t>人員許多在職訓練及進修的機會，為他們創造更多的</w:t>
      </w:r>
      <w:r w:rsidR="000B2824">
        <w:rPr>
          <w:rFonts w:eastAsia="標楷體"/>
          <w:sz w:val="28"/>
          <w:szCs w:val="28"/>
        </w:rPr>
        <w:t>陞遷</w:t>
      </w:r>
      <w:r w:rsidR="00257DCA">
        <w:rPr>
          <w:rFonts w:eastAsia="標楷體"/>
          <w:sz w:val="28"/>
          <w:szCs w:val="28"/>
        </w:rPr>
        <w:t>機會。然而，</w:t>
      </w:r>
      <w:r w:rsidR="000B2824">
        <w:rPr>
          <w:rFonts w:eastAsia="標楷體" w:hint="eastAsia"/>
          <w:sz w:val="28"/>
          <w:szCs w:val="28"/>
        </w:rPr>
        <w:t>2015</w:t>
      </w:r>
      <w:r w:rsidR="000B2824">
        <w:rPr>
          <w:rFonts w:eastAsia="標楷體" w:hint="eastAsia"/>
          <w:sz w:val="28"/>
          <w:szCs w:val="28"/>
        </w:rPr>
        <w:t>年</w:t>
      </w:r>
      <w:r w:rsidRPr="00367456">
        <w:rPr>
          <w:rFonts w:eastAsia="標楷體"/>
          <w:sz w:val="28"/>
          <w:szCs w:val="28"/>
        </w:rPr>
        <w:t>8</w:t>
      </w:r>
      <w:r w:rsidRPr="00367456">
        <w:rPr>
          <w:rFonts w:eastAsia="標楷體"/>
          <w:sz w:val="28"/>
          <w:szCs w:val="28"/>
        </w:rPr>
        <w:t>月</w:t>
      </w:r>
      <w:r w:rsidRPr="00367456">
        <w:rPr>
          <w:rFonts w:eastAsia="標楷體"/>
          <w:sz w:val="28"/>
          <w:szCs w:val="28"/>
        </w:rPr>
        <w:t>21</w:t>
      </w:r>
      <w:r w:rsidRPr="00367456">
        <w:rPr>
          <w:rFonts w:eastAsia="標楷體"/>
          <w:sz w:val="28"/>
          <w:szCs w:val="28"/>
        </w:rPr>
        <w:t>日的華盛頓郵報卻刊出一篇名為「美國聯邦政府在對公務人員職涯發展的管理上相當失敗」的報導。報導中提到，根據美國人事管理局所公布的「</w:t>
      </w:r>
      <w:r w:rsidRPr="00367456">
        <w:rPr>
          <w:rFonts w:eastAsia="標楷體"/>
          <w:sz w:val="28"/>
          <w:szCs w:val="28"/>
        </w:rPr>
        <w:t>2014</w:t>
      </w:r>
      <w:r w:rsidRPr="00367456">
        <w:rPr>
          <w:rFonts w:eastAsia="標楷體"/>
          <w:sz w:val="28"/>
          <w:szCs w:val="28"/>
        </w:rPr>
        <w:t>年最佳工作場所分析報告」（</w:t>
      </w:r>
      <w:r w:rsidR="00B70ADD" w:rsidRPr="00367456">
        <w:rPr>
          <w:rFonts w:eastAsia="標楷體"/>
          <w:sz w:val="28"/>
          <w:szCs w:val="28"/>
        </w:rPr>
        <w:t>2014 Best Places To Work i</w:t>
      </w:r>
      <w:r w:rsidRPr="00367456">
        <w:rPr>
          <w:rFonts w:eastAsia="標楷體"/>
          <w:sz w:val="28"/>
          <w:szCs w:val="28"/>
        </w:rPr>
        <w:t>n The Federal Government Analysis</w:t>
      </w:r>
      <w:r w:rsidRPr="00367456">
        <w:rPr>
          <w:rFonts w:eastAsia="標楷體"/>
          <w:sz w:val="28"/>
          <w:szCs w:val="28"/>
        </w:rPr>
        <w:t>），只有大約</w:t>
      </w:r>
      <w:r w:rsidRPr="00367456">
        <w:rPr>
          <w:rFonts w:eastAsia="標楷體"/>
          <w:sz w:val="28"/>
          <w:szCs w:val="28"/>
        </w:rPr>
        <w:t>50%</w:t>
      </w:r>
      <w:r w:rsidRPr="00367456">
        <w:rPr>
          <w:rFonts w:eastAsia="標楷體"/>
          <w:sz w:val="28"/>
          <w:szCs w:val="28"/>
        </w:rPr>
        <w:t>的聯邦公務人員認為他們的才華能可以</w:t>
      </w:r>
      <w:r w:rsidR="00FF4B07" w:rsidRPr="00367456">
        <w:rPr>
          <w:rFonts w:eastAsia="標楷體"/>
          <w:sz w:val="28"/>
          <w:szCs w:val="28"/>
        </w:rPr>
        <w:t>有效地在工作上發揮；</w:t>
      </w:r>
      <w:r w:rsidRPr="00367456">
        <w:rPr>
          <w:rFonts w:eastAsia="標楷體"/>
          <w:sz w:val="28"/>
          <w:szCs w:val="28"/>
        </w:rPr>
        <w:t>不到</w:t>
      </w:r>
      <w:r w:rsidRPr="00367456">
        <w:rPr>
          <w:rFonts w:eastAsia="標楷體"/>
          <w:sz w:val="28"/>
          <w:szCs w:val="28"/>
        </w:rPr>
        <w:t>40%</w:t>
      </w:r>
      <w:r w:rsidR="00FF4B07" w:rsidRPr="00367456">
        <w:rPr>
          <w:rFonts w:eastAsia="標楷體"/>
          <w:sz w:val="28"/>
          <w:szCs w:val="28"/>
        </w:rPr>
        <w:t>的人認為他們的組織能夠有效地招募到能力與職位相符的員工；</w:t>
      </w:r>
      <w:r w:rsidRPr="00367456">
        <w:rPr>
          <w:rFonts w:eastAsia="標楷體"/>
          <w:sz w:val="28"/>
          <w:szCs w:val="28"/>
        </w:rPr>
        <w:t>只有不到三分之一的人滿意他們在組織中的</w:t>
      </w:r>
      <w:r w:rsidR="000B2824">
        <w:rPr>
          <w:rFonts w:eastAsia="標楷體"/>
          <w:sz w:val="28"/>
          <w:szCs w:val="28"/>
        </w:rPr>
        <w:t>陞遷</w:t>
      </w:r>
      <w:r w:rsidRPr="00367456">
        <w:rPr>
          <w:rFonts w:eastAsia="標楷體"/>
          <w:sz w:val="28"/>
          <w:szCs w:val="28"/>
        </w:rPr>
        <w:t>機會</w:t>
      </w:r>
      <w:r w:rsidR="00FF4B07" w:rsidRPr="00367456">
        <w:rPr>
          <w:rFonts w:eastAsia="標楷體"/>
          <w:sz w:val="28"/>
          <w:szCs w:val="28"/>
        </w:rPr>
        <w:t>；甚至</w:t>
      </w:r>
      <w:r w:rsidRPr="00367456">
        <w:rPr>
          <w:rFonts w:eastAsia="標楷體"/>
          <w:sz w:val="28"/>
          <w:szCs w:val="28"/>
        </w:rPr>
        <w:t>超過半數的人對其</w:t>
      </w:r>
      <w:r w:rsidR="00FF4B07" w:rsidRPr="00367456">
        <w:rPr>
          <w:rFonts w:eastAsia="標楷體"/>
          <w:sz w:val="28"/>
          <w:szCs w:val="28"/>
        </w:rPr>
        <w:t>所受到的</w:t>
      </w:r>
      <w:r w:rsidRPr="00367456">
        <w:rPr>
          <w:rFonts w:eastAsia="標楷體"/>
          <w:sz w:val="28"/>
          <w:szCs w:val="28"/>
        </w:rPr>
        <w:t>訓練</w:t>
      </w:r>
      <w:r w:rsidR="00FF4B07" w:rsidRPr="00367456">
        <w:rPr>
          <w:rFonts w:eastAsia="標楷體"/>
          <w:sz w:val="28"/>
          <w:szCs w:val="28"/>
        </w:rPr>
        <w:t>和機會</w:t>
      </w:r>
      <w:r w:rsidRPr="00367456">
        <w:rPr>
          <w:rFonts w:eastAsia="標楷體"/>
          <w:sz w:val="28"/>
          <w:szCs w:val="28"/>
        </w:rPr>
        <w:t>感到不滿意。</w:t>
      </w:r>
    </w:p>
    <w:p w:rsidR="00F562CF" w:rsidRPr="00367456" w:rsidRDefault="001D0B60"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雖然乍看之下這些數據</w:t>
      </w:r>
      <w:r w:rsidR="00044582" w:rsidRPr="00367456">
        <w:rPr>
          <w:rFonts w:eastAsia="標楷體"/>
          <w:sz w:val="28"/>
          <w:szCs w:val="28"/>
        </w:rPr>
        <w:t>都無法令人對</w:t>
      </w:r>
      <w:r w:rsidRPr="00367456">
        <w:rPr>
          <w:rFonts w:eastAsia="標楷體"/>
          <w:sz w:val="28"/>
          <w:szCs w:val="28"/>
        </w:rPr>
        <w:t>其</w:t>
      </w:r>
      <w:r w:rsidR="00044582" w:rsidRPr="00367456">
        <w:rPr>
          <w:rFonts w:eastAsia="標楷體"/>
          <w:sz w:val="28"/>
          <w:szCs w:val="28"/>
        </w:rPr>
        <w:t>政府多年來的努力感</w:t>
      </w:r>
      <w:r w:rsidRPr="00367456">
        <w:rPr>
          <w:rFonts w:eastAsia="標楷體"/>
          <w:sz w:val="28"/>
          <w:szCs w:val="28"/>
        </w:rPr>
        <w:t>到滿意，</w:t>
      </w:r>
      <w:r w:rsidR="00044582" w:rsidRPr="00367456">
        <w:rPr>
          <w:rFonts w:eastAsia="標楷體"/>
          <w:sz w:val="28"/>
          <w:szCs w:val="28"/>
        </w:rPr>
        <w:t>但是若與過去</w:t>
      </w:r>
      <w:r w:rsidRPr="00367456">
        <w:rPr>
          <w:rFonts w:eastAsia="標楷體"/>
          <w:sz w:val="28"/>
          <w:szCs w:val="28"/>
        </w:rPr>
        <w:t>「管理者只能在黑暗中摸索與試誤」的情況相比</w:t>
      </w:r>
      <w:r w:rsidR="00044582" w:rsidRPr="00367456">
        <w:rPr>
          <w:rFonts w:eastAsia="標楷體"/>
          <w:sz w:val="28"/>
          <w:szCs w:val="28"/>
        </w:rPr>
        <w:t>，</w:t>
      </w:r>
      <w:r w:rsidRPr="00367456">
        <w:rPr>
          <w:rFonts w:eastAsia="標楷體"/>
          <w:sz w:val="28"/>
          <w:szCs w:val="28"/>
        </w:rPr>
        <w:t>「有所本」的決策與解決方式，</w:t>
      </w:r>
      <w:r w:rsidR="00F562CF" w:rsidRPr="00367456">
        <w:rPr>
          <w:rFonts w:eastAsia="標楷體"/>
          <w:sz w:val="28"/>
          <w:szCs w:val="28"/>
        </w:rPr>
        <w:t>將</w:t>
      </w:r>
      <w:r w:rsidRPr="00367456">
        <w:rPr>
          <w:rFonts w:eastAsia="標楷體"/>
          <w:sz w:val="28"/>
          <w:szCs w:val="28"/>
        </w:rPr>
        <w:t>更能夠</w:t>
      </w:r>
      <w:r w:rsidR="00044582" w:rsidRPr="00367456">
        <w:rPr>
          <w:rFonts w:eastAsia="標楷體"/>
          <w:sz w:val="28"/>
          <w:szCs w:val="28"/>
        </w:rPr>
        <w:t>針對組織中的問題進行診斷、找出病因、</w:t>
      </w:r>
      <w:r w:rsidRPr="00367456">
        <w:rPr>
          <w:rFonts w:eastAsia="標楷體"/>
          <w:sz w:val="28"/>
          <w:szCs w:val="28"/>
        </w:rPr>
        <w:t>並且對症下藥。</w:t>
      </w:r>
      <w:r w:rsidR="00F562CF" w:rsidRPr="00367456">
        <w:rPr>
          <w:rFonts w:eastAsia="標楷體"/>
          <w:sz w:val="28"/>
          <w:szCs w:val="28"/>
        </w:rPr>
        <w:t>舉例來說，</w:t>
      </w:r>
      <w:r w:rsidR="00044582" w:rsidRPr="00367456">
        <w:rPr>
          <w:rFonts w:eastAsia="標楷體"/>
          <w:sz w:val="28"/>
          <w:szCs w:val="28"/>
        </w:rPr>
        <w:t>透過主、客觀資料的調查及分析，美國聯邦政府發現其人力資源部門在「網羅年輕人進入政府部門工作」上的表現越來越不如以往，同時，在招募新人後，也無法「將公務員的個人才能與其工作」加以有效配對。</w:t>
      </w:r>
    </w:p>
    <w:p w:rsidR="00C2528B" w:rsidRPr="00367456" w:rsidRDefault="0004458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lastRenderedPageBreak/>
        <w:t>有鑑於此，美國政府即開始著手解決上述問題，在</w:t>
      </w:r>
      <w:r w:rsidRPr="00367456">
        <w:rPr>
          <w:rFonts w:eastAsia="標楷體"/>
          <w:sz w:val="28"/>
          <w:szCs w:val="28"/>
        </w:rPr>
        <w:t>2010</w:t>
      </w:r>
      <w:r w:rsidRPr="00367456">
        <w:rPr>
          <w:rFonts w:eastAsia="標楷體"/>
          <w:sz w:val="28"/>
          <w:szCs w:val="28"/>
        </w:rPr>
        <w:t>年時，美國總統歐巴馬簽署了一項名為「招募及聘用學生及畢業生」（</w:t>
      </w:r>
      <w:r w:rsidRPr="00367456">
        <w:rPr>
          <w:rFonts w:eastAsia="標楷體"/>
          <w:sz w:val="28"/>
          <w:szCs w:val="28"/>
        </w:rPr>
        <w:t>Recruiting and Hiring Students and Recent Graduates</w:t>
      </w:r>
      <w:r w:rsidRPr="00367456">
        <w:rPr>
          <w:rFonts w:eastAsia="標楷體"/>
          <w:sz w:val="28"/>
          <w:szCs w:val="28"/>
        </w:rPr>
        <w:t>）的行政命令，此項行政命令</w:t>
      </w:r>
      <w:r w:rsidR="00F562CF" w:rsidRPr="00367456">
        <w:rPr>
          <w:rFonts w:eastAsia="標楷體"/>
          <w:sz w:val="28"/>
          <w:szCs w:val="28"/>
        </w:rPr>
        <w:t>最後</w:t>
      </w:r>
      <w:r w:rsidRPr="00367456">
        <w:rPr>
          <w:rFonts w:eastAsia="標楷體"/>
          <w:sz w:val="28"/>
          <w:szCs w:val="28"/>
        </w:rPr>
        <w:t>促成了聯邦政府的「職涯路徑培訓計畫」（</w:t>
      </w:r>
      <w:r w:rsidRPr="00367456">
        <w:rPr>
          <w:rFonts w:eastAsia="標楷體"/>
          <w:sz w:val="28"/>
          <w:szCs w:val="28"/>
        </w:rPr>
        <w:t>Pathways Programs</w:t>
      </w:r>
      <w:r w:rsidRPr="00367456">
        <w:rPr>
          <w:rFonts w:eastAsia="標楷體"/>
          <w:sz w:val="28"/>
          <w:szCs w:val="28"/>
        </w:rPr>
        <w:t>）</w:t>
      </w:r>
      <w:r w:rsidR="00F562CF" w:rsidRPr="00367456">
        <w:rPr>
          <w:rFonts w:eastAsia="標楷體"/>
          <w:sz w:val="28"/>
          <w:szCs w:val="28"/>
        </w:rPr>
        <w:t>，要求</w:t>
      </w:r>
      <w:r w:rsidRPr="00367456">
        <w:rPr>
          <w:rFonts w:eastAsia="標楷體"/>
          <w:sz w:val="28"/>
          <w:szCs w:val="28"/>
        </w:rPr>
        <w:t>人事管理局在所有聯邦政府內執行</w:t>
      </w:r>
      <w:r w:rsidR="00F562CF" w:rsidRPr="00367456">
        <w:rPr>
          <w:rFonts w:eastAsia="標楷體"/>
          <w:sz w:val="28"/>
          <w:szCs w:val="28"/>
        </w:rPr>
        <w:t>此一計畫，其</w:t>
      </w:r>
      <w:r w:rsidRPr="00367456">
        <w:rPr>
          <w:rFonts w:eastAsia="標楷體"/>
          <w:sz w:val="28"/>
          <w:szCs w:val="28"/>
        </w:rPr>
        <w:t>目的在於針對各個不同的工作的內容及所需職能加以統整，並設計出完整且有系統的培訓課程，讓有理想</w:t>
      </w:r>
      <w:r w:rsidR="009958EE" w:rsidRPr="00367456">
        <w:rPr>
          <w:rFonts w:eastAsia="標楷體"/>
          <w:sz w:val="28"/>
          <w:szCs w:val="28"/>
        </w:rPr>
        <w:t>、有抱負的年輕人，可以在其公務職</w:t>
      </w:r>
      <w:r w:rsidRPr="00367456">
        <w:rPr>
          <w:rFonts w:eastAsia="標楷體"/>
          <w:sz w:val="28"/>
          <w:szCs w:val="28"/>
        </w:rPr>
        <w:t>涯開始之際，就能夠選擇最適合其</w:t>
      </w:r>
      <w:r w:rsidR="00F562CF" w:rsidRPr="00367456">
        <w:rPr>
          <w:rFonts w:eastAsia="標楷體"/>
          <w:sz w:val="28"/>
          <w:szCs w:val="28"/>
        </w:rPr>
        <w:t>能力與職涯規畫的路徑，他們相信這樣的做法，會比網羅年輕人進入公部門後，卻</w:t>
      </w:r>
      <w:r w:rsidRPr="00367456">
        <w:rPr>
          <w:rFonts w:eastAsia="標楷體"/>
          <w:sz w:val="28"/>
          <w:szCs w:val="28"/>
        </w:rPr>
        <w:t>以隨機分發的方式（不考慮其能力及職涯目標）來得有更有效率</w:t>
      </w:r>
      <w:r w:rsidR="00F562CF" w:rsidRPr="00367456">
        <w:rPr>
          <w:rFonts w:eastAsia="標楷體"/>
          <w:sz w:val="28"/>
          <w:szCs w:val="28"/>
        </w:rPr>
        <w:t>，也較能夠對整體國家社會帶來更</w:t>
      </w:r>
      <w:r w:rsidR="002800C0" w:rsidRPr="00367456">
        <w:rPr>
          <w:rFonts w:eastAsia="標楷體"/>
          <w:sz w:val="28"/>
          <w:szCs w:val="28"/>
        </w:rPr>
        <w:t>高的利益</w:t>
      </w:r>
      <w:r w:rsidRPr="00367456">
        <w:rPr>
          <w:rFonts w:eastAsia="標楷體"/>
          <w:sz w:val="28"/>
          <w:szCs w:val="28"/>
        </w:rPr>
        <w:t>。</w:t>
      </w:r>
    </w:p>
    <w:p w:rsidR="00CF54D7" w:rsidRPr="00367456" w:rsidRDefault="00CF54D7"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因此，</w:t>
      </w:r>
      <w:r w:rsidR="0033454A" w:rsidRPr="00367456">
        <w:rPr>
          <w:rFonts w:eastAsia="標楷體"/>
          <w:sz w:val="28"/>
          <w:szCs w:val="28"/>
        </w:rPr>
        <w:t>身為國家人事</w:t>
      </w:r>
      <w:r w:rsidR="00B46510" w:rsidRPr="00367456">
        <w:rPr>
          <w:rFonts w:eastAsia="標楷體"/>
          <w:sz w:val="28"/>
          <w:szCs w:val="28"/>
        </w:rPr>
        <w:t>制度及</w:t>
      </w:r>
      <w:r w:rsidR="003E536C" w:rsidRPr="00367456">
        <w:rPr>
          <w:rFonts w:eastAsia="標楷體"/>
          <w:sz w:val="28"/>
          <w:szCs w:val="28"/>
        </w:rPr>
        <w:t>人事</w:t>
      </w:r>
      <w:r w:rsidR="0033454A" w:rsidRPr="00367456">
        <w:rPr>
          <w:rFonts w:eastAsia="標楷體"/>
          <w:sz w:val="28"/>
          <w:szCs w:val="28"/>
        </w:rPr>
        <w:t>管理之最高主管機關，考試院除應健全文官法制、</w:t>
      </w:r>
      <w:r w:rsidR="00B46510" w:rsidRPr="00367456">
        <w:rPr>
          <w:rFonts w:eastAsia="標楷體"/>
          <w:sz w:val="28"/>
          <w:szCs w:val="28"/>
        </w:rPr>
        <w:t>如實</w:t>
      </w:r>
      <w:r w:rsidR="0033454A" w:rsidRPr="00367456">
        <w:rPr>
          <w:rFonts w:eastAsia="標楷體"/>
          <w:sz w:val="28"/>
          <w:szCs w:val="28"/>
        </w:rPr>
        <w:t>執行考選、銓敘、保障等業務外，更應以「證據」作為</w:t>
      </w:r>
      <w:r w:rsidR="00B46510" w:rsidRPr="00367456">
        <w:rPr>
          <w:rFonts w:eastAsia="標楷體"/>
          <w:sz w:val="28"/>
          <w:szCs w:val="28"/>
        </w:rPr>
        <w:t>決策、</w:t>
      </w:r>
      <w:r w:rsidR="0033454A" w:rsidRPr="00367456">
        <w:rPr>
          <w:rFonts w:eastAsia="標楷體"/>
          <w:sz w:val="28"/>
          <w:szCs w:val="28"/>
        </w:rPr>
        <w:t>管理、與解決問題的基礎</w:t>
      </w:r>
      <w:r w:rsidR="006734C5" w:rsidRPr="00367456">
        <w:rPr>
          <w:rFonts w:eastAsia="標楷體"/>
          <w:sz w:val="28"/>
          <w:szCs w:val="28"/>
        </w:rPr>
        <w:t>。若能精確</w:t>
      </w:r>
      <w:r w:rsidR="0033454A" w:rsidRPr="00367456">
        <w:rPr>
          <w:rFonts w:eastAsia="標楷體"/>
          <w:sz w:val="28"/>
          <w:szCs w:val="28"/>
        </w:rPr>
        <w:t>掌握公務人員職涯發展</w:t>
      </w:r>
      <w:r w:rsidR="006734C5" w:rsidRPr="00367456">
        <w:rPr>
          <w:rFonts w:eastAsia="標楷體"/>
          <w:sz w:val="28"/>
          <w:szCs w:val="28"/>
        </w:rPr>
        <w:t>的「健康狀況」</w:t>
      </w:r>
      <w:r w:rsidR="0033454A" w:rsidRPr="00367456">
        <w:rPr>
          <w:rFonts w:eastAsia="標楷體"/>
          <w:sz w:val="28"/>
          <w:szCs w:val="28"/>
        </w:rPr>
        <w:t>，</w:t>
      </w:r>
      <w:r w:rsidR="006734C5" w:rsidRPr="00367456">
        <w:rPr>
          <w:rFonts w:eastAsia="標楷體"/>
          <w:sz w:val="28"/>
          <w:szCs w:val="28"/>
        </w:rPr>
        <w:t>將更能夠</w:t>
      </w:r>
      <w:r w:rsidR="0033454A" w:rsidRPr="00367456">
        <w:rPr>
          <w:rFonts w:eastAsia="標楷體"/>
          <w:sz w:val="28"/>
          <w:szCs w:val="28"/>
        </w:rPr>
        <w:t>有效</w:t>
      </w:r>
      <w:r w:rsidR="006734C5" w:rsidRPr="00367456">
        <w:rPr>
          <w:rFonts w:eastAsia="標楷體"/>
          <w:sz w:val="28"/>
          <w:szCs w:val="28"/>
        </w:rPr>
        <w:t>運用人才，達到「適才適所」的目標；同時也能夠激勵士氣，</w:t>
      </w:r>
      <w:r w:rsidR="0033454A" w:rsidRPr="00367456">
        <w:rPr>
          <w:rFonts w:eastAsia="標楷體"/>
          <w:sz w:val="28"/>
          <w:szCs w:val="28"/>
        </w:rPr>
        <w:t>提升公部門</w:t>
      </w:r>
      <w:r w:rsidR="006734C5" w:rsidRPr="00367456">
        <w:rPr>
          <w:rFonts w:eastAsia="標楷體"/>
          <w:sz w:val="28"/>
          <w:szCs w:val="28"/>
        </w:rPr>
        <w:t>整體</w:t>
      </w:r>
      <w:r w:rsidR="0033454A" w:rsidRPr="00367456">
        <w:rPr>
          <w:rFonts w:eastAsia="標楷體"/>
          <w:sz w:val="28"/>
          <w:szCs w:val="28"/>
        </w:rPr>
        <w:t>之績效與表現。</w:t>
      </w:r>
    </w:p>
    <w:p w:rsidR="002C358F" w:rsidRPr="00367456" w:rsidRDefault="00B46510"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然</w:t>
      </w:r>
      <w:r w:rsidR="0025375B" w:rsidRPr="00367456">
        <w:rPr>
          <w:rFonts w:eastAsia="標楷體"/>
          <w:sz w:val="28"/>
          <w:szCs w:val="28"/>
        </w:rPr>
        <w:t>而，</w:t>
      </w:r>
      <w:r w:rsidR="00DE4BE5" w:rsidRPr="00367456">
        <w:rPr>
          <w:rFonts w:eastAsia="標楷體"/>
          <w:sz w:val="28"/>
          <w:szCs w:val="28"/>
        </w:rPr>
        <w:t>儘管</w:t>
      </w:r>
      <w:r w:rsidR="0025375B" w:rsidRPr="00367456">
        <w:rPr>
          <w:rFonts w:eastAsia="標楷體"/>
          <w:sz w:val="28"/>
          <w:szCs w:val="28"/>
        </w:rPr>
        <w:t>建立多元的績效指標較能夠完整的呈現組織成員之表現，但不可諱言地，</w:t>
      </w:r>
      <w:r w:rsidR="00B71AD2" w:rsidRPr="00367456">
        <w:rPr>
          <w:rFonts w:eastAsia="標楷體"/>
          <w:sz w:val="28"/>
          <w:szCs w:val="28"/>
        </w:rPr>
        <w:t>若要衡量所有的構面，</w:t>
      </w:r>
      <w:r w:rsidR="0025375B" w:rsidRPr="00367456">
        <w:rPr>
          <w:rFonts w:eastAsia="標楷體"/>
          <w:sz w:val="28"/>
          <w:szCs w:val="28"/>
        </w:rPr>
        <w:t>組織</w:t>
      </w:r>
      <w:r w:rsidR="00B71AD2" w:rsidRPr="00367456">
        <w:rPr>
          <w:rFonts w:eastAsia="標楷體"/>
          <w:sz w:val="28"/>
          <w:szCs w:val="28"/>
        </w:rPr>
        <w:t>勢必得面臨資料蒐集成本提</w:t>
      </w:r>
      <w:r w:rsidR="0025375B" w:rsidRPr="00367456">
        <w:rPr>
          <w:rFonts w:eastAsia="標楷體"/>
          <w:sz w:val="28"/>
          <w:szCs w:val="28"/>
        </w:rPr>
        <w:t>高</w:t>
      </w:r>
      <w:r w:rsidR="00B71AD2" w:rsidRPr="00367456">
        <w:rPr>
          <w:rFonts w:eastAsia="標楷體"/>
          <w:sz w:val="28"/>
          <w:szCs w:val="28"/>
        </w:rPr>
        <w:t>、衡量誤差增加</w:t>
      </w:r>
      <w:r w:rsidR="0025375B" w:rsidRPr="00367456">
        <w:rPr>
          <w:rFonts w:eastAsia="標楷體"/>
          <w:sz w:val="28"/>
          <w:szCs w:val="28"/>
        </w:rPr>
        <w:t>、多元指標</w:t>
      </w:r>
      <w:r w:rsidR="000F1EE3" w:rsidRPr="00367456">
        <w:rPr>
          <w:rFonts w:eastAsia="標楷體"/>
          <w:sz w:val="28"/>
          <w:szCs w:val="28"/>
        </w:rPr>
        <w:t>整合</w:t>
      </w:r>
      <w:r w:rsidR="00B71AD2" w:rsidRPr="00367456">
        <w:rPr>
          <w:rFonts w:eastAsia="標楷體"/>
          <w:sz w:val="28"/>
          <w:szCs w:val="28"/>
        </w:rPr>
        <w:t>不易</w:t>
      </w:r>
      <w:r w:rsidR="00DE4BE5" w:rsidRPr="00367456">
        <w:rPr>
          <w:rFonts w:eastAsia="標楷體"/>
          <w:sz w:val="28"/>
          <w:szCs w:val="28"/>
        </w:rPr>
        <w:t>、以及</w:t>
      </w:r>
      <w:r w:rsidR="009025C8" w:rsidRPr="00367456">
        <w:rPr>
          <w:rFonts w:eastAsia="標楷體"/>
          <w:sz w:val="28"/>
          <w:szCs w:val="28"/>
        </w:rPr>
        <w:t>指標間</w:t>
      </w:r>
      <w:r w:rsidR="00DE4BE5" w:rsidRPr="00367456">
        <w:rPr>
          <w:rFonts w:eastAsia="標楷體"/>
          <w:sz w:val="28"/>
          <w:szCs w:val="28"/>
        </w:rPr>
        <w:t>「</w:t>
      </w:r>
      <w:r w:rsidR="002C358F" w:rsidRPr="00367456">
        <w:rPr>
          <w:rFonts w:eastAsia="標楷體"/>
          <w:sz w:val="28"/>
          <w:szCs w:val="28"/>
        </w:rPr>
        <w:t>取捨</w:t>
      </w:r>
      <w:r w:rsidR="00DE4BE5" w:rsidRPr="00367456">
        <w:rPr>
          <w:rFonts w:eastAsia="標楷體"/>
          <w:sz w:val="28"/>
          <w:szCs w:val="28"/>
        </w:rPr>
        <w:t>」</w:t>
      </w:r>
      <w:r w:rsidR="002C358F" w:rsidRPr="00367456">
        <w:rPr>
          <w:rFonts w:eastAsia="標楷體"/>
          <w:sz w:val="28"/>
          <w:szCs w:val="28"/>
        </w:rPr>
        <w:t>（</w:t>
      </w:r>
      <w:r w:rsidR="002C358F" w:rsidRPr="00367456">
        <w:rPr>
          <w:rFonts w:eastAsia="標楷體"/>
          <w:sz w:val="28"/>
          <w:szCs w:val="28"/>
        </w:rPr>
        <w:t>tradeoff</w:t>
      </w:r>
      <w:r w:rsidR="00DE4BE5" w:rsidRPr="00367456">
        <w:rPr>
          <w:rFonts w:eastAsia="標楷體"/>
          <w:sz w:val="28"/>
          <w:szCs w:val="28"/>
        </w:rPr>
        <w:t>）的問題（莊文忠，</w:t>
      </w:r>
      <w:r w:rsidR="00DE4BE5" w:rsidRPr="00367456">
        <w:rPr>
          <w:rFonts w:eastAsia="標楷體"/>
          <w:sz w:val="28"/>
          <w:szCs w:val="28"/>
        </w:rPr>
        <w:t>2008</w:t>
      </w:r>
      <w:r w:rsidR="00DE4BE5" w:rsidRPr="00367456">
        <w:rPr>
          <w:rFonts w:eastAsia="標楷體"/>
          <w:sz w:val="28"/>
          <w:szCs w:val="28"/>
        </w:rPr>
        <w:t>）。</w:t>
      </w:r>
      <w:r w:rsidR="00CF54D7" w:rsidRPr="00367456">
        <w:rPr>
          <w:rFonts w:eastAsia="標楷體"/>
          <w:sz w:val="28"/>
          <w:szCs w:val="28"/>
        </w:rPr>
        <w:t>據</w:t>
      </w:r>
      <w:r w:rsidR="00F1746D" w:rsidRPr="00367456">
        <w:rPr>
          <w:rFonts w:eastAsia="標楷體"/>
          <w:sz w:val="28"/>
          <w:szCs w:val="28"/>
        </w:rPr>
        <w:t>此</w:t>
      </w:r>
      <w:r w:rsidR="001C6C7C" w:rsidRPr="00367456">
        <w:rPr>
          <w:rFonts w:eastAsia="標楷體"/>
          <w:sz w:val="28"/>
          <w:szCs w:val="28"/>
        </w:rPr>
        <w:t>，本研究希望能夠</w:t>
      </w:r>
      <w:r w:rsidR="00DE4BE5" w:rsidRPr="00367456">
        <w:rPr>
          <w:rFonts w:eastAsia="標楷體"/>
          <w:sz w:val="28"/>
          <w:szCs w:val="28"/>
        </w:rPr>
        <w:t>建立</w:t>
      </w:r>
      <w:r w:rsidR="009025C8" w:rsidRPr="00367456">
        <w:rPr>
          <w:rFonts w:eastAsia="標楷體"/>
          <w:sz w:val="28"/>
          <w:szCs w:val="28"/>
        </w:rPr>
        <w:t>一套系統性的衡量</w:t>
      </w:r>
      <w:r w:rsidR="001C6C7C" w:rsidRPr="00367456">
        <w:rPr>
          <w:rFonts w:eastAsia="標楷體"/>
          <w:sz w:val="28"/>
          <w:szCs w:val="28"/>
        </w:rPr>
        <w:t>指標，</w:t>
      </w:r>
      <w:r w:rsidR="009D2CE7" w:rsidRPr="00367456">
        <w:rPr>
          <w:rFonts w:eastAsia="標楷體"/>
          <w:sz w:val="28"/>
          <w:szCs w:val="28"/>
        </w:rPr>
        <w:t>除盡可能包含各種組織面向的衡量指標外，</w:t>
      </w:r>
      <w:r w:rsidR="0033454A" w:rsidRPr="00367456">
        <w:rPr>
          <w:rFonts w:eastAsia="標楷體"/>
          <w:sz w:val="28"/>
          <w:szCs w:val="28"/>
        </w:rPr>
        <w:t>也建立起各種指標的測量方式（</w:t>
      </w:r>
      <w:r w:rsidR="0033454A" w:rsidRPr="00367456">
        <w:rPr>
          <w:rFonts w:eastAsia="標楷體"/>
          <w:sz w:val="28"/>
          <w:szCs w:val="28"/>
        </w:rPr>
        <w:t>measurements</w:t>
      </w:r>
      <w:r w:rsidR="00811A5C">
        <w:rPr>
          <w:rFonts w:eastAsia="標楷體"/>
          <w:sz w:val="28"/>
          <w:szCs w:val="28"/>
        </w:rPr>
        <w:t>）</w:t>
      </w:r>
      <w:r w:rsidR="00811A5C">
        <w:rPr>
          <w:rFonts w:eastAsia="標楷體" w:hint="eastAsia"/>
          <w:sz w:val="28"/>
          <w:szCs w:val="28"/>
        </w:rPr>
        <w:t>。</w:t>
      </w:r>
      <w:r w:rsidR="009D2CE7" w:rsidRPr="00367456">
        <w:rPr>
          <w:rFonts w:eastAsia="標楷體"/>
          <w:sz w:val="28"/>
          <w:szCs w:val="28"/>
        </w:rPr>
        <w:t>未來</w:t>
      </w:r>
      <w:r w:rsidR="00811A5C">
        <w:rPr>
          <w:rFonts w:eastAsia="標楷體" w:hint="eastAsia"/>
          <w:sz w:val="28"/>
          <w:szCs w:val="28"/>
        </w:rPr>
        <w:t>則</w:t>
      </w:r>
      <w:r w:rsidR="00811A5C">
        <w:rPr>
          <w:rFonts w:eastAsia="標楷體"/>
          <w:sz w:val="28"/>
          <w:szCs w:val="28"/>
        </w:rPr>
        <w:t>得以根據組織之特殊需求，運用不同的指標及測量方式</w:t>
      </w:r>
      <w:r w:rsidR="00DE4BE5" w:rsidRPr="00367456">
        <w:rPr>
          <w:rFonts w:eastAsia="標楷體"/>
          <w:sz w:val="28"/>
          <w:szCs w:val="28"/>
        </w:rPr>
        <w:t>找出</w:t>
      </w:r>
      <w:r w:rsidR="002C358F" w:rsidRPr="00367456">
        <w:rPr>
          <w:rFonts w:eastAsia="標楷體"/>
          <w:sz w:val="28"/>
          <w:szCs w:val="28"/>
        </w:rPr>
        <w:t>指標間</w:t>
      </w:r>
      <w:r w:rsidR="00DE4BE5" w:rsidRPr="00367456">
        <w:rPr>
          <w:rFonts w:eastAsia="標楷體"/>
          <w:sz w:val="28"/>
          <w:szCs w:val="28"/>
        </w:rPr>
        <w:t>的</w:t>
      </w:r>
      <w:r w:rsidR="00F1746D" w:rsidRPr="00367456">
        <w:rPr>
          <w:rFonts w:eastAsia="標楷體"/>
          <w:sz w:val="28"/>
          <w:szCs w:val="28"/>
        </w:rPr>
        <w:t>「</w:t>
      </w:r>
      <w:r w:rsidR="002C358F" w:rsidRPr="00367456">
        <w:rPr>
          <w:rFonts w:eastAsia="標楷體"/>
          <w:sz w:val="28"/>
          <w:szCs w:val="28"/>
        </w:rPr>
        <w:t>相關性</w:t>
      </w:r>
      <w:r w:rsidR="00F1746D" w:rsidRPr="00367456">
        <w:rPr>
          <w:rFonts w:eastAsia="標楷體"/>
          <w:sz w:val="28"/>
          <w:szCs w:val="28"/>
        </w:rPr>
        <w:t>」</w:t>
      </w:r>
      <w:r w:rsidR="009D2CE7" w:rsidRPr="00367456">
        <w:rPr>
          <w:rFonts w:eastAsia="標楷體"/>
          <w:sz w:val="28"/>
          <w:szCs w:val="28"/>
        </w:rPr>
        <w:t>，</w:t>
      </w:r>
      <w:r w:rsidR="00DE4BE5" w:rsidRPr="00367456">
        <w:rPr>
          <w:rFonts w:eastAsia="標楷體"/>
          <w:sz w:val="28"/>
          <w:szCs w:val="28"/>
        </w:rPr>
        <w:t>依</w:t>
      </w:r>
      <w:r w:rsidR="00F1746D" w:rsidRPr="00367456">
        <w:rPr>
          <w:rFonts w:eastAsia="標楷體"/>
          <w:sz w:val="28"/>
          <w:szCs w:val="28"/>
        </w:rPr>
        <w:t>機關特性、組織目標、以及</w:t>
      </w:r>
      <w:r w:rsidR="009025C8" w:rsidRPr="00367456">
        <w:rPr>
          <w:rFonts w:eastAsia="標楷體"/>
          <w:sz w:val="28"/>
          <w:szCs w:val="28"/>
        </w:rPr>
        <w:t>各項指標</w:t>
      </w:r>
      <w:r w:rsidR="00F1746D" w:rsidRPr="00367456">
        <w:rPr>
          <w:rFonts w:eastAsia="標楷體"/>
          <w:sz w:val="28"/>
          <w:szCs w:val="28"/>
        </w:rPr>
        <w:t>在不同情境下</w:t>
      </w:r>
      <w:r w:rsidR="009025C8" w:rsidRPr="00367456">
        <w:rPr>
          <w:rFonts w:eastAsia="標楷體"/>
          <w:sz w:val="28"/>
          <w:szCs w:val="28"/>
        </w:rPr>
        <w:t>之</w:t>
      </w:r>
      <w:r w:rsidR="002C358F" w:rsidRPr="00367456">
        <w:rPr>
          <w:rFonts w:eastAsia="標楷體"/>
          <w:sz w:val="28"/>
          <w:szCs w:val="28"/>
        </w:rPr>
        <w:t>重要性</w:t>
      </w:r>
      <w:r w:rsidR="00F1746D" w:rsidRPr="00367456">
        <w:rPr>
          <w:rFonts w:eastAsia="標楷體"/>
          <w:sz w:val="28"/>
          <w:szCs w:val="28"/>
        </w:rPr>
        <w:t>，</w:t>
      </w:r>
      <w:r w:rsidR="00DE4BE5" w:rsidRPr="00367456">
        <w:rPr>
          <w:rFonts w:eastAsia="標楷體"/>
          <w:sz w:val="28"/>
          <w:szCs w:val="28"/>
        </w:rPr>
        <w:t>給予</w:t>
      </w:r>
      <w:r w:rsidR="00D938C4" w:rsidRPr="00367456">
        <w:rPr>
          <w:rFonts w:eastAsia="標楷體"/>
          <w:sz w:val="28"/>
          <w:szCs w:val="28"/>
        </w:rPr>
        <w:t>使用單位指標間</w:t>
      </w:r>
      <w:r w:rsidR="002C358F" w:rsidRPr="00367456">
        <w:rPr>
          <w:rFonts w:eastAsia="標楷體"/>
          <w:sz w:val="28"/>
          <w:szCs w:val="28"/>
        </w:rPr>
        <w:t>取捨</w:t>
      </w:r>
      <w:r w:rsidR="00F1746D" w:rsidRPr="00367456">
        <w:rPr>
          <w:rFonts w:eastAsia="標楷體"/>
          <w:sz w:val="28"/>
          <w:szCs w:val="28"/>
        </w:rPr>
        <w:t>及應用</w:t>
      </w:r>
      <w:r w:rsidR="00DE4BE5" w:rsidRPr="00367456">
        <w:rPr>
          <w:rFonts w:eastAsia="標楷體"/>
          <w:sz w:val="28"/>
          <w:szCs w:val="28"/>
        </w:rPr>
        <w:t>時之</w:t>
      </w:r>
      <w:r w:rsidR="00F1746D" w:rsidRPr="00367456">
        <w:rPr>
          <w:rFonts w:eastAsia="標楷體"/>
          <w:sz w:val="28"/>
          <w:szCs w:val="28"/>
        </w:rPr>
        <w:t>具體</w:t>
      </w:r>
      <w:r w:rsidR="00DE4BE5" w:rsidRPr="00367456">
        <w:rPr>
          <w:rFonts w:eastAsia="標楷體"/>
          <w:sz w:val="28"/>
          <w:szCs w:val="28"/>
        </w:rPr>
        <w:t>建議</w:t>
      </w:r>
      <w:r w:rsidR="002C358F" w:rsidRPr="00367456">
        <w:rPr>
          <w:rFonts w:eastAsia="標楷體"/>
          <w:sz w:val="28"/>
          <w:szCs w:val="28"/>
        </w:rPr>
        <w:t>。</w:t>
      </w:r>
      <w:r w:rsidR="000F1EE3" w:rsidRPr="00367456">
        <w:rPr>
          <w:rFonts w:eastAsia="標楷體"/>
          <w:sz w:val="28"/>
          <w:szCs w:val="28"/>
        </w:rPr>
        <w:t>接下來，本研究將從國外政府人力資源管理的相關經驗</w:t>
      </w:r>
      <w:r w:rsidR="000B2824">
        <w:rPr>
          <w:rFonts w:eastAsia="標楷體"/>
          <w:sz w:val="28"/>
          <w:szCs w:val="28"/>
        </w:rPr>
        <w:t>中，</w:t>
      </w:r>
      <w:r w:rsidR="000B2824">
        <w:rPr>
          <w:rFonts w:eastAsia="標楷體" w:hint="eastAsia"/>
          <w:sz w:val="28"/>
          <w:szCs w:val="28"/>
        </w:rPr>
        <w:t>尋找</w:t>
      </w:r>
      <w:r w:rsidR="000B2824">
        <w:rPr>
          <w:rFonts w:eastAsia="標楷體"/>
          <w:sz w:val="28"/>
          <w:szCs w:val="28"/>
        </w:rPr>
        <w:t>可以</w:t>
      </w:r>
      <w:r w:rsidR="000B2824">
        <w:rPr>
          <w:rFonts w:eastAsia="標楷體" w:hint="eastAsia"/>
          <w:sz w:val="28"/>
          <w:szCs w:val="28"/>
        </w:rPr>
        <w:t>用以參考</w:t>
      </w:r>
      <w:r w:rsidR="000B2824">
        <w:rPr>
          <w:rFonts w:eastAsia="標楷體"/>
          <w:sz w:val="28"/>
          <w:szCs w:val="28"/>
        </w:rPr>
        <w:t>建構考試院公務人員職涯發展人力資源管理模式</w:t>
      </w:r>
      <w:r w:rsidR="000F1EE3" w:rsidRPr="00367456">
        <w:rPr>
          <w:rFonts w:eastAsia="標楷體"/>
          <w:sz w:val="28"/>
          <w:szCs w:val="28"/>
        </w:rPr>
        <w:t>，本研究所選擇的國家，包括英國、日本與美國。</w:t>
      </w:r>
    </w:p>
    <w:p w:rsidR="00517D89" w:rsidRPr="00367456" w:rsidRDefault="00517D89" w:rsidP="002A27DE">
      <w:pPr>
        <w:widowControl/>
        <w:rPr>
          <w:rFonts w:ascii="Times New Roman" w:eastAsia="標楷體" w:hAnsi="Times New Roman" w:cs="Times New Roman"/>
          <w:sz w:val="28"/>
          <w:szCs w:val="28"/>
        </w:rPr>
      </w:pPr>
      <w:r w:rsidRPr="00367456">
        <w:rPr>
          <w:rFonts w:ascii="Times New Roman" w:eastAsia="標楷體" w:hAnsi="Times New Roman" w:cs="Times New Roman"/>
          <w:sz w:val="28"/>
          <w:szCs w:val="28"/>
        </w:rPr>
        <w:br w:type="page"/>
      </w:r>
    </w:p>
    <w:p w:rsidR="00FB5333" w:rsidRPr="00367456" w:rsidRDefault="00D0248F" w:rsidP="00FB5333">
      <w:pPr>
        <w:pStyle w:val="11"/>
        <w:snapToGrid w:val="0"/>
        <w:spacing w:before="240" w:after="240"/>
        <w:ind w:leftChars="0" w:left="0"/>
        <w:jc w:val="center"/>
        <w:outlineLvl w:val="1"/>
        <w:rPr>
          <w:rFonts w:eastAsia="標楷體"/>
          <w:sz w:val="28"/>
          <w:szCs w:val="28"/>
        </w:rPr>
      </w:pPr>
      <w:bookmarkStart w:id="16" w:name="_Toc448324137"/>
      <w:r w:rsidRPr="00367456">
        <w:rPr>
          <w:rFonts w:eastAsia="標楷體"/>
          <w:b/>
          <w:sz w:val="32"/>
          <w:szCs w:val="32"/>
        </w:rPr>
        <w:lastRenderedPageBreak/>
        <w:t>第三節</w:t>
      </w:r>
      <w:r w:rsidR="003746B4" w:rsidRPr="00367456">
        <w:rPr>
          <w:rFonts w:eastAsia="標楷體"/>
          <w:b/>
          <w:sz w:val="32"/>
          <w:szCs w:val="32"/>
        </w:rPr>
        <w:t xml:space="preserve">  </w:t>
      </w:r>
      <w:r w:rsidR="00D479FD" w:rsidRPr="00367456">
        <w:rPr>
          <w:rFonts w:eastAsia="標楷體"/>
          <w:b/>
          <w:sz w:val="32"/>
          <w:szCs w:val="32"/>
        </w:rPr>
        <w:t>英、日、美國之</w:t>
      </w:r>
      <w:r w:rsidR="001902AA" w:rsidRPr="00367456">
        <w:rPr>
          <w:rFonts w:eastAsia="標楷體"/>
          <w:b/>
          <w:sz w:val="32"/>
          <w:szCs w:val="32"/>
        </w:rPr>
        <w:t>職涯</w:t>
      </w:r>
      <w:r w:rsidRPr="00367456">
        <w:rPr>
          <w:rFonts w:eastAsia="標楷體"/>
          <w:b/>
          <w:sz w:val="32"/>
          <w:szCs w:val="32"/>
        </w:rPr>
        <w:t>管理</w:t>
      </w:r>
      <w:r w:rsidR="00F75242" w:rsidRPr="00367456">
        <w:rPr>
          <w:rFonts w:eastAsia="標楷體"/>
          <w:b/>
          <w:sz w:val="32"/>
          <w:szCs w:val="32"/>
        </w:rPr>
        <w:t>概況</w:t>
      </w:r>
      <w:bookmarkEnd w:id="16"/>
    </w:p>
    <w:p w:rsidR="001A5624" w:rsidRPr="00367456" w:rsidRDefault="00184630"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一、</w:t>
      </w:r>
      <w:r w:rsidR="001A5624" w:rsidRPr="00367456">
        <w:rPr>
          <w:rFonts w:eastAsia="標楷體"/>
          <w:b/>
          <w:color w:val="000000"/>
          <w:sz w:val="28"/>
          <w:szCs w:val="28"/>
        </w:rPr>
        <w:t>英國</w:t>
      </w:r>
    </w:p>
    <w:p w:rsidR="001A5624" w:rsidRPr="00367456" w:rsidRDefault="001A5624"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英國之人事及組織管理之執掌早期屬於財政部掌管，</w:t>
      </w:r>
      <w:r w:rsidRPr="00367456">
        <w:rPr>
          <w:rFonts w:eastAsia="標楷體"/>
          <w:sz w:val="28"/>
          <w:szCs w:val="28"/>
        </w:rPr>
        <w:t>1968</w:t>
      </w:r>
      <w:r w:rsidRPr="00367456">
        <w:rPr>
          <w:rFonts w:eastAsia="標楷體"/>
          <w:sz w:val="28"/>
          <w:szCs w:val="28"/>
        </w:rPr>
        <w:t>年時，根據「富爾頓委員會」（</w:t>
      </w:r>
      <w:r w:rsidRPr="00367456">
        <w:rPr>
          <w:rFonts w:eastAsia="標楷體"/>
          <w:sz w:val="28"/>
          <w:szCs w:val="28"/>
        </w:rPr>
        <w:t>The Fulton Committee</w:t>
      </w:r>
      <w:r w:rsidRPr="00367456">
        <w:rPr>
          <w:rFonts w:eastAsia="標楷體"/>
          <w:sz w:val="28"/>
          <w:szCs w:val="28"/>
        </w:rPr>
        <w:t>）之建議，成立「文官部」（</w:t>
      </w:r>
      <w:r w:rsidRPr="00367456">
        <w:rPr>
          <w:rFonts w:eastAsia="標楷體"/>
          <w:sz w:val="28"/>
          <w:szCs w:val="28"/>
        </w:rPr>
        <w:t>Civil Service Department</w:t>
      </w:r>
      <w:r w:rsidRPr="00367456">
        <w:rPr>
          <w:rFonts w:eastAsia="標楷體"/>
          <w:sz w:val="28"/>
          <w:szCs w:val="28"/>
        </w:rPr>
        <w:t>）、開始接辦相關人事業務、並進行文官制度之改革，改革內容包括成立文官訓練學院、改進永業制、強化常任文官的流動性（</w:t>
      </w:r>
      <w:r w:rsidRPr="00367456">
        <w:rPr>
          <w:rFonts w:eastAsia="標楷體"/>
          <w:sz w:val="28"/>
          <w:szCs w:val="28"/>
        </w:rPr>
        <w:t>mobility</w:t>
      </w:r>
      <w:r w:rsidRPr="00367456">
        <w:rPr>
          <w:rFonts w:eastAsia="標楷體"/>
          <w:sz w:val="28"/>
          <w:szCs w:val="28"/>
        </w:rPr>
        <w:t>）等（</w:t>
      </w:r>
      <w:r w:rsidRPr="00367456">
        <w:rPr>
          <w:rFonts w:eastAsia="標楷體"/>
          <w:sz w:val="28"/>
          <w:szCs w:val="28"/>
        </w:rPr>
        <w:t>Civil Service Commission, 2015</w:t>
      </w:r>
      <w:r w:rsidR="000B2824">
        <w:rPr>
          <w:rFonts w:eastAsia="標楷體"/>
          <w:sz w:val="28"/>
          <w:szCs w:val="28"/>
        </w:rPr>
        <w:t>）。其後由於該部效率欠佳</w:t>
      </w:r>
      <w:r w:rsidR="000B2824">
        <w:rPr>
          <w:rFonts w:eastAsia="標楷體" w:hint="eastAsia"/>
          <w:sz w:val="28"/>
          <w:szCs w:val="28"/>
        </w:rPr>
        <w:t>，</w:t>
      </w:r>
      <w:r w:rsidRPr="00367456">
        <w:rPr>
          <w:rFonts w:eastAsia="標楷體"/>
          <w:sz w:val="28"/>
          <w:szCs w:val="28"/>
        </w:rPr>
        <w:t>但</w:t>
      </w:r>
      <w:r w:rsidR="008665A3" w:rsidRPr="00367456">
        <w:rPr>
          <w:rFonts w:eastAsia="標楷體"/>
          <w:sz w:val="28"/>
          <w:szCs w:val="28"/>
        </w:rPr>
        <w:t>相關</w:t>
      </w:r>
      <w:r w:rsidRPr="00367456">
        <w:rPr>
          <w:rFonts w:eastAsia="標楷體"/>
          <w:sz w:val="28"/>
          <w:szCs w:val="28"/>
        </w:rPr>
        <w:t>業務內容卻日益繁複，遂於</w:t>
      </w:r>
      <w:r w:rsidRPr="00367456">
        <w:rPr>
          <w:rFonts w:eastAsia="標楷體"/>
          <w:sz w:val="28"/>
          <w:szCs w:val="28"/>
        </w:rPr>
        <w:t>1981</w:t>
      </w:r>
      <w:r w:rsidRPr="00367456">
        <w:rPr>
          <w:rFonts w:eastAsia="標楷體"/>
          <w:sz w:val="28"/>
          <w:szCs w:val="28"/>
        </w:rPr>
        <w:t>年設置「管理及人事局」（</w:t>
      </w:r>
      <w:r w:rsidRPr="00367456">
        <w:rPr>
          <w:rFonts w:eastAsia="標楷體"/>
          <w:sz w:val="28"/>
          <w:szCs w:val="28"/>
        </w:rPr>
        <w:t>Management and Personnel Office</w:t>
      </w:r>
      <w:r w:rsidR="00D64848" w:rsidRPr="00367456">
        <w:rPr>
          <w:rFonts w:eastAsia="標楷體"/>
          <w:sz w:val="28"/>
          <w:szCs w:val="28"/>
        </w:rPr>
        <w:t>），接管相關業務。</w:t>
      </w:r>
      <w:r w:rsidRPr="00367456">
        <w:rPr>
          <w:rFonts w:eastAsia="標楷體"/>
          <w:sz w:val="28"/>
          <w:szCs w:val="28"/>
        </w:rPr>
        <w:t>1987</w:t>
      </w:r>
      <w:r w:rsidRPr="00367456">
        <w:rPr>
          <w:rFonts w:eastAsia="標楷體"/>
          <w:sz w:val="28"/>
          <w:szCs w:val="28"/>
        </w:rPr>
        <w:t>年</w:t>
      </w:r>
      <w:r w:rsidR="00D64848" w:rsidRPr="00367456">
        <w:rPr>
          <w:rFonts w:eastAsia="標楷體"/>
          <w:sz w:val="28"/>
          <w:szCs w:val="28"/>
        </w:rPr>
        <w:t>時該組織又</w:t>
      </w:r>
      <w:r w:rsidRPr="00367456">
        <w:rPr>
          <w:rFonts w:eastAsia="標楷體"/>
          <w:sz w:val="28"/>
          <w:szCs w:val="28"/>
        </w:rPr>
        <w:t>改組為「文官大臣事務局」，</w:t>
      </w:r>
      <w:r w:rsidR="00D64848" w:rsidRPr="00367456">
        <w:rPr>
          <w:rFonts w:eastAsia="標楷體"/>
          <w:sz w:val="28"/>
          <w:szCs w:val="28"/>
        </w:rPr>
        <w:t>其後歷經</w:t>
      </w:r>
      <w:r w:rsidR="00D64848" w:rsidRPr="00367456">
        <w:rPr>
          <w:rFonts w:eastAsia="標楷體"/>
          <w:sz w:val="28"/>
          <w:szCs w:val="28"/>
        </w:rPr>
        <w:t>1988</w:t>
      </w:r>
      <w:r w:rsidR="00D64848" w:rsidRPr="00367456">
        <w:rPr>
          <w:rFonts w:eastAsia="標楷體"/>
          <w:sz w:val="28"/>
          <w:szCs w:val="28"/>
        </w:rPr>
        <w:t>年柴契爾（</w:t>
      </w:r>
      <w:r w:rsidR="00D64848" w:rsidRPr="00367456">
        <w:rPr>
          <w:rFonts w:eastAsia="標楷體"/>
          <w:sz w:val="28"/>
          <w:szCs w:val="28"/>
        </w:rPr>
        <w:t>Thatcher</w:t>
      </w:r>
      <w:r w:rsidR="00D64848" w:rsidRPr="00367456">
        <w:rPr>
          <w:rFonts w:eastAsia="標楷體"/>
          <w:sz w:val="28"/>
          <w:szCs w:val="28"/>
        </w:rPr>
        <w:t>）夫人的「續階計畫」（</w:t>
      </w:r>
      <w:r w:rsidR="00D64848" w:rsidRPr="00367456">
        <w:rPr>
          <w:rFonts w:eastAsia="標楷體"/>
          <w:sz w:val="28"/>
          <w:szCs w:val="28"/>
        </w:rPr>
        <w:t>Next Steps Programme</w:t>
      </w:r>
      <w:r w:rsidR="00D64848" w:rsidRPr="00367456">
        <w:rPr>
          <w:rFonts w:eastAsia="標楷體"/>
          <w:sz w:val="28"/>
          <w:szCs w:val="28"/>
        </w:rPr>
        <w:t>）、</w:t>
      </w:r>
      <w:r w:rsidR="00D64848" w:rsidRPr="00367456">
        <w:rPr>
          <w:rFonts w:eastAsia="標楷體"/>
          <w:sz w:val="28"/>
          <w:szCs w:val="28"/>
        </w:rPr>
        <w:t>1991</w:t>
      </w:r>
      <w:r w:rsidR="00D64848" w:rsidRPr="00367456">
        <w:rPr>
          <w:rFonts w:eastAsia="標楷體"/>
          <w:sz w:val="28"/>
          <w:szCs w:val="28"/>
        </w:rPr>
        <w:t>年梅傑（</w:t>
      </w:r>
      <w:r w:rsidR="00D64848" w:rsidRPr="00367456">
        <w:rPr>
          <w:rFonts w:eastAsia="標楷體"/>
          <w:sz w:val="28"/>
          <w:szCs w:val="28"/>
        </w:rPr>
        <w:t>Major</w:t>
      </w:r>
      <w:r w:rsidR="00D64848" w:rsidRPr="00367456">
        <w:rPr>
          <w:rFonts w:eastAsia="標楷體"/>
          <w:sz w:val="28"/>
          <w:szCs w:val="28"/>
        </w:rPr>
        <w:t>）的「公民憲章」（</w:t>
      </w:r>
      <w:r w:rsidR="00D64848" w:rsidRPr="00367456">
        <w:rPr>
          <w:rFonts w:eastAsia="標楷體"/>
          <w:sz w:val="28"/>
          <w:szCs w:val="28"/>
        </w:rPr>
        <w:t>Citizen’s Charter</w:t>
      </w:r>
      <w:r w:rsidR="00D64848" w:rsidRPr="00367456">
        <w:rPr>
          <w:rFonts w:eastAsia="標楷體"/>
          <w:sz w:val="28"/>
          <w:szCs w:val="28"/>
        </w:rPr>
        <w:t>）、布萊爾（</w:t>
      </w:r>
      <w:r w:rsidR="00D64848" w:rsidRPr="00367456">
        <w:rPr>
          <w:rFonts w:eastAsia="標楷體"/>
          <w:sz w:val="28"/>
          <w:szCs w:val="28"/>
        </w:rPr>
        <w:t>Blaire</w:t>
      </w:r>
      <w:r w:rsidR="00D64848" w:rsidRPr="00367456">
        <w:rPr>
          <w:rFonts w:eastAsia="標楷體"/>
          <w:sz w:val="28"/>
          <w:szCs w:val="28"/>
        </w:rPr>
        <w:t>）與卡麥隆（</w:t>
      </w:r>
      <w:r w:rsidR="00D64848" w:rsidRPr="00367456">
        <w:rPr>
          <w:rFonts w:eastAsia="標楷體"/>
          <w:sz w:val="28"/>
          <w:szCs w:val="28"/>
        </w:rPr>
        <w:t>Cameron</w:t>
      </w:r>
      <w:r w:rsidR="00D64848" w:rsidRPr="00367456">
        <w:rPr>
          <w:rFonts w:eastAsia="標楷體"/>
          <w:sz w:val="28"/>
          <w:szCs w:val="28"/>
        </w:rPr>
        <w:t>）等首相進行的文官改革，於</w:t>
      </w:r>
      <w:r w:rsidRPr="00367456">
        <w:rPr>
          <w:rFonts w:eastAsia="標楷體"/>
          <w:sz w:val="28"/>
          <w:szCs w:val="28"/>
        </w:rPr>
        <w:t>1992</w:t>
      </w:r>
      <w:r w:rsidRPr="00367456">
        <w:rPr>
          <w:rFonts w:eastAsia="標楷體"/>
          <w:sz w:val="28"/>
          <w:szCs w:val="28"/>
        </w:rPr>
        <w:t>年</w:t>
      </w:r>
      <w:r w:rsidR="00D64848" w:rsidRPr="00367456">
        <w:rPr>
          <w:rFonts w:eastAsia="標楷體"/>
          <w:sz w:val="28"/>
          <w:szCs w:val="28"/>
        </w:rPr>
        <w:t>時</w:t>
      </w:r>
      <w:r w:rsidRPr="00367456">
        <w:rPr>
          <w:rFonts w:eastAsia="標楷體"/>
          <w:sz w:val="28"/>
          <w:szCs w:val="28"/>
        </w:rPr>
        <w:t>又改為「公職與科技局」，</w:t>
      </w:r>
      <w:r w:rsidRPr="00367456">
        <w:rPr>
          <w:rFonts w:eastAsia="標楷體"/>
          <w:sz w:val="28"/>
          <w:szCs w:val="28"/>
        </w:rPr>
        <w:t>1995</w:t>
      </w:r>
      <w:r w:rsidRPr="00367456">
        <w:rPr>
          <w:rFonts w:eastAsia="標楷體"/>
          <w:sz w:val="28"/>
          <w:szCs w:val="28"/>
        </w:rPr>
        <w:t>年改稱「公職局」，而</w:t>
      </w:r>
      <w:r w:rsidRPr="00367456">
        <w:rPr>
          <w:rFonts w:eastAsia="標楷體"/>
          <w:sz w:val="28"/>
          <w:szCs w:val="28"/>
        </w:rPr>
        <w:t>1998</w:t>
      </w:r>
      <w:r w:rsidRPr="00367456">
        <w:rPr>
          <w:rFonts w:eastAsia="標楷體"/>
          <w:sz w:val="28"/>
          <w:szCs w:val="28"/>
        </w:rPr>
        <w:t>年迄今則改稱「內閣事務部」</w:t>
      </w:r>
      <w:r w:rsidR="002C1332" w:rsidRPr="00367456">
        <w:rPr>
          <w:rFonts w:eastAsia="標楷體"/>
          <w:sz w:val="28"/>
          <w:szCs w:val="28"/>
        </w:rPr>
        <w:t>（</w:t>
      </w:r>
      <w:r w:rsidRPr="00367456">
        <w:rPr>
          <w:rFonts w:eastAsia="標楷體"/>
          <w:sz w:val="28"/>
          <w:szCs w:val="28"/>
        </w:rPr>
        <w:t>考試院</w:t>
      </w:r>
      <w:r w:rsidR="004D1EAC">
        <w:rPr>
          <w:rFonts w:eastAsia="標楷體" w:hint="eastAsia"/>
          <w:sz w:val="28"/>
          <w:szCs w:val="28"/>
        </w:rPr>
        <w:t>，</w:t>
      </w:r>
      <w:r w:rsidR="004D1EAC">
        <w:rPr>
          <w:rFonts w:eastAsia="標楷體" w:hint="eastAsia"/>
          <w:sz w:val="28"/>
          <w:szCs w:val="28"/>
        </w:rPr>
        <w:t>2010</w:t>
      </w:r>
      <w:r w:rsidR="002C1332" w:rsidRPr="00367456">
        <w:rPr>
          <w:rFonts w:eastAsia="標楷體"/>
          <w:sz w:val="28"/>
          <w:szCs w:val="28"/>
        </w:rPr>
        <w:t>）</w:t>
      </w:r>
      <w:r w:rsidRPr="00367456">
        <w:rPr>
          <w:rFonts w:eastAsia="標楷體"/>
          <w:sz w:val="28"/>
          <w:szCs w:val="28"/>
        </w:rPr>
        <w:t>。</w:t>
      </w:r>
      <w:r w:rsidR="00D64848" w:rsidRPr="00367456">
        <w:rPr>
          <w:rFonts w:eastAsia="標楷體"/>
          <w:sz w:val="28"/>
          <w:szCs w:val="28"/>
        </w:rPr>
        <w:t>而上述經理四十餘年的英國文官改革，也使得英國政府的人力資源管理得以邁向績效導向及績效管理的目標（許南雄，</w:t>
      </w:r>
      <w:r w:rsidR="00D64848" w:rsidRPr="00367456">
        <w:rPr>
          <w:rFonts w:eastAsia="標楷體"/>
          <w:sz w:val="28"/>
          <w:szCs w:val="28"/>
        </w:rPr>
        <w:t>2014</w:t>
      </w:r>
      <w:r w:rsidR="00D64848" w:rsidRPr="00367456">
        <w:rPr>
          <w:rFonts w:eastAsia="標楷體"/>
          <w:sz w:val="28"/>
          <w:szCs w:val="28"/>
        </w:rPr>
        <w:t>）。</w:t>
      </w:r>
    </w:p>
    <w:p w:rsidR="00D64848" w:rsidRPr="00367456" w:rsidRDefault="00D64848" w:rsidP="002A27DE">
      <w:pPr>
        <w:jc w:val="both"/>
        <w:rPr>
          <w:rFonts w:ascii="Times New Roman" w:eastAsia="標楷體" w:hAnsi="Times New Roman" w:cs="Times New Roman"/>
        </w:rPr>
      </w:pPr>
    </w:p>
    <w:p w:rsidR="00D64848" w:rsidRPr="00367456" w:rsidRDefault="00D64848" w:rsidP="00467E57">
      <w:pPr>
        <w:pStyle w:val="11"/>
        <w:numPr>
          <w:ilvl w:val="0"/>
          <w:numId w:val="7"/>
        </w:numPr>
        <w:snapToGrid w:val="0"/>
        <w:spacing w:line="460" w:lineRule="atLeast"/>
        <w:ind w:leftChars="0"/>
        <w:jc w:val="both"/>
        <w:rPr>
          <w:rFonts w:eastAsia="標楷體"/>
          <w:sz w:val="28"/>
          <w:szCs w:val="28"/>
        </w:rPr>
      </w:pPr>
      <w:r w:rsidRPr="00367456">
        <w:rPr>
          <w:rFonts w:eastAsia="標楷體"/>
          <w:sz w:val="28"/>
          <w:szCs w:val="28"/>
        </w:rPr>
        <w:t>英國政府策略性人力資源管理的架構</w:t>
      </w:r>
    </w:p>
    <w:p w:rsidR="00D64848" w:rsidRPr="00367456" w:rsidRDefault="000B2824" w:rsidP="002A27DE">
      <w:pPr>
        <w:pStyle w:val="11"/>
        <w:snapToGrid w:val="0"/>
        <w:spacing w:line="460" w:lineRule="atLeast"/>
        <w:ind w:leftChars="0" w:left="0" w:firstLineChars="200" w:firstLine="560"/>
        <w:jc w:val="both"/>
        <w:rPr>
          <w:rFonts w:eastAsia="標楷體"/>
          <w:sz w:val="28"/>
          <w:szCs w:val="28"/>
        </w:rPr>
      </w:pPr>
      <w:r>
        <w:rPr>
          <w:rFonts w:eastAsia="標楷體"/>
          <w:sz w:val="28"/>
          <w:szCs w:val="28"/>
        </w:rPr>
        <w:t>由上而下的績效管理、策略性人力資源管理能力、使用者</w:t>
      </w:r>
      <w:r>
        <w:rPr>
          <w:rFonts w:eastAsia="標楷體" w:hint="eastAsia"/>
          <w:sz w:val="28"/>
          <w:szCs w:val="28"/>
        </w:rPr>
        <w:t>形</w:t>
      </w:r>
      <w:r w:rsidR="00D64848" w:rsidRPr="00367456">
        <w:rPr>
          <w:rFonts w:eastAsia="標楷體"/>
          <w:sz w:val="28"/>
          <w:szCs w:val="28"/>
        </w:rPr>
        <w:t>塑服務類型與透過市場誘因增加服務效率和品質為英國政府人</w:t>
      </w:r>
      <w:r>
        <w:rPr>
          <w:rFonts w:eastAsia="標楷體"/>
          <w:sz w:val="28"/>
          <w:szCs w:val="28"/>
        </w:rPr>
        <w:t>力資源管理架構的四大重點，其中特別強調文官能力的提升與養成，</w:t>
      </w:r>
      <w:r>
        <w:rPr>
          <w:rFonts w:eastAsia="標楷體" w:hint="eastAsia"/>
          <w:sz w:val="28"/>
          <w:szCs w:val="28"/>
        </w:rPr>
        <w:t>並</w:t>
      </w:r>
      <w:r w:rsidR="00D64848" w:rsidRPr="00367456">
        <w:rPr>
          <w:rFonts w:eastAsia="標楷體"/>
          <w:sz w:val="28"/>
          <w:szCs w:val="28"/>
        </w:rPr>
        <w:t>以民意為導向，提供多元化</w:t>
      </w:r>
      <w:r>
        <w:rPr>
          <w:rFonts w:eastAsia="標楷體"/>
          <w:sz w:val="28"/>
          <w:szCs w:val="28"/>
        </w:rPr>
        <w:t>的公共服務，增加民眾的選擇性，</w:t>
      </w:r>
      <w:r>
        <w:rPr>
          <w:rFonts w:eastAsia="標楷體" w:hint="eastAsia"/>
          <w:sz w:val="28"/>
          <w:szCs w:val="28"/>
        </w:rPr>
        <w:t>再</w:t>
      </w:r>
      <w:r>
        <w:rPr>
          <w:rFonts w:eastAsia="標楷體"/>
          <w:sz w:val="28"/>
          <w:szCs w:val="28"/>
        </w:rPr>
        <w:t>藉由競爭機制提高公共服務的品質</w:t>
      </w:r>
      <w:r>
        <w:rPr>
          <w:rFonts w:eastAsia="標楷體" w:hint="eastAsia"/>
          <w:sz w:val="28"/>
          <w:szCs w:val="28"/>
        </w:rPr>
        <w:t>。</w:t>
      </w:r>
      <w:r w:rsidR="00D64848" w:rsidRPr="00367456">
        <w:rPr>
          <w:rFonts w:eastAsia="標楷體"/>
          <w:sz w:val="28"/>
          <w:szCs w:val="28"/>
        </w:rPr>
        <w:t>績效管理</w:t>
      </w:r>
      <w:r>
        <w:rPr>
          <w:rFonts w:eastAsia="標楷體" w:hint="eastAsia"/>
          <w:sz w:val="28"/>
          <w:szCs w:val="28"/>
        </w:rPr>
        <w:t>的重視</w:t>
      </w:r>
      <w:r w:rsidR="00D64848" w:rsidRPr="00367456">
        <w:rPr>
          <w:rFonts w:eastAsia="標楷體"/>
          <w:sz w:val="28"/>
          <w:szCs w:val="28"/>
        </w:rPr>
        <w:t>，</w:t>
      </w:r>
      <w:r>
        <w:rPr>
          <w:rFonts w:eastAsia="標楷體" w:hint="eastAsia"/>
          <w:sz w:val="28"/>
          <w:szCs w:val="28"/>
        </w:rPr>
        <w:t>則</w:t>
      </w:r>
      <w:r>
        <w:rPr>
          <w:rFonts w:eastAsia="標楷體"/>
          <w:sz w:val="28"/>
          <w:szCs w:val="28"/>
        </w:rPr>
        <w:t>藉由由上而下的績效管理，增加公部門的運作效能，</w:t>
      </w:r>
      <w:r>
        <w:rPr>
          <w:rFonts w:eastAsia="標楷體" w:hint="eastAsia"/>
          <w:sz w:val="28"/>
          <w:szCs w:val="28"/>
        </w:rPr>
        <w:t>並強調</w:t>
      </w:r>
      <w:r>
        <w:rPr>
          <w:rFonts w:eastAsia="標楷體"/>
          <w:sz w:val="28"/>
          <w:szCs w:val="28"/>
        </w:rPr>
        <w:t>文官的領導能力、技能發展與組織發展，</w:t>
      </w:r>
      <w:r>
        <w:rPr>
          <w:rFonts w:eastAsia="標楷體" w:hint="eastAsia"/>
          <w:sz w:val="28"/>
          <w:szCs w:val="28"/>
        </w:rPr>
        <w:t>強化</w:t>
      </w:r>
      <w:r w:rsidR="00D64848" w:rsidRPr="00367456">
        <w:rPr>
          <w:rFonts w:eastAsia="標楷體"/>
          <w:sz w:val="28"/>
          <w:szCs w:val="28"/>
        </w:rPr>
        <w:t>文官本身的能力（蔡秀涓，</w:t>
      </w:r>
      <w:r w:rsidR="00D64848" w:rsidRPr="00367456">
        <w:rPr>
          <w:rFonts w:eastAsia="標楷體"/>
          <w:sz w:val="28"/>
          <w:szCs w:val="28"/>
        </w:rPr>
        <w:t>2006</w:t>
      </w:r>
      <w:r>
        <w:rPr>
          <w:rFonts w:eastAsia="標楷體"/>
          <w:sz w:val="28"/>
          <w:szCs w:val="28"/>
        </w:rPr>
        <w:t>）。可詳見</w:t>
      </w:r>
      <w:r w:rsidR="00A525EE">
        <w:fldChar w:fldCharType="begin"/>
      </w:r>
      <w:r w:rsidR="00A525EE">
        <w:instrText xml:space="preserve"> REF _Ref447122892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2</w:t>
      </w:r>
      <w:r w:rsidR="00A525EE">
        <w:fldChar w:fldCharType="end"/>
      </w:r>
      <w:r w:rsidR="00D64848" w:rsidRPr="00367456">
        <w:rPr>
          <w:rFonts w:eastAsia="標楷體"/>
          <w:sz w:val="28"/>
          <w:szCs w:val="28"/>
        </w:rPr>
        <w:t>：英國政府人力資源管理架構。</w:t>
      </w:r>
    </w:p>
    <w:p w:rsidR="003E0ED4" w:rsidRPr="00367456" w:rsidRDefault="003E0ED4" w:rsidP="002A27DE">
      <w:pPr>
        <w:pStyle w:val="11"/>
        <w:snapToGrid w:val="0"/>
        <w:spacing w:line="460" w:lineRule="atLeast"/>
        <w:ind w:leftChars="0" w:left="0"/>
        <w:jc w:val="both"/>
        <w:rPr>
          <w:rFonts w:eastAsia="標楷體"/>
          <w:sz w:val="28"/>
          <w:szCs w:val="28"/>
        </w:rPr>
      </w:pPr>
    </w:p>
    <w:p w:rsidR="003E0ED4" w:rsidRPr="00367456" w:rsidRDefault="003E0ED4" w:rsidP="002A27DE">
      <w:pPr>
        <w:pStyle w:val="11"/>
        <w:snapToGrid w:val="0"/>
        <w:spacing w:line="460" w:lineRule="atLeast"/>
        <w:ind w:leftChars="0" w:left="0" w:firstLineChars="200" w:firstLine="560"/>
        <w:jc w:val="both"/>
        <w:rPr>
          <w:rFonts w:eastAsia="標楷體"/>
          <w:sz w:val="28"/>
          <w:szCs w:val="28"/>
        </w:rPr>
      </w:pPr>
    </w:p>
    <w:p w:rsidR="003E0ED4" w:rsidRPr="00367456" w:rsidRDefault="003E4615" w:rsidP="00C0764A">
      <w:pPr>
        <w:pStyle w:val="11"/>
        <w:snapToGrid w:val="0"/>
        <w:spacing w:line="460" w:lineRule="atLeast"/>
        <w:ind w:leftChars="0" w:left="0"/>
        <w:jc w:val="center"/>
        <w:rPr>
          <w:rFonts w:eastAsia="標楷體"/>
          <w:sz w:val="28"/>
          <w:szCs w:val="28"/>
        </w:rPr>
      </w:pPr>
      <w:r w:rsidRPr="003E4615">
        <w:rPr>
          <w:rFonts w:eastAsia="標楷體"/>
          <w:noProof/>
          <w:sz w:val="28"/>
          <w:szCs w:val="28"/>
        </w:rPr>
        <w:lastRenderedPageBreak/>
        <w:drawing>
          <wp:inline distT="0" distB="0" distL="0" distR="0" wp14:anchorId="05B7E39A" wp14:editId="7AA33FFE">
            <wp:extent cx="5274310" cy="4565015"/>
            <wp:effectExtent l="0" t="0" r="2540" b="698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4565015"/>
                    </a:xfrm>
                    <a:prstGeom prst="rect">
                      <a:avLst/>
                    </a:prstGeom>
                  </pic:spPr>
                </pic:pic>
              </a:graphicData>
            </a:graphic>
          </wp:inline>
        </w:drawing>
      </w:r>
    </w:p>
    <w:p w:rsidR="003E0ED4" w:rsidRPr="00367456" w:rsidRDefault="00FB5333" w:rsidP="002A27DE">
      <w:pPr>
        <w:pStyle w:val="afe"/>
        <w:jc w:val="center"/>
        <w:rPr>
          <w:rFonts w:eastAsia="標楷體"/>
          <w:sz w:val="24"/>
          <w:szCs w:val="24"/>
        </w:rPr>
      </w:pPr>
      <w:bookmarkStart w:id="17" w:name="_Ref447122892"/>
      <w:bookmarkStart w:id="18" w:name="_Toc448324191"/>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2</w:t>
      </w:r>
      <w:r w:rsidR="00062A40" w:rsidRPr="00367456">
        <w:rPr>
          <w:rFonts w:eastAsia="標楷體"/>
          <w:sz w:val="24"/>
          <w:szCs w:val="24"/>
        </w:rPr>
        <w:fldChar w:fldCharType="end"/>
      </w:r>
      <w:bookmarkEnd w:id="17"/>
      <w:r w:rsidR="003E0ED4" w:rsidRPr="00367456">
        <w:rPr>
          <w:rFonts w:eastAsia="標楷體"/>
          <w:sz w:val="24"/>
          <w:szCs w:val="24"/>
        </w:rPr>
        <w:t>：英國策略性人力資源管理架構圖</w:t>
      </w:r>
      <w:bookmarkEnd w:id="18"/>
    </w:p>
    <w:p w:rsidR="003E0ED4" w:rsidRPr="00367456" w:rsidRDefault="003E0ED4" w:rsidP="002A27DE">
      <w:pPr>
        <w:pStyle w:val="11"/>
        <w:snapToGrid w:val="0"/>
        <w:spacing w:line="460" w:lineRule="atLeast"/>
        <w:ind w:leftChars="0" w:left="0" w:firstLineChars="200" w:firstLine="480"/>
        <w:jc w:val="center"/>
        <w:rPr>
          <w:rFonts w:eastAsia="標楷體"/>
          <w:szCs w:val="24"/>
        </w:rPr>
      </w:pPr>
      <w:r w:rsidRPr="00367456">
        <w:rPr>
          <w:rFonts w:eastAsia="標楷體"/>
          <w:szCs w:val="24"/>
        </w:rPr>
        <w:t>資料來源：蔡秀涓（</w:t>
      </w:r>
      <w:r w:rsidRPr="00367456">
        <w:rPr>
          <w:rFonts w:eastAsia="標楷體"/>
          <w:szCs w:val="24"/>
        </w:rPr>
        <w:t>2006</w:t>
      </w:r>
      <w:r w:rsidRPr="00367456">
        <w:rPr>
          <w:rFonts w:eastAsia="標楷體"/>
          <w:szCs w:val="24"/>
        </w:rPr>
        <w:t>）</w:t>
      </w:r>
    </w:p>
    <w:p w:rsidR="003E0ED4" w:rsidRDefault="003E0ED4" w:rsidP="002A27DE">
      <w:pPr>
        <w:pStyle w:val="11"/>
        <w:snapToGrid w:val="0"/>
        <w:spacing w:line="460" w:lineRule="atLeast"/>
        <w:ind w:leftChars="0" w:left="0"/>
        <w:jc w:val="both"/>
        <w:rPr>
          <w:rFonts w:eastAsia="標楷體"/>
          <w:sz w:val="28"/>
          <w:szCs w:val="28"/>
        </w:rPr>
      </w:pPr>
    </w:p>
    <w:p w:rsidR="000B2824" w:rsidRPr="00367456" w:rsidRDefault="000B2824" w:rsidP="000B2824">
      <w:pPr>
        <w:pStyle w:val="11"/>
        <w:numPr>
          <w:ilvl w:val="0"/>
          <w:numId w:val="7"/>
        </w:numPr>
        <w:snapToGrid w:val="0"/>
        <w:spacing w:line="460" w:lineRule="atLeast"/>
        <w:ind w:leftChars="0"/>
        <w:jc w:val="both"/>
        <w:rPr>
          <w:rFonts w:eastAsia="標楷體"/>
          <w:sz w:val="28"/>
          <w:szCs w:val="28"/>
        </w:rPr>
      </w:pPr>
      <w:r w:rsidRPr="00367456">
        <w:rPr>
          <w:rFonts w:eastAsia="標楷體"/>
          <w:sz w:val="28"/>
          <w:szCs w:val="28"/>
        </w:rPr>
        <w:t>策略性人力資源管理的架構</w:t>
      </w:r>
    </w:p>
    <w:p w:rsidR="000B2824" w:rsidRPr="00367456" w:rsidRDefault="000B2824" w:rsidP="000B2824">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根據學者蔡秀涓（</w:t>
      </w:r>
      <w:r w:rsidRPr="00367456">
        <w:rPr>
          <w:rFonts w:eastAsia="標楷體"/>
          <w:sz w:val="28"/>
          <w:szCs w:val="28"/>
        </w:rPr>
        <w:t>2006</w:t>
      </w:r>
      <w:r w:rsidRPr="00367456">
        <w:rPr>
          <w:rFonts w:eastAsia="標楷體"/>
          <w:sz w:val="28"/>
          <w:szCs w:val="28"/>
        </w:rPr>
        <w:t>）的論點，英國政府人力資源管理包含了四大特色：第一，採行由上而下的績效管理；第二，注重策略性人力資源管理能力；第三、由使用者形塑服務類型；第</w:t>
      </w:r>
      <w:r>
        <w:rPr>
          <w:rFonts w:eastAsia="標楷體"/>
          <w:sz w:val="28"/>
          <w:szCs w:val="28"/>
        </w:rPr>
        <w:t>四、透過市場誘因增加服務效率和品質。其整體的</w:t>
      </w:r>
      <w:r w:rsidRPr="000B2824">
        <w:rPr>
          <w:rFonts w:eastAsia="標楷體"/>
          <w:sz w:val="28"/>
          <w:szCs w:val="28"/>
        </w:rPr>
        <w:t>資源管理架構詳如</w:t>
      </w:r>
      <w:r w:rsidR="00A525EE">
        <w:fldChar w:fldCharType="begin"/>
      </w:r>
      <w:r w:rsidR="00A525EE">
        <w:instrText xml:space="preserve"> REF _Ref447122892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2</w:t>
      </w:r>
      <w:r w:rsidR="00A525EE">
        <w:fldChar w:fldCharType="end"/>
      </w:r>
      <w:r w:rsidRPr="000B2824">
        <w:rPr>
          <w:rFonts w:eastAsia="標楷體"/>
          <w:sz w:val="28"/>
          <w:szCs w:val="28"/>
        </w:rPr>
        <w:t>所</w:t>
      </w:r>
      <w:r w:rsidRPr="00367456">
        <w:rPr>
          <w:rFonts w:eastAsia="標楷體"/>
          <w:sz w:val="28"/>
          <w:szCs w:val="28"/>
        </w:rPr>
        <w:t>示。英國政府在人力資源管理及運用上，特別強調文官能力的提升與養成，配合以民意為導向、希望提供更加多元化的公共服務、增加民眾的選擇性的目標，藉由市場競爭機制來提高公共服務的品質。同時，英國政府也相當重視績效管理，藉由由上而下的績效管理，期望能夠增加公部門的運作效能。</w:t>
      </w:r>
    </w:p>
    <w:p w:rsidR="000B2824" w:rsidRPr="00367456" w:rsidRDefault="000B2824" w:rsidP="002A27DE">
      <w:pPr>
        <w:pStyle w:val="11"/>
        <w:snapToGrid w:val="0"/>
        <w:spacing w:line="460" w:lineRule="atLeast"/>
        <w:ind w:leftChars="0" w:left="0"/>
        <w:jc w:val="both"/>
        <w:rPr>
          <w:rFonts w:eastAsia="標楷體"/>
          <w:sz w:val="28"/>
          <w:szCs w:val="28"/>
        </w:rPr>
      </w:pPr>
    </w:p>
    <w:p w:rsidR="003E0ED4" w:rsidRPr="00367456" w:rsidRDefault="003E0ED4" w:rsidP="00467E57">
      <w:pPr>
        <w:pStyle w:val="11"/>
        <w:numPr>
          <w:ilvl w:val="0"/>
          <w:numId w:val="7"/>
        </w:numPr>
        <w:snapToGrid w:val="0"/>
        <w:spacing w:line="460" w:lineRule="atLeast"/>
        <w:ind w:leftChars="0"/>
        <w:jc w:val="both"/>
        <w:rPr>
          <w:rFonts w:eastAsia="標楷體"/>
          <w:sz w:val="28"/>
          <w:szCs w:val="28"/>
        </w:rPr>
      </w:pPr>
      <w:r w:rsidRPr="00367456">
        <w:rPr>
          <w:rFonts w:eastAsia="標楷體"/>
          <w:sz w:val="28"/>
          <w:szCs w:val="28"/>
        </w:rPr>
        <w:lastRenderedPageBreak/>
        <w:t>文官甄補</w:t>
      </w:r>
    </w:p>
    <w:p w:rsidR="003E0ED4" w:rsidRPr="00367456" w:rsidRDefault="003E0ED4"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英國文官有三種甄補方式，分別為「一般文官職甄補」、「快速陞遷發展方案」（</w:t>
      </w:r>
      <w:r w:rsidRPr="00367456">
        <w:rPr>
          <w:rFonts w:eastAsia="標楷體"/>
          <w:sz w:val="28"/>
          <w:szCs w:val="28"/>
        </w:rPr>
        <w:t>Fast Stream Development Program</w:t>
      </w:r>
      <w:r w:rsidR="00C32A79" w:rsidRPr="00367456">
        <w:rPr>
          <w:rFonts w:eastAsia="標楷體"/>
          <w:sz w:val="28"/>
          <w:szCs w:val="28"/>
        </w:rPr>
        <w:t>me</w:t>
      </w:r>
      <w:r w:rsidRPr="00367456">
        <w:rPr>
          <w:rFonts w:eastAsia="標楷體"/>
          <w:sz w:val="28"/>
          <w:szCs w:val="28"/>
        </w:rPr>
        <w:t>）、與「高級文官（</w:t>
      </w:r>
      <w:r w:rsidRPr="00367456">
        <w:rPr>
          <w:rFonts w:eastAsia="標楷體"/>
          <w:sz w:val="28"/>
          <w:szCs w:val="28"/>
        </w:rPr>
        <w:t>Senior Civil Service</w:t>
      </w:r>
      <w:r w:rsidRPr="00367456">
        <w:rPr>
          <w:rFonts w:eastAsia="標楷體"/>
          <w:sz w:val="28"/>
          <w:szCs w:val="28"/>
        </w:rPr>
        <w:t>）甄補</w:t>
      </w:r>
      <w:r w:rsidRPr="00367456">
        <w:rPr>
          <w:rFonts w:eastAsia="標楷體"/>
          <w:sz w:val="28"/>
          <w:szCs w:val="28"/>
        </w:rPr>
        <w:t xml:space="preserve"> </w:t>
      </w:r>
      <w:r w:rsidRPr="00367456">
        <w:rPr>
          <w:rFonts w:eastAsia="標楷體"/>
          <w:sz w:val="28"/>
          <w:szCs w:val="28"/>
        </w:rPr>
        <w:t>」（施能傑、曹瑞泰、蔡秀涓，</w:t>
      </w:r>
      <w:r w:rsidRPr="00367456">
        <w:rPr>
          <w:rFonts w:eastAsia="標楷體"/>
          <w:sz w:val="28"/>
          <w:szCs w:val="28"/>
        </w:rPr>
        <w:t>2009</w:t>
      </w:r>
      <w:r w:rsidR="000B2824">
        <w:rPr>
          <w:rFonts w:eastAsia="標楷體"/>
          <w:sz w:val="28"/>
          <w:szCs w:val="28"/>
        </w:rPr>
        <w:t>），其中快速</w:t>
      </w:r>
      <w:r w:rsidR="000B2824">
        <w:rPr>
          <w:rFonts w:eastAsia="標楷體" w:hint="eastAsia"/>
          <w:sz w:val="28"/>
          <w:szCs w:val="28"/>
        </w:rPr>
        <w:t>陞</w:t>
      </w:r>
      <w:r w:rsidRPr="00367456">
        <w:rPr>
          <w:rFonts w:eastAsia="標楷體"/>
          <w:sz w:val="28"/>
          <w:szCs w:val="28"/>
        </w:rPr>
        <w:t>遷發展方案最能展現英國政府人力資源管理彈性化的特點。快速</w:t>
      </w:r>
      <w:r w:rsidR="000B2824">
        <w:rPr>
          <w:rFonts w:eastAsia="標楷體"/>
          <w:sz w:val="28"/>
          <w:szCs w:val="28"/>
        </w:rPr>
        <w:t>陞遷</w:t>
      </w:r>
      <w:r w:rsidRPr="00367456">
        <w:rPr>
          <w:rFonts w:eastAsia="標楷體"/>
          <w:sz w:val="28"/>
          <w:szCs w:val="28"/>
        </w:rPr>
        <w:t>方案，每年</w:t>
      </w:r>
      <w:r w:rsidRPr="00367456">
        <w:rPr>
          <w:rFonts w:eastAsia="標楷體"/>
          <w:sz w:val="28"/>
          <w:szCs w:val="28"/>
        </w:rPr>
        <w:t>9</w:t>
      </w:r>
      <w:r w:rsidRPr="00367456">
        <w:rPr>
          <w:rFonts w:eastAsia="標楷體"/>
          <w:sz w:val="28"/>
          <w:szCs w:val="28"/>
        </w:rPr>
        <w:t>月至</w:t>
      </w:r>
      <w:r w:rsidRPr="00367456">
        <w:rPr>
          <w:rFonts w:eastAsia="標楷體"/>
          <w:sz w:val="28"/>
          <w:szCs w:val="28"/>
        </w:rPr>
        <w:t>11</w:t>
      </w:r>
      <w:r w:rsidRPr="00367456">
        <w:rPr>
          <w:rFonts w:eastAsia="標楷體"/>
          <w:sz w:val="28"/>
          <w:szCs w:val="28"/>
        </w:rPr>
        <w:t>月接受申請，參加快速</w:t>
      </w:r>
      <w:r w:rsidR="000B2824">
        <w:rPr>
          <w:rFonts w:eastAsia="標楷體"/>
          <w:sz w:val="28"/>
          <w:szCs w:val="28"/>
        </w:rPr>
        <w:t>陞遷</w:t>
      </w:r>
      <w:r w:rsidRPr="00367456">
        <w:rPr>
          <w:rFonts w:eastAsia="標楷體"/>
          <w:sz w:val="28"/>
          <w:szCs w:val="28"/>
        </w:rPr>
        <w:t>方案不限制畢業科系，成績達標準即可。快速陞遷方案希望藉由彈性且快速甄補的制度設計，讓英國文官的甄補更具客觀、快速、公正、多樣性與吸引力，甄選出具有人際技能、專業知識技能與公共服務技能的文官（</w:t>
      </w:r>
      <w:r w:rsidRPr="00367456">
        <w:rPr>
          <w:rFonts w:eastAsia="標楷體"/>
          <w:sz w:val="28"/>
          <w:szCs w:val="28"/>
        </w:rPr>
        <w:t>UK Cabinet Office, 2007</w:t>
      </w:r>
      <w:r w:rsidRPr="00367456">
        <w:rPr>
          <w:rFonts w:eastAsia="標楷體"/>
          <w:sz w:val="28"/>
          <w:szCs w:val="28"/>
        </w:rPr>
        <w:t>），快速</w:t>
      </w:r>
      <w:r w:rsidR="000B2824">
        <w:rPr>
          <w:rFonts w:eastAsia="標楷體"/>
          <w:sz w:val="28"/>
          <w:szCs w:val="28"/>
        </w:rPr>
        <w:t>陞遷</w:t>
      </w:r>
      <w:r w:rsidRPr="00367456">
        <w:rPr>
          <w:rFonts w:eastAsia="標楷體"/>
          <w:sz w:val="28"/>
          <w:szCs w:val="28"/>
        </w:rPr>
        <w:t>方案所甄選出的文官將會作為未來高級文官的儲備，有別於傳統的甄補與晉升方式，快速</w:t>
      </w:r>
      <w:r w:rsidR="000B2824">
        <w:rPr>
          <w:rFonts w:eastAsia="標楷體"/>
          <w:sz w:val="28"/>
          <w:szCs w:val="28"/>
        </w:rPr>
        <w:t>陞遷</w:t>
      </w:r>
      <w:r w:rsidRPr="00367456">
        <w:rPr>
          <w:rFonts w:eastAsia="標楷體"/>
          <w:sz w:val="28"/>
          <w:szCs w:val="28"/>
        </w:rPr>
        <w:t>方案強調能力而非年資的特點，使得英國人力甄補與</w:t>
      </w:r>
      <w:r w:rsidR="000B2824">
        <w:rPr>
          <w:rFonts w:eastAsia="標楷體"/>
          <w:sz w:val="28"/>
          <w:szCs w:val="28"/>
        </w:rPr>
        <w:t>陞遷</w:t>
      </w:r>
      <w:r w:rsidRPr="00367456">
        <w:rPr>
          <w:rFonts w:eastAsia="標楷體"/>
          <w:sz w:val="28"/>
          <w:szCs w:val="28"/>
        </w:rPr>
        <w:t>制度更具彈性化。</w:t>
      </w:r>
    </w:p>
    <w:p w:rsidR="00EC5D25" w:rsidRPr="00367456" w:rsidRDefault="00EC5D25" w:rsidP="002A27DE">
      <w:pPr>
        <w:pStyle w:val="11"/>
        <w:snapToGrid w:val="0"/>
        <w:spacing w:line="460" w:lineRule="atLeast"/>
        <w:ind w:leftChars="0" w:left="0"/>
        <w:jc w:val="both"/>
        <w:rPr>
          <w:rFonts w:eastAsia="標楷體"/>
          <w:sz w:val="28"/>
          <w:szCs w:val="28"/>
        </w:rPr>
      </w:pPr>
    </w:p>
    <w:p w:rsidR="003E0ED4" w:rsidRPr="00367456" w:rsidRDefault="003E0ED4" w:rsidP="00467E57">
      <w:pPr>
        <w:pStyle w:val="11"/>
        <w:numPr>
          <w:ilvl w:val="0"/>
          <w:numId w:val="7"/>
        </w:numPr>
        <w:snapToGrid w:val="0"/>
        <w:spacing w:line="460" w:lineRule="atLeast"/>
        <w:ind w:leftChars="0"/>
        <w:jc w:val="both"/>
        <w:rPr>
          <w:rFonts w:eastAsia="標楷體"/>
          <w:sz w:val="28"/>
          <w:szCs w:val="28"/>
        </w:rPr>
      </w:pPr>
      <w:r w:rsidRPr="00367456">
        <w:rPr>
          <w:rFonts w:eastAsia="標楷體"/>
          <w:sz w:val="28"/>
          <w:szCs w:val="28"/>
        </w:rPr>
        <w:t>文官培訓及學習</w:t>
      </w:r>
    </w:p>
    <w:p w:rsidR="00D64848" w:rsidRPr="00367456" w:rsidRDefault="003E0ED4"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如前述討論提及，</w:t>
      </w:r>
      <w:r w:rsidRPr="00367456">
        <w:rPr>
          <w:rFonts w:eastAsia="標楷體"/>
          <w:sz w:val="28"/>
          <w:szCs w:val="28"/>
        </w:rPr>
        <w:t>1970</w:t>
      </w:r>
      <w:r w:rsidRPr="00367456">
        <w:rPr>
          <w:rFonts w:eastAsia="標楷體"/>
          <w:sz w:val="28"/>
          <w:szCs w:val="28"/>
        </w:rPr>
        <w:t>年所設立之文官學院（</w:t>
      </w:r>
      <w:r w:rsidRPr="00367456">
        <w:rPr>
          <w:rFonts w:eastAsia="標楷體"/>
          <w:sz w:val="28"/>
          <w:szCs w:val="28"/>
        </w:rPr>
        <w:t>Civil Service College</w:t>
      </w:r>
      <w:r w:rsidRPr="00367456">
        <w:rPr>
          <w:rFonts w:eastAsia="標楷體"/>
          <w:sz w:val="28"/>
          <w:szCs w:val="28"/>
        </w:rPr>
        <w:t>），主要任務即在於負責文官的教育及訓練，為一個具有顧客導向性質的組織，能夠配合政府的需求提供訓練及服務，該組織於</w:t>
      </w:r>
      <w:r w:rsidRPr="00367456">
        <w:rPr>
          <w:rFonts w:eastAsia="標楷體"/>
          <w:sz w:val="28"/>
          <w:szCs w:val="28"/>
        </w:rPr>
        <w:t>2005</w:t>
      </w:r>
      <w:r w:rsidRPr="00367456">
        <w:rPr>
          <w:rFonts w:eastAsia="標楷體"/>
          <w:sz w:val="28"/>
          <w:szCs w:val="28"/>
        </w:rPr>
        <w:t>年時改名為「國家政府學院」。為使英國文官的訓練能夠更有效率且能夠符合期待，英國在</w:t>
      </w:r>
      <w:r w:rsidRPr="00367456">
        <w:rPr>
          <w:rFonts w:eastAsia="標楷體"/>
          <w:sz w:val="28"/>
          <w:szCs w:val="28"/>
        </w:rPr>
        <w:t>2011</w:t>
      </w:r>
      <w:r w:rsidRPr="00367456">
        <w:rPr>
          <w:rFonts w:eastAsia="標楷體"/>
          <w:sz w:val="28"/>
          <w:szCs w:val="28"/>
        </w:rPr>
        <w:t>年建立了「文官學習」系統，將所有文官訓練的課程加以整合，此一整合性與系統性的文官學習系統，旨在培養各級文官在工作上所應具備的核心能力（黃榮源，</w:t>
      </w:r>
      <w:r w:rsidRPr="00367456">
        <w:rPr>
          <w:rFonts w:eastAsia="標楷體"/>
          <w:sz w:val="28"/>
          <w:szCs w:val="28"/>
        </w:rPr>
        <w:t>2011</w:t>
      </w:r>
      <w:r w:rsidRPr="00367456">
        <w:rPr>
          <w:rFonts w:eastAsia="標楷體"/>
          <w:sz w:val="28"/>
          <w:szCs w:val="28"/>
        </w:rPr>
        <w:t>）。除培訓課程和個案研究之外，由於現代社會中公、私部門互動頻繁，訓練內容亦逐漸重視文官與各方（包含私部門、同儕和社會）的關係網絡的建立以及溝通能力的培養。因此，從職涯發展的角度來看，此一文官學習系統可視為英國文官個人職涯發展與陞遷的正式培訓管道，不但提高英國政府文官訓練的品質，亦增進英國人力資源管理的彈性運用空間（</w:t>
      </w:r>
      <w:r w:rsidRPr="00367456">
        <w:rPr>
          <w:rFonts w:eastAsia="標楷體"/>
          <w:sz w:val="28"/>
          <w:szCs w:val="28"/>
        </w:rPr>
        <w:t>National School of Government, 2010</w:t>
      </w:r>
      <w:r w:rsidRPr="00367456">
        <w:rPr>
          <w:rFonts w:eastAsia="標楷體"/>
          <w:sz w:val="28"/>
          <w:szCs w:val="28"/>
        </w:rPr>
        <w:t>；黃榮源，</w:t>
      </w:r>
      <w:r w:rsidRPr="00367456">
        <w:rPr>
          <w:rFonts w:eastAsia="標楷體"/>
          <w:sz w:val="28"/>
          <w:szCs w:val="28"/>
        </w:rPr>
        <w:t>2011</w:t>
      </w:r>
      <w:r w:rsidRPr="00367456">
        <w:rPr>
          <w:rFonts w:eastAsia="標楷體"/>
          <w:sz w:val="28"/>
          <w:szCs w:val="28"/>
        </w:rPr>
        <w:t>）。</w:t>
      </w:r>
    </w:p>
    <w:p w:rsidR="00B650A1" w:rsidRDefault="00B650A1" w:rsidP="002A27DE">
      <w:pPr>
        <w:pStyle w:val="11"/>
        <w:snapToGrid w:val="0"/>
        <w:spacing w:line="460" w:lineRule="atLeast"/>
        <w:ind w:leftChars="0" w:left="0"/>
        <w:jc w:val="both"/>
        <w:rPr>
          <w:rFonts w:eastAsia="標楷體"/>
          <w:sz w:val="28"/>
          <w:szCs w:val="28"/>
        </w:rPr>
      </w:pPr>
    </w:p>
    <w:p w:rsidR="00AF1509" w:rsidRPr="00367456" w:rsidRDefault="00AF1509" w:rsidP="002A27DE">
      <w:pPr>
        <w:pStyle w:val="11"/>
        <w:snapToGrid w:val="0"/>
        <w:spacing w:line="460" w:lineRule="atLeast"/>
        <w:ind w:leftChars="0" w:left="0"/>
        <w:jc w:val="both"/>
        <w:rPr>
          <w:rFonts w:eastAsia="標楷體"/>
          <w:sz w:val="28"/>
          <w:szCs w:val="28"/>
        </w:rPr>
      </w:pPr>
    </w:p>
    <w:p w:rsidR="00B650A1" w:rsidRPr="00367456" w:rsidRDefault="00B650A1" w:rsidP="00467E57">
      <w:pPr>
        <w:pStyle w:val="11"/>
        <w:numPr>
          <w:ilvl w:val="0"/>
          <w:numId w:val="7"/>
        </w:numPr>
        <w:snapToGrid w:val="0"/>
        <w:spacing w:line="460" w:lineRule="atLeast"/>
        <w:ind w:leftChars="0"/>
        <w:jc w:val="both"/>
        <w:rPr>
          <w:rFonts w:eastAsia="標楷體"/>
          <w:sz w:val="28"/>
          <w:szCs w:val="28"/>
        </w:rPr>
      </w:pPr>
      <w:r w:rsidRPr="00367456">
        <w:rPr>
          <w:rFonts w:eastAsia="標楷體"/>
          <w:sz w:val="28"/>
          <w:szCs w:val="28"/>
        </w:rPr>
        <w:lastRenderedPageBreak/>
        <w:t>文官現況與統計報告</w:t>
      </w:r>
    </w:p>
    <w:p w:rsidR="00115718" w:rsidRPr="00367456" w:rsidRDefault="001A5624"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英國「國家統計局</w:t>
      </w:r>
      <w:r w:rsidR="003B7B68" w:rsidRPr="00367456">
        <w:rPr>
          <w:rFonts w:eastAsia="標楷體"/>
          <w:sz w:val="28"/>
          <w:szCs w:val="28"/>
        </w:rPr>
        <w:t>（</w:t>
      </w:r>
      <w:r w:rsidR="003B7B68" w:rsidRPr="00367456">
        <w:rPr>
          <w:rFonts w:eastAsia="標楷體"/>
          <w:sz w:val="28"/>
          <w:szCs w:val="28"/>
        </w:rPr>
        <w:t>Office for National Statistics</w:t>
      </w:r>
      <w:r w:rsidR="003B7B68" w:rsidRPr="00367456">
        <w:rPr>
          <w:rFonts w:eastAsia="標楷體"/>
          <w:sz w:val="28"/>
          <w:szCs w:val="28"/>
        </w:rPr>
        <w:t>）</w:t>
      </w:r>
      <w:r w:rsidRPr="00367456">
        <w:rPr>
          <w:rFonts w:eastAsia="標楷體"/>
          <w:sz w:val="28"/>
          <w:szCs w:val="28"/>
        </w:rPr>
        <w:t>」</w:t>
      </w:r>
      <w:r w:rsidR="00632D67" w:rsidRPr="00367456">
        <w:rPr>
          <w:rFonts w:eastAsia="標楷體"/>
          <w:sz w:val="28"/>
          <w:szCs w:val="28"/>
        </w:rPr>
        <w:t>為一個非隸屬於內閣的獨立機構，負責英國各項統計數據的彙整與公布。該機構係由原中央統計署（</w:t>
      </w:r>
      <w:r w:rsidR="00632D67" w:rsidRPr="00367456">
        <w:rPr>
          <w:rFonts w:eastAsia="標楷體"/>
          <w:sz w:val="28"/>
          <w:szCs w:val="28"/>
        </w:rPr>
        <w:t>Central Statistical Office</w:t>
      </w:r>
      <w:r w:rsidR="00632D67" w:rsidRPr="00367456">
        <w:rPr>
          <w:rFonts w:eastAsia="標楷體"/>
          <w:sz w:val="28"/>
          <w:szCs w:val="28"/>
        </w:rPr>
        <w:t>，</w:t>
      </w:r>
      <w:r w:rsidR="00632D67" w:rsidRPr="00367456">
        <w:rPr>
          <w:rFonts w:eastAsia="標楷體"/>
          <w:sz w:val="28"/>
          <w:szCs w:val="28"/>
        </w:rPr>
        <w:t>CSO</w:t>
      </w:r>
      <w:r w:rsidR="00632D67" w:rsidRPr="00367456">
        <w:rPr>
          <w:rFonts w:eastAsia="標楷體"/>
          <w:sz w:val="28"/>
          <w:szCs w:val="28"/>
        </w:rPr>
        <w:t>）以及人口普查與調查署（</w:t>
      </w:r>
      <w:r w:rsidR="00632D67" w:rsidRPr="00367456">
        <w:rPr>
          <w:rFonts w:eastAsia="標楷體"/>
          <w:sz w:val="28"/>
          <w:szCs w:val="28"/>
        </w:rPr>
        <w:t>Office of Population Censuses and Surveys</w:t>
      </w:r>
      <w:r w:rsidR="00632D67" w:rsidRPr="00367456">
        <w:rPr>
          <w:rFonts w:eastAsia="標楷體"/>
          <w:sz w:val="28"/>
          <w:szCs w:val="28"/>
        </w:rPr>
        <w:t>，</w:t>
      </w:r>
      <w:r w:rsidR="00632D67" w:rsidRPr="00367456">
        <w:rPr>
          <w:rFonts w:eastAsia="標楷體"/>
          <w:sz w:val="28"/>
          <w:szCs w:val="28"/>
        </w:rPr>
        <w:t>OPCS</w:t>
      </w:r>
      <w:r w:rsidR="00632D67" w:rsidRPr="00367456">
        <w:rPr>
          <w:rFonts w:eastAsia="標楷體"/>
          <w:sz w:val="28"/>
          <w:szCs w:val="28"/>
        </w:rPr>
        <w:t>）合併而成。</w:t>
      </w:r>
      <w:r w:rsidR="00B650A1" w:rsidRPr="00367456">
        <w:rPr>
          <w:rFonts w:eastAsia="標楷體"/>
          <w:sz w:val="28"/>
          <w:szCs w:val="28"/>
        </w:rPr>
        <w:t>該機構</w:t>
      </w:r>
      <w:r w:rsidRPr="00367456">
        <w:rPr>
          <w:rFonts w:eastAsia="標楷體"/>
          <w:sz w:val="28"/>
          <w:szCs w:val="28"/>
        </w:rPr>
        <w:t>每年皆會公佈「文官統計年報</w:t>
      </w:r>
      <w:r w:rsidR="00B650A1" w:rsidRPr="00367456">
        <w:rPr>
          <w:rFonts w:eastAsia="標楷體"/>
          <w:sz w:val="28"/>
          <w:szCs w:val="28"/>
        </w:rPr>
        <w:t>（</w:t>
      </w:r>
      <w:r w:rsidRPr="00367456">
        <w:rPr>
          <w:rFonts w:eastAsia="標楷體"/>
          <w:sz w:val="28"/>
          <w:szCs w:val="28"/>
        </w:rPr>
        <w:t>Civil Service Statistics</w:t>
      </w:r>
      <w:r w:rsidR="002C1332" w:rsidRPr="00367456">
        <w:rPr>
          <w:rFonts w:eastAsia="標楷體"/>
          <w:sz w:val="28"/>
          <w:szCs w:val="28"/>
        </w:rPr>
        <w:t>）</w:t>
      </w:r>
      <w:r w:rsidR="00B650A1" w:rsidRPr="00367456">
        <w:rPr>
          <w:rFonts w:eastAsia="標楷體"/>
          <w:sz w:val="28"/>
          <w:szCs w:val="28"/>
        </w:rPr>
        <w:t>」</w:t>
      </w:r>
      <w:r w:rsidRPr="00367456">
        <w:rPr>
          <w:rFonts w:eastAsia="標楷體"/>
          <w:sz w:val="28"/>
          <w:szCs w:val="28"/>
        </w:rPr>
        <w:t>，敘明該年度英國文官之樣貌。</w:t>
      </w:r>
      <w:r w:rsidR="00B650A1" w:rsidRPr="00367456">
        <w:rPr>
          <w:rFonts w:eastAsia="標楷體"/>
          <w:sz w:val="28"/>
          <w:szCs w:val="28"/>
        </w:rPr>
        <w:t>舉例來說，在</w:t>
      </w:r>
      <w:r w:rsidR="00B650A1" w:rsidRPr="00367456">
        <w:rPr>
          <w:rFonts w:eastAsia="標楷體"/>
          <w:sz w:val="28"/>
          <w:szCs w:val="28"/>
        </w:rPr>
        <w:t>2013</w:t>
      </w:r>
      <w:r w:rsidR="00B650A1" w:rsidRPr="00367456">
        <w:rPr>
          <w:rFonts w:eastAsia="標楷體"/>
          <w:sz w:val="28"/>
          <w:szCs w:val="28"/>
        </w:rPr>
        <w:t>年時，共有</w:t>
      </w:r>
      <w:r w:rsidR="00B650A1" w:rsidRPr="00367456">
        <w:rPr>
          <w:rFonts w:eastAsia="標楷體"/>
          <w:sz w:val="28"/>
          <w:szCs w:val="28"/>
        </w:rPr>
        <w:t>570</w:t>
      </w:r>
      <w:r w:rsidR="00B650A1" w:rsidRPr="00367456">
        <w:rPr>
          <w:rFonts w:eastAsia="標楷體"/>
          <w:sz w:val="28"/>
          <w:szCs w:val="28"/>
        </w:rPr>
        <w:t>萬人在「</w:t>
      </w:r>
      <w:r w:rsidR="003B7B68" w:rsidRPr="00367456">
        <w:rPr>
          <w:rFonts w:eastAsia="標楷體"/>
          <w:sz w:val="28"/>
          <w:szCs w:val="28"/>
        </w:rPr>
        <w:t>英國</w:t>
      </w:r>
      <w:r w:rsidR="00B650A1" w:rsidRPr="00367456">
        <w:rPr>
          <w:rFonts w:eastAsia="標楷體"/>
          <w:sz w:val="28"/>
          <w:szCs w:val="28"/>
        </w:rPr>
        <w:t>政府」裡面工作，</w:t>
      </w:r>
      <w:r w:rsidR="003B7B68" w:rsidRPr="00367456">
        <w:rPr>
          <w:rFonts w:eastAsia="標楷體"/>
          <w:sz w:val="28"/>
          <w:szCs w:val="28"/>
        </w:rPr>
        <w:t>其中包含</w:t>
      </w:r>
      <w:r w:rsidR="003B7B68" w:rsidRPr="00367456">
        <w:rPr>
          <w:rFonts w:eastAsia="標楷體"/>
          <w:sz w:val="28"/>
          <w:szCs w:val="28"/>
        </w:rPr>
        <w:t>280</w:t>
      </w:r>
      <w:r w:rsidR="003B7B68" w:rsidRPr="00367456">
        <w:rPr>
          <w:rFonts w:eastAsia="標楷體"/>
          <w:sz w:val="28"/>
          <w:szCs w:val="28"/>
        </w:rPr>
        <w:t>萬中央政府員工、</w:t>
      </w:r>
      <w:r w:rsidR="003B7B68" w:rsidRPr="00367456">
        <w:rPr>
          <w:rFonts w:eastAsia="標楷體"/>
          <w:sz w:val="28"/>
          <w:szCs w:val="28"/>
        </w:rPr>
        <w:t>240</w:t>
      </w:r>
      <w:r w:rsidR="003B7B68" w:rsidRPr="00367456">
        <w:rPr>
          <w:rFonts w:eastAsia="標楷體"/>
          <w:sz w:val="28"/>
          <w:szCs w:val="28"/>
        </w:rPr>
        <w:t>萬地方政府員工以及大約</w:t>
      </w:r>
      <w:r w:rsidR="003B7B68" w:rsidRPr="00367456">
        <w:rPr>
          <w:rFonts w:eastAsia="標楷體"/>
          <w:sz w:val="28"/>
          <w:szCs w:val="28"/>
        </w:rPr>
        <w:t>46</w:t>
      </w:r>
      <w:r w:rsidR="003B7B68" w:rsidRPr="00367456">
        <w:rPr>
          <w:rFonts w:eastAsia="標楷體"/>
          <w:sz w:val="28"/>
          <w:szCs w:val="28"/>
        </w:rPr>
        <w:t>萬國營企業員工，整體公務人員</w:t>
      </w:r>
      <w:r w:rsidR="00B650A1" w:rsidRPr="00367456">
        <w:rPr>
          <w:rFonts w:eastAsia="標楷體"/>
          <w:sz w:val="28"/>
          <w:szCs w:val="28"/>
        </w:rPr>
        <w:t>大約</w:t>
      </w:r>
      <w:r w:rsidR="003B7B68" w:rsidRPr="00367456">
        <w:rPr>
          <w:rFonts w:eastAsia="標楷體"/>
          <w:sz w:val="28"/>
          <w:szCs w:val="28"/>
        </w:rPr>
        <w:t>占全英國勞動人口的</w:t>
      </w:r>
      <w:r w:rsidR="00B650A1" w:rsidRPr="00367456">
        <w:rPr>
          <w:rFonts w:eastAsia="標楷體"/>
          <w:sz w:val="28"/>
          <w:szCs w:val="28"/>
        </w:rPr>
        <w:t>18.8%</w:t>
      </w:r>
      <w:r w:rsidR="003B7B68" w:rsidRPr="00367456">
        <w:rPr>
          <w:rFonts w:eastAsia="標楷體"/>
          <w:sz w:val="28"/>
          <w:szCs w:val="28"/>
        </w:rPr>
        <w:t>（</w:t>
      </w:r>
      <w:r w:rsidR="003B7B68" w:rsidRPr="00367456">
        <w:rPr>
          <w:rFonts w:eastAsia="標楷體"/>
          <w:sz w:val="28"/>
          <w:szCs w:val="28"/>
        </w:rPr>
        <w:t>Office for National Statistics, 2015</w:t>
      </w:r>
      <w:r w:rsidR="00115718" w:rsidRPr="00367456">
        <w:rPr>
          <w:rFonts w:eastAsia="標楷體"/>
          <w:sz w:val="28"/>
          <w:szCs w:val="28"/>
        </w:rPr>
        <w:t>a</w:t>
      </w:r>
      <w:r w:rsidR="003B7B68" w:rsidRPr="00367456">
        <w:rPr>
          <w:rFonts w:eastAsia="標楷體"/>
          <w:sz w:val="28"/>
          <w:szCs w:val="28"/>
        </w:rPr>
        <w:t>）。</w:t>
      </w:r>
    </w:p>
    <w:p w:rsidR="001A5624" w:rsidRPr="00367456" w:rsidRDefault="001A5624"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然而，此報告之內容大</w:t>
      </w:r>
      <w:r w:rsidR="003B7B68" w:rsidRPr="00367456">
        <w:rPr>
          <w:rFonts w:eastAsia="標楷體"/>
          <w:sz w:val="28"/>
          <w:szCs w:val="28"/>
        </w:rPr>
        <w:t>都僅止於基本文官特質的敘述性統計說明，例如文官之年齡、性別、</w:t>
      </w:r>
      <w:r w:rsidRPr="00367456">
        <w:rPr>
          <w:rFonts w:eastAsia="標楷體"/>
          <w:sz w:val="28"/>
          <w:szCs w:val="28"/>
        </w:rPr>
        <w:t>種族分布</w:t>
      </w:r>
      <w:r w:rsidR="003B7B68" w:rsidRPr="00367456">
        <w:rPr>
          <w:rFonts w:eastAsia="標楷體"/>
          <w:sz w:val="28"/>
          <w:szCs w:val="28"/>
        </w:rPr>
        <w:t>、薪資待遇</w:t>
      </w:r>
      <w:r w:rsidRPr="00367456">
        <w:rPr>
          <w:rFonts w:eastAsia="標楷體"/>
          <w:sz w:val="28"/>
          <w:szCs w:val="28"/>
        </w:rPr>
        <w:t>等</w:t>
      </w:r>
      <w:r w:rsidR="00115718" w:rsidRPr="00367456">
        <w:rPr>
          <w:rFonts w:eastAsia="標楷體"/>
          <w:sz w:val="28"/>
          <w:szCs w:val="28"/>
        </w:rPr>
        <w:t>（</w:t>
      </w:r>
      <w:r w:rsidR="00115718" w:rsidRPr="00367456">
        <w:rPr>
          <w:rFonts w:eastAsia="標楷體"/>
          <w:sz w:val="28"/>
          <w:szCs w:val="28"/>
        </w:rPr>
        <w:t>Office for National Statistics, 2015b</w:t>
      </w:r>
      <w:r w:rsidR="00115718" w:rsidRPr="00367456">
        <w:rPr>
          <w:rFonts w:eastAsia="標楷體"/>
          <w:sz w:val="28"/>
          <w:szCs w:val="28"/>
        </w:rPr>
        <w:t>）</w:t>
      </w:r>
      <w:r w:rsidRPr="00367456">
        <w:rPr>
          <w:rFonts w:eastAsia="標楷體"/>
          <w:sz w:val="28"/>
          <w:szCs w:val="28"/>
        </w:rPr>
        <w:t>，未有針對各級文官對組織、管理、或政策上之</w:t>
      </w:r>
      <w:r w:rsidR="00761097" w:rsidRPr="00367456">
        <w:rPr>
          <w:rFonts w:eastAsia="標楷體"/>
          <w:sz w:val="28"/>
          <w:szCs w:val="28"/>
        </w:rPr>
        <w:t>「態度或看法」之</w:t>
      </w:r>
      <w:r w:rsidRPr="00367456">
        <w:rPr>
          <w:rFonts w:eastAsia="標楷體"/>
          <w:sz w:val="28"/>
          <w:szCs w:val="28"/>
        </w:rPr>
        <w:t>大型意見調查</w:t>
      </w:r>
      <w:r w:rsidR="00761097" w:rsidRPr="00367456">
        <w:rPr>
          <w:rFonts w:eastAsia="標楷體"/>
          <w:sz w:val="28"/>
          <w:szCs w:val="28"/>
        </w:rPr>
        <w:t>或</w:t>
      </w:r>
      <w:r w:rsidR="003B7B68" w:rsidRPr="00367456">
        <w:rPr>
          <w:rFonts w:eastAsia="標楷體"/>
          <w:sz w:val="28"/>
          <w:szCs w:val="28"/>
        </w:rPr>
        <w:t>資料</w:t>
      </w:r>
      <w:r w:rsidRPr="00367456">
        <w:rPr>
          <w:rFonts w:eastAsia="標楷體"/>
          <w:sz w:val="28"/>
          <w:szCs w:val="28"/>
        </w:rPr>
        <w:t>。</w:t>
      </w:r>
      <w:r w:rsidR="00761097" w:rsidRPr="00367456">
        <w:rPr>
          <w:rFonts w:eastAsia="標楷體"/>
          <w:sz w:val="28"/>
          <w:szCs w:val="28"/>
        </w:rPr>
        <w:t>在當代以循證為基礎的人力資源管理的潮流之下，缺乏文官個人主觀意見的人力</w:t>
      </w:r>
      <w:r w:rsidR="002C577C" w:rsidRPr="00367456">
        <w:rPr>
          <w:rFonts w:eastAsia="標楷體"/>
          <w:sz w:val="28"/>
          <w:szCs w:val="28"/>
        </w:rPr>
        <w:t>資源運用</w:t>
      </w:r>
      <w:r w:rsidR="00761097" w:rsidRPr="00367456">
        <w:rPr>
          <w:rFonts w:eastAsia="標楷體"/>
          <w:sz w:val="28"/>
          <w:szCs w:val="28"/>
        </w:rPr>
        <w:t>可能</w:t>
      </w:r>
      <w:r w:rsidR="002C577C" w:rsidRPr="00367456">
        <w:rPr>
          <w:rFonts w:eastAsia="標楷體"/>
          <w:sz w:val="28"/>
          <w:szCs w:val="28"/>
        </w:rPr>
        <w:t>無法成為</w:t>
      </w:r>
      <w:r w:rsidR="00761097" w:rsidRPr="00367456">
        <w:rPr>
          <w:rFonts w:eastAsia="標楷體"/>
          <w:sz w:val="28"/>
          <w:szCs w:val="28"/>
        </w:rPr>
        <w:t>最佳的</w:t>
      </w:r>
      <w:r w:rsidR="002C577C" w:rsidRPr="00367456">
        <w:rPr>
          <w:rFonts w:eastAsia="標楷體"/>
          <w:sz w:val="28"/>
          <w:szCs w:val="28"/>
        </w:rPr>
        <w:t>人力資源配置（</w:t>
      </w:r>
      <w:r w:rsidR="002C577C" w:rsidRPr="00367456">
        <w:rPr>
          <w:rFonts w:eastAsia="標楷體"/>
          <w:sz w:val="28"/>
          <w:szCs w:val="28"/>
        </w:rPr>
        <w:t>The Optimal Allocation</w:t>
      </w:r>
      <w:r w:rsidR="00C32A79" w:rsidRPr="00367456">
        <w:rPr>
          <w:rFonts w:eastAsia="標楷體"/>
          <w:sz w:val="28"/>
          <w:szCs w:val="28"/>
        </w:rPr>
        <w:t>s</w:t>
      </w:r>
      <w:r w:rsidR="002C577C" w:rsidRPr="00367456">
        <w:rPr>
          <w:rFonts w:eastAsia="標楷體"/>
          <w:sz w:val="28"/>
          <w:szCs w:val="28"/>
        </w:rPr>
        <w:t>）</w:t>
      </w:r>
      <w:r w:rsidR="000F1EE3" w:rsidRPr="00367456">
        <w:rPr>
          <w:rFonts w:eastAsia="標楷體"/>
          <w:sz w:val="28"/>
          <w:szCs w:val="28"/>
        </w:rPr>
        <w:t>的政府人力資源管理決策之基礎</w:t>
      </w:r>
      <w:r w:rsidR="00761097" w:rsidRPr="00367456">
        <w:rPr>
          <w:rFonts w:eastAsia="標楷體"/>
          <w:sz w:val="28"/>
          <w:szCs w:val="28"/>
        </w:rPr>
        <w:t>。</w:t>
      </w:r>
    </w:p>
    <w:p w:rsidR="00B7604C" w:rsidRPr="00367456" w:rsidRDefault="00B7604C" w:rsidP="002A27DE">
      <w:pPr>
        <w:pStyle w:val="11"/>
        <w:snapToGrid w:val="0"/>
        <w:ind w:leftChars="0" w:left="0"/>
        <w:jc w:val="both"/>
        <w:rPr>
          <w:rFonts w:eastAsia="標楷體"/>
          <w:b/>
          <w:sz w:val="28"/>
          <w:szCs w:val="28"/>
        </w:rPr>
      </w:pPr>
    </w:p>
    <w:p w:rsidR="001A5624" w:rsidRPr="00367456" w:rsidRDefault="00184630" w:rsidP="002A27DE">
      <w:pPr>
        <w:pStyle w:val="11"/>
        <w:snapToGrid w:val="0"/>
        <w:ind w:leftChars="0" w:left="0"/>
        <w:jc w:val="both"/>
        <w:rPr>
          <w:rFonts w:eastAsia="標楷體"/>
          <w:b/>
          <w:sz w:val="28"/>
          <w:szCs w:val="28"/>
        </w:rPr>
      </w:pPr>
      <w:r w:rsidRPr="00367456">
        <w:rPr>
          <w:rFonts w:eastAsia="標楷體"/>
          <w:b/>
          <w:sz w:val="28"/>
          <w:szCs w:val="28"/>
        </w:rPr>
        <w:t>二、</w:t>
      </w:r>
      <w:r w:rsidR="001A5624" w:rsidRPr="00367456">
        <w:rPr>
          <w:rFonts w:eastAsia="標楷體"/>
          <w:b/>
          <w:sz w:val="28"/>
          <w:szCs w:val="28"/>
        </w:rPr>
        <w:t>日本</w:t>
      </w:r>
    </w:p>
    <w:p w:rsidR="00E64F56" w:rsidRPr="00367456" w:rsidRDefault="00E64F56"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根據日本的「國家公務員法」，</w:t>
      </w:r>
      <w:r w:rsidR="0066617E" w:rsidRPr="00367456">
        <w:rPr>
          <w:rFonts w:eastAsia="標楷體"/>
          <w:sz w:val="28"/>
          <w:szCs w:val="28"/>
        </w:rPr>
        <w:t>日本</w:t>
      </w:r>
      <w:r w:rsidRPr="00367456">
        <w:rPr>
          <w:rFonts w:eastAsia="標楷體"/>
          <w:sz w:val="28"/>
          <w:szCs w:val="28"/>
        </w:rPr>
        <w:t>的人事管理必須基於「</w:t>
      </w:r>
      <w:r w:rsidR="0066617E" w:rsidRPr="00367456">
        <w:rPr>
          <w:rFonts w:eastAsia="標楷體"/>
          <w:sz w:val="28"/>
          <w:szCs w:val="28"/>
        </w:rPr>
        <w:t>平等處理原則</w:t>
      </w:r>
      <w:r w:rsidRPr="00367456">
        <w:rPr>
          <w:rFonts w:eastAsia="標楷體"/>
          <w:sz w:val="28"/>
          <w:szCs w:val="28"/>
        </w:rPr>
        <w:t>」</w:t>
      </w:r>
      <w:r w:rsidR="0066617E" w:rsidRPr="00367456">
        <w:rPr>
          <w:rFonts w:eastAsia="標楷體"/>
          <w:sz w:val="28"/>
          <w:szCs w:val="28"/>
        </w:rPr>
        <w:t>與</w:t>
      </w:r>
      <w:r w:rsidRPr="00367456">
        <w:rPr>
          <w:rFonts w:eastAsia="標楷體"/>
          <w:sz w:val="28"/>
          <w:szCs w:val="28"/>
        </w:rPr>
        <w:t>「</w:t>
      </w:r>
      <w:r w:rsidR="0066617E" w:rsidRPr="00367456">
        <w:rPr>
          <w:rFonts w:eastAsia="標楷體"/>
          <w:sz w:val="28"/>
          <w:szCs w:val="28"/>
        </w:rPr>
        <w:t>情勢適應原則</w:t>
      </w:r>
      <w:r w:rsidRPr="00367456">
        <w:rPr>
          <w:rFonts w:eastAsia="標楷體"/>
          <w:sz w:val="28"/>
          <w:szCs w:val="28"/>
        </w:rPr>
        <w:t>」為之。</w:t>
      </w:r>
      <w:r w:rsidR="0066617E" w:rsidRPr="00367456">
        <w:rPr>
          <w:rFonts w:eastAsia="標楷體"/>
          <w:sz w:val="28"/>
          <w:szCs w:val="28"/>
        </w:rPr>
        <w:t>平等處理原則強調人事管理需以功績制為基礎</w:t>
      </w:r>
      <w:r w:rsidRPr="00367456">
        <w:rPr>
          <w:rFonts w:eastAsia="標楷體"/>
          <w:sz w:val="28"/>
          <w:szCs w:val="28"/>
        </w:rPr>
        <w:t>、情勢適應原則強調文官的管理方式需要符合社會環境的改變。</w:t>
      </w:r>
      <w:r w:rsidR="006E6BD8" w:rsidRPr="00367456">
        <w:rPr>
          <w:rFonts w:eastAsia="標楷體"/>
          <w:sz w:val="28"/>
          <w:szCs w:val="28"/>
        </w:rPr>
        <w:t>日本於</w:t>
      </w:r>
      <w:r w:rsidRPr="00367456">
        <w:rPr>
          <w:rFonts w:eastAsia="標楷體"/>
          <w:sz w:val="28"/>
          <w:szCs w:val="28"/>
        </w:rPr>
        <w:t>1997</w:t>
      </w:r>
      <w:r w:rsidRPr="00367456">
        <w:rPr>
          <w:rFonts w:eastAsia="標楷體"/>
          <w:sz w:val="28"/>
          <w:szCs w:val="28"/>
        </w:rPr>
        <w:t>年開始推動「政府再造」措施，</w:t>
      </w:r>
      <w:r w:rsidR="006E6BD8" w:rsidRPr="00367456">
        <w:rPr>
          <w:rFonts w:eastAsia="標楷體"/>
          <w:sz w:val="28"/>
          <w:szCs w:val="28"/>
        </w:rPr>
        <w:t>以</w:t>
      </w:r>
      <w:r w:rsidRPr="00367456">
        <w:rPr>
          <w:rFonts w:eastAsia="標楷體"/>
          <w:sz w:val="28"/>
          <w:szCs w:val="28"/>
        </w:rPr>
        <w:t>組織員額縮減、行政機能調整與強化、人事制度改革為政府再造的目標，</w:t>
      </w:r>
      <w:r w:rsidR="006E6BD8" w:rsidRPr="00367456">
        <w:rPr>
          <w:rFonts w:eastAsia="標楷體"/>
          <w:sz w:val="28"/>
          <w:szCs w:val="28"/>
        </w:rPr>
        <w:t>希望能夠建立一個具有效率、效能、與彈性</w:t>
      </w:r>
      <w:r w:rsidRPr="00367456">
        <w:rPr>
          <w:rFonts w:eastAsia="標楷體"/>
          <w:sz w:val="28"/>
          <w:szCs w:val="28"/>
        </w:rPr>
        <w:t>的政府（許南雄，</w:t>
      </w:r>
      <w:r w:rsidRPr="00367456">
        <w:rPr>
          <w:rFonts w:eastAsia="標楷體"/>
          <w:sz w:val="28"/>
          <w:szCs w:val="28"/>
        </w:rPr>
        <w:t>2014</w:t>
      </w:r>
      <w:r w:rsidRPr="00367456">
        <w:rPr>
          <w:rFonts w:eastAsia="標楷體"/>
          <w:sz w:val="28"/>
          <w:szCs w:val="28"/>
        </w:rPr>
        <w:t>）。</w:t>
      </w:r>
    </w:p>
    <w:p w:rsidR="00243AE5" w:rsidRPr="00367456" w:rsidRDefault="00243AE5"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日本過去的文官考試制度分成第</w:t>
      </w:r>
      <w:r w:rsidRPr="00367456">
        <w:rPr>
          <w:rFonts w:eastAsia="標楷體"/>
          <w:sz w:val="28"/>
          <w:szCs w:val="28"/>
        </w:rPr>
        <w:t>I</w:t>
      </w:r>
      <w:r w:rsidRPr="00367456">
        <w:rPr>
          <w:rFonts w:eastAsia="標楷體"/>
          <w:sz w:val="28"/>
          <w:szCs w:val="28"/>
        </w:rPr>
        <w:t>種考試、第</w:t>
      </w:r>
      <w:r w:rsidRPr="00367456">
        <w:rPr>
          <w:rFonts w:eastAsia="標楷體"/>
          <w:sz w:val="28"/>
          <w:szCs w:val="28"/>
        </w:rPr>
        <w:t>II</w:t>
      </w:r>
      <w:r w:rsidRPr="00367456">
        <w:rPr>
          <w:rFonts w:eastAsia="標楷體"/>
          <w:sz w:val="28"/>
          <w:szCs w:val="28"/>
        </w:rPr>
        <w:t>種考試與第</w:t>
      </w:r>
      <w:r w:rsidRPr="00367456">
        <w:rPr>
          <w:rFonts w:eastAsia="標楷體"/>
          <w:sz w:val="28"/>
          <w:szCs w:val="28"/>
        </w:rPr>
        <w:t>III</w:t>
      </w:r>
      <w:r w:rsidRPr="00367456">
        <w:rPr>
          <w:rFonts w:eastAsia="標楷體"/>
          <w:sz w:val="28"/>
          <w:szCs w:val="28"/>
        </w:rPr>
        <w:t>種考試三類，主要的差異為考試內容與報考年齡的不同。但為使考試內容能夠更多元更符合需求，日本於</w:t>
      </w:r>
      <w:r w:rsidRPr="00367456">
        <w:rPr>
          <w:rFonts w:eastAsia="標楷體"/>
          <w:sz w:val="28"/>
          <w:szCs w:val="28"/>
        </w:rPr>
        <w:t>2012</w:t>
      </w:r>
      <w:r w:rsidRPr="00367456">
        <w:rPr>
          <w:rFonts w:eastAsia="標楷體"/>
          <w:sz w:val="28"/>
          <w:szCs w:val="28"/>
        </w:rPr>
        <w:t>年針對文官考試制度進行變革，將考試分為綜合職考試、一般職考試、專門職考試以及針對有經驗者進行招募的考試。同時也增設博士、碩士畢業的綜合職考試，</w:t>
      </w:r>
      <w:r w:rsidR="00AF1509">
        <w:rPr>
          <w:rFonts w:eastAsia="標楷體"/>
          <w:sz w:val="28"/>
          <w:szCs w:val="28"/>
        </w:rPr>
        <w:lastRenderedPageBreak/>
        <w:t>作為高級文官的儲備管道，讓文官素質更</w:t>
      </w:r>
      <w:r w:rsidR="00AF1509">
        <w:rPr>
          <w:rFonts w:eastAsia="標楷體" w:hint="eastAsia"/>
          <w:sz w:val="28"/>
          <w:szCs w:val="28"/>
        </w:rPr>
        <w:t>加</w:t>
      </w:r>
      <w:r w:rsidRPr="00367456">
        <w:rPr>
          <w:rFonts w:eastAsia="標楷體"/>
          <w:sz w:val="28"/>
          <w:szCs w:val="28"/>
        </w:rPr>
        <w:t>精英化。經驗者招募考試則是針對具有私部門管理經驗的人進行招募，希望能讓具有私部門管理經驗的人進入公部門中，活化官僚體制（考試院，</w:t>
      </w:r>
      <w:r w:rsidRPr="00367456">
        <w:rPr>
          <w:rFonts w:eastAsia="標楷體"/>
          <w:sz w:val="28"/>
          <w:szCs w:val="28"/>
        </w:rPr>
        <w:t>2014</w:t>
      </w:r>
      <w:r w:rsidRPr="00367456">
        <w:rPr>
          <w:rFonts w:eastAsia="標楷體"/>
          <w:sz w:val="28"/>
          <w:szCs w:val="28"/>
        </w:rPr>
        <w:t>）。</w:t>
      </w:r>
    </w:p>
    <w:p w:rsidR="001902AA" w:rsidRPr="00367456" w:rsidRDefault="001902AA" w:rsidP="002A27DE">
      <w:pPr>
        <w:pStyle w:val="11"/>
        <w:snapToGrid w:val="0"/>
        <w:spacing w:line="460" w:lineRule="atLeast"/>
        <w:ind w:leftChars="0" w:left="0" w:firstLineChars="200" w:firstLine="560"/>
        <w:jc w:val="both"/>
        <w:rPr>
          <w:rFonts w:eastAsia="標楷體"/>
          <w:sz w:val="28"/>
          <w:szCs w:val="28"/>
        </w:rPr>
      </w:pPr>
    </w:p>
    <w:p w:rsidR="001902AA" w:rsidRPr="00367456" w:rsidRDefault="001902AA" w:rsidP="001902AA">
      <w:pPr>
        <w:pStyle w:val="11"/>
        <w:snapToGrid w:val="0"/>
        <w:spacing w:line="460" w:lineRule="atLeast"/>
        <w:ind w:leftChars="0" w:left="0"/>
        <w:jc w:val="both"/>
        <w:rPr>
          <w:rFonts w:eastAsia="標楷體"/>
          <w:sz w:val="28"/>
          <w:szCs w:val="28"/>
        </w:rPr>
      </w:pPr>
      <w:r w:rsidRPr="00367456">
        <w:rPr>
          <w:rFonts w:eastAsia="標楷體"/>
          <w:sz w:val="28"/>
          <w:szCs w:val="28"/>
        </w:rPr>
        <w:t>（一）日本之文官管理制度與相關單位</w:t>
      </w:r>
    </w:p>
    <w:p w:rsidR="001902AA" w:rsidRPr="00367456" w:rsidRDefault="001902AA" w:rsidP="001902AA">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日本於</w:t>
      </w:r>
      <w:r w:rsidRPr="00367456">
        <w:rPr>
          <w:rFonts w:eastAsia="標楷體"/>
          <w:sz w:val="28"/>
          <w:szCs w:val="28"/>
        </w:rPr>
        <w:t>1947</w:t>
      </w:r>
      <w:r w:rsidRPr="00367456">
        <w:rPr>
          <w:rFonts w:eastAsia="標楷體"/>
          <w:sz w:val="28"/>
          <w:szCs w:val="28"/>
        </w:rPr>
        <w:t>年頒布了「國家公務員法」，</w:t>
      </w:r>
      <w:r w:rsidRPr="00367456">
        <w:rPr>
          <w:rFonts w:eastAsia="標楷體"/>
          <w:sz w:val="28"/>
          <w:szCs w:val="28"/>
        </w:rPr>
        <w:t>1950</w:t>
      </w:r>
      <w:r w:rsidRPr="00367456">
        <w:rPr>
          <w:rFonts w:eastAsia="標楷體"/>
          <w:sz w:val="28"/>
          <w:szCs w:val="28"/>
        </w:rPr>
        <w:t>年頒布「地方公務員法」，其最高人事行政機關為</w:t>
      </w:r>
      <w:r w:rsidRPr="00367456">
        <w:rPr>
          <w:rFonts w:eastAsia="標楷體"/>
          <w:sz w:val="28"/>
          <w:szCs w:val="28"/>
        </w:rPr>
        <w:t>1947</w:t>
      </w:r>
      <w:r w:rsidRPr="00367456">
        <w:rPr>
          <w:rFonts w:eastAsia="標楷體"/>
          <w:sz w:val="28"/>
          <w:szCs w:val="28"/>
        </w:rPr>
        <w:t>年所設立之「人事院」，為一獨立公正之機關，亦為國家各級公務人員之主管機關。其掌管之業務範圍包括：（一）確保公務員人事管理的中立性、公正性；（二）推動人事相關政策，並確保其施行效率；（三）依法掌理俸給及其他人事行政之業務，包括職位分類、考試及任免、俸給、訓練進修、身份變更、及懲戒之處理；（四）確保人事行政之公平及保證公務人員之福利（考試院研究發展委員會，</w:t>
      </w:r>
      <w:r w:rsidRPr="00367456">
        <w:rPr>
          <w:rFonts w:eastAsia="標楷體"/>
          <w:sz w:val="28"/>
          <w:szCs w:val="28"/>
        </w:rPr>
        <w:t>2003</w:t>
      </w:r>
      <w:r w:rsidRPr="00367456">
        <w:rPr>
          <w:rFonts w:eastAsia="標楷體"/>
          <w:sz w:val="28"/>
          <w:szCs w:val="28"/>
        </w:rPr>
        <w:t>）。</w:t>
      </w:r>
    </w:p>
    <w:p w:rsidR="001902AA" w:rsidRPr="00367456" w:rsidRDefault="001902AA" w:rsidP="001902AA">
      <w:pPr>
        <w:pStyle w:val="11"/>
        <w:snapToGrid w:val="0"/>
        <w:spacing w:line="460" w:lineRule="atLeast"/>
        <w:ind w:leftChars="0" w:left="0" w:firstLineChars="200" w:firstLine="560"/>
        <w:jc w:val="both"/>
        <w:rPr>
          <w:rFonts w:eastAsia="標楷體"/>
          <w:sz w:val="28"/>
          <w:szCs w:val="28"/>
        </w:rPr>
      </w:pPr>
    </w:p>
    <w:p w:rsidR="001902AA" w:rsidRPr="00367456" w:rsidRDefault="001902AA" w:rsidP="001902AA">
      <w:pPr>
        <w:pStyle w:val="11"/>
        <w:snapToGrid w:val="0"/>
        <w:spacing w:line="460" w:lineRule="atLeast"/>
        <w:ind w:leftChars="0" w:left="0"/>
        <w:jc w:val="both"/>
        <w:rPr>
          <w:rFonts w:eastAsia="標楷體"/>
          <w:sz w:val="28"/>
          <w:szCs w:val="28"/>
        </w:rPr>
      </w:pPr>
      <w:r w:rsidRPr="00367456">
        <w:rPr>
          <w:rFonts w:eastAsia="標楷體"/>
          <w:sz w:val="28"/>
          <w:szCs w:val="28"/>
        </w:rPr>
        <w:t>（二）日本之文官資料蒐集</w:t>
      </w:r>
    </w:p>
    <w:p w:rsidR="004D2A2F" w:rsidRPr="00367456" w:rsidRDefault="00255939"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日本公部門員工的各式統計資料，可從其</w:t>
      </w:r>
      <w:r w:rsidR="00E3435D" w:rsidRPr="00367456">
        <w:rPr>
          <w:rFonts w:eastAsia="標楷體"/>
          <w:sz w:val="28"/>
          <w:szCs w:val="28"/>
        </w:rPr>
        <w:t>內政部下之「</w:t>
      </w:r>
      <w:r w:rsidR="004D2A2F" w:rsidRPr="00367456">
        <w:rPr>
          <w:rFonts w:eastAsia="標楷體"/>
          <w:sz w:val="28"/>
          <w:szCs w:val="28"/>
        </w:rPr>
        <w:t>統計局</w:t>
      </w:r>
      <w:r w:rsidR="00E3435D" w:rsidRPr="00367456">
        <w:rPr>
          <w:rFonts w:eastAsia="標楷體"/>
          <w:sz w:val="28"/>
          <w:szCs w:val="28"/>
        </w:rPr>
        <w:t>」</w:t>
      </w:r>
      <w:r w:rsidR="002C1332" w:rsidRPr="00367456">
        <w:rPr>
          <w:rFonts w:eastAsia="標楷體"/>
          <w:sz w:val="28"/>
          <w:szCs w:val="28"/>
        </w:rPr>
        <w:t>（</w:t>
      </w:r>
      <w:r w:rsidR="00E3435D" w:rsidRPr="00367456">
        <w:rPr>
          <w:rFonts w:eastAsia="標楷體"/>
          <w:sz w:val="28"/>
          <w:szCs w:val="28"/>
        </w:rPr>
        <w:t>Statistics Bureau</w:t>
      </w:r>
      <w:r w:rsidR="002C1332" w:rsidRPr="00367456">
        <w:rPr>
          <w:rFonts w:eastAsia="標楷體"/>
          <w:sz w:val="28"/>
          <w:szCs w:val="28"/>
        </w:rPr>
        <w:t>）</w:t>
      </w:r>
      <w:r w:rsidRPr="00367456">
        <w:rPr>
          <w:rFonts w:eastAsia="標楷體"/>
          <w:sz w:val="28"/>
          <w:szCs w:val="28"/>
        </w:rPr>
        <w:t>所</w:t>
      </w:r>
      <w:r w:rsidR="004D2A2F" w:rsidRPr="00367456">
        <w:rPr>
          <w:rFonts w:eastAsia="標楷體"/>
          <w:sz w:val="28"/>
          <w:szCs w:val="28"/>
        </w:rPr>
        <w:t>發佈</w:t>
      </w:r>
      <w:r w:rsidR="00E3435D" w:rsidRPr="00367456">
        <w:rPr>
          <w:rFonts w:eastAsia="標楷體"/>
          <w:sz w:val="28"/>
          <w:szCs w:val="28"/>
        </w:rPr>
        <w:t>「日本統計年</w:t>
      </w:r>
      <w:r w:rsidRPr="00367456">
        <w:rPr>
          <w:rFonts w:eastAsia="標楷體"/>
          <w:sz w:val="28"/>
          <w:szCs w:val="28"/>
        </w:rPr>
        <w:t>鑑</w:t>
      </w:r>
      <w:r w:rsidR="002C1332" w:rsidRPr="00367456">
        <w:rPr>
          <w:rFonts w:eastAsia="標楷體"/>
          <w:sz w:val="28"/>
          <w:szCs w:val="28"/>
        </w:rPr>
        <w:t>（</w:t>
      </w:r>
      <w:r w:rsidR="00E3435D" w:rsidRPr="00367456">
        <w:rPr>
          <w:rFonts w:eastAsia="標楷體"/>
          <w:sz w:val="28"/>
          <w:szCs w:val="28"/>
        </w:rPr>
        <w:t>Japan Statistical Yearbook</w:t>
      </w:r>
      <w:r w:rsidR="002C1332" w:rsidRPr="00367456">
        <w:rPr>
          <w:rFonts w:eastAsia="標楷體"/>
          <w:sz w:val="28"/>
          <w:szCs w:val="28"/>
        </w:rPr>
        <w:t>）</w:t>
      </w:r>
      <w:r w:rsidR="00BE1A39" w:rsidRPr="00367456">
        <w:rPr>
          <w:rFonts w:eastAsia="標楷體"/>
          <w:sz w:val="28"/>
          <w:szCs w:val="28"/>
        </w:rPr>
        <w:t>」取得</w:t>
      </w:r>
      <w:r w:rsidRPr="00367456">
        <w:rPr>
          <w:rFonts w:eastAsia="標楷體"/>
          <w:sz w:val="28"/>
          <w:szCs w:val="28"/>
        </w:rPr>
        <w:t>相關資訊</w:t>
      </w:r>
      <w:r w:rsidR="002C1332" w:rsidRPr="00367456">
        <w:rPr>
          <w:rFonts w:eastAsia="標楷體"/>
          <w:sz w:val="28"/>
          <w:szCs w:val="28"/>
        </w:rPr>
        <w:t>（</w:t>
      </w:r>
      <w:r w:rsidR="003D66C3" w:rsidRPr="00367456">
        <w:rPr>
          <w:rFonts w:eastAsia="標楷體"/>
          <w:sz w:val="28"/>
          <w:szCs w:val="28"/>
        </w:rPr>
        <w:t>Statistics Bureau, Japan, 2015</w:t>
      </w:r>
      <w:r w:rsidR="002C1332" w:rsidRPr="00367456">
        <w:rPr>
          <w:rFonts w:eastAsia="標楷體"/>
          <w:sz w:val="28"/>
          <w:szCs w:val="28"/>
        </w:rPr>
        <w:t>）</w:t>
      </w:r>
      <w:r w:rsidRPr="00367456">
        <w:rPr>
          <w:rFonts w:eastAsia="標楷體"/>
          <w:sz w:val="28"/>
          <w:szCs w:val="28"/>
        </w:rPr>
        <w:t>。然而，與英國狀況相類似的是，報告的內容亦大多為描述文官基本特質之靜態資料，缺乏</w:t>
      </w:r>
      <w:r w:rsidR="00BE1A39" w:rsidRPr="00367456">
        <w:rPr>
          <w:rFonts w:eastAsia="標楷體"/>
          <w:sz w:val="28"/>
          <w:szCs w:val="28"/>
        </w:rPr>
        <w:t>由政府專責機構針對</w:t>
      </w:r>
      <w:r w:rsidRPr="00367456">
        <w:rPr>
          <w:rFonts w:eastAsia="標楷體"/>
          <w:sz w:val="28"/>
          <w:szCs w:val="28"/>
        </w:rPr>
        <w:t>公務人員主觀意見</w:t>
      </w:r>
      <w:r w:rsidR="00BE1A39" w:rsidRPr="00367456">
        <w:rPr>
          <w:rFonts w:eastAsia="標楷體"/>
          <w:sz w:val="28"/>
          <w:szCs w:val="28"/>
        </w:rPr>
        <w:t>進行探究與瞭解</w:t>
      </w:r>
      <w:r w:rsidRPr="00367456">
        <w:rPr>
          <w:rFonts w:eastAsia="標楷體"/>
          <w:sz w:val="28"/>
          <w:szCs w:val="28"/>
        </w:rPr>
        <w:t>的</w:t>
      </w:r>
      <w:r w:rsidR="00BE1A39" w:rsidRPr="00367456">
        <w:rPr>
          <w:rFonts w:eastAsia="標楷體"/>
          <w:sz w:val="28"/>
          <w:szCs w:val="28"/>
        </w:rPr>
        <w:t>系統性問卷調查</w:t>
      </w:r>
      <w:r w:rsidR="00FC7661" w:rsidRPr="00367456">
        <w:rPr>
          <w:rFonts w:eastAsia="標楷體"/>
          <w:sz w:val="28"/>
          <w:szCs w:val="28"/>
        </w:rPr>
        <w:t>資料</w:t>
      </w:r>
      <w:r w:rsidRPr="00367456">
        <w:rPr>
          <w:rFonts w:eastAsia="標楷體"/>
          <w:sz w:val="28"/>
          <w:szCs w:val="28"/>
        </w:rPr>
        <w:t>。</w:t>
      </w:r>
    </w:p>
    <w:p w:rsidR="00243AE5" w:rsidRPr="00367456" w:rsidRDefault="00243AE5" w:rsidP="002A27DE">
      <w:pPr>
        <w:pStyle w:val="11"/>
        <w:snapToGrid w:val="0"/>
        <w:ind w:leftChars="0" w:left="0"/>
        <w:jc w:val="both"/>
        <w:rPr>
          <w:rFonts w:eastAsia="標楷體"/>
          <w:b/>
          <w:sz w:val="28"/>
          <w:szCs w:val="28"/>
        </w:rPr>
      </w:pPr>
    </w:p>
    <w:p w:rsidR="00FF710C" w:rsidRPr="00367456" w:rsidRDefault="00184630"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三、</w:t>
      </w:r>
      <w:r w:rsidR="00FF710C" w:rsidRPr="00367456">
        <w:rPr>
          <w:rFonts w:eastAsia="標楷體"/>
          <w:b/>
          <w:color w:val="000000"/>
          <w:sz w:val="28"/>
          <w:szCs w:val="28"/>
        </w:rPr>
        <w:t>美國</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根據卡特總統</w:t>
      </w:r>
      <w:r w:rsidRPr="00367456">
        <w:rPr>
          <w:rFonts w:eastAsia="標楷體"/>
          <w:sz w:val="28"/>
          <w:szCs w:val="28"/>
        </w:rPr>
        <w:t>1978</w:t>
      </w:r>
      <w:r w:rsidRPr="00367456">
        <w:rPr>
          <w:rFonts w:eastAsia="標楷體"/>
          <w:sz w:val="28"/>
          <w:szCs w:val="28"/>
        </w:rPr>
        <w:t>所簽屬的「文官改革法案」（</w:t>
      </w:r>
      <w:r w:rsidRPr="00367456">
        <w:rPr>
          <w:rFonts w:eastAsia="標楷體"/>
          <w:sz w:val="28"/>
          <w:szCs w:val="28"/>
        </w:rPr>
        <w:t>Civil Service Reform Act of 1978</w:t>
      </w:r>
      <w:r w:rsidRPr="00367456">
        <w:rPr>
          <w:rFonts w:eastAsia="標楷體"/>
          <w:sz w:val="28"/>
          <w:szCs w:val="28"/>
        </w:rPr>
        <w:t>）以及國會批准的「改組計畫」（</w:t>
      </w:r>
      <w:r w:rsidRPr="00367456">
        <w:rPr>
          <w:rFonts w:eastAsia="標楷體"/>
          <w:sz w:val="28"/>
          <w:szCs w:val="28"/>
        </w:rPr>
        <w:t>Reorganization Plan</w:t>
      </w:r>
      <w:r w:rsidRPr="00367456">
        <w:rPr>
          <w:rFonts w:eastAsia="標楷體"/>
          <w:sz w:val="28"/>
          <w:szCs w:val="28"/>
        </w:rPr>
        <w:t>），美國當前的人事管理工作主要責成三大機構負責：「美國聯邦人事管理局」（</w:t>
      </w:r>
      <w:r w:rsidRPr="00367456">
        <w:rPr>
          <w:rFonts w:eastAsia="標楷體"/>
          <w:sz w:val="28"/>
          <w:szCs w:val="28"/>
        </w:rPr>
        <w:t>United States Office of Personnel Management, OPM</w:t>
      </w:r>
      <w:r w:rsidRPr="00367456">
        <w:rPr>
          <w:rFonts w:eastAsia="標楷體"/>
          <w:sz w:val="28"/>
          <w:szCs w:val="28"/>
        </w:rPr>
        <w:t>）、「聯邦勞動關係委員會」（</w:t>
      </w:r>
      <w:r w:rsidRPr="00367456">
        <w:rPr>
          <w:rFonts w:eastAsia="標楷體"/>
          <w:sz w:val="28"/>
          <w:szCs w:val="28"/>
        </w:rPr>
        <w:t>Federal Labor Relations Authority, FLRA</w:t>
      </w:r>
      <w:r w:rsidRPr="00367456">
        <w:rPr>
          <w:rFonts w:eastAsia="標楷體"/>
          <w:sz w:val="28"/>
          <w:szCs w:val="28"/>
        </w:rPr>
        <w:t>）、以及「美國聯邦功績制保護委員會」（</w:t>
      </w:r>
      <w:r w:rsidRPr="00367456">
        <w:rPr>
          <w:rFonts w:eastAsia="標楷體"/>
          <w:sz w:val="28"/>
          <w:szCs w:val="28"/>
        </w:rPr>
        <w:t>United States Merit Systems Protection Board, MSPB</w:t>
      </w:r>
      <w:r w:rsidRPr="00367456">
        <w:rPr>
          <w:rFonts w:eastAsia="標楷體"/>
          <w:sz w:val="28"/>
          <w:szCs w:val="28"/>
        </w:rPr>
        <w:t>）。而</w:t>
      </w:r>
      <w:r w:rsidRPr="00367456">
        <w:rPr>
          <w:rFonts w:eastAsia="標楷體"/>
          <w:sz w:val="28"/>
          <w:szCs w:val="28"/>
        </w:rPr>
        <w:t>1993</w:t>
      </w:r>
      <w:r w:rsidRPr="00367456">
        <w:rPr>
          <w:rFonts w:eastAsia="標楷體"/>
          <w:sz w:val="28"/>
          <w:szCs w:val="28"/>
        </w:rPr>
        <w:t>年頒布政府績效成果法（</w:t>
      </w:r>
      <w:r w:rsidRPr="00367456">
        <w:rPr>
          <w:rFonts w:eastAsia="標楷體"/>
          <w:sz w:val="28"/>
          <w:szCs w:val="28"/>
        </w:rPr>
        <w:t xml:space="preserve">Government </w:t>
      </w:r>
      <w:r w:rsidRPr="00367456">
        <w:rPr>
          <w:rFonts w:eastAsia="標楷體"/>
          <w:sz w:val="28"/>
          <w:szCs w:val="28"/>
        </w:rPr>
        <w:lastRenderedPageBreak/>
        <w:t>Performance and Results Act, GPRA</w:t>
      </w:r>
      <w:r w:rsidRPr="00367456">
        <w:rPr>
          <w:rFonts w:eastAsia="標楷體"/>
          <w:sz w:val="28"/>
          <w:szCs w:val="28"/>
        </w:rPr>
        <w:t>），確立美</w:t>
      </w:r>
      <w:r w:rsidR="00817265">
        <w:rPr>
          <w:rFonts w:eastAsia="標楷體"/>
          <w:sz w:val="28"/>
          <w:szCs w:val="28"/>
        </w:rPr>
        <w:t>國人力資源管理彈性化與績效化的根基，使得美國政府人力資源管理</w:t>
      </w:r>
      <w:r w:rsidR="00817265">
        <w:rPr>
          <w:rFonts w:eastAsia="標楷體" w:hint="eastAsia"/>
          <w:sz w:val="28"/>
          <w:szCs w:val="28"/>
        </w:rPr>
        <w:t>更加</w:t>
      </w:r>
      <w:r w:rsidRPr="00367456">
        <w:rPr>
          <w:rFonts w:eastAsia="標楷體"/>
          <w:sz w:val="28"/>
          <w:szCs w:val="28"/>
        </w:rPr>
        <w:t>強調績效管理的運用（</w:t>
      </w:r>
      <w:r w:rsidRPr="00367456">
        <w:rPr>
          <w:rFonts w:eastAsia="標楷體"/>
          <w:sz w:val="28"/>
          <w:szCs w:val="28"/>
        </w:rPr>
        <w:t>Long &amp; Franklin, 2004</w:t>
      </w:r>
      <w:r w:rsidRPr="00367456">
        <w:rPr>
          <w:rFonts w:eastAsia="標楷體"/>
          <w:sz w:val="28"/>
          <w:szCs w:val="28"/>
        </w:rPr>
        <w:t>）。</w:t>
      </w:r>
    </w:p>
    <w:p w:rsidR="00D73742" w:rsidRPr="00367456" w:rsidRDefault="00D73742" w:rsidP="002A27DE">
      <w:pPr>
        <w:pStyle w:val="11"/>
        <w:snapToGrid w:val="0"/>
        <w:jc w:val="both"/>
        <w:rPr>
          <w:rFonts w:eastAsia="標楷體"/>
          <w:sz w:val="28"/>
          <w:szCs w:val="28"/>
        </w:rPr>
      </w:pPr>
    </w:p>
    <w:p w:rsidR="00D73742" w:rsidRPr="00367456" w:rsidRDefault="00D73742" w:rsidP="002A27DE">
      <w:pPr>
        <w:pStyle w:val="11"/>
        <w:snapToGrid w:val="0"/>
        <w:ind w:leftChars="0" w:left="0"/>
        <w:jc w:val="both"/>
        <w:rPr>
          <w:rFonts w:eastAsia="標楷體"/>
          <w:sz w:val="28"/>
          <w:szCs w:val="28"/>
        </w:rPr>
      </w:pPr>
      <w:r w:rsidRPr="00367456">
        <w:rPr>
          <w:rFonts w:eastAsia="標楷體"/>
          <w:sz w:val="28"/>
          <w:szCs w:val="28"/>
        </w:rPr>
        <w:t>（一）美國聯邦人事管理局與文官意見調查</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「美國聯邦人事管理局」為隸屬美國總統的最高人事機構，負責一切人事行政業務，包括公務人員之考選、任用、及訓練等（</w:t>
      </w:r>
      <w:r w:rsidRPr="00367456">
        <w:rPr>
          <w:rFonts w:eastAsia="標楷體"/>
          <w:sz w:val="28"/>
          <w:szCs w:val="28"/>
        </w:rPr>
        <w:t>U.S. Office of Personnel Management, 2015a</w:t>
      </w:r>
      <w:r w:rsidRPr="00367456">
        <w:rPr>
          <w:rFonts w:eastAsia="標楷體"/>
          <w:sz w:val="28"/>
          <w:szCs w:val="28"/>
        </w:rPr>
        <w:t>）；「聯邦勞動關係委員會」為一獨立超然之機構，負責解決勞資雙方之糾紛和歧見、避免協商過程中之僵局、確保穩定的勞動力與有效能的政府服務（</w:t>
      </w:r>
      <w:r w:rsidRPr="00367456">
        <w:rPr>
          <w:rFonts w:eastAsia="標楷體"/>
          <w:sz w:val="28"/>
          <w:szCs w:val="28"/>
        </w:rPr>
        <w:t>U.S. Federal Labor Relations Authority, 2015</w:t>
      </w:r>
      <w:r w:rsidRPr="00367456">
        <w:rPr>
          <w:rFonts w:eastAsia="標楷體"/>
          <w:sz w:val="28"/>
          <w:szCs w:val="28"/>
        </w:rPr>
        <w:t>）；「美國聯邦功績制保護委員會」亦為一獨立超然的機構，主要負責維護聯邦功績制度以及保障個別公務人員之權益（</w:t>
      </w:r>
      <w:r w:rsidRPr="00367456">
        <w:rPr>
          <w:rFonts w:eastAsia="標楷體"/>
          <w:sz w:val="28"/>
          <w:szCs w:val="28"/>
        </w:rPr>
        <w:t>U.S. Merit Systems Protection Board, 2015</w:t>
      </w:r>
      <w:r w:rsidRPr="00367456">
        <w:rPr>
          <w:rFonts w:eastAsia="標楷體"/>
          <w:sz w:val="28"/>
          <w:szCs w:val="28"/>
        </w:rPr>
        <w:t>）。</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人力資源管理對於政府而言，除了達到組織運作具有效能的目標外，亦有課責的目標，也就是人力資源管理是達成政府課責，回應人民需求的方法，因此美國政府人力資源管理特別具有課責的性質（蔡秀涓，</w:t>
      </w:r>
      <w:r w:rsidRPr="00367456">
        <w:rPr>
          <w:rFonts w:eastAsia="標楷體"/>
          <w:sz w:val="28"/>
          <w:szCs w:val="28"/>
        </w:rPr>
        <w:t>2006</w:t>
      </w:r>
      <w:r w:rsidRPr="00367456">
        <w:rPr>
          <w:rFonts w:eastAsia="標楷體"/>
          <w:sz w:val="28"/>
          <w:szCs w:val="28"/>
        </w:rPr>
        <w:t>）。美國政府亦特別針對人力資源管理功能進行評估與測量，瞭解各機關人力資源管理是否有發揮功能，評估的方式有平衡計分卡、標竿衡量、成本分析衡量、以及公務人員意見調查等（</w:t>
      </w:r>
      <w:r w:rsidRPr="00367456">
        <w:rPr>
          <w:rFonts w:eastAsia="標楷體"/>
          <w:sz w:val="28"/>
          <w:szCs w:val="28"/>
        </w:rPr>
        <w:t>OPM, 1999</w:t>
      </w:r>
      <w:r w:rsidRPr="00367456">
        <w:rPr>
          <w:rFonts w:eastAsia="標楷體"/>
          <w:sz w:val="28"/>
          <w:szCs w:val="28"/>
        </w:rPr>
        <w:t>；蔡秀涓，</w:t>
      </w:r>
      <w:r w:rsidRPr="00367456">
        <w:rPr>
          <w:rFonts w:eastAsia="標楷體"/>
          <w:sz w:val="28"/>
          <w:szCs w:val="28"/>
        </w:rPr>
        <w:t>2006</w:t>
      </w:r>
      <w:r w:rsidRPr="00367456">
        <w:rPr>
          <w:rFonts w:eastAsia="標楷體"/>
          <w:sz w:val="28"/>
          <w:szCs w:val="28"/>
        </w:rPr>
        <w:t>）。</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人事管理局為精準掌握公務人員的態度、行為、及素質，自</w:t>
      </w:r>
      <w:r w:rsidRPr="00367456">
        <w:rPr>
          <w:rFonts w:eastAsia="標楷體"/>
          <w:sz w:val="28"/>
          <w:szCs w:val="28"/>
        </w:rPr>
        <w:t>2002</w:t>
      </w:r>
      <w:r w:rsidRPr="00367456">
        <w:rPr>
          <w:rFonts w:eastAsia="標楷體"/>
          <w:sz w:val="28"/>
          <w:szCs w:val="28"/>
        </w:rPr>
        <w:t>年開始，每兩年皆會對所屬人員進行名為「聯邦政府公務人員意見調查」之大規模意見調查，此份調查在公務人員培訓，選才、育才與留才策略規劃上扮演了極為重要的角色。隨著調查工具的便利以及需求的增加，從</w:t>
      </w:r>
      <w:r w:rsidRPr="00367456">
        <w:rPr>
          <w:rFonts w:eastAsia="標楷體"/>
          <w:sz w:val="28"/>
          <w:szCs w:val="28"/>
        </w:rPr>
        <w:t>2010</w:t>
      </w:r>
      <w:r w:rsidRPr="00367456">
        <w:rPr>
          <w:rFonts w:eastAsia="標楷體"/>
          <w:sz w:val="28"/>
          <w:szCs w:val="28"/>
        </w:rPr>
        <w:t>年開始，該局甚至每年皆進行一次聯邦公務人員主觀意見之調查，主要的目的就是在於希望能夠從「公務員的視角」來檢視行政體系可能存在的問題，而其調查結果有助於瞭解各階層之公務人員對工作、組織管理及政策執行上的看法與態度，可提供執政當局作為決策參考、針對管理方法與策略進行必要之修正。</w:t>
      </w:r>
    </w:p>
    <w:p w:rsidR="00D73742" w:rsidRDefault="00D73742" w:rsidP="002A27DE">
      <w:pPr>
        <w:pStyle w:val="11"/>
        <w:snapToGrid w:val="0"/>
        <w:ind w:leftChars="0" w:left="0"/>
        <w:jc w:val="both"/>
        <w:rPr>
          <w:rFonts w:eastAsia="標楷體"/>
          <w:sz w:val="28"/>
          <w:szCs w:val="28"/>
        </w:rPr>
      </w:pPr>
    </w:p>
    <w:p w:rsidR="00817265" w:rsidRPr="00367456" w:rsidRDefault="00817265" w:rsidP="002A27DE">
      <w:pPr>
        <w:pStyle w:val="11"/>
        <w:snapToGrid w:val="0"/>
        <w:ind w:leftChars="0" w:left="0"/>
        <w:jc w:val="both"/>
        <w:rPr>
          <w:rFonts w:eastAsia="標楷體"/>
          <w:sz w:val="28"/>
          <w:szCs w:val="28"/>
        </w:rPr>
      </w:pPr>
    </w:p>
    <w:p w:rsidR="00D73742" w:rsidRPr="00367456" w:rsidRDefault="00817265" w:rsidP="002A27DE">
      <w:pPr>
        <w:pStyle w:val="11"/>
        <w:snapToGrid w:val="0"/>
        <w:ind w:leftChars="0" w:left="0"/>
        <w:jc w:val="both"/>
        <w:rPr>
          <w:rFonts w:eastAsia="標楷體"/>
          <w:sz w:val="28"/>
          <w:szCs w:val="28"/>
        </w:rPr>
      </w:pPr>
      <w:r>
        <w:rPr>
          <w:rFonts w:eastAsia="標楷體"/>
          <w:sz w:val="28"/>
          <w:szCs w:val="28"/>
        </w:rPr>
        <w:lastRenderedPageBreak/>
        <w:t>（二）員工協助</w:t>
      </w:r>
      <w:r>
        <w:rPr>
          <w:rFonts w:eastAsia="標楷體" w:hint="eastAsia"/>
          <w:sz w:val="28"/>
          <w:szCs w:val="28"/>
        </w:rPr>
        <w:t>方案</w:t>
      </w:r>
      <w:r w:rsidR="00D73742" w:rsidRPr="00367456">
        <w:rPr>
          <w:rFonts w:eastAsia="標楷體"/>
          <w:sz w:val="28"/>
          <w:szCs w:val="28"/>
        </w:rPr>
        <w:t>及人事管理措施</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員工除上述對工作本身的評價會影響其工作表現之外，員工在生活上的狀況亦會影響其工作績效。當成員面臨到私生活中有無法解決的問題時，組織的角色則極為重要，倘若員工能夠從組織中尋求專業的協力，使其問題能依循系統性的管道解決，其所節省下的時間與精力將可轉換為工作的投入或對組織的認同，因而帶來更好的績效表現、增加組織競爭力。員工協助方案（</w:t>
      </w:r>
      <w:r w:rsidRPr="00367456">
        <w:rPr>
          <w:rFonts w:eastAsia="標楷體"/>
          <w:sz w:val="28"/>
          <w:szCs w:val="28"/>
        </w:rPr>
        <w:t>Employee Assistance Program, EAP</w:t>
      </w:r>
      <w:r w:rsidRPr="00367456">
        <w:rPr>
          <w:rFonts w:eastAsia="標楷體"/>
          <w:sz w:val="28"/>
          <w:szCs w:val="28"/>
        </w:rPr>
        <w:t>）即應運而生，其指的是「一套運用於工作職場、且目的在發現並協助員工解決可能影響工作效能的個人問題（包括健康、婚姻、家庭、財務、法律、情緒等）以及協助組織處理可能影響生產力的方案」（</w:t>
      </w:r>
      <w:r w:rsidRPr="00367456">
        <w:rPr>
          <w:rFonts w:eastAsia="標楷體"/>
          <w:sz w:val="28"/>
          <w:szCs w:val="28"/>
        </w:rPr>
        <w:t>EAPA</w:t>
      </w:r>
      <w:r w:rsidRPr="00367456">
        <w:rPr>
          <w:rFonts w:eastAsia="標楷體"/>
          <w:sz w:val="28"/>
          <w:szCs w:val="28"/>
        </w:rPr>
        <w:t>，</w:t>
      </w:r>
      <w:r w:rsidRPr="00367456">
        <w:rPr>
          <w:rFonts w:eastAsia="標楷體"/>
          <w:sz w:val="28"/>
          <w:szCs w:val="28"/>
        </w:rPr>
        <w:t>2003</w:t>
      </w:r>
      <w:r w:rsidRPr="00367456">
        <w:rPr>
          <w:rFonts w:eastAsia="標楷體"/>
          <w:sz w:val="28"/>
          <w:szCs w:val="28"/>
        </w:rPr>
        <w:t>）。</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美國員工協助方案可追溯至其「酒精依賴」的問題，</w:t>
      </w:r>
      <w:r w:rsidRPr="00367456">
        <w:rPr>
          <w:rFonts w:eastAsia="標楷體"/>
          <w:sz w:val="28"/>
          <w:szCs w:val="28"/>
        </w:rPr>
        <w:t>1940</w:t>
      </w:r>
      <w:r w:rsidRPr="00367456">
        <w:rPr>
          <w:rFonts w:eastAsia="標楷體"/>
          <w:sz w:val="28"/>
          <w:szCs w:val="28"/>
        </w:rPr>
        <w:t>年代世界衛生組織酗酒認定是疾病的一種，美國也因此成立國家酗酒委員會</w:t>
      </w:r>
      <w:r w:rsidR="00817265">
        <w:rPr>
          <w:rFonts w:eastAsia="標楷體" w:hint="eastAsia"/>
          <w:sz w:val="28"/>
          <w:szCs w:val="28"/>
        </w:rPr>
        <w:t>（</w:t>
      </w:r>
      <w:r w:rsidRPr="00367456">
        <w:rPr>
          <w:rFonts w:eastAsia="標楷體"/>
          <w:sz w:val="28"/>
          <w:szCs w:val="28"/>
        </w:rPr>
        <w:t>National Council on Alcoholism</w:t>
      </w:r>
      <w:r w:rsidRPr="00367456">
        <w:rPr>
          <w:rFonts w:eastAsia="標楷體"/>
          <w:sz w:val="28"/>
          <w:szCs w:val="28"/>
        </w:rPr>
        <w:t>，</w:t>
      </w:r>
      <w:r w:rsidR="00817265">
        <w:rPr>
          <w:rFonts w:eastAsia="標楷體"/>
          <w:sz w:val="28"/>
          <w:szCs w:val="28"/>
        </w:rPr>
        <w:t>NCA</w:t>
      </w:r>
      <w:r w:rsidR="00817265">
        <w:rPr>
          <w:rFonts w:eastAsia="標楷體" w:hint="eastAsia"/>
          <w:sz w:val="28"/>
          <w:szCs w:val="28"/>
        </w:rPr>
        <w:t>）</w:t>
      </w:r>
      <w:r w:rsidRPr="00367456">
        <w:rPr>
          <w:rFonts w:eastAsia="標楷體"/>
          <w:sz w:val="28"/>
          <w:szCs w:val="28"/>
        </w:rPr>
        <w:t>來處理酗酒的問題。</w:t>
      </w:r>
      <w:r w:rsidRPr="00367456">
        <w:rPr>
          <w:rFonts w:eastAsia="標楷體"/>
          <w:sz w:val="28"/>
          <w:szCs w:val="28"/>
        </w:rPr>
        <w:t>1950</w:t>
      </w:r>
      <w:r w:rsidRPr="00367456">
        <w:rPr>
          <w:rFonts w:eastAsia="標楷體"/>
          <w:sz w:val="28"/>
          <w:szCs w:val="28"/>
        </w:rPr>
        <w:t>年代二次世界大戰結束後，許多生理上或心理上受傷的美國士兵重新回歸於社會之中，但碰上越戰、及許多企業因經濟不景氣而大幅度裁員的影響，使得社會陷入混亂，許多人因而染上酗酒或藥物依類的習慣。隨著酗酒、藥物依賴、憂鬱症精神疾病等情況日益嚴重，組織也開始感受到這些問題對其成員造成的影響，最直接的現象就是工作表現不佳、績效萎靡不振等，也連帶地影響組織氣氛以及組織整體表現。</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因此，自</w:t>
      </w:r>
      <w:r w:rsidRPr="00367456">
        <w:rPr>
          <w:rFonts w:eastAsia="標楷體"/>
          <w:sz w:val="28"/>
          <w:szCs w:val="28"/>
        </w:rPr>
        <w:t>1970</w:t>
      </w:r>
      <w:r w:rsidRPr="00367456">
        <w:rPr>
          <w:rFonts w:eastAsia="標楷體"/>
          <w:sz w:val="28"/>
          <w:szCs w:val="28"/>
        </w:rPr>
        <w:t>年起，美國國會通過法令並規定政府應成立國家酗酒研究中心（</w:t>
      </w:r>
      <w:r w:rsidRPr="00367456">
        <w:rPr>
          <w:rFonts w:eastAsia="標楷體"/>
          <w:sz w:val="28"/>
          <w:szCs w:val="28"/>
        </w:rPr>
        <w:t>National Institute on Alcoholism and Alcohol Abuse</w:t>
      </w:r>
      <w:r w:rsidRPr="00367456">
        <w:rPr>
          <w:rFonts w:eastAsia="標楷體"/>
          <w:sz w:val="28"/>
          <w:szCs w:val="28"/>
        </w:rPr>
        <w:t>），協助解決成員的酗酒問題。</w:t>
      </w:r>
      <w:r w:rsidRPr="00367456">
        <w:rPr>
          <w:rFonts w:eastAsia="標楷體"/>
          <w:sz w:val="28"/>
          <w:szCs w:val="28"/>
        </w:rPr>
        <w:t>1971</w:t>
      </w:r>
      <w:r w:rsidRPr="00367456">
        <w:rPr>
          <w:rFonts w:eastAsia="標楷體"/>
          <w:sz w:val="28"/>
          <w:szCs w:val="28"/>
        </w:rPr>
        <w:t>年，第一個專業的員工協助組織在美國洛杉磯成立，而該組織即為現在</w:t>
      </w:r>
      <w:r w:rsidRPr="00367456">
        <w:rPr>
          <w:rFonts w:eastAsia="標楷體"/>
          <w:sz w:val="28"/>
          <w:szCs w:val="28"/>
        </w:rPr>
        <w:t>EAP</w:t>
      </w:r>
      <w:r w:rsidRPr="00367456">
        <w:rPr>
          <w:rFonts w:eastAsia="標楷體"/>
          <w:sz w:val="28"/>
          <w:szCs w:val="28"/>
        </w:rPr>
        <w:t>協會的前身。在美國，員工協助被認定是一種專業領域，「專案員工協助協會」</w:t>
      </w:r>
      <w:r w:rsidR="00D216C5">
        <w:rPr>
          <w:rFonts w:eastAsia="標楷體" w:hint="eastAsia"/>
          <w:sz w:val="28"/>
          <w:szCs w:val="28"/>
        </w:rPr>
        <w:t>（</w:t>
      </w:r>
      <w:r w:rsidRPr="00367456">
        <w:rPr>
          <w:rFonts w:eastAsia="標楷體"/>
          <w:sz w:val="28"/>
          <w:szCs w:val="28"/>
        </w:rPr>
        <w:t>Employee Assistance Professionals Association, EAPA</w:t>
      </w:r>
      <w:r w:rsidRPr="00367456">
        <w:rPr>
          <w:rFonts w:eastAsia="標楷體"/>
          <w:sz w:val="28"/>
          <w:szCs w:val="28"/>
        </w:rPr>
        <w:t>）與「北美員工協助學會」</w:t>
      </w:r>
      <w:r w:rsidR="00D216C5">
        <w:rPr>
          <w:rFonts w:eastAsia="標楷體" w:hint="eastAsia"/>
          <w:sz w:val="28"/>
          <w:szCs w:val="28"/>
        </w:rPr>
        <w:t>（</w:t>
      </w:r>
      <w:r w:rsidRPr="00367456">
        <w:rPr>
          <w:rFonts w:eastAsia="標楷體"/>
          <w:sz w:val="28"/>
          <w:szCs w:val="28"/>
        </w:rPr>
        <w:t>Employee Assistance Societ</w:t>
      </w:r>
      <w:r w:rsidR="00D216C5">
        <w:rPr>
          <w:rFonts w:eastAsia="標楷體"/>
          <w:sz w:val="28"/>
          <w:szCs w:val="28"/>
        </w:rPr>
        <w:t>y of North America, EASNA</w:t>
      </w:r>
      <w:r w:rsidR="00D216C5">
        <w:rPr>
          <w:rFonts w:eastAsia="標楷體" w:hint="eastAsia"/>
          <w:sz w:val="28"/>
          <w:szCs w:val="28"/>
        </w:rPr>
        <w:t>）</w:t>
      </w:r>
      <w:r w:rsidRPr="00367456">
        <w:rPr>
          <w:rFonts w:eastAsia="標楷體"/>
          <w:sz w:val="28"/>
          <w:szCs w:val="28"/>
        </w:rPr>
        <w:t>，都是美國員工協助方案的專業組織。美國疾病管理中心（</w:t>
      </w:r>
      <w:r w:rsidRPr="00367456">
        <w:rPr>
          <w:rFonts w:eastAsia="標楷體"/>
          <w:sz w:val="28"/>
          <w:szCs w:val="28"/>
        </w:rPr>
        <w:t>Centers for Disease Control and Prevention, CDC</w:t>
      </w:r>
      <w:r w:rsidRPr="00367456">
        <w:rPr>
          <w:rFonts w:eastAsia="標楷體"/>
          <w:sz w:val="28"/>
          <w:szCs w:val="28"/>
        </w:rPr>
        <w:t>）與美國勞工安全局（</w:t>
      </w:r>
      <w:r w:rsidRPr="00367456">
        <w:rPr>
          <w:rFonts w:eastAsia="標楷體"/>
          <w:sz w:val="28"/>
          <w:szCs w:val="28"/>
        </w:rPr>
        <w:t>National Institute for Occupational Safety and Health, NIOSH</w:t>
      </w:r>
      <w:r w:rsidRPr="00367456">
        <w:rPr>
          <w:rFonts w:eastAsia="標楷體"/>
          <w:sz w:val="28"/>
          <w:szCs w:val="28"/>
        </w:rPr>
        <w:t>）皆要求擔任員工協助方案中</w:t>
      </w:r>
      <w:r w:rsidRPr="00367456">
        <w:rPr>
          <w:rFonts w:eastAsia="標楷體"/>
          <w:sz w:val="28"/>
          <w:szCs w:val="28"/>
        </w:rPr>
        <w:lastRenderedPageBreak/>
        <w:t>的心理師，必須要在大學中修習一定學分課程（</w:t>
      </w:r>
      <w:r w:rsidRPr="00367456">
        <w:rPr>
          <w:rFonts w:eastAsia="標楷體"/>
          <w:sz w:val="28"/>
          <w:szCs w:val="28"/>
        </w:rPr>
        <w:t>EACC, 2007</w:t>
      </w:r>
      <w:r w:rsidRPr="00367456">
        <w:rPr>
          <w:rFonts w:eastAsia="標楷體"/>
          <w:sz w:val="28"/>
          <w:szCs w:val="28"/>
        </w:rPr>
        <w:t>），並且美國</w:t>
      </w:r>
      <w:r w:rsidRPr="00367456">
        <w:rPr>
          <w:rFonts w:eastAsia="標楷體"/>
          <w:sz w:val="28"/>
          <w:szCs w:val="28"/>
        </w:rPr>
        <w:t>EAPA</w:t>
      </w:r>
      <w:r w:rsidRPr="00367456">
        <w:rPr>
          <w:rFonts w:eastAsia="標楷體"/>
          <w:sz w:val="28"/>
          <w:szCs w:val="28"/>
        </w:rPr>
        <w:t>也訂有「專業工作指導手冊」來規範專業人員之工作內容與程序。</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r w:rsidRPr="00367456">
        <w:rPr>
          <w:rFonts w:eastAsia="標楷體"/>
          <w:sz w:val="28"/>
          <w:szCs w:val="28"/>
        </w:rPr>
        <w:t>員工協助方案的運作方式分為「內置式」、「外設式」與「整合式」等三種方式。內置模式是指組織自行聘用員工協助方案的專業人員，負責規劃評估以及執行組織內的員工協助方案，協助處理組織成員的各式問題與需求。外設式則是組織內部並無專業的協助人員或單位、只設置聯絡窗口，透過與組織外之專業員工協助機構簽約，來提供各項員工協助服務的一種方式，這種方式的優點是節省組織聘用專業人才的人事成本。整合式是指除在組織內部設置專業人力或單位以外，同時也委託外部專業機構雙管齊下；內部單位負責方案之評估規劃及較緊急事項，外部單位則配合內部單位之要求來提供服務，此種方式較適合人數眾多的大型或超大型的企業組織。從內容來看，員工協助方案可分為「生活面」、「健康面」與「工作面」等三大層面。生活面處理的問題包括生活上法律諮詢、保險財務、家庭、人際關係等；健康面有壓力調適、健康、酗酒、藥物依賴等；工作面則包含生涯規劃、工作調適等。</w:t>
      </w:r>
    </w:p>
    <w:p w:rsidR="00FF255C" w:rsidRPr="003558DA" w:rsidRDefault="00D73742" w:rsidP="002A27DE">
      <w:pPr>
        <w:pStyle w:val="11"/>
        <w:snapToGrid w:val="0"/>
        <w:spacing w:line="460" w:lineRule="atLeast"/>
        <w:ind w:leftChars="0" w:left="0" w:firstLineChars="200" w:firstLine="560"/>
        <w:jc w:val="both"/>
        <w:rPr>
          <w:rFonts w:eastAsia="標楷體"/>
          <w:color w:val="000000" w:themeColor="text1"/>
          <w:sz w:val="28"/>
          <w:szCs w:val="28"/>
        </w:rPr>
      </w:pPr>
      <w:r w:rsidRPr="00367456">
        <w:rPr>
          <w:rFonts w:eastAsia="標楷體"/>
          <w:sz w:val="28"/>
          <w:szCs w:val="28"/>
        </w:rPr>
        <w:t>到</w:t>
      </w:r>
      <w:r w:rsidRPr="00367456">
        <w:rPr>
          <w:rFonts w:eastAsia="標楷體"/>
          <w:sz w:val="28"/>
          <w:szCs w:val="28"/>
        </w:rPr>
        <w:t>1990</w:t>
      </w:r>
      <w:r w:rsidRPr="00367456">
        <w:rPr>
          <w:rFonts w:eastAsia="標楷體"/>
          <w:sz w:val="28"/>
          <w:szCs w:val="28"/>
        </w:rPr>
        <w:t>年代時，美國排名前五百大企業中設有員工協助方案的企業已佔</w:t>
      </w:r>
      <w:r w:rsidRPr="00367456">
        <w:rPr>
          <w:rFonts w:eastAsia="標楷體"/>
          <w:sz w:val="28"/>
          <w:szCs w:val="28"/>
        </w:rPr>
        <w:t>60%</w:t>
      </w:r>
      <w:r w:rsidRPr="00367456">
        <w:rPr>
          <w:rFonts w:eastAsia="標楷體"/>
          <w:sz w:val="28"/>
          <w:szCs w:val="28"/>
        </w:rPr>
        <w:t>以上，至</w:t>
      </w:r>
      <w:r w:rsidRPr="00367456">
        <w:rPr>
          <w:rFonts w:eastAsia="標楷體"/>
          <w:sz w:val="28"/>
          <w:szCs w:val="28"/>
        </w:rPr>
        <w:t>2007</w:t>
      </w:r>
      <w:r w:rsidRPr="00367456">
        <w:rPr>
          <w:rFonts w:eastAsia="標楷體"/>
          <w:sz w:val="28"/>
          <w:szCs w:val="28"/>
        </w:rPr>
        <w:t>年更提高到</w:t>
      </w:r>
      <w:r w:rsidRPr="00367456">
        <w:rPr>
          <w:rFonts w:eastAsia="標楷體"/>
          <w:sz w:val="28"/>
          <w:szCs w:val="28"/>
        </w:rPr>
        <w:t>84%</w:t>
      </w:r>
      <w:r w:rsidRPr="00367456">
        <w:rPr>
          <w:rFonts w:eastAsia="標楷體"/>
          <w:sz w:val="28"/>
          <w:szCs w:val="28"/>
        </w:rPr>
        <w:t>（</w:t>
      </w:r>
      <w:r w:rsidRPr="00367456">
        <w:rPr>
          <w:rFonts w:eastAsia="標楷體"/>
          <w:sz w:val="28"/>
          <w:szCs w:val="28"/>
        </w:rPr>
        <w:t>EAPA</w:t>
      </w:r>
      <w:r w:rsidRPr="00367456">
        <w:rPr>
          <w:rFonts w:eastAsia="標楷體"/>
          <w:sz w:val="28"/>
          <w:szCs w:val="28"/>
        </w:rPr>
        <w:t>，</w:t>
      </w:r>
      <w:r w:rsidRPr="00367456">
        <w:rPr>
          <w:rFonts w:eastAsia="標楷體"/>
          <w:sz w:val="28"/>
          <w:szCs w:val="28"/>
        </w:rPr>
        <w:t>2007</w:t>
      </w:r>
      <w:r w:rsidRPr="00367456">
        <w:rPr>
          <w:rFonts w:eastAsia="標楷體"/>
          <w:sz w:val="28"/>
          <w:szCs w:val="28"/>
        </w:rPr>
        <w:t>）。美國健康和人文服務部（</w:t>
      </w:r>
      <w:r w:rsidRPr="00367456">
        <w:rPr>
          <w:rFonts w:eastAsia="標楷體"/>
          <w:sz w:val="28"/>
          <w:szCs w:val="28"/>
        </w:rPr>
        <w:t>Department of Health and Human Services</w:t>
      </w:r>
      <w:r w:rsidRPr="00367456">
        <w:rPr>
          <w:rFonts w:eastAsia="標楷體"/>
          <w:sz w:val="28"/>
          <w:szCs w:val="28"/>
        </w:rPr>
        <w:t>）針對企業實行員工協助方案的效益進行評估，發現員工協助方案每投資</w:t>
      </w:r>
      <w:r w:rsidRPr="00367456">
        <w:rPr>
          <w:rFonts w:eastAsia="標楷體"/>
          <w:sz w:val="28"/>
          <w:szCs w:val="28"/>
        </w:rPr>
        <w:t>1</w:t>
      </w:r>
      <w:r w:rsidRPr="00367456">
        <w:rPr>
          <w:rFonts w:eastAsia="標楷體"/>
          <w:sz w:val="28"/>
          <w:szCs w:val="28"/>
        </w:rPr>
        <w:t>美元，大致可獲得</w:t>
      </w:r>
      <w:r w:rsidRPr="00367456">
        <w:rPr>
          <w:rFonts w:eastAsia="標楷體"/>
          <w:sz w:val="28"/>
          <w:szCs w:val="28"/>
        </w:rPr>
        <w:t>5</w:t>
      </w:r>
      <w:r w:rsidRPr="00367456">
        <w:rPr>
          <w:rFonts w:eastAsia="標楷體"/>
          <w:sz w:val="28"/>
          <w:szCs w:val="28"/>
        </w:rPr>
        <w:t>至</w:t>
      </w:r>
      <w:r w:rsidRPr="00367456">
        <w:rPr>
          <w:rFonts w:eastAsia="標楷體"/>
          <w:sz w:val="28"/>
          <w:szCs w:val="28"/>
        </w:rPr>
        <w:t>7</w:t>
      </w:r>
      <w:r w:rsidRPr="00367456">
        <w:rPr>
          <w:rFonts w:eastAsia="標楷體"/>
          <w:sz w:val="28"/>
          <w:szCs w:val="28"/>
        </w:rPr>
        <w:t>美元的回報，對企業來說是一筆效益非常高的投資。美國政府機關實施方面，實施範圍從聯邦政府、州政府、市政府到公立學校皆有，但各單位實施員工協助方案並非由中央人事部門強制推動，其經費來源必須由各部門自行編列預算，經民意機關審核通過實施。因此，美國政府機關的員工協助方案沒有制式規定，實施模式隨機關不同而異，根據過去資料顯示，市政府通常以內置式為主，而州</w:t>
      </w:r>
      <w:r w:rsidRPr="003558DA">
        <w:rPr>
          <w:rFonts w:eastAsia="標楷體"/>
          <w:color w:val="000000" w:themeColor="text1"/>
          <w:sz w:val="28"/>
          <w:szCs w:val="28"/>
        </w:rPr>
        <w:t>政府和聯邦政府則是外置式較多（林桂碧，</w:t>
      </w:r>
      <w:r w:rsidRPr="003558DA">
        <w:rPr>
          <w:rFonts w:eastAsia="標楷體"/>
          <w:color w:val="000000" w:themeColor="text1"/>
          <w:sz w:val="28"/>
          <w:szCs w:val="28"/>
        </w:rPr>
        <w:t>2005</w:t>
      </w:r>
      <w:r w:rsidRPr="003558DA">
        <w:rPr>
          <w:rFonts w:eastAsia="標楷體"/>
          <w:color w:val="000000" w:themeColor="text1"/>
          <w:sz w:val="28"/>
          <w:szCs w:val="28"/>
        </w:rPr>
        <w:t>）。</w:t>
      </w:r>
    </w:p>
    <w:p w:rsidR="004F649F" w:rsidRPr="003558DA" w:rsidRDefault="004F649F" w:rsidP="004F649F">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color w:val="000000" w:themeColor="text1"/>
          <w:sz w:val="28"/>
          <w:szCs w:val="28"/>
        </w:rPr>
        <w:t>Yandrick</w:t>
      </w:r>
      <w:r w:rsidR="003558DA" w:rsidRPr="003558DA">
        <w:rPr>
          <w:rFonts w:eastAsia="標楷體" w:hint="eastAsia"/>
          <w:color w:val="000000" w:themeColor="text1"/>
          <w:sz w:val="28"/>
          <w:szCs w:val="28"/>
        </w:rPr>
        <w:t>（</w:t>
      </w:r>
      <w:r w:rsidR="003558DA" w:rsidRPr="003558DA">
        <w:rPr>
          <w:rFonts w:eastAsia="標楷體" w:hint="eastAsia"/>
          <w:color w:val="000000" w:themeColor="text1"/>
          <w:sz w:val="28"/>
          <w:szCs w:val="28"/>
        </w:rPr>
        <w:t>1992</w:t>
      </w:r>
      <w:r w:rsidR="003558DA" w:rsidRPr="003558DA">
        <w:rPr>
          <w:rFonts w:eastAsia="標楷體" w:hint="eastAsia"/>
          <w:color w:val="000000" w:themeColor="text1"/>
          <w:sz w:val="28"/>
          <w:szCs w:val="28"/>
        </w:rPr>
        <w:t>）</w:t>
      </w:r>
      <w:r w:rsidRPr="003558DA">
        <w:rPr>
          <w:rFonts w:eastAsia="標楷體" w:hint="eastAsia"/>
          <w:color w:val="000000" w:themeColor="text1"/>
          <w:sz w:val="28"/>
          <w:szCs w:val="28"/>
        </w:rPr>
        <w:t>曾針對美國洛杉磯市電力部門進行酒精濫用之研究，發現實施員工協助方案</w:t>
      </w:r>
      <w:r w:rsidRPr="003558DA">
        <w:rPr>
          <w:rFonts w:eastAsia="標楷體" w:hint="eastAsia"/>
          <w:color w:val="000000" w:themeColor="text1"/>
          <w:sz w:val="28"/>
          <w:szCs w:val="28"/>
        </w:rPr>
        <w:t>3</w:t>
      </w:r>
      <w:r w:rsidRPr="003558DA">
        <w:rPr>
          <w:rFonts w:eastAsia="標楷體" w:hint="eastAsia"/>
          <w:color w:val="000000" w:themeColor="text1"/>
          <w:sz w:val="28"/>
          <w:szCs w:val="28"/>
        </w:rPr>
        <w:t>年的時間中，部門內部員工的病假曠</w:t>
      </w:r>
      <w:r w:rsidRPr="003558DA">
        <w:rPr>
          <w:rFonts w:eastAsia="標楷體" w:hint="eastAsia"/>
          <w:color w:val="000000" w:themeColor="text1"/>
          <w:sz w:val="28"/>
          <w:szCs w:val="28"/>
        </w:rPr>
        <w:lastRenderedPageBreak/>
        <w:t>職率下降了</w:t>
      </w:r>
      <w:r w:rsidRPr="003558DA">
        <w:rPr>
          <w:rFonts w:eastAsia="標楷體" w:hint="eastAsia"/>
          <w:color w:val="000000" w:themeColor="text1"/>
          <w:sz w:val="28"/>
          <w:szCs w:val="28"/>
        </w:rPr>
        <w:t>33%</w:t>
      </w:r>
      <w:r w:rsidR="00D216C5">
        <w:rPr>
          <w:rFonts w:eastAsia="標楷體" w:hint="eastAsia"/>
          <w:color w:val="000000" w:themeColor="text1"/>
          <w:sz w:val="28"/>
          <w:szCs w:val="28"/>
        </w:rPr>
        <w:t>，如果換算成金錢價值，大約</w:t>
      </w:r>
      <w:r w:rsidRPr="003558DA">
        <w:rPr>
          <w:rFonts w:eastAsia="標楷體" w:hint="eastAsia"/>
          <w:color w:val="000000" w:themeColor="text1"/>
          <w:sz w:val="28"/>
          <w:szCs w:val="28"/>
        </w:rPr>
        <w:t>可達</w:t>
      </w:r>
      <w:r w:rsidRPr="003558DA">
        <w:rPr>
          <w:rFonts w:eastAsia="標楷體"/>
          <w:color w:val="000000" w:themeColor="text1"/>
          <w:sz w:val="28"/>
          <w:szCs w:val="28"/>
        </w:rPr>
        <w:t>$349,763</w:t>
      </w:r>
      <w:r w:rsidRPr="003558DA">
        <w:rPr>
          <w:rFonts w:eastAsia="標楷體" w:hint="eastAsia"/>
          <w:color w:val="000000" w:themeColor="text1"/>
          <w:sz w:val="28"/>
          <w:szCs w:val="28"/>
        </w:rPr>
        <w:t>美元，相當於新台幣一千一百五十萬元的人事成本費用。然而，上述的成本效益分析指僅僅計算相對應的人事成本費用，許多其它的價值與成效卻未包含在內。整體來說，政府實施員工協助方案的成本效益分析較企業困難，主要原因在於政府部門的「產出</w:t>
      </w:r>
      <w:r w:rsidR="003558DA" w:rsidRPr="003558DA">
        <w:rPr>
          <w:rFonts w:eastAsia="標楷體" w:hint="eastAsia"/>
          <w:color w:val="000000" w:themeColor="text1"/>
          <w:sz w:val="28"/>
          <w:szCs w:val="28"/>
        </w:rPr>
        <w:t>（</w:t>
      </w:r>
      <w:r w:rsidR="003558DA" w:rsidRPr="003558DA">
        <w:rPr>
          <w:rFonts w:eastAsia="標楷體" w:hint="eastAsia"/>
          <w:color w:val="000000" w:themeColor="text1"/>
          <w:sz w:val="28"/>
          <w:szCs w:val="28"/>
        </w:rPr>
        <w:t>output</w:t>
      </w:r>
      <w:r w:rsidR="003558DA" w:rsidRPr="003558DA">
        <w:rPr>
          <w:rFonts w:eastAsia="標楷體" w:hint="eastAsia"/>
          <w:color w:val="000000" w:themeColor="text1"/>
          <w:sz w:val="28"/>
          <w:szCs w:val="28"/>
        </w:rPr>
        <w:t>）</w:t>
      </w:r>
      <w:r w:rsidRPr="003558DA">
        <w:rPr>
          <w:rFonts w:eastAsia="標楷體" w:hint="eastAsia"/>
          <w:color w:val="000000" w:themeColor="text1"/>
          <w:sz w:val="28"/>
          <w:szCs w:val="28"/>
        </w:rPr>
        <w:t>」不似企業來得明確，政府的產出經常無法以金錢加以衡量。例如，政府部門其中一個很重要的產出為「高品質的服務」，通常透過民眾對政府的滿意程度加以衡量。但是，滿意度要如何轉換為金錢價值</w:t>
      </w:r>
      <w:r w:rsidRPr="003558DA">
        <w:rPr>
          <w:rFonts w:eastAsia="標楷體" w:hint="eastAsia"/>
          <w:color w:val="000000" w:themeColor="text1"/>
          <w:sz w:val="28"/>
          <w:szCs w:val="28"/>
        </w:rPr>
        <w:t>?</w:t>
      </w:r>
      <w:r w:rsidRPr="003558DA">
        <w:rPr>
          <w:rFonts w:eastAsia="標楷體" w:hint="eastAsia"/>
          <w:color w:val="000000" w:themeColor="text1"/>
          <w:sz w:val="28"/>
          <w:szCs w:val="28"/>
        </w:rPr>
        <w:t>一個滿意的民眾等同於多少金錢上的產出</w:t>
      </w:r>
      <w:r w:rsidRPr="003558DA">
        <w:rPr>
          <w:rFonts w:eastAsia="標楷體" w:hint="eastAsia"/>
          <w:color w:val="000000" w:themeColor="text1"/>
          <w:sz w:val="28"/>
          <w:szCs w:val="28"/>
        </w:rPr>
        <w:t>?</w:t>
      </w:r>
      <w:r w:rsidRPr="003558DA">
        <w:rPr>
          <w:rFonts w:eastAsia="標楷體" w:hint="eastAsia"/>
          <w:color w:val="000000" w:themeColor="text1"/>
          <w:sz w:val="28"/>
          <w:szCs w:val="28"/>
        </w:rPr>
        <w:t>一個社會又能夠接受政府花多少錢去「增加一個滿意的民眾」</w:t>
      </w:r>
      <w:r w:rsidR="00D216C5">
        <w:rPr>
          <w:rFonts w:eastAsia="標楷體" w:hint="eastAsia"/>
          <w:color w:val="000000" w:themeColor="text1"/>
          <w:sz w:val="28"/>
          <w:szCs w:val="28"/>
        </w:rPr>
        <w:t>？</w:t>
      </w:r>
      <w:r w:rsidRPr="003558DA">
        <w:rPr>
          <w:rFonts w:eastAsia="標楷體" w:hint="eastAsia"/>
          <w:color w:val="000000" w:themeColor="text1"/>
          <w:sz w:val="28"/>
          <w:szCs w:val="28"/>
        </w:rPr>
        <w:t>能否訂出一個合理的價格以做為政府成本效益評量時的基準</w:t>
      </w:r>
      <w:r w:rsidRPr="003558DA">
        <w:rPr>
          <w:rFonts w:eastAsia="標楷體" w:hint="eastAsia"/>
          <w:color w:val="000000" w:themeColor="text1"/>
          <w:sz w:val="28"/>
          <w:szCs w:val="28"/>
        </w:rPr>
        <w:t>?</w:t>
      </w:r>
      <w:r w:rsidRPr="003558DA">
        <w:rPr>
          <w:rFonts w:eastAsia="標楷體" w:hint="eastAsia"/>
          <w:color w:val="000000" w:themeColor="text1"/>
          <w:sz w:val="28"/>
          <w:szCs w:val="28"/>
        </w:rPr>
        <w:t>如果滿意度可能面臨這樣的問題，那麼其他政府必須維護的價值，例如公平、正亦、民主、回應、照顧弱勢又該如何衡量</w:t>
      </w:r>
      <w:r w:rsidR="00D216C5">
        <w:rPr>
          <w:rFonts w:eastAsia="標楷體" w:hint="eastAsia"/>
          <w:color w:val="000000" w:themeColor="text1"/>
          <w:sz w:val="28"/>
          <w:szCs w:val="28"/>
        </w:rPr>
        <w:t>？</w:t>
      </w:r>
    </w:p>
    <w:p w:rsidR="004F649F" w:rsidRPr="003558DA" w:rsidRDefault="004F649F" w:rsidP="004F649F">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hint="eastAsia"/>
          <w:color w:val="000000" w:themeColor="text1"/>
          <w:sz w:val="28"/>
          <w:szCs w:val="28"/>
        </w:rPr>
        <w:t>從上述討論可以看出，由於政府部門「產出」具有高度模糊與抽象性，其成本效益分析無法僅以「多少金錢的投入可以換來多少金錢的產出」的邏輯與方式進行。各個國家或是各個組織實施員工協助方案的方法與內容不同，評估員工協助方案服務成效的方法也應有所不同，應從以下五種面向加以分析：（一）依管理者和組織的回饋調查決定執行成效。（二）員工工作表現的調查評估。（三）管理者回饋調查評估。（四）定期方案成效特別評估。（五）組織滿意度評估</w:t>
      </w:r>
      <w:r w:rsidR="003558DA" w:rsidRPr="003558DA">
        <w:rPr>
          <w:rFonts w:eastAsia="標楷體" w:hint="eastAsia"/>
          <w:color w:val="000000" w:themeColor="text1"/>
          <w:sz w:val="28"/>
          <w:szCs w:val="28"/>
        </w:rPr>
        <w:t>（</w:t>
      </w:r>
      <w:r w:rsidRPr="003558DA">
        <w:rPr>
          <w:rFonts w:eastAsia="標楷體" w:hint="eastAsia"/>
          <w:color w:val="000000" w:themeColor="text1"/>
          <w:sz w:val="28"/>
          <w:szCs w:val="28"/>
        </w:rPr>
        <w:t>林桂碧，</w:t>
      </w:r>
      <w:r w:rsidR="003558DA" w:rsidRPr="003558DA">
        <w:rPr>
          <w:rFonts w:eastAsia="標楷體" w:hint="eastAsia"/>
          <w:color w:val="000000" w:themeColor="text1"/>
          <w:sz w:val="28"/>
          <w:szCs w:val="28"/>
        </w:rPr>
        <w:t>2005</w:t>
      </w:r>
      <w:r w:rsidR="003558DA" w:rsidRPr="003558DA">
        <w:rPr>
          <w:rFonts w:eastAsia="標楷體" w:hint="eastAsia"/>
          <w:color w:val="000000" w:themeColor="text1"/>
          <w:sz w:val="28"/>
          <w:szCs w:val="28"/>
        </w:rPr>
        <w:t>）</w:t>
      </w:r>
      <w:r w:rsidRPr="003558DA">
        <w:rPr>
          <w:rFonts w:eastAsia="標楷體" w:hint="eastAsia"/>
          <w:color w:val="000000" w:themeColor="text1"/>
          <w:sz w:val="28"/>
          <w:szCs w:val="28"/>
        </w:rPr>
        <w:t>。根據上述面向建構出的指標，較常見的包括員工協助方案之「員工廣知率」、「員工使用率」、「服務及行政滿意度」、「問題再發生率」、「工作改善自評」、「工作改善主管評量」、與「管理問題關聯指標」等七項</w:t>
      </w:r>
      <w:r w:rsidR="003558DA" w:rsidRPr="003558DA">
        <w:rPr>
          <w:rFonts w:eastAsia="標楷體" w:hint="eastAsia"/>
          <w:color w:val="000000" w:themeColor="text1"/>
          <w:sz w:val="28"/>
          <w:szCs w:val="28"/>
        </w:rPr>
        <w:t>（</w:t>
      </w:r>
      <w:r w:rsidRPr="003558DA">
        <w:rPr>
          <w:rFonts w:eastAsia="標楷體" w:hint="eastAsia"/>
          <w:color w:val="000000" w:themeColor="text1"/>
          <w:sz w:val="28"/>
          <w:szCs w:val="28"/>
        </w:rPr>
        <w:t>勞動部，</w:t>
      </w:r>
      <w:r w:rsidR="003558DA" w:rsidRPr="003558DA">
        <w:rPr>
          <w:rFonts w:eastAsia="標楷體" w:hint="eastAsia"/>
          <w:color w:val="000000" w:themeColor="text1"/>
          <w:sz w:val="28"/>
          <w:szCs w:val="28"/>
        </w:rPr>
        <w:t>2012</w:t>
      </w:r>
      <w:r w:rsidR="003558DA" w:rsidRPr="003558DA">
        <w:rPr>
          <w:rFonts w:eastAsia="標楷體" w:hint="eastAsia"/>
          <w:color w:val="000000" w:themeColor="text1"/>
          <w:sz w:val="28"/>
          <w:szCs w:val="28"/>
        </w:rPr>
        <w:t>）</w:t>
      </w:r>
      <w:r w:rsidRPr="003558DA">
        <w:rPr>
          <w:rFonts w:eastAsia="標楷體" w:hint="eastAsia"/>
          <w:color w:val="000000" w:themeColor="text1"/>
          <w:sz w:val="28"/>
          <w:szCs w:val="28"/>
        </w:rPr>
        <w:t>，各個組織應根據其組織特性及目標，選用適合的指標加以評估其成效。</w:t>
      </w:r>
    </w:p>
    <w:p w:rsidR="00D73742" w:rsidRPr="00367456" w:rsidRDefault="00D73742" w:rsidP="002A27DE">
      <w:pPr>
        <w:pStyle w:val="11"/>
        <w:snapToGrid w:val="0"/>
        <w:spacing w:line="460" w:lineRule="atLeast"/>
        <w:ind w:leftChars="0" w:left="0" w:firstLineChars="200" w:firstLine="560"/>
        <w:jc w:val="both"/>
        <w:rPr>
          <w:rFonts w:eastAsia="標楷體"/>
          <w:sz w:val="28"/>
          <w:szCs w:val="28"/>
        </w:rPr>
      </w:pPr>
    </w:p>
    <w:p w:rsidR="00FF255C" w:rsidRPr="00367456" w:rsidRDefault="00184630" w:rsidP="002A27DE">
      <w:pPr>
        <w:pStyle w:val="11"/>
        <w:snapToGrid w:val="0"/>
        <w:ind w:leftChars="0" w:left="0"/>
        <w:jc w:val="both"/>
        <w:rPr>
          <w:rFonts w:eastAsia="標楷體"/>
          <w:b/>
          <w:color w:val="000000"/>
          <w:sz w:val="28"/>
          <w:szCs w:val="28"/>
        </w:rPr>
      </w:pPr>
      <w:r w:rsidRPr="00367456">
        <w:rPr>
          <w:rFonts w:eastAsia="標楷體"/>
          <w:b/>
          <w:color w:val="000000"/>
          <w:sz w:val="28"/>
          <w:szCs w:val="28"/>
        </w:rPr>
        <w:t>四、</w:t>
      </w:r>
      <w:r w:rsidR="00FF255C" w:rsidRPr="00367456">
        <w:rPr>
          <w:rFonts w:eastAsia="標楷體"/>
          <w:b/>
          <w:color w:val="000000"/>
          <w:sz w:val="28"/>
          <w:szCs w:val="28"/>
        </w:rPr>
        <w:t>我國現況</w:t>
      </w:r>
    </w:p>
    <w:p w:rsidR="00FF255C" w:rsidRPr="00367456" w:rsidRDefault="00FF255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我國人事管理的主責機構為考試院，依據中華民國憲法及增修條文之規定，掌理考試、公務人員之銓敘、保障、撫卹、退休及公務人員任免、考績、級俸、陞遷、褒獎之法制事項，對各機關執行有關考銓業務並有監督之權。考試院組織法明定，考試院置院長、副院長各</w:t>
      </w:r>
      <w:r w:rsidRPr="00367456">
        <w:rPr>
          <w:rFonts w:eastAsia="標楷體"/>
          <w:color w:val="000000"/>
          <w:sz w:val="28"/>
          <w:szCs w:val="28"/>
        </w:rPr>
        <w:lastRenderedPageBreak/>
        <w:t>1</w:t>
      </w:r>
      <w:r w:rsidRPr="00367456">
        <w:rPr>
          <w:rFonts w:eastAsia="標楷體"/>
          <w:color w:val="000000"/>
          <w:sz w:val="28"/>
          <w:szCs w:val="28"/>
        </w:rPr>
        <w:t>人、考試委員</w:t>
      </w:r>
      <w:r w:rsidRPr="00367456">
        <w:rPr>
          <w:rFonts w:eastAsia="標楷體"/>
          <w:color w:val="000000"/>
          <w:sz w:val="28"/>
          <w:szCs w:val="28"/>
        </w:rPr>
        <w:t>19</w:t>
      </w:r>
      <w:r w:rsidRPr="00367456">
        <w:rPr>
          <w:rFonts w:eastAsia="標楷體"/>
          <w:color w:val="000000"/>
          <w:sz w:val="28"/>
          <w:szCs w:val="28"/>
        </w:rPr>
        <w:t>人，均特任，由總統提名，經立法院同意任命之，任期</w:t>
      </w:r>
      <w:r w:rsidRPr="00367456">
        <w:rPr>
          <w:rFonts w:eastAsia="標楷體"/>
          <w:color w:val="000000"/>
          <w:sz w:val="28"/>
          <w:szCs w:val="28"/>
        </w:rPr>
        <w:t>6</w:t>
      </w:r>
      <w:r w:rsidRPr="00367456">
        <w:rPr>
          <w:rFonts w:eastAsia="標楷體"/>
          <w:color w:val="000000"/>
          <w:sz w:val="28"/>
          <w:szCs w:val="28"/>
        </w:rPr>
        <w:t>年。另置秘書長、副秘書長各一人，共同協助院長處理考試院日常事務。考試院的政策及有關重大事項，均需經過考試院會議討論決定。考試院院本部分設</w:t>
      </w:r>
      <w:r w:rsidRPr="00367456">
        <w:rPr>
          <w:rFonts w:eastAsia="標楷體"/>
          <w:color w:val="000000"/>
          <w:sz w:val="28"/>
          <w:szCs w:val="28"/>
        </w:rPr>
        <w:t>14</w:t>
      </w:r>
      <w:r w:rsidR="001177FF">
        <w:rPr>
          <w:rFonts w:eastAsia="標楷體"/>
          <w:color w:val="000000"/>
          <w:sz w:val="28"/>
          <w:szCs w:val="28"/>
        </w:rPr>
        <w:t>個處組</w:t>
      </w:r>
      <w:r w:rsidR="001177FF">
        <w:rPr>
          <w:rFonts w:eastAsia="標楷體" w:hint="eastAsia"/>
          <w:color w:val="000000"/>
          <w:sz w:val="28"/>
          <w:szCs w:val="28"/>
        </w:rPr>
        <w:t>會室（單位）</w:t>
      </w:r>
      <w:r w:rsidRPr="00367456">
        <w:rPr>
          <w:rFonts w:eastAsia="標楷體"/>
          <w:color w:val="000000"/>
          <w:sz w:val="28"/>
          <w:szCs w:val="28"/>
        </w:rPr>
        <w:t>，分別執行職務。各單位主要是負責研擬規劃施政綱領、施政計畫、考銓政策，審核考試院所屬部會研議的考銓政策、法令暨其他行政支援事項。另依考試院組織法規定，於必要時得設各種委員會，現設有訴願審議委員會、法規委員會及研究發展委員會。除了考試院院本部，尚包括考選部、銓敘部、公務人員保障暨培訓委員會，以及公務人員退休撫卹基金監理委員會等四個所屬</w:t>
      </w:r>
      <w:r w:rsidR="001177FF">
        <w:rPr>
          <w:rFonts w:eastAsia="標楷體" w:hint="eastAsia"/>
          <w:color w:val="000000"/>
          <w:sz w:val="28"/>
          <w:szCs w:val="28"/>
        </w:rPr>
        <w:t>機關</w:t>
      </w:r>
      <w:r w:rsidRPr="00367456">
        <w:rPr>
          <w:rFonts w:eastAsia="標楷體"/>
          <w:color w:val="000000"/>
          <w:sz w:val="28"/>
          <w:szCs w:val="28"/>
        </w:rPr>
        <w:t>。</w:t>
      </w:r>
      <w:r w:rsidR="00177CDD">
        <w:rPr>
          <w:rFonts w:eastAsia="標楷體"/>
          <w:color w:val="000000"/>
          <w:sz w:val="28"/>
          <w:szCs w:val="28"/>
        </w:rPr>
        <w:t>另依行政院人事行政總處組織條例規定，人事行政總處有關考銓業務</w:t>
      </w:r>
      <w:r w:rsidR="001177FF">
        <w:rPr>
          <w:rFonts w:eastAsia="標楷體" w:hint="eastAsia"/>
          <w:color w:val="000000"/>
          <w:sz w:val="28"/>
          <w:szCs w:val="28"/>
        </w:rPr>
        <w:t>並</w:t>
      </w:r>
      <w:r w:rsidRPr="00367456">
        <w:rPr>
          <w:rFonts w:eastAsia="標楷體"/>
          <w:color w:val="000000"/>
          <w:sz w:val="28"/>
          <w:szCs w:val="28"/>
        </w:rPr>
        <w:t>受考試院監督。</w:t>
      </w:r>
      <w:r w:rsidRPr="00367456">
        <w:rPr>
          <w:rStyle w:val="ae"/>
          <w:rFonts w:eastAsia="標楷體"/>
          <w:color w:val="000000"/>
          <w:sz w:val="28"/>
          <w:szCs w:val="28"/>
        </w:rPr>
        <w:footnoteReference w:id="2"/>
      </w:r>
    </w:p>
    <w:p w:rsidR="000911B7" w:rsidRDefault="00FF255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若依照考試院</w:t>
      </w:r>
      <w:r w:rsidRPr="00367456">
        <w:rPr>
          <w:rFonts w:eastAsia="標楷體"/>
          <w:color w:val="000000"/>
          <w:sz w:val="28"/>
          <w:szCs w:val="28"/>
        </w:rPr>
        <w:t>105</w:t>
      </w:r>
      <w:r w:rsidRPr="00367456">
        <w:rPr>
          <w:rFonts w:eastAsia="標楷體"/>
          <w:color w:val="000000"/>
          <w:sz w:val="28"/>
          <w:szCs w:val="28"/>
        </w:rPr>
        <w:t>年的施政計畫所提及，目前考試院主要執行的業務大概可包含以下五個部分，分別為考</w:t>
      </w:r>
      <w:r w:rsidR="00467653">
        <w:rPr>
          <w:rFonts w:eastAsia="標楷體"/>
          <w:color w:val="000000"/>
          <w:sz w:val="28"/>
          <w:szCs w:val="28"/>
        </w:rPr>
        <w:t>選行政（由考選部負責）、銓敘行政（由銓敘部負責）、保障與培訓</w:t>
      </w:r>
      <w:r w:rsidRPr="00367456">
        <w:rPr>
          <w:rFonts w:eastAsia="標楷體"/>
          <w:color w:val="000000"/>
          <w:sz w:val="28"/>
          <w:szCs w:val="28"/>
        </w:rPr>
        <w:t>（由公務人員保障暨培訓委員會負責）、退撫基金監理與管理（</w:t>
      </w:r>
      <w:r w:rsidR="00E74D60">
        <w:rPr>
          <w:rFonts w:eastAsia="標楷體" w:hint="eastAsia"/>
          <w:color w:val="000000"/>
          <w:sz w:val="28"/>
          <w:szCs w:val="28"/>
        </w:rPr>
        <w:t>分別由</w:t>
      </w:r>
      <w:r w:rsidRPr="00367456">
        <w:rPr>
          <w:rFonts w:eastAsia="標楷體"/>
          <w:color w:val="000000"/>
          <w:sz w:val="28"/>
          <w:szCs w:val="28"/>
        </w:rPr>
        <w:t>公務人員退休撫卹基金監理委員會</w:t>
      </w:r>
      <w:r w:rsidR="00467653">
        <w:rPr>
          <w:rFonts w:eastAsia="標楷體" w:hint="eastAsia"/>
          <w:color w:val="000000"/>
          <w:sz w:val="28"/>
          <w:szCs w:val="28"/>
        </w:rPr>
        <w:t>與</w:t>
      </w:r>
      <w:r w:rsidR="001177FF" w:rsidRPr="00367456">
        <w:rPr>
          <w:rFonts w:eastAsia="標楷體"/>
          <w:color w:val="000000"/>
          <w:sz w:val="28"/>
          <w:szCs w:val="28"/>
        </w:rPr>
        <w:t>公務人員退休撫卹基金</w:t>
      </w:r>
      <w:r w:rsidR="001177FF">
        <w:rPr>
          <w:rFonts w:eastAsia="標楷體" w:hint="eastAsia"/>
          <w:color w:val="000000"/>
          <w:sz w:val="28"/>
          <w:szCs w:val="28"/>
        </w:rPr>
        <w:t>管理委員會</w:t>
      </w:r>
      <w:r w:rsidRPr="00367456">
        <w:rPr>
          <w:rFonts w:eastAsia="標楷體"/>
          <w:color w:val="000000"/>
          <w:sz w:val="28"/>
          <w:szCs w:val="28"/>
        </w:rPr>
        <w:t>負責）、以及綜合行政</w:t>
      </w:r>
      <w:r w:rsidR="00467653">
        <w:rPr>
          <w:rFonts w:eastAsia="標楷體" w:hint="eastAsia"/>
          <w:color w:val="000000"/>
          <w:sz w:val="28"/>
          <w:szCs w:val="28"/>
        </w:rPr>
        <w:t>（考試院，</w:t>
      </w:r>
      <w:r w:rsidR="00467653">
        <w:rPr>
          <w:rFonts w:eastAsia="標楷體" w:hint="eastAsia"/>
          <w:color w:val="000000"/>
          <w:sz w:val="28"/>
          <w:szCs w:val="28"/>
        </w:rPr>
        <w:t>2015</w:t>
      </w:r>
      <w:r w:rsidR="00467653">
        <w:rPr>
          <w:rFonts w:eastAsia="標楷體" w:hint="eastAsia"/>
          <w:color w:val="000000"/>
          <w:sz w:val="28"/>
          <w:szCs w:val="28"/>
        </w:rPr>
        <w:t>）</w:t>
      </w:r>
      <w:r w:rsidRPr="00367456">
        <w:rPr>
          <w:rFonts w:eastAsia="標楷體"/>
          <w:color w:val="000000"/>
          <w:sz w:val="28"/>
          <w:szCs w:val="28"/>
        </w:rPr>
        <w:t>。</w:t>
      </w:r>
    </w:p>
    <w:p w:rsidR="00FF255C" w:rsidRPr="00367456" w:rsidRDefault="00FF255C" w:rsidP="002A27DE">
      <w:pPr>
        <w:pStyle w:val="11"/>
        <w:snapToGrid w:val="0"/>
        <w:spacing w:line="460" w:lineRule="atLeast"/>
        <w:ind w:leftChars="0" w:left="0" w:firstLineChars="200" w:firstLine="560"/>
        <w:jc w:val="both"/>
        <w:rPr>
          <w:rFonts w:eastAsia="標楷體"/>
          <w:sz w:val="28"/>
          <w:szCs w:val="28"/>
        </w:rPr>
      </w:pPr>
      <w:r w:rsidRPr="00367456">
        <w:rPr>
          <w:rFonts w:eastAsia="標楷體"/>
          <w:color w:val="000000"/>
          <w:sz w:val="28"/>
          <w:szCs w:val="28"/>
        </w:rPr>
        <w:t>整體而言，考試院的業務職掌仍偏重傳統的人事行政範疇，以考選、銓敘、退撫保障的法制事項與程序為業務主軸，欠缺整體性的公務人力發展策略的願景與視野，這與學界近十多年來積極鼓吹將人力</w:t>
      </w:r>
      <w:r w:rsidR="000911B7">
        <w:rPr>
          <w:rFonts w:eastAsia="標楷體"/>
          <w:color w:val="000000"/>
          <w:sz w:val="28"/>
          <w:szCs w:val="28"/>
        </w:rPr>
        <w:t>資源管理的思維導入公務體系、發展公務人力資本等想法有相當的落差</w:t>
      </w:r>
      <w:r w:rsidR="000911B7">
        <w:rPr>
          <w:rFonts w:eastAsia="標楷體" w:hint="eastAsia"/>
          <w:color w:val="000000"/>
          <w:sz w:val="28"/>
          <w:szCs w:val="28"/>
        </w:rPr>
        <w:t>。</w:t>
      </w:r>
      <w:r w:rsidRPr="00367456">
        <w:rPr>
          <w:rFonts w:eastAsia="標楷體"/>
          <w:color w:val="000000"/>
          <w:sz w:val="28"/>
          <w:szCs w:val="28"/>
        </w:rPr>
        <w:t>直到近期，在考試委員提出</w:t>
      </w:r>
      <w:r w:rsidRPr="00367456">
        <w:rPr>
          <w:rFonts w:eastAsia="標楷體"/>
          <w:sz w:val="28"/>
          <w:szCs w:val="28"/>
        </w:rPr>
        <w:t>《文官制度興革規劃方案》，以及《</w:t>
      </w:r>
      <w:r w:rsidRPr="00367456">
        <w:rPr>
          <w:rFonts w:eastAsia="標楷體"/>
          <w:kern w:val="0"/>
          <w:sz w:val="28"/>
          <w:szCs w:val="28"/>
        </w:rPr>
        <w:t>強化文官培訓功能規劃方案》</w:t>
      </w:r>
      <w:r w:rsidRPr="00367456">
        <w:rPr>
          <w:rFonts w:eastAsia="標楷體"/>
          <w:sz w:val="28"/>
          <w:szCs w:val="28"/>
        </w:rPr>
        <w:t>，考選、培訓與績效管理的重要性與彼此的關聯性特別受到重視，公務人力資源管理的概念與落實在政策上才有更明確討論。</w:t>
      </w:r>
    </w:p>
    <w:p w:rsidR="00FF255C" w:rsidRPr="00367456" w:rsidRDefault="00FF255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在「文官制度興革規劃方案」中點出，當前我國公務人力規劃上具有三大問題：（</w:t>
      </w:r>
      <w:r w:rsidRPr="00367456">
        <w:rPr>
          <w:rFonts w:eastAsia="標楷體"/>
          <w:color w:val="000000"/>
          <w:sz w:val="28"/>
          <w:szCs w:val="28"/>
        </w:rPr>
        <w:t>1</w:t>
      </w:r>
      <w:r w:rsidRPr="00367456">
        <w:rPr>
          <w:rFonts w:eastAsia="標楷體"/>
          <w:color w:val="000000"/>
          <w:sz w:val="28"/>
          <w:szCs w:val="28"/>
        </w:rPr>
        <w:t>）沒有良好地整合陞遷與訓練培育機制；（</w:t>
      </w:r>
      <w:r w:rsidRPr="00367456">
        <w:rPr>
          <w:rFonts w:eastAsia="標楷體"/>
          <w:color w:val="000000"/>
          <w:sz w:val="28"/>
          <w:szCs w:val="28"/>
        </w:rPr>
        <w:t>2</w:t>
      </w:r>
      <w:r w:rsidRPr="00367456">
        <w:rPr>
          <w:rFonts w:eastAsia="標楷體"/>
          <w:color w:val="000000"/>
          <w:sz w:val="28"/>
          <w:szCs w:val="28"/>
        </w:rPr>
        <w:t>）缺乏系統性地規劃高階文官</w:t>
      </w:r>
      <w:r w:rsidR="00467653">
        <w:rPr>
          <w:rFonts w:eastAsia="標楷體" w:hint="eastAsia"/>
          <w:color w:val="000000"/>
          <w:sz w:val="28"/>
          <w:szCs w:val="28"/>
        </w:rPr>
        <w:t>、</w:t>
      </w:r>
      <w:r w:rsidR="001177FF">
        <w:rPr>
          <w:rFonts w:eastAsia="標楷體" w:hint="eastAsia"/>
          <w:color w:val="000000"/>
          <w:sz w:val="28"/>
          <w:szCs w:val="28"/>
        </w:rPr>
        <w:t>主管</w:t>
      </w:r>
      <w:r w:rsidRPr="00367456">
        <w:rPr>
          <w:rFonts w:eastAsia="標楷體"/>
          <w:color w:val="000000"/>
          <w:sz w:val="28"/>
          <w:szCs w:val="28"/>
        </w:rPr>
        <w:t>培訓；（</w:t>
      </w:r>
      <w:r w:rsidRPr="00367456">
        <w:rPr>
          <w:rFonts w:eastAsia="標楷體"/>
          <w:color w:val="000000"/>
          <w:sz w:val="28"/>
          <w:szCs w:val="28"/>
        </w:rPr>
        <w:t>3</w:t>
      </w:r>
      <w:r w:rsidR="001177FF">
        <w:rPr>
          <w:rFonts w:eastAsia="標楷體"/>
          <w:color w:val="000000"/>
          <w:sz w:val="28"/>
          <w:szCs w:val="28"/>
        </w:rPr>
        <w:t>）並沒有針對高階</w:t>
      </w:r>
      <w:r w:rsidR="001177FF">
        <w:rPr>
          <w:rFonts w:eastAsia="標楷體" w:hint="eastAsia"/>
          <w:color w:val="000000"/>
          <w:sz w:val="28"/>
          <w:szCs w:val="28"/>
        </w:rPr>
        <w:t>主管</w:t>
      </w:r>
      <w:r w:rsidRPr="00367456">
        <w:rPr>
          <w:rFonts w:eastAsia="標楷體"/>
          <w:color w:val="000000"/>
          <w:sz w:val="28"/>
          <w:szCs w:val="28"/>
        </w:rPr>
        <w:t>之運用</w:t>
      </w:r>
      <w:r w:rsidRPr="00367456">
        <w:rPr>
          <w:rFonts w:eastAsia="標楷體"/>
          <w:color w:val="000000"/>
          <w:sz w:val="28"/>
          <w:szCs w:val="28"/>
        </w:rPr>
        <w:lastRenderedPageBreak/>
        <w:t>設計管理制度（</w:t>
      </w:r>
      <w:r w:rsidRPr="00367456">
        <w:rPr>
          <w:rFonts w:eastAsia="標楷體"/>
          <w:color w:val="000000"/>
          <w:sz w:val="28"/>
          <w:szCs w:val="28"/>
        </w:rPr>
        <w:t>2012a</w:t>
      </w:r>
      <w:r w:rsidRPr="00367456">
        <w:rPr>
          <w:rFonts w:eastAsia="標楷體"/>
          <w:color w:val="000000"/>
          <w:sz w:val="28"/>
          <w:szCs w:val="28"/>
        </w:rPr>
        <w:t>：</w:t>
      </w:r>
      <w:r w:rsidRPr="00367456">
        <w:rPr>
          <w:rFonts w:eastAsia="標楷體"/>
          <w:color w:val="000000"/>
          <w:sz w:val="28"/>
          <w:szCs w:val="28"/>
        </w:rPr>
        <w:t>28-29</w:t>
      </w:r>
      <w:r w:rsidRPr="00367456">
        <w:rPr>
          <w:rFonts w:eastAsia="標楷體"/>
          <w:color w:val="000000"/>
          <w:sz w:val="28"/>
          <w:szCs w:val="28"/>
        </w:rPr>
        <w:t>）。因此考試院認為在體制上應重新建構考選、陞遷歷練與、訓練培育的整合；規劃完善的培訓體系，包含建構完整的培育歷練體系、強化不同官等、職等與職務的整體性和核心職能訓練、以及加強訓練成效的評估與追蹤機制；並就高階主管的選拔、培育、俸給與考核建構特別的管理制度（考試院，</w:t>
      </w:r>
      <w:r w:rsidRPr="00367456">
        <w:rPr>
          <w:rFonts w:eastAsia="標楷體"/>
          <w:color w:val="000000"/>
          <w:sz w:val="28"/>
          <w:szCs w:val="28"/>
        </w:rPr>
        <w:t>2012a</w:t>
      </w:r>
      <w:r w:rsidRPr="00367456">
        <w:rPr>
          <w:rFonts w:eastAsia="標楷體"/>
          <w:color w:val="000000"/>
          <w:sz w:val="28"/>
          <w:szCs w:val="28"/>
        </w:rPr>
        <w:t>：</w:t>
      </w:r>
      <w:r w:rsidRPr="00367456">
        <w:rPr>
          <w:rFonts w:eastAsia="標楷體"/>
          <w:color w:val="000000"/>
          <w:sz w:val="28"/>
          <w:szCs w:val="28"/>
        </w:rPr>
        <w:t>30</w:t>
      </w:r>
      <w:r w:rsidRPr="00367456">
        <w:rPr>
          <w:rFonts w:eastAsia="標楷體"/>
          <w:color w:val="000000"/>
          <w:sz w:val="28"/>
          <w:szCs w:val="28"/>
        </w:rPr>
        <w:t>）。</w:t>
      </w:r>
    </w:p>
    <w:p w:rsidR="002263DF" w:rsidRPr="00367456" w:rsidRDefault="00FF255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而在最新「考試院第</w:t>
      </w:r>
      <w:r w:rsidRPr="00367456">
        <w:rPr>
          <w:rFonts w:eastAsia="標楷體"/>
          <w:color w:val="000000"/>
          <w:sz w:val="28"/>
          <w:szCs w:val="28"/>
        </w:rPr>
        <w:t>12</w:t>
      </w:r>
      <w:r w:rsidRPr="00367456">
        <w:rPr>
          <w:rFonts w:eastAsia="標楷體"/>
          <w:color w:val="000000"/>
          <w:sz w:val="28"/>
          <w:szCs w:val="28"/>
        </w:rPr>
        <w:t>屆施政綱領」總綱中</w:t>
      </w:r>
      <w:r w:rsidRPr="00367456">
        <w:rPr>
          <w:rStyle w:val="ae"/>
          <w:rFonts w:eastAsia="標楷體"/>
          <w:color w:val="000000"/>
          <w:sz w:val="28"/>
          <w:szCs w:val="28"/>
        </w:rPr>
        <w:footnoteReference w:id="3"/>
      </w:r>
      <w:r w:rsidR="002263DF" w:rsidRPr="00367456">
        <w:rPr>
          <w:rFonts w:eastAsia="標楷體"/>
          <w:color w:val="000000"/>
          <w:sz w:val="28"/>
          <w:szCs w:val="28"/>
        </w:rPr>
        <w:t>，</w:t>
      </w:r>
      <w:r w:rsidRPr="00367456">
        <w:rPr>
          <w:rFonts w:eastAsia="標楷體"/>
          <w:color w:val="000000"/>
          <w:sz w:val="28"/>
          <w:szCs w:val="28"/>
        </w:rPr>
        <w:t>亦有幾項特別彰顯考訓合一、多元取才、培訓發展、績效管理與激勵等人力資管理概念下所強調的部分，例如「貫徹憲法考試用人精神，落實協調教、考、訓、用連貫性，拔擢優秀人才」、「建構多元取才法制，建立政府彈性用人管道，以活化政府人力資源」、「實施績效管理制度，落實文官考核與激勵機制，提升政府行政效能」、「強化文官培訓發展功能與終身學習環境，落實行政中立與倫理規範」等。</w:t>
      </w:r>
    </w:p>
    <w:p w:rsidR="00F307BB" w:rsidRPr="00367456" w:rsidRDefault="00FF255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然而，雖然這些施政綱領的提出，顯示施政理念上，考試院越發重視公務人力資源管理的推動，但在政策規劃與落實上，仍欠缺建置一套完整針對公務人員職涯發展與管理的策略方針，</w:t>
      </w:r>
      <w:r w:rsidR="000911B7">
        <w:rPr>
          <w:rFonts w:eastAsia="標楷體" w:hint="eastAsia"/>
          <w:color w:val="000000"/>
          <w:sz w:val="28"/>
          <w:szCs w:val="28"/>
        </w:rPr>
        <w:t>以</w:t>
      </w:r>
      <w:r w:rsidR="000911B7">
        <w:rPr>
          <w:rFonts w:eastAsia="標楷體"/>
          <w:color w:val="000000"/>
          <w:sz w:val="28"/>
          <w:szCs w:val="28"/>
        </w:rPr>
        <w:t>結合理論與實務</w:t>
      </w:r>
      <w:r w:rsidR="000911B7">
        <w:rPr>
          <w:rFonts w:eastAsia="標楷體" w:hint="eastAsia"/>
          <w:color w:val="000000"/>
          <w:sz w:val="28"/>
          <w:szCs w:val="28"/>
        </w:rPr>
        <w:t>並</w:t>
      </w:r>
      <w:r w:rsidR="000911B7">
        <w:rPr>
          <w:rFonts w:eastAsia="標楷體"/>
          <w:color w:val="000000"/>
          <w:sz w:val="28"/>
          <w:szCs w:val="28"/>
        </w:rPr>
        <w:t>系統性的思考公務人員</w:t>
      </w:r>
      <w:r w:rsidR="000911B7">
        <w:rPr>
          <w:rFonts w:eastAsia="標楷體" w:hint="eastAsia"/>
          <w:color w:val="000000"/>
          <w:sz w:val="28"/>
          <w:szCs w:val="28"/>
        </w:rPr>
        <w:t>之</w:t>
      </w:r>
      <w:r w:rsidRPr="00367456">
        <w:rPr>
          <w:rFonts w:eastAsia="標楷體"/>
          <w:color w:val="000000"/>
          <w:sz w:val="28"/>
          <w:szCs w:val="28"/>
        </w:rPr>
        <w:t>職涯發展途徑，藉以從中思考各項公務工作的職能內涵、開發配套的培訓機制、以</w:t>
      </w:r>
      <w:r w:rsidR="00280598" w:rsidRPr="00367456">
        <w:rPr>
          <w:rFonts w:eastAsia="標楷體"/>
          <w:color w:val="000000"/>
          <w:sz w:val="28"/>
          <w:szCs w:val="28"/>
        </w:rPr>
        <w:t>及建立可管理的公務人員績效指標，</w:t>
      </w:r>
      <w:r w:rsidR="000911B7">
        <w:rPr>
          <w:rFonts w:eastAsia="標楷體" w:hint="eastAsia"/>
          <w:color w:val="000000"/>
          <w:sz w:val="28"/>
          <w:szCs w:val="28"/>
        </w:rPr>
        <w:t>並</w:t>
      </w:r>
      <w:r w:rsidR="00280598" w:rsidRPr="00367456">
        <w:rPr>
          <w:rFonts w:eastAsia="標楷體"/>
          <w:color w:val="000000"/>
          <w:sz w:val="28"/>
          <w:szCs w:val="28"/>
        </w:rPr>
        <w:t>進一步蒐集相關數據與分析，作為</w:t>
      </w:r>
      <w:r w:rsidRPr="00367456">
        <w:rPr>
          <w:rFonts w:eastAsia="標楷體"/>
          <w:color w:val="000000"/>
          <w:sz w:val="28"/>
          <w:szCs w:val="28"/>
        </w:rPr>
        <w:t>後續人事政策調整的依據。換言之，面對各國積極思考公務人力資源管理的改革，強化公務人員職涯發展與管理策略，我國考試院能否在此趨勢下重新界定本身的角色與職責，扮演擘劃我國整體公務人員人力資源管理與職涯管理策略方針的推手，則是考試院需進一步思考之處。</w:t>
      </w:r>
    </w:p>
    <w:p w:rsidR="00F307BB" w:rsidRPr="00367456" w:rsidRDefault="00F307BB" w:rsidP="002A27DE">
      <w:pPr>
        <w:widowControl/>
        <w:rPr>
          <w:rFonts w:ascii="Times New Roman" w:eastAsia="標楷體" w:hAnsi="Times New Roman" w:cs="Times New Roman"/>
          <w:color w:val="000000"/>
          <w:sz w:val="28"/>
          <w:szCs w:val="28"/>
        </w:rPr>
      </w:pPr>
      <w:r w:rsidRPr="00367456">
        <w:rPr>
          <w:rFonts w:ascii="Times New Roman" w:eastAsia="標楷體" w:hAnsi="Times New Roman" w:cs="Times New Roman"/>
          <w:color w:val="000000"/>
          <w:sz w:val="28"/>
          <w:szCs w:val="28"/>
        </w:rPr>
        <w:br w:type="page"/>
      </w:r>
    </w:p>
    <w:p w:rsidR="00FF255C" w:rsidRPr="00367456" w:rsidRDefault="007952CB" w:rsidP="002A27DE">
      <w:pPr>
        <w:spacing w:before="180" w:after="180"/>
        <w:rPr>
          <w:rFonts w:ascii="Times New Roman" w:eastAsia="標楷體" w:hAnsi="Times New Roman" w:cs="Times New Roman"/>
        </w:rPr>
      </w:pPr>
      <w:r>
        <w:rPr>
          <w:rFonts w:ascii="Times New Roman" w:eastAsia="標楷體" w:hAnsi="Times New Roman" w:cs="Times New Roman"/>
          <w:noProof/>
        </w:rPr>
        <w:lastRenderedPageBreak/>
        <mc:AlternateContent>
          <mc:Choice Requires="wpc">
            <w:drawing>
              <wp:inline distT="0" distB="0" distL="0" distR="0" wp14:anchorId="63DAE430" wp14:editId="5F70FB73">
                <wp:extent cx="5274310" cy="7839075"/>
                <wp:effectExtent l="0" t="0" r="2540" b="0"/>
                <wp:docPr id="152" name="畫布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5" name="文字方塊 2"/>
                        <wps:cNvSpPr txBox="1">
                          <a:spLocks noChangeArrowheads="1"/>
                        </wps:cNvSpPr>
                        <wps:spPr bwMode="auto">
                          <a:xfrm>
                            <a:off x="1371603" y="76201"/>
                            <a:ext cx="809602" cy="33330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6C0B8C" w:rsidRDefault="009D2E69" w:rsidP="00FC695B">
                              <w:pPr>
                                <w:rPr>
                                  <w:b/>
                                </w:rPr>
                              </w:pPr>
                              <w:r w:rsidRPr="006C0B8C">
                                <w:rPr>
                                  <w:rFonts w:hint="eastAsia"/>
                                  <w:b/>
                                </w:rPr>
                                <w:t>方案目標</w:t>
                              </w:r>
                            </w:p>
                          </w:txbxContent>
                        </wps:txbx>
                        <wps:bodyPr rot="0" vert="horz" wrap="square" lIns="91440" tIns="45720" rIns="91440" bIns="45720" anchor="t" anchorCtr="0" upright="1">
                          <a:noAutofit/>
                        </wps:bodyPr>
                      </wps:wsp>
                      <wps:wsp>
                        <wps:cNvPr id="136" name="文字方塊 2"/>
                        <wps:cNvSpPr txBox="1">
                          <a:spLocks noChangeArrowheads="1"/>
                        </wps:cNvSpPr>
                        <wps:spPr bwMode="auto">
                          <a:xfrm>
                            <a:off x="3589907" y="76201"/>
                            <a:ext cx="809602" cy="33330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6C0B8C" w:rsidRDefault="009D2E69" w:rsidP="00FC695B">
                              <w:pPr>
                                <w:pStyle w:val="Web"/>
                                <w:spacing w:before="0" w:beforeAutospacing="0" w:after="0" w:afterAutospacing="0" w:line="276" w:lineRule="auto"/>
                                <w:jc w:val="both"/>
                                <w:rPr>
                                  <w:b/>
                                </w:rPr>
                              </w:pPr>
                              <w:r w:rsidRPr="006C0B8C">
                                <w:rPr>
                                  <w:rFonts w:ascii="Times New Roman" w:cs="Times New Roman" w:hint="eastAsia"/>
                                  <w:b/>
                                  <w:kern w:val="20"/>
                                </w:rPr>
                                <w:t>革新建議</w:t>
                              </w:r>
                            </w:p>
                          </w:txbxContent>
                        </wps:txbx>
                        <wps:bodyPr rot="0" vert="horz" wrap="square" lIns="91440" tIns="45720" rIns="91440" bIns="45720" anchor="t" anchorCtr="0" upright="1">
                          <a:noAutofit/>
                        </wps:bodyPr>
                      </wps:wsp>
                      <wps:wsp>
                        <wps:cNvPr id="137" name="文字方塊 4"/>
                        <wps:cNvSpPr txBox="1">
                          <a:spLocks noChangeArrowheads="1"/>
                        </wps:cNvSpPr>
                        <wps:spPr bwMode="auto">
                          <a:xfrm>
                            <a:off x="381001" y="2885828"/>
                            <a:ext cx="457201" cy="1428814"/>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6C0B8C" w:rsidRDefault="009D2E69" w:rsidP="00FC695B">
                              <w:pPr>
                                <w:rPr>
                                  <w:b/>
                                </w:rPr>
                              </w:pPr>
                              <w:r w:rsidRPr="006C0B8C">
                                <w:rPr>
                                  <w:rFonts w:hint="eastAsia"/>
                                  <w:b/>
                                </w:rPr>
                                <w:t>打造優質文官團隊</w:t>
                              </w:r>
                            </w:p>
                          </w:txbxContent>
                        </wps:txbx>
                        <wps:bodyPr rot="0" vert="eaVert" wrap="square" lIns="91440" tIns="45720" rIns="91440" bIns="45720" anchor="t" anchorCtr="0" upright="1">
                          <a:noAutofit/>
                        </wps:bodyPr>
                      </wps:wsp>
                      <wps:wsp>
                        <wps:cNvPr id="138" name="Text Box 33"/>
                        <wps:cNvSpPr txBox="1">
                          <a:spLocks noChangeArrowheads="1"/>
                        </wps:cNvSpPr>
                        <wps:spPr bwMode="auto">
                          <a:xfrm>
                            <a:off x="2838405" y="552405"/>
                            <a:ext cx="2362204" cy="1381213"/>
                          </a:xfrm>
                          <a:prstGeom prst="rect">
                            <a:avLst/>
                          </a:prstGeom>
                          <a:solidFill>
                            <a:schemeClr val="lt1">
                              <a:lumMod val="100000"/>
                              <a:lumOff val="0"/>
                            </a:schemeClr>
                          </a:solidFill>
                          <a:ln w="6350">
                            <a:solidFill>
                              <a:srgbClr val="000000"/>
                            </a:solidFill>
                            <a:miter lim="800000"/>
                            <a:headEnd/>
                            <a:tailEnd/>
                          </a:ln>
                        </wps:spPr>
                        <wps:txbx>
                          <w:txbxContent>
                            <w:p w:rsidR="009D2E69" w:rsidRPr="008A4CD0" w:rsidRDefault="009D2E69" w:rsidP="00FC695B">
                              <w:pPr>
                                <w:spacing w:after="240" w:line="0" w:lineRule="atLeast"/>
                                <w:ind w:left="851" w:hangingChars="425" w:hanging="851"/>
                                <w:rPr>
                                  <w:b/>
                                  <w:sz w:val="20"/>
                                  <w:szCs w:val="20"/>
                                </w:rPr>
                              </w:pPr>
                              <w:r w:rsidRPr="008A4CD0">
                                <w:rPr>
                                  <w:rFonts w:hint="eastAsia"/>
                                  <w:b/>
                                  <w:sz w:val="20"/>
                                  <w:szCs w:val="20"/>
                                </w:rPr>
                                <w:t>第一案、增加錄取名額</w:t>
                              </w:r>
                              <w:r w:rsidRPr="008A4CD0">
                                <w:rPr>
                                  <w:b/>
                                  <w:sz w:val="20"/>
                                  <w:szCs w:val="20"/>
                                </w:rPr>
                                <w:t xml:space="preserve"> </w:t>
                              </w:r>
                              <w:r w:rsidRPr="008A4CD0">
                                <w:rPr>
                                  <w:b/>
                                  <w:sz w:val="20"/>
                                  <w:szCs w:val="20"/>
                                </w:rPr>
                                <w:t>落實選訓功能</w:t>
                              </w:r>
                              <w:r w:rsidRPr="008A4CD0">
                                <w:rPr>
                                  <w:rFonts w:hint="eastAsia"/>
                                  <w:b/>
                                  <w:sz w:val="20"/>
                                  <w:szCs w:val="20"/>
                                </w:rPr>
                                <w:t xml:space="preserve"> </w:t>
                              </w:r>
                              <w:r w:rsidRPr="008A4CD0">
                                <w:rPr>
                                  <w:b/>
                                  <w:sz w:val="20"/>
                                  <w:szCs w:val="20"/>
                                </w:rPr>
                                <w:t>完善考選機制</w:t>
                              </w:r>
                            </w:p>
                            <w:p w:rsidR="009D2E69" w:rsidRPr="008A4CD0" w:rsidRDefault="009D2E69" w:rsidP="00467E57">
                              <w:pPr>
                                <w:pStyle w:val="afd"/>
                                <w:numPr>
                                  <w:ilvl w:val="0"/>
                                  <w:numId w:val="29"/>
                                </w:numPr>
                                <w:spacing w:line="0" w:lineRule="atLeast"/>
                                <w:ind w:leftChars="0" w:left="426" w:hanging="426"/>
                                <w:jc w:val="both"/>
                                <w:rPr>
                                  <w:sz w:val="20"/>
                                  <w:szCs w:val="20"/>
                                </w:rPr>
                              </w:pPr>
                              <w:r w:rsidRPr="008A4CD0">
                                <w:rPr>
                                  <w:rFonts w:hint="eastAsia"/>
                                  <w:sz w:val="20"/>
                                  <w:szCs w:val="20"/>
                                </w:rPr>
                                <w:t>增加錄取名額</w:t>
                              </w:r>
                              <w:r w:rsidRPr="008A4CD0">
                                <w:rPr>
                                  <w:sz w:val="20"/>
                                  <w:szCs w:val="20"/>
                                </w:rPr>
                                <w:t>，訓練後擇優任用</w:t>
                              </w:r>
                            </w:p>
                            <w:p w:rsidR="009D2E69" w:rsidRPr="008A4CD0" w:rsidRDefault="009D2E69" w:rsidP="00467E57">
                              <w:pPr>
                                <w:pStyle w:val="afd"/>
                                <w:numPr>
                                  <w:ilvl w:val="0"/>
                                  <w:numId w:val="29"/>
                                </w:numPr>
                                <w:spacing w:line="0" w:lineRule="atLeast"/>
                                <w:ind w:leftChars="0" w:left="426" w:hanging="426"/>
                                <w:jc w:val="both"/>
                                <w:rPr>
                                  <w:sz w:val="20"/>
                                  <w:szCs w:val="20"/>
                                </w:rPr>
                              </w:pPr>
                              <w:r w:rsidRPr="008A4CD0">
                                <w:rPr>
                                  <w:rFonts w:hint="eastAsia"/>
                                  <w:sz w:val="20"/>
                                  <w:szCs w:val="20"/>
                                </w:rPr>
                                <w:t>建立各類科</w:t>
                              </w:r>
                              <w:r w:rsidRPr="008A4CD0">
                                <w:rPr>
                                  <w:sz w:val="20"/>
                                  <w:szCs w:val="20"/>
                                </w:rPr>
                                <w:t>核心職能，並據以強化考試與錄取人員訓練內涵</w:t>
                              </w:r>
                            </w:p>
                            <w:p w:rsidR="009D2E69" w:rsidRPr="008A4CD0" w:rsidRDefault="009D2E69" w:rsidP="00467E57">
                              <w:pPr>
                                <w:pStyle w:val="afd"/>
                                <w:numPr>
                                  <w:ilvl w:val="0"/>
                                  <w:numId w:val="29"/>
                                </w:numPr>
                                <w:spacing w:line="0" w:lineRule="atLeast"/>
                                <w:ind w:leftChars="0" w:left="426" w:hanging="426"/>
                                <w:jc w:val="both"/>
                                <w:rPr>
                                  <w:sz w:val="20"/>
                                  <w:szCs w:val="20"/>
                                </w:rPr>
                              </w:pPr>
                              <w:r>
                                <w:rPr>
                                  <w:rFonts w:hint="eastAsia"/>
                                  <w:sz w:val="20"/>
                                  <w:szCs w:val="20"/>
                                </w:rPr>
                                <w:t>強化錄取人員培訓方法、課程、評鑑及成效之規劃</w:t>
                              </w:r>
                            </w:p>
                          </w:txbxContent>
                        </wps:txbx>
                        <wps:bodyPr rot="0" vert="horz" wrap="square" lIns="91440" tIns="45720" rIns="91440" bIns="45720" anchor="t" anchorCtr="0" upright="1">
                          <a:noAutofit/>
                        </wps:bodyPr>
                      </wps:wsp>
                      <wps:wsp>
                        <wps:cNvPr id="139" name="文字方塊 10"/>
                        <wps:cNvSpPr txBox="1">
                          <a:spLocks noChangeArrowheads="1"/>
                        </wps:cNvSpPr>
                        <wps:spPr bwMode="auto">
                          <a:xfrm>
                            <a:off x="2838405" y="2047020"/>
                            <a:ext cx="2362204" cy="1409813"/>
                          </a:xfrm>
                          <a:prstGeom prst="rect">
                            <a:avLst/>
                          </a:prstGeom>
                          <a:solidFill>
                            <a:schemeClr val="lt1">
                              <a:lumMod val="100000"/>
                              <a:lumOff val="0"/>
                            </a:schemeClr>
                          </a:solidFill>
                          <a:ln w="6350">
                            <a:solidFill>
                              <a:srgbClr val="000000"/>
                            </a:solidFill>
                            <a:miter lim="800000"/>
                            <a:headEnd/>
                            <a:tailEnd/>
                          </a:ln>
                        </wps:spPr>
                        <wps:txbx>
                          <w:txbxContent>
                            <w:p w:rsidR="009D2E69" w:rsidRDefault="009D2E69" w:rsidP="00FC695B">
                              <w:pPr>
                                <w:pStyle w:val="Web"/>
                                <w:spacing w:before="0" w:beforeAutospacing="0" w:after="240" w:afterAutospacing="0" w:line="0" w:lineRule="atLeast"/>
                                <w:ind w:left="850" w:hanging="850"/>
                                <w:jc w:val="both"/>
                              </w:pPr>
                              <w:r>
                                <w:rPr>
                                  <w:rFonts w:ascii="Times New Roman" w:cs="Times New Roman" w:hint="eastAsia"/>
                                  <w:b/>
                                  <w:bCs/>
                                  <w:kern w:val="20"/>
                                  <w:sz w:val="20"/>
                                  <w:szCs w:val="20"/>
                                </w:rPr>
                                <w:t>第二案、結合培訓任用考績陞遷　有效提升</w:t>
                              </w:r>
                              <w:r>
                                <w:rPr>
                                  <w:rFonts w:ascii="Times New Roman" w:cs="Times New Roman"/>
                                  <w:b/>
                                  <w:bCs/>
                                  <w:kern w:val="20"/>
                                  <w:sz w:val="20"/>
                                  <w:szCs w:val="20"/>
                                </w:rPr>
                                <w:t>文官行政效能</w:t>
                              </w:r>
                            </w:p>
                            <w:p w:rsidR="009D2E69"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落實現職人員訓用合一</w:t>
                              </w:r>
                            </w:p>
                            <w:p w:rsidR="009D2E69"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建構培訓與陞遷有效結合之體制</w:t>
                              </w:r>
                            </w:p>
                            <w:p w:rsidR="009D2E69" w:rsidRPr="008A4CD0"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配合考績結果規劃客製化訓練課程</w:t>
                              </w:r>
                            </w:p>
                            <w:p w:rsidR="009D2E69"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建構公務人員專業證照訓練制度</w:t>
                              </w:r>
                            </w:p>
                          </w:txbxContent>
                        </wps:txbx>
                        <wps:bodyPr rot="0" vert="horz" wrap="square" lIns="91440" tIns="45720" rIns="91440" bIns="45720" anchor="t" anchorCtr="0" upright="1">
                          <a:noAutofit/>
                        </wps:bodyPr>
                      </wps:wsp>
                      <wps:wsp>
                        <wps:cNvPr id="140" name="文字方塊 10"/>
                        <wps:cNvSpPr txBox="1">
                          <a:spLocks noChangeArrowheads="1"/>
                        </wps:cNvSpPr>
                        <wps:spPr bwMode="auto">
                          <a:xfrm>
                            <a:off x="2838405" y="3580734"/>
                            <a:ext cx="2362204" cy="1753717"/>
                          </a:xfrm>
                          <a:prstGeom prst="rect">
                            <a:avLst/>
                          </a:prstGeom>
                          <a:solidFill>
                            <a:schemeClr val="lt1">
                              <a:lumMod val="100000"/>
                              <a:lumOff val="0"/>
                            </a:schemeClr>
                          </a:solidFill>
                          <a:ln w="6350">
                            <a:solidFill>
                              <a:srgbClr val="000000"/>
                            </a:solidFill>
                            <a:miter lim="800000"/>
                            <a:headEnd/>
                            <a:tailEnd/>
                          </a:ln>
                        </wps:spPr>
                        <wps:txbx>
                          <w:txbxContent>
                            <w:p w:rsidR="009D2E69" w:rsidRDefault="009D2E69" w:rsidP="00FC695B">
                              <w:pPr>
                                <w:pStyle w:val="Web"/>
                                <w:spacing w:before="0" w:beforeAutospacing="0" w:after="240" w:afterAutospacing="0" w:line="0" w:lineRule="atLeast"/>
                                <w:ind w:left="850" w:hanging="850"/>
                                <w:jc w:val="both"/>
                              </w:pPr>
                              <w:r>
                                <w:rPr>
                                  <w:rFonts w:ascii="Times New Roman" w:cs="Times New Roman" w:hint="eastAsia"/>
                                  <w:b/>
                                  <w:bCs/>
                                  <w:kern w:val="20"/>
                                  <w:sz w:val="20"/>
                                  <w:szCs w:val="20"/>
                                </w:rPr>
                                <w:t>第三案、健全培訓體系</w:t>
                              </w:r>
                              <w:r>
                                <w:rPr>
                                  <w:rFonts w:ascii="Times New Roman" w:cs="Times New Roman"/>
                                  <w:b/>
                                  <w:bCs/>
                                  <w:kern w:val="20"/>
                                  <w:sz w:val="20"/>
                                  <w:szCs w:val="20"/>
                                </w:rPr>
                                <w:t xml:space="preserve">　完備運作機制</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強化公務人員訓練進修協調會報功能</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協調線上學習共用平台，分享線上學習資源</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建置訓練資源網路平台</w:t>
                              </w:r>
                            </w:p>
                            <w:p w:rsidR="009D2E69" w:rsidRPr="008A4CD0"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落實培訓業務分工及運作機制</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加強與各訓練機關（構）、大學院校及產業界合作交流</w:t>
                              </w:r>
                            </w:p>
                          </w:txbxContent>
                        </wps:txbx>
                        <wps:bodyPr rot="0" vert="horz" wrap="square" lIns="91440" tIns="45720" rIns="91440" bIns="45720" anchor="t" anchorCtr="0" upright="1">
                          <a:noAutofit/>
                        </wps:bodyPr>
                      </wps:wsp>
                      <wps:wsp>
                        <wps:cNvPr id="141" name="文字方塊 10"/>
                        <wps:cNvSpPr txBox="1">
                          <a:spLocks noChangeArrowheads="1"/>
                        </wps:cNvSpPr>
                        <wps:spPr bwMode="auto">
                          <a:xfrm>
                            <a:off x="2838405" y="5475652"/>
                            <a:ext cx="2362204" cy="2221221"/>
                          </a:xfrm>
                          <a:prstGeom prst="rect">
                            <a:avLst/>
                          </a:prstGeom>
                          <a:solidFill>
                            <a:schemeClr val="lt1">
                              <a:lumMod val="100000"/>
                              <a:lumOff val="0"/>
                            </a:schemeClr>
                          </a:solidFill>
                          <a:ln w="6350">
                            <a:solidFill>
                              <a:srgbClr val="000000"/>
                            </a:solidFill>
                            <a:miter lim="800000"/>
                            <a:headEnd/>
                            <a:tailEnd/>
                          </a:ln>
                        </wps:spPr>
                        <wps:txbx>
                          <w:txbxContent>
                            <w:p w:rsidR="009D2E69" w:rsidRDefault="009D2E69" w:rsidP="00FC695B">
                              <w:pPr>
                                <w:pStyle w:val="Web"/>
                                <w:spacing w:before="0" w:beforeAutospacing="0" w:after="240" w:afterAutospacing="0" w:line="0" w:lineRule="atLeast"/>
                                <w:ind w:left="850" w:hanging="850"/>
                                <w:jc w:val="both"/>
                              </w:pPr>
                              <w:r>
                                <w:rPr>
                                  <w:rFonts w:ascii="Times New Roman" w:cs="Times New Roman" w:hint="eastAsia"/>
                                  <w:b/>
                                  <w:bCs/>
                                  <w:kern w:val="20"/>
                                  <w:sz w:val="20"/>
                                  <w:szCs w:val="20"/>
                                </w:rPr>
                                <w:t>第四案、建構高階文官發展性培訓制度</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明確界定高階文官訓練對象與範圍</w:t>
                              </w:r>
                              <w:r>
                                <w:rPr>
                                  <w:rFonts w:cs="Times New Roman"/>
                                  <w:sz w:val="20"/>
                                  <w:szCs w:val="20"/>
                                </w:rPr>
                                <w:t>，建立嚴謹選訓機制</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導入職能評鑑系統，確認高階文官核心職能需求</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發展兼具傳統優質內涵及拓展國際視野之訓練課程架構</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深化培訓成效評估及追蹤機制</w:t>
                              </w:r>
                            </w:p>
                            <w:p w:rsidR="009D2E69" w:rsidRPr="006C0B8C"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研訂高階文官培訓課程採認或抵免規定</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建立高階文官訓練與陞遷</w:t>
                              </w:r>
                              <w:r>
                                <w:rPr>
                                  <w:rFonts w:cs="Times New Roman"/>
                                  <w:sz w:val="20"/>
                                  <w:szCs w:val="20"/>
                                </w:rPr>
                                <w:t>結合制度</w:t>
                              </w:r>
                            </w:p>
                          </w:txbxContent>
                        </wps:txbx>
                        <wps:bodyPr rot="0" vert="horz" wrap="square" lIns="91440" tIns="45720" rIns="91440" bIns="45720" anchor="t" anchorCtr="0" upright="1">
                          <a:noAutofit/>
                        </wps:bodyPr>
                      </wps:wsp>
                      <wps:wsp>
                        <wps:cNvPr id="142" name="直線接點 9"/>
                        <wps:cNvCnPr>
                          <a:cxnSpLocks noChangeShapeType="1"/>
                        </wps:cNvCnPr>
                        <wps:spPr bwMode="auto">
                          <a:xfrm flipV="1">
                            <a:off x="1057202" y="1243112"/>
                            <a:ext cx="1781203" cy="1410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3" name="文字方塊 2"/>
                        <wps:cNvSpPr txBox="1">
                          <a:spLocks noChangeArrowheads="1"/>
                        </wps:cNvSpPr>
                        <wps:spPr bwMode="auto">
                          <a:xfrm>
                            <a:off x="1257302" y="951509"/>
                            <a:ext cx="1266802" cy="572605"/>
                          </a:xfrm>
                          <a:prstGeom prst="rect">
                            <a:avLst/>
                          </a:prstGeom>
                          <a:solidFill>
                            <a:schemeClr val="lt1">
                              <a:lumMod val="100000"/>
                              <a:lumOff val="0"/>
                            </a:schemeClr>
                          </a:solidFill>
                          <a:ln w="6350">
                            <a:solidFill>
                              <a:srgbClr val="000000"/>
                            </a:solidFill>
                            <a:miter lim="800000"/>
                            <a:headEnd/>
                            <a:tailEnd/>
                          </a:ln>
                        </wps:spPr>
                        <wps:txbx>
                          <w:txbxContent>
                            <w:p w:rsidR="009D2E69" w:rsidRPr="008A4CD0" w:rsidRDefault="009D2E69" w:rsidP="00FC695B">
                              <w:pPr>
                                <w:pStyle w:val="Web"/>
                                <w:spacing w:before="0" w:beforeAutospacing="0" w:after="0" w:afterAutospacing="0" w:line="0" w:lineRule="atLeast"/>
                                <w:jc w:val="both"/>
                                <w:rPr>
                                  <w:sz w:val="20"/>
                                  <w:szCs w:val="20"/>
                                </w:rPr>
                              </w:pPr>
                              <w:r w:rsidRPr="008A4CD0">
                                <w:rPr>
                                  <w:rFonts w:ascii="Times New Roman" w:cs="Times New Roman" w:hint="eastAsia"/>
                                  <w:kern w:val="20"/>
                                  <w:sz w:val="20"/>
                                  <w:szCs w:val="20"/>
                                </w:rPr>
                                <w:t>建置</w:t>
                              </w:r>
                              <w:r w:rsidRPr="008A4CD0">
                                <w:rPr>
                                  <w:rFonts w:ascii="Times New Roman" w:cs="Times New Roman"/>
                                  <w:kern w:val="20"/>
                                  <w:sz w:val="20"/>
                                  <w:szCs w:val="20"/>
                                </w:rPr>
                                <w:t>考訓結合新制，篩選適格公務人員</w:t>
                              </w:r>
                            </w:p>
                          </w:txbxContent>
                        </wps:txbx>
                        <wps:bodyPr rot="0" vert="horz" wrap="square" lIns="91440" tIns="45720" rIns="91440" bIns="45720" anchor="t" anchorCtr="0" upright="1">
                          <a:noAutofit/>
                        </wps:bodyPr>
                      </wps:wsp>
                      <wps:wsp>
                        <wps:cNvPr id="144" name="直線接點 11"/>
                        <wps:cNvCnPr>
                          <a:cxnSpLocks noChangeShapeType="1"/>
                        </wps:cNvCnPr>
                        <wps:spPr bwMode="auto">
                          <a:xfrm flipH="1">
                            <a:off x="1057202" y="2770727"/>
                            <a:ext cx="178120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5" name="文字方塊 2"/>
                        <wps:cNvSpPr txBox="1">
                          <a:spLocks noChangeArrowheads="1"/>
                        </wps:cNvSpPr>
                        <wps:spPr bwMode="auto">
                          <a:xfrm>
                            <a:off x="1257302" y="2428123"/>
                            <a:ext cx="1266802" cy="610506"/>
                          </a:xfrm>
                          <a:prstGeom prst="rect">
                            <a:avLst/>
                          </a:prstGeom>
                          <a:solidFill>
                            <a:schemeClr val="lt1">
                              <a:lumMod val="100000"/>
                              <a:lumOff val="0"/>
                            </a:schemeClr>
                          </a:solidFill>
                          <a:ln w="6350">
                            <a:solidFill>
                              <a:srgbClr val="000000"/>
                            </a:solidFill>
                            <a:miter lim="800000"/>
                            <a:headEnd/>
                            <a:tailEnd/>
                          </a:ln>
                        </wps:spPr>
                        <wps:txbx>
                          <w:txbxContent>
                            <w:p w:rsidR="009D2E69" w:rsidRDefault="009D2E69" w:rsidP="00FC695B">
                              <w:pPr>
                                <w:pStyle w:val="Web"/>
                                <w:spacing w:before="0" w:beforeAutospacing="0" w:after="0" w:afterAutospacing="0" w:line="0" w:lineRule="atLeast"/>
                                <w:jc w:val="both"/>
                              </w:pPr>
                              <w:r>
                                <w:rPr>
                                  <w:rFonts w:ascii="Times New Roman" w:cs="Times New Roman" w:hint="eastAsia"/>
                                  <w:kern w:val="20"/>
                                  <w:sz w:val="20"/>
                                  <w:szCs w:val="20"/>
                                </w:rPr>
                                <w:t>透過訓用考陞</w:t>
                              </w:r>
                              <w:r>
                                <w:rPr>
                                  <w:rFonts w:ascii="Times New Roman" w:cs="Times New Roman"/>
                                  <w:kern w:val="20"/>
                                  <w:sz w:val="20"/>
                                  <w:szCs w:val="20"/>
                                </w:rPr>
                                <w:t>合</w:t>
                              </w:r>
                              <w:r>
                                <w:rPr>
                                  <w:rFonts w:ascii="Times New Roman" w:cs="Times New Roman" w:hint="eastAsia"/>
                                  <w:kern w:val="20"/>
                                  <w:sz w:val="20"/>
                                  <w:szCs w:val="20"/>
                                </w:rPr>
                                <w:t>一，拔擢優秀公務人才</w:t>
                              </w:r>
                            </w:p>
                          </w:txbxContent>
                        </wps:txbx>
                        <wps:bodyPr rot="0" vert="horz" wrap="square" lIns="91440" tIns="45720" rIns="91440" bIns="45720" anchor="t" anchorCtr="0" upright="1">
                          <a:noAutofit/>
                        </wps:bodyPr>
                      </wps:wsp>
                      <wps:wsp>
                        <wps:cNvPr id="146" name="直線接點 13"/>
                        <wps:cNvCnPr>
                          <a:cxnSpLocks noChangeShapeType="1"/>
                        </wps:cNvCnPr>
                        <wps:spPr bwMode="auto">
                          <a:xfrm flipH="1">
                            <a:off x="1057202" y="6574763"/>
                            <a:ext cx="1790703" cy="10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7" name="直線接點 14"/>
                        <wps:cNvCnPr>
                          <a:cxnSpLocks noChangeShapeType="1"/>
                        </wps:cNvCnPr>
                        <wps:spPr bwMode="auto">
                          <a:xfrm flipH="1">
                            <a:off x="1047702" y="4457143"/>
                            <a:ext cx="1781103" cy="570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8" name="文字方塊 2"/>
                        <wps:cNvSpPr txBox="1">
                          <a:spLocks noChangeArrowheads="1"/>
                        </wps:cNvSpPr>
                        <wps:spPr bwMode="auto">
                          <a:xfrm>
                            <a:off x="1257302" y="6286060"/>
                            <a:ext cx="1266802" cy="610206"/>
                          </a:xfrm>
                          <a:prstGeom prst="rect">
                            <a:avLst/>
                          </a:prstGeom>
                          <a:solidFill>
                            <a:schemeClr val="lt1">
                              <a:lumMod val="100000"/>
                              <a:lumOff val="0"/>
                            </a:schemeClr>
                          </a:solidFill>
                          <a:ln w="6350">
                            <a:solidFill>
                              <a:srgbClr val="000000"/>
                            </a:solidFill>
                            <a:miter lim="800000"/>
                            <a:headEnd/>
                            <a:tailEnd/>
                          </a:ln>
                        </wps:spPr>
                        <wps:txbx>
                          <w:txbxContent>
                            <w:p w:rsidR="009D2E69" w:rsidRPr="008A4CD0" w:rsidRDefault="009D2E69" w:rsidP="00FC695B">
                              <w:pPr>
                                <w:pStyle w:val="Web"/>
                                <w:spacing w:before="0" w:beforeAutospacing="0" w:after="0" w:afterAutospacing="0" w:line="0" w:lineRule="atLeast"/>
                                <w:jc w:val="both"/>
                                <w:rPr>
                                  <w:rFonts w:ascii="Times New Roman" w:cs="Times New Roman"/>
                                  <w:kern w:val="20"/>
                                  <w:sz w:val="20"/>
                                  <w:szCs w:val="20"/>
                                </w:rPr>
                              </w:pPr>
                              <w:r>
                                <w:rPr>
                                  <w:rFonts w:ascii="Times New Roman" w:cs="Times New Roman" w:hint="eastAsia"/>
                                  <w:kern w:val="20"/>
                                  <w:sz w:val="20"/>
                                  <w:szCs w:val="20"/>
                                </w:rPr>
                                <w:t>建構</w:t>
                              </w:r>
                              <w:r>
                                <w:rPr>
                                  <w:rFonts w:ascii="Times New Roman" w:cs="Times New Roman"/>
                                  <w:kern w:val="20"/>
                                  <w:sz w:val="20"/>
                                  <w:szCs w:val="20"/>
                                </w:rPr>
                                <w:t>高階文官發展性培訓制度，厚植優秀施政人力</w:t>
                              </w:r>
                            </w:p>
                          </w:txbxContent>
                        </wps:txbx>
                        <wps:bodyPr rot="0" vert="horz" wrap="square" lIns="91440" tIns="45720" rIns="91440" bIns="45720" anchor="t" anchorCtr="0" upright="1">
                          <a:noAutofit/>
                        </wps:bodyPr>
                      </wps:wsp>
                      <wps:wsp>
                        <wps:cNvPr id="149" name="文字方塊 2"/>
                        <wps:cNvSpPr txBox="1">
                          <a:spLocks noChangeArrowheads="1"/>
                        </wps:cNvSpPr>
                        <wps:spPr bwMode="auto">
                          <a:xfrm>
                            <a:off x="1257302" y="4161440"/>
                            <a:ext cx="1266802" cy="610306"/>
                          </a:xfrm>
                          <a:prstGeom prst="rect">
                            <a:avLst/>
                          </a:prstGeom>
                          <a:solidFill>
                            <a:schemeClr val="lt1">
                              <a:lumMod val="100000"/>
                              <a:lumOff val="0"/>
                            </a:schemeClr>
                          </a:solidFill>
                          <a:ln w="6350">
                            <a:solidFill>
                              <a:srgbClr val="000000"/>
                            </a:solidFill>
                            <a:miter lim="800000"/>
                            <a:headEnd/>
                            <a:tailEnd/>
                          </a:ln>
                        </wps:spPr>
                        <wps:txbx>
                          <w:txbxContent>
                            <w:p w:rsidR="009D2E69" w:rsidRPr="008A4CD0" w:rsidRDefault="009D2E69" w:rsidP="00FC695B">
                              <w:pPr>
                                <w:pStyle w:val="Web"/>
                                <w:spacing w:before="0" w:beforeAutospacing="0" w:after="0" w:afterAutospacing="0" w:line="0" w:lineRule="atLeast"/>
                                <w:jc w:val="both"/>
                                <w:rPr>
                                  <w:rFonts w:ascii="Times New Roman" w:cs="Times New Roman"/>
                                  <w:kern w:val="20"/>
                                  <w:sz w:val="20"/>
                                  <w:szCs w:val="20"/>
                                </w:rPr>
                              </w:pPr>
                              <w:r>
                                <w:rPr>
                                  <w:rFonts w:ascii="Times New Roman" w:cs="Times New Roman" w:hint="eastAsia"/>
                                  <w:kern w:val="20"/>
                                  <w:sz w:val="20"/>
                                  <w:szCs w:val="20"/>
                                </w:rPr>
                                <w:t>強化培訓體系功能整合，提升培訓資源使用效能</w:t>
                              </w:r>
                            </w:p>
                          </w:txbxContent>
                        </wps:txbx>
                        <wps:bodyPr rot="0" vert="horz" wrap="square" lIns="91440" tIns="45720" rIns="91440" bIns="45720" anchor="t" anchorCtr="0" upright="1">
                          <a:noAutofit/>
                        </wps:bodyPr>
                      </wps:wsp>
                      <wps:wsp>
                        <wps:cNvPr id="150" name="直線接點 17"/>
                        <wps:cNvCnPr>
                          <a:cxnSpLocks noChangeShapeType="1"/>
                        </wps:cNvCnPr>
                        <wps:spPr bwMode="auto">
                          <a:xfrm flipH="1">
                            <a:off x="1047702" y="1240712"/>
                            <a:ext cx="9500" cy="5334051"/>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51" name="直線接點 18"/>
                        <wps:cNvCnPr>
                          <a:cxnSpLocks noChangeShapeType="1"/>
                        </wps:cNvCnPr>
                        <wps:spPr bwMode="auto">
                          <a:xfrm flipH="1">
                            <a:off x="838202" y="3600434"/>
                            <a:ext cx="219100" cy="10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3DAE430" id="畫布 19" o:spid="_x0000_s1052" editas="canvas" style="width:415.3pt;height:617.25pt;mso-position-horizontal-relative:char;mso-position-vertical-relative:line" coordsize="52743,7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52743;height:78390;visibility:visible;mso-wrap-style:square">
                  <v:fill o:detectmouseclick="t"/>
                  <v:path o:connecttype="none"/>
                </v:shape>
                <v:shapetype id="_x0000_t202" coordsize="21600,21600" o:spt="202" path="m,l,21600r21600,l21600,xe">
                  <v:stroke joinstyle="miter"/>
                  <v:path gradientshapeok="t" o:connecttype="rect"/>
                </v:shapetype>
                <v:shape id="文字方塊 2" o:spid="_x0000_s1054" type="#_x0000_t202" style="position:absolute;left:13716;top:762;width:809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TrsIA&#10;AADcAAAADwAAAGRycy9kb3ducmV2LnhtbERPS2vCQBC+C/0Pywi91Y31gURXCS2lRQvFx8XbkB2T&#10;YHY2ZKca/31XKHibj+85i1XnanWhNlSeDQwHCSji3NuKCwOH/cfLDFQQZIu1ZzJwowCr5VNvgan1&#10;V97SZSeFiiEcUjRQijSp1iEvyWEY+IY4ciffOpQI20LbFq8x3NX6NUmm2mHFsaHEht5Kys+7X2dg&#10;PT7i+0g2dBPufrLsc9aMw7cxz/0um4MS6uQh/nd/2Th/NIH7M/EC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ZOuwgAAANwAAAAPAAAAAAAAAAAAAAAAAJgCAABkcnMvZG93&#10;bnJldi54bWxQSwUGAAAAAAQABAD1AAAAhwMAAAAA&#10;" fillcolor="white [3201]" strokecolor="white [3212]" strokeweight=".5pt">
                  <v:textbox>
                    <w:txbxContent>
                      <w:p w:rsidR="009D2E69" w:rsidRPr="006C0B8C" w:rsidRDefault="009D2E69" w:rsidP="00FC695B">
                        <w:pPr>
                          <w:rPr>
                            <w:b/>
                          </w:rPr>
                        </w:pPr>
                        <w:r w:rsidRPr="006C0B8C">
                          <w:rPr>
                            <w:rFonts w:hint="eastAsia"/>
                            <w:b/>
                          </w:rPr>
                          <w:t>方案目標</w:t>
                        </w:r>
                      </w:p>
                    </w:txbxContent>
                  </v:textbox>
                </v:shape>
                <v:shape id="文字方塊 2" o:spid="_x0000_s1055" type="#_x0000_t202" style="position:absolute;left:35899;top:762;width:809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N2cIA&#10;AADcAAAADwAAAGRycy9kb3ducmV2LnhtbERPTWvCQBC9C/0PyxR6q5tWEYluQmiRii2U2l68Ddkx&#10;CWZnQ3bU+O+7guBtHu9zlvngWnWiPjSeDbyME1DEpbcNVwb+flfPc1BBkC22nsnAhQLk2cNoian1&#10;Z/6h01YqFUM4pGigFulSrUNZk8Mw9h1x5Pa+dygR9pW2PZ5juGv1a5LMtMOGY0ONHb3VVB62R2dg&#10;M93h+0Q+6SI8fBfFx7ybhi9jnh6HYgFKaJC7+OZe2zh/MoPrM/ECn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w3ZwgAAANwAAAAPAAAAAAAAAAAAAAAAAJgCAABkcnMvZG93&#10;bnJldi54bWxQSwUGAAAAAAQABAD1AAAAhwMAAAAA&#10;" fillcolor="white [3201]" strokecolor="white [3212]" strokeweight=".5pt">
                  <v:textbox>
                    <w:txbxContent>
                      <w:p w:rsidR="009D2E69" w:rsidRPr="006C0B8C" w:rsidRDefault="009D2E69" w:rsidP="00FC695B">
                        <w:pPr>
                          <w:pStyle w:val="Web"/>
                          <w:spacing w:before="0" w:beforeAutospacing="0" w:after="0" w:afterAutospacing="0" w:line="276" w:lineRule="auto"/>
                          <w:jc w:val="both"/>
                          <w:rPr>
                            <w:b/>
                          </w:rPr>
                        </w:pPr>
                        <w:r w:rsidRPr="006C0B8C">
                          <w:rPr>
                            <w:rFonts w:ascii="Times New Roman" w:cs="Times New Roman" w:hint="eastAsia"/>
                            <w:b/>
                            <w:kern w:val="20"/>
                          </w:rPr>
                          <w:t>革新建議</w:t>
                        </w:r>
                      </w:p>
                    </w:txbxContent>
                  </v:textbox>
                </v:shape>
                <v:shape id="文字方塊 4" o:spid="_x0000_s1056" type="#_x0000_t202" style="position:absolute;left:3810;top:28858;width:4572;height:14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phMQA&#10;AADcAAAADwAAAGRycy9kb3ducmV2LnhtbERPTWvCQBC9F/wPywheSt3UgtboKlKQButFbQ/ehuyY&#10;BLOzYXdrYn+9WxC8zeN9znzZmVpcyPnKsoLXYQKCOLe64kLB92H98g7CB2SNtWVScCUPy0XvaY6p&#10;ti3v6LIPhYgh7FNUUIbQpFL6vCSDfmgb4sidrDMYInSF1A7bGG5qOUqSsTRYcWwosaGPkvLz/tco&#10;+Ptp7TTh6+f2+fQ1cZusOWfro1KDfreagQjUhYf47s50nP82gf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zqYTEAAAA3AAAAA8AAAAAAAAAAAAAAAAAmAIAAGRycy9k&#10;b3ducmV2LnhtbFBLBQYAAAAABAAEAPUAAACJAwAAAAA=&#10;" fillcolor="white [3201]" strokecolor="white [3212]" strokeweight=".5pt">
                  <v:textbox style="layout-flow:vertical-ideographic">
                    <w:txbxContent>
                      <w:p w:rsidR="009D2E69" w:rsidRPr="006C0B8C" w:rsidRDefault="009D2E69" w:rsidP="00FC695B">
                        <w:pPr>
                          <w:rPr>
                            <w:b/>
                          </w:rPr>
                        </w:pPr>
                        <w:r w:rsidRPr="006C0B8C">
                          <w:rPr>
                            <w:rFonts w:hint="eastAsia"/>
                            <w:b/>
                          </w:rPr>
                          <w:t>打造優質文官團隊</w:t>
                        </w:r>
                      </w:p>
                    </w:txbxContent>
                  </v:textbox>
                </v:shape>
                <v:shape id="Text Box 33" o:spid="_x0000_s1057" type="#_x0000_t202" style="position:absolute;left:28384;top:5524;width:23622;height:13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J6sIA&#10;AADcAAAADwAAAGRycy9kb3ducmV2LnhtbESPQUsDMRCF74L/IYzgzWa1IO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UnqwgAAANwAAAAPAAAAAAAAAAAAAAAAAJgCAABkcnMvZG93&#10;bnJldi54bWxQSwUGAAAAAAQABAD1AAAAhwMAAAAA&#10;" fillcolor="white [3201]" strokeweight=".5pt">
                  <v:textbox>
                    <w:txbxContent>
                      <w:p w:rsidR="009D2E69" w:rsidRPr="008A4CD0" w:rsidRDefault="009D2E69" w:rsidP="00FC695B">
                        <w:pPr>
                          <w:spacing w:after="240" w:line="0" w:lineRule="atLeast"/>
                          <w:ind w:left="851" w:hangingChars="425" w:hanging="851"/>
                          <w:rPr>
                            <w:b/>
                            <w:sz w:val="20"/>
                            <w:szCs w:val="20"/>
                          </w:rPr>
                        </w:pPr>
                        <w:r w:rsidRPr="008A4CD0">
                          <w:rPr>
                            <w:rFonts w:hint="eastAsia"/>
                            <w:b/>
                            <w:sz w:val="20"/>
                            <w:szCs w:val="20"/>
                          </w:rPr>
                          <w:t>第一案、增加錄取名額</w:t>
                        </w:r>
                        <w:r w:rsidRPr="008A4CD0">
                          <w:rPr>
                            <w:b/>
                            <w:sz w:val="20"/>
                            <w:szCs w:val="20"/>
                          </w:rPr>
                          <w:t xml:space="preserve"> </w:t>
                        </w:r>
                        <w:r w:rsidRPr="008A4CD0">
                          <w:rPr>
                            <w:b/>
                            <w:sz w:val="20"/>
                            <w:szCs w:val="20"/>
                          </w:rPr>
                          <w:t>落實選訓功能</w:t>
                        </w:r>
                        <w:r w:rsidRPr="008A4CD0">
                          <w:rPr>
                            <w:rFonts w:hint="eastAsia"/>
                            <w:b/>
                            <w:sz w:val="20"/>
                            <w:szCs w:val="20"/>
                          </w:rPr>
                          <w:t xml:space="preserve"> </w:t>
                        </w:r>
                        <w:r w:rsidRPr="008A4CD0">
                          <w:rPr>
                            <w:b/>
                            <w:sz w:val="20"/>
                            <w:szCs w:val="20"/>
                          </w:rPr>
                          <w:t>完善考選機制</w:t>
                        </w:r>
                      </w:p>
                      <w:p w:rsidR="009D2E69" w:rsidRPr="008A4CD0" w:rsidRDefault="009D2E69" w:rsidP="00467E57">
                        <w:pPr>
                          <w:pStyle w:val="afd"/>
                          <w:numPr>
                            <w:ilvl w:val="0"/>
                            <w:numId w:val="29"/>
                          </w:numPr>
                          <w:spacing w:line="0" w:lineRule="atLeast"/>
                          <w:ind w:leftChars="0" w:left="426" w:hanging="426"/>
                          <w:jc w:val="both"/>
                          <w:rPr>
                            <w:sz w:val="20"/>
                            <w:szCs w:val="20"/>
                          </w:rPr>
                        </w:pPr>
                        <w:r w:rsidRPr="008A4CD0">
                          <w:rPr>
                            <w:rFonts w:hint="eastAsia"/>
                            <w:sz w:val="20"/>
                            <w:szCs w:val="20"/>
                          </w:rPr>
                          <w:t>增加錄取名額</w:t>
                        </w:r>
                        <w:r w:rsidRPr="008A4CD0">
                          <w:rPr>
                            <w:sz w:val="20"/>
                            <w:szCs w:val="20"/>
                          </w:rPr>
                          <w:t>，訓練後擇優任用</w:t>
                        </w:r>
                      </w:p>
                      <w:p w:rsidR="009D2E69" w:rsidRPr="008A4CD0" w:rsidRDefault="009D2E69" w:rsidP="00467E57">
                        <w:pPr>
                          <w:pStyle w:val="afd"/>
                          <w:numPr>
                            <w:ilvl w:val="0"/>
                            <w:numId w:val="29"/>
                          </w:numPr>
                          <w:spacing w:line="0" w:lineRule="atLeast"/>
                          <w:ind w:leftChars="0" w:left="426" w:hanging="426"/>
                          <w:jc w:val="both"/>
                          <w:rPr>
                            <w:sz w:val="20"/>
                            <w:szCs w:val="20"/>
                          </w:rPr>
                        </w:pPr>
                        <w:r w:rsidRPr="008A4CD0">
                          <w:rPr>
                            <w:rFonts w:hint="eastAsia"/>
                            <w:sz w:val="20"/>
                            <w:szCs w:val="20"/>
                          </w:rPr>
                          <w:t>建立各類科</w:t>
                        </w:r>
                        <w:r w:rsidRPr="008A4CD0">
                          <w:rPr>
                            <w:sz w:val="20"/>
                            <w:szCs w:val="20"/>
                          </w:rPr>
                          <w:t>核心職能，並據以強化考試與錄取人員訓練內涵</w:t>
                        </w:r>
                      </w:p>
                      <w:p w:rsidR="009D2E69" w:rsidRPr="008A4CD0" w:rsidRDefault="009D2E69" w:rsidP="00467E57">
                        <w:pPr>
                          <w:pStyle w:val="afd"/>
                          <w:numPr>
                            <w:ilvl w:val="0"/>
                            <w:numId w:val="29"/>
                          </w:numPr>
                          <w:spacing w:line="0" w:lineRule="atLeast"/>
                          <w:ind w:leftChars="0" w:left="426" w:hanging="426"/>
                          <w:jc w:val="both"/>
                          <w:rPr>
                            <w:sz w:val="20"/>
                            <w:szCs w:val="20"/>
                          </w:rPr>
                        </w:pPr>
                        <w:r>
                          <w:rPr>
                            <w:rFonts w:hint="eastAsia"/>
                            <w:sz w:val="20"/>
                            <w:szCs w:val="20"/>
                          </w:rPr>
                          <w:t>強化錄取人員培訓方法、課程、評鑑及成效之規劃</w:t>
                        </w:r>
                      </w:p>
                    </w:txbxContent>
                  </v:textbox>
                </v:shape>
                <v:shape id="文字方塊 10" o:spid="_x0000_s1058" type="#_x0000_t202" style="position:absolute;left:28384;top:20470;width:23622;height:1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9D2E69" w:rsidRDefault="009D2E69" w:rsidP="00FC695B">
                        <w:pPr>
                          <w:pStyle w:val="Web"/>
                          <w:spacing w:before="0" w:beforeAutospacing="0" w:after="240" w:afterAutospacing="0" w:line="0" w:lineRule="atLeast"/>
                          <w:ind w:left="850" w:hanging="850"/>
                          <w:jc w:val="both"/>
                        </w:pPr>
                        <w:r>
                          <w:rPr>
                            <w:rFonts w:ascii="Times New Roman" w:cs="Times New Roman" w:hint="eastAsia"/>
                            <w:b/>
                            <w:bCs/>
                            <w:kern w:val="20"/>
                            <w:sz w:val="20"/>
                            <w:szCs w:val="20"/>
                          </w:rPr>
                          <w:t>第二案、結合培訓任用考績陞遷　有效提升</w:t>
                        </w:r>
                        <w:r>
                          <w:rPr>
                            <w:rFonts w:ascii="Times New Roman" w:cs="Times New Roman"/>
                            <w:b/>
                            <w:bCs/>
                            <w:kern w:val="20"/>
                            <w:sz w:val="20"/>
                            <w:szCs w:val="20"/>
                          </w:rPr>
                          <w:t>文官行政效能</w:t>
                        </w:r>
                      </w:p>
                      <w:p w:rsidR="009D2E69"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落實現職人員訓用合一</w:t>
                        </w:r>
                      </w:p>
                      <w:p w:rsidR="009D2E69"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建構培訓與陞遷有效結合之體制</w:t>
                        </w:r>
                      </w:p>
                      <w:p w:rsidR="009D2E69" w:rsidRPr="008A4CD0"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配合考績結果規劃客製化訓練課程</w:t>
                        </w:r>
                      </w:p>
                      <w:p w:rsidR="009D2E69" w:rsidRDefault="009D2E69" w:rsidP="00467E57">
                        <w:pPr>
                          <w:pStyle w:val="afd"/>
                          <w:widowControl/>
                          <w:numPr>
                            <w:ilvl w:val="0"/>
                            <w:numId w:val="30"/>
                          </w:numPr>
                          <w:tabs>
                            <w:tab w:val="clear" w:pos="720"/>
                            <w:tab w:val="num" w:pos="426"/>
                          </w:tabs>
                          <w:spacing w:line="0" w:lineRule="atLeast"/>
                          <w:ind w:leftChars="0" w:left="426" w:hanging="426"/>
                          <w:jc w:val="both"/>
                          <w:rPr>
                            <w:sz w:val="20"/>
                          </w:rPr>
                        </w:pPr>
                        <w:r>
                          <w:rPr>
                            <w:rFonts w:cs="Times New Roman" w:hint="eastAsia"/>
                            <w:sz w:val="20"/>
                            <w:szCs w:val="20"/>
                          </w:rPr>
                          <w:t>建構公務人員專業證照訓練制度</w:t>
                        </w:r>
                      </w:p>
                    </w:txbxContent>
                  </v:textbox>
                </v:shape>
                <v:shape id="文字方塊 10" o:spid="_x0000_s1059" type="#_x0000_t202" style="position:absolute;left:28384;top:35807;width:23622;height:1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2kcIA&#10;AADcAAAADwAAAGRycy9kb3ducmV2LnhtbESPQUsDMRCF74L/IYzgzWaVI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TaRwgAAANwAAAAPAAAAAAAAAAAAAAAAAJgCAABkcnMvZG93&#10;bnJldi54bWxQSwUGAAAAAAQABAD1AAAAhwMAAAAA&#10;" fillcolor="white [3201]" strokeweight=".5pt">
                  <v:textbox>
                    <w:txbxContent>
                      <w:p w:rsidR="009D2E69" w:rsidRDefault="009D2E69" w:rsidP="00FC695B">
                        <w:pPr>
                          <w:pStyle w:val="Web"/>
                          <w:spacing w:before="0" w:beforeAutospacing="0" w:after="240" w:afterAutospacing="0" w:line="0" w:lineRule="atLeast"/>
                          <w:ind w:left="850" w:hanging="850"/>
                          <w:jc w:val="both"/>
                        </w:pPr>
                        <w:r>
                          <w:rPr>
                            <w:rFonts w:ascii="Times New Roman" w:cs="Times New Roman" w:hint="eastAsia"/>
                            <w:b/>
                            <w:bCs/>
                            <w:kern w:val="20"/>
                            <w:sz w:val="20"/>
                            <w:szCs w:val="20"/>
                          </w:rPr>
                          <w:t>第三案、健全培訓體系</w:t>
                        </w:r>
                        <w:r>
                          <w:rPr>
                            <w:rFonts w:ascii="Times New Roman" w:cs="Times New Roman"/>
                            <w:b/>
                            <w:bCs/>
                            <w:kern w:val="20"/>
                            <w:sz w:val="20"/>
                            <w:szCs w:val="20"/>
                          </w:rPr>
                          <w:t xml:space="preserve">　完備運作機制</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強化公務人員訓練進修協調會報功能</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協調線上學習共用平台，分享線上學習資源</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建置訓練資源網路平台</w:t>
                        </w:r>
                      </w:p>
                      <w:p w:rsidR="009D2E69" w:rsidRPr="008A4CD0"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落實培訓業務分工及運作機制</w:t>
                        </w:r>
                      </w:p>
                      <w:p w:rsidR="009D2E69" w:rsidRDefault="009D2E69" w:rsidP="00467E57">
                        <w:pPr>
                          <w:pStyle w:val="afd"/>
                          <w:widowControl/>
                          <w:numPr>
                            <w:ilvl w:val="0"/>
                            <w:numId w:val="31"/>
                          </w:numPr>
                          <w:tabs>
                            <w:tab w:val="clear" w:pos="720"/>
                            <w:tab w:val="num" w:pos="426"/>
                          </w:tabs>
                          <w:spacing w:line="0" w:lineRule="atLeast"/>
                          <w:ind w:leftChars="0" w:left="426" w:hanging="426"/>
                          <w:jc w:val="both"/>
                          <w:rPr>
                            <w:sz w:val="20"/>
                          </w:rPr>
                        </w:pPr>
                        <w:r>
                          <w:rPr>
                            <w:rFonts w:cs="Times New Roman" w:hint="eastAsia"/>
                            <w:sz w:val="20"/>
                            <w:szCs w:val="20"/>
                          </w:rPr>
                          <w:t>加強與各訓練機關（構）、大學院校及產業界合作交流</w:t>
                        </w:r>
                      </w:p>
                    </w:txbxContent>
                  </v:textbox>
                </v:shape>
                <v:shape id="文字方塊 10" o:spid="_x0000_s1060" type="#_x0000_t202" style="position:absolute;left:28384;top:54756;width:23622;height:2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TCsAA&#10;AADcAAAADwAAAGRycy9kb3ducmV2LnhtbERPTWsCMRC9F/ofwhR6q1ml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GTCsAAAADcAAAADwAAAAAAAAAAAAAAAACYAgAAZHJzL2Rvd25y&#10;ZXYueG1sUEsFBgAAAAAEAAQA9QAAAIUDAAAAAA==&#10;" fillcolor="white [3201]" strokeweight=".5pt">
                  <v:textbox>
                    <w:txbxContent>
                      <w:p w:rsidR="009D2E69" w:rsidRDefault="009D2E69" w:rsidP="00FC695B">
                        <w:pPr>
                          <w:pStyle w:val="Web"/>
                          <w:spacing w:before="0" w:beforeAutospacing="0" w:after="240" w:afterAutospacing="0" w:line="0" w:lineRule="atLeast"/>
                          <w:ind w:left="850" w:hanging="850"/>
                          <w:jc w:val="both"/>
                        </w:pPr>
                        <w:r>
                          <w:rPr>
                            <w:rFonts w:ascii="Times New Roman" w:cs="Times New Roman" w:hint="eastAsia"/>
                            <w:b/>
                            <w:bCs/>
                            <w:kern w:val="20"/>
                            <w:sz w:val="20"/>
                            <w:szCs w:val="20"/>
                          </w:rPr>
                          <w:t>第四案、建構高階文官發展性培訓制度</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明確界定高階文官訓練對象與範圍</w:t>
                        </w:r>
                        <w:r>
                          <w:rPr>
                            <w:rFonts w:cs="Times New Roman"/>
                            <w:sz w:val="20"/>
                            <w:szCs w:val="20"/>
                          </w:rPr>
                          <w:t>，建立嚴謹選訓機制</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導入職能評鑑系統，確認高階文官核心職能需求</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發展兼具傳統優質內涵及拓展國際視野之訓練課程架構</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深化培訓成效評估及追蹤機制</w:t>
                        </w:r>
                      </w:p>
                      <w:p w:rsidR="009D2E69" w:rsidRPr="006C0B8C"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研訂高階文官培訓課程採認或抵免規定</w:t>
                        </w:r>
                      </w:p>
                      <w:p w:rsidR="009D2E69" w:rsidRDefault="009D2E69" w:rsidP="00467E57">
                        <w:pPr>
                          <w:pStyle w:val="afd"/>
                          <w:widowControl/>
                          <w:numPr>
                            <w:ilvl w:val="0"/>
                            <w:numId w:val="32"/>
                          </w:numPr>
                          <w:tabs>
                            <w:tab w:val="clear" w:pos="720"/>
                            <w:tab w:val="num" w:pos="426"/>
                          </w:tabs>
                          <w:spacing w:line="0" w:lineRule="atLeast"/>
                          <w:ind w:leftChars="0" w:left="426" w:hanging="426"/>
                          <w:jc w:val="both"/>
                          <w:rPr>
                            <w:sz w:val="20"/>
                          </w:rPr>
                        </w:pPr>
                        <w:r>
                          <w:rPr>
                            <w:rFonts w:cs="Times New Roman" w:hint="eastAsia"/>
                            <w:sz w:val="20"/>
                            <w:szCs w:val="20"/>
                          </w:rPr>
                          <w:t>建立高階文官訓練與陞遷</w:t>
                        </w:r>
                        <w:r>
                          <w:rPr>
                            <w:rFonts w:cs="Times New Roman"/>
                            <w:sz w:val="20"/>
                            <w:szCs w:val="20"/>
                          </w:rPr>
                          <w:t>結合制度</w:t>
                        </w:r>
                      </w:p>
                    </w:txbxContent>
                  </v:textbox>
                </v:shape>
                <v:line id="直線接點 9" o:spid="_x0000_s1061" style="position:absolute;flip:y;visibility:visible;mso-wrap-style:square" from="10572,12431" to="28384,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bdsMAAADcAAAADwAAAGRycy9kb3ducmV2LnhtbERPS2vCQBC+C/6HZYTedNNQ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gG3bDAAAA3AAAAA8AAAAAAAAAAAAA&#10;AAAAoQIAAGRycy9kb3ducmV2LnhtbFBLBQYAAAAABAAEAPkAAACRAwAAAAA=&#10;" strokecolor="black [3040]"/>
                <v:shape id="文字方塊 2" o:spid="_x0000_s1062" type="#_x0000_t202" style="position:absolute;left:12573;top:9515;width:12668;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5sEA&#10;AADcAAAADwAAAGRycy9kb3ducmV2LnhtbERPTUsDMRC9C/6HMII3m9UWWbdNi0otgqe20vOwmSbB&#10;zWRJ0u36741Q6G0e73MWq9F3YqCYXGAFj5MKBHEbtGOj4Hv/8VCDSBlZYxeYFPxSgtXy9maBjQ5n&#10;3tKwy0aUEE4NKrA5942UqbXkMU1CT1y4Y4gec4HRSB3xXMJ9J5+q6ll6dFwaLPb0bqn92Z28gvWb&#10;eTFtjdGua+3cMB6OX2aj1P3d+DoHkWnMV/HF/anL/Nk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qObBAAAA3AAAAA8AAAAAAAAAAAAAAAAAmAIAAGRycy9kb3du&#10;cmV2LnhtbFBLBQYAAAAABAAEAPUAAACGAwAAAAA=&#10;" fillcolor="white [3201]" strokeweight=".5pt">
                  <v:textbox>
                    <w:txbxContent>
                      <w:p w:rsidR="009D2E69" w:rsidRPr="008A4CD0" w:rsidRDefault="009D2E69" w:rsidP="00FC695B">
                        <w:pPr>
                          <w:pStyle w:val="Web"/>
                          <w:spacing w:before="0" w:beforeAutospacing="0" w:after="0" w:afterAutospacing="0" w:line="0" w:lineRule="atLeast"/>
                          <w:jc w:val="both"/>
                          <w:rPr>
                            <w:sz w:val="20"/>
                            <w:szCs w:val="20"/>
                          </w:rPr>
                        </w:pPr>
                        <w:r w:rsidRPr="008A4CD0">
                          <w:rPr>
                            <w:rFonts w:ascii="Times New Roman" w:cs="Times New Roman" w:hint="eastAsia"/>
                            <w:kern w:val="20"/>
                            <w:sz w:val="20"/>
                            <w:szCs w:val="20"/>
                          </w:rPr>
                          <w:t>建置</w:t>
                        </w:r>
                        <w:r w:rsidRPr="008A4CD0">
                          <w:rPr>
                            <w:rFonts w:ascii="Times New Roman" w:cs="Times New Roman"/>
                            <w:kern w:val="20"/>
                            <w:sz w:val="20"/>
                            <w:szCs w:val="20"/>
                          </w:rPr>
                          <w:t>考訓結合新制，篩選適格公務人員</w:t>
                        </w:r>
                      </w:p>
                    </w:txbxContent>
                  </v:textbox>
                </v:shape>
                <v:line id="直線接點 11" o:spid="_x0000_s1063" style="position:absolute;flip:x;visibility:visible;mso-wrap-style:square" from="10572,27707" to="28384,2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mmcMAAADcAAAADwAAAGRycy9kb3ducmV2LnhtbERPS2vCQBC+C/6HZYTedNMSqqSuUoRC&#10;aUkxUQ/ehuzkQbOzIbsm6b/vFgre5uN7znY/mVYM1LvGsoLHVQSCuLC64UrB+fS23IBwHllja5kU&#10;/JCD/W4+22Ki7cgZDbmvRAhhl6CC2vsukdIVNRl0K9sRB660vUEfYF9J3eMYwk0rn6LoWRpsODTU&#10;2NGhpuI7vxkFpbt1h+tF+3L9kWZp+Vl94XhU6mExvb6A8DT5u/jf/a7D/DiGv2fCB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FJpnDAAAA3AAAAA8AAAAAAAAAAAAA&#10;AAAAoQIAAGRycy9kb3ducmV2LnhtbFBLBQYAAAAABAAEAPkAAACRAwAAAAA=&#10;" strokecolor="black [3040]"/>
                <v:shape id="文字方塊 2" o:spid="_x0000_s1064" type="#_x0000_t202" style="position:absolute;left:12573;top:24281;width:12668;height:6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rsidR="009D2E69" w:rsidRDefault="009D2E69" w:rsidP="00FC695B">
                        <w:pPr>
                          <w:pStyle w:val="Web"/>
                          <w:spacing w:before="0" w:beforeAutospacing="0" w:after="0" w:afterAutospacing="0" w:line="0" w:lineRule="atLeast"/>
                          <w:jc w:val="both"/>
                        </w:pPr>
                        <w:r>
                          <w:rPr>
                            <w:rFonts w:ascii="Times New Roman" w:cs="Times New Roman" w:hint="eastAsia"/>
                            <w:kern w:val="20"/>
                            <w:sz w:val="20"/>
                            <w:szCs w:val="20"/>
                          </w:rPr>
                          <w:t>透過訓用考陞</w:t>
                        </w:r>
                        <w:r>
                          <w:rPr>
                            <w:rFonts w:ascii="Times New Roman" w:cs="Times New Roman"/>
                            <w:kern w:val="20"/>
                            <w:sz w:val="20"/>
                            <w:szCs w:val="20"/>
                          </w:rPr>
                          <w:t>合</w:t>
                        </w:r>
                        <w:r>
                          <w:rPr>
                            <w:rFonts w:ascii="Times New Roman" w:cs="Times New Roman" w:hint="eastAsia"/>
                            <w:kern w:val="20"/>
                            <w:sz w:val="20"/>
                            <w:szCs w:val="20"/>
                          </w:rPr>
                          <w:t>一，拔擢優秀公務人才</w:t>
                        </w:r>
                      </w:p>
                    </w:txbxContent>
                  </v:textbox>
                </v:shape>
                <v:line id="直線接點 13" o:spid="_x0000_s1065" style="position:absolute;flip:x;visibility:visible;mso-wrap-style:square" from="10572,65747" to="28479,6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sddcEAAADcAAAADwAAAGRycy9kb3ducmV2LnhtbERPS4vCMBC+L/gfwgje1lQRV6pRRBBE&#10;cVlfB29DM31gMylNtPXfbwTB23x8z5ktWlOKB9WusKxg0I9AECdWF5wpOJ/W3xMQziNrLC2Tgic5&#10;WMw7XzOMtW34QI+jz0QIYRejgtz7KpbSJTkZdH1bEQcutbVBH2CdSV1jE8JNKYdRNJYGCw4NOVa0&#10;yim5He9GQeru1ep60T792e4P+3SX/WLzp1Sv2y6nIDy1/iN+uzc6zB+N4fVMu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Wx11wQAAANwAAAAPAAAAAAAAAAAAAAAA&#10;AKECAABkcnMvZG93bnJldi54bWxQSwUGAAAAAAQABAD5AAAAjwMAAAAA&#10;" strokecolor="black [3040]"/>
                <v:line id="直線接點 14" o:spid="_x0000_s1066" style="position:absolute;flip:x;visibility:visible;mso-wrap-style:square" from="10477,44571" to="28288,4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e47sEAAADcAAAADwAAAGRycy9kb3ducmV2LnhtbERPS4vCMBC+L/gfwgje1lQRlWoUEYRl&#10;RVlfB29DM31gMylNtPXfG2HB23x8z5kvW1OKB9WusKxg0I9AECdWF5wpOJ8231MQziNrLC2Tgic5&#10;WC46X3OMtW34QI+jz0QIYRejgtz7KpbSJTkZdH1bEQcutbVBH2CdSV1jE8JNKYdRNJYGCw4NOVa0&#10;zim5He9GQeru1fp60T6d/O4Ou3Sb7bH5U6rXbVczEJ5a/xH/u390mD+awPuZcIF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F7juwQAAANwAAAAPAAAAAAAAAAAAAAAA&#10;AKECAABkcnMvZG93bnJldi54bWxQSwUGAAAAAAQABAD5AAAAjwMAAAAA&#10;" strokecolor="black [3040]"/>
                <v:shape id="文字方塊 2" o:spid="_x0000_s1067" type="#_x0000_t202" style="position:absolute;left:12573;top:62860;width:12668;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6l8IA&#10;AADcAAAADwAAAGRycy9kb3ducmV2LnhtbESPQUsDMRCF74L/IYzgzWaVI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zqXwgAAANwAAAAPAAAAAAAAAAAAAAAAAJgCAABkcnMvZG93&#10;bnJldi54bWxQSwUGAAAAAAQABAD1AAAAhwMAAAAA&#10;" fillcolor="white [3201]" strokeweight=".5pt">
                  <v:textbox>
                    <w:txbxContent>
                      <w:p w:rsidR="009D2E69" w:rsidRPr="008A4CD0" w:rsidRDefault="009D2E69" w:rsidP="00FC695B">
                        <w:pPr>
                          <w:pStyle w:val="Web"/>
                          <w:spacing w:before="0" w:beforeAutospacing="0" w:after="0" w:afterAutospacing="0" w:line="0" w:lineRule="atLeast"/>
                          <w:jc w:val="both"/>
                          <w:rPr>
                            <w:rFonts w:ascii="Times New Roman" w:cs="Times New Roman"/>
                            <w:kern w:val="20"/>
                            <w:sz w:val="20"/>
                            <w:szCs w:val="20"/>
                          </w:rPr>
                        </w:pPr>
                        <w:r>
                          <w:rPr>
                            <w:rFonts w:ascii="Times New Roman" w:cs="Times New Roman" w:hint="eastAsia"/>
                            <w:kern w:val="20"/>
                            <w:sz w:val="20"/>
                            <w:szCs w:val="20"/>
                          </w:rPr>
                          <w:t>建構</w:t>
                        </w:r>
                        <w:r>
                          <w:rPr>
                            <w:rFonts w:ascii="Times New Roman" w:cs="Times New Roman"/>
                            <w:kern w:val="20"/>
                            <w:sz w:val="20"/>
                            <w:szCs w:val="20"/>
                          </w:rPr>
                          <w:t>高階文官發展性培訓制度，厚植優秀施政人力</w:t>
                        </w:r>
                      </w:p>
                    </w:txbxContent>
                  </v:textbox>
                </v:shape>
                <v:shape id="文字方塊 2" o:spid="_x0000_s1068" type="#_x0000_t202" style="position:absolute;left:12573;top:41614;width:12668;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fDMAA&#10;AADcAAAADwAAAGRycy9kb3ducmV2LnhtbERPTUsDMRC9C/6HMII3m1VE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efDMAAAADcAAAADwAAAAAAAAAAAAAAAACYAgAAZHJzL2Rvd25y&#10;ZXYueG1sUEsFBgAAAAAEAAQA9QAAAIUDAAAAAA==&#10;" fillcolor="white [3201]" strokeweight=".5pt">
                  <v:textbox>
                    <w:txbxContent>
                      <w:p w:rsidR="009D2E69" w:rsidRPr="008A4CD0" w:rsidRDefault="009D2E69" w:rsidP="00FC695B">
                        <w:pPr>
                          <w:pStyle w:val="Web"/>
                          <w:spacing w:before="0" w:beforeAutospacing="0" w:after="0" w:afterAutospacing="0" w:line="0" w:lineRule="atLeast"/>
                          <w:jc w:val="both"/>
                          <w:rPr>
                            <w:rFonts w:ascii="Times New Roman" w:cs="Times New Roman"/>
                            <w:kern w:val="20"/>
                            <w:sz w:val="20"/>
                            <w:szCs w:val="20"/>
                          </w:rPr>
                        </w:pPr>
                        <w:r>
                          <w:rPr>
                            <w:rFonts w:ascii="Times New Roman" w:cs="Times New Roman" w:hint="eastAsia"/>
                            <w:kern w:val="20"/>
                            <w:sz w:val="20"/>
                            <w:szCs w:val="20"/>
                          </w:rPr>
                          <w:t>強化培訓體系功能整合，提升培訓資源使用效能</w:t>
                        </w:r>
                      </w:p>
                    </w:txbxContent>
                  </v:textbox>
                </v:shape>
                <v:line id="直線接點 17" o:spid="_x0000_s1069" style="position:absolute;flip:x;visibility:visible;mso-wrap-style:square" from="10477,12407" to="10572,6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2R8UAAADcAAAADwAAAGRycy9kb3ducmV2LnhtbESPT2sCQQzF7wW/wxDBW521oC1bRymC&#10;UBSlWj30Fnayf+hOZtkZ3fXbm4PgLeG9vPfLfNm7Wl2pDZVnA5NxAoo487biwsDpd/36ASpEZIu1&#10;ZzJwowDLxeBljqn1HR/oeoyFkhAOKRooY2xSrUNWksMw9g2xaLlvHUZZ20LbFjsJd7V+S5KZdlix&#10;NJTY0Kqk7P94cQbycGlWf2cb8/fN7rDLt8Ueux9jRsP+6xNUpD4+zY/rbyv4U8GXZ2Q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e2R8UAAADcAAAADwAAAAAAAAAA&#10;AAAAAAChAgAAZHJzL2Rvd25yZXYueG1sUEsFBgAAAAAEAAQA+QAAAJMDAAAAAA==&#10;" strokecolor="black [3040]"/>
                <v:line id="直線接點 18" o:spid="_x0000_s1070" style="position:absolute;flip:x;visibility:visible;mso-wrap-style:square" from="8382,36004" to="10573,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sT3MMAAADcAAAADwAAAGRycy9kb3ducmV2LnhtbERPS2vCQBC+C/6HZQq9mY2FVkmzShGE&#10;0pJioh68DdnJg2ZnQ3Y16b/vFgre5uN7TrqdTCduNLjWsoJlFIMgLq1uuVZwOu4XaxDOI2vsLJOC&#10;H3Kw3cxnKSbajpzTrfC1CCHsElTQeN8nUrqyIYMusj1x4Co7GPQBDrXUA44h3HTyKY5fpMGWQ0OD&#10;Pe0aKr+Lq1FQuWu/u5y1r1YfWZ5Vn/UXjgelHh+mt1cQniZ/F/+733WY/7yE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rE9zDAAAA3AAAAA8AAAAAAAAAAAAA&#10;AAAAoQIAAGRycy9kb3ducmV2LnhtbFBLBQYAAAAABAAEAPkAAACRAwAAAAA=&#10;" strokecolor="black [3040]"/>
                <w10:anchorlock/>
              </v:group>
            </w:pict>
          </mc:Fallback>
        </mc:AlternateContent>
      </w:r>
    </w:p>
    <w:p w:rsidR="00FF255C" w:rsidRPr="00367456" w:rsidRDefault="00FB5333" w:rsidP="002A27DE">
      <w:pPr>
        <w:pStyle w:val="afe"/>
        <w:jc w:val="center"/>
        <w:rPr>
          <w:rFonts w:eastAsia="標楷體"/>
          <w:kern w:val="0"/>
          <w:sz w:val="24"/>
          <w:szCs w:val="24"/>
        </w:rPr>
      </w:pPr>
      <w:bookmarkStart w:id="19" w:name="_Toc448324192"/>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3</w:t>
      </w:r>
      <w:r w:rsidR="00062A40" w:rsidRPr="00367456">
        <w:rPr>
          <w:rFonts w:eastAsia="標楷體"/>
          <w:sz w:val="24"/>
          <w:szCs w:val="24"/>
        </w:rPr>
        <w:fldChar w:fldCharType="end"/>
      </w:r>
      <w:r w:rsidR="00FF255C" w:rsidRPr="00367456">
        <w:rPr>
          <w:rFonts w:eastAsia="標楷體"/>
          <w:sz w:val="24"/>
          <w:szCs w:val="24"/>
        </w:rPr>
        <w:t>：</w:t>
      </w:r>
      <w:r w:rsidR="00FF255C" w:rsidRPr="00367456">
        <w:rPr>
          <w:rFonts w:eastAsia="標楷體"/>
          <w:kern w:val="0"/>
          <w:sz w:val="24"/>
          <w:szCs w:val="24"/>
        </w:rPr>
        <w:t>考試院強化文官培訓功能規劃方案架構圖</w:t>
      </w:r>
      <w:bookmarkEnd w:id="19"/>
    </w:p>
    <w:p w:rsidR="007A0B68" w:rsidRDefault="00FF255C" w:rsidP="002A27DE">
      <w:pPr>
        <w:spacing w:before="180" w:after="180"/>
        <w:jc w:val="center"/>
        <w:rPr>
          <w:rFonts w:ascii="Times New Roman" w:eastAsia="標楷體" w:hAnsi="Times New Roman" w:cs="Times New Roman"/>
          <w:kern w:val="0"/>
          <w:szCs w:val="24"/>
        </w:rPr>
        <w:sectPr w:rsidR="007A0B68" w:rsidSect="00F86283">
          <w:headerReference w:type="default" r:id="rId20"/>
          <w:pgSz w:w="11906" w:h="16838" w:code="9"/>
          <w:pgMar w:top="1440" w:right="1797" w:bottom="1440" w:left="1797" w:header="850" w:footer="850" w:gutter="0"/>
          <w:cols w:space="425"/>
          <w:docGrid w:type="lines" w:linePitch="360"/>
        </w:sectPr>
      </w:pPr>
      <w:r w:rsidRPr="00367456">
        <w:rPr>
          <w:rFonts w:ascii="Times New Roman" w:eastAsia="標楷體" w:hAnsi="Times New Roman" w:cs="Times New Roman"/>
          <w:kern w:val="0"/>
          <w:szCs w:val="24"/>
        </w:rPr>
        <w:t>資料來源：考試院</w:t>
      </w:r>
      <w:r w:rsidRPr="00367456">
        <w:rPr>
          <w:rFonts w:ascii="Times New Roman" w:eastAsia="標楷體" w:hAnsi="Times New Roman" w:cs="Times New Roman"/>
          <w:kern w:val="0"/>
          <w:szCs w:val="24"/>
        </w:rPr>
        <w:t xml:space="preserve"> (2012b:6)</w:t>
      </w:r>
    </w:p>
    <w:p w:rsidR="009E64E3" w:rsidRPr="00367456" w:rsidRDefault="009E64E3" w:rsidP="00390DE5">
      <w:pPr>
        <w:pStyle w:val="1"/>
        <w:rPr>
          <w:rFonts w:ascii="Times New Roman" w:eastAsia="標楷體" w:hAnsi="Times New Roman" w:cs="Times New Roman"/>
          <w:b w:val="0"/>
          <w:sz w:val="36"/>
          <w:szCs w:val="36"/>
        </w:rPr>
      </w:pPr>
      <w:bookmarkStart w:id="20" w:name="_Toc448324138"/>
      <w:r w:rsidRPr="00367456">
        <w:rPr>
          <w:rFonts w:ascii="Times New Roman" w:eastAsia="標楷體" w:hAnsi="Times New Roman" w:cs="Times New Roman"/>
          <w:sz w:val="36"/>
          <w:szCs w:val="36"/>
        </w:rPr>
        <w:lastRenderedPageBreak/>
        <w:t>第三章</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研究方法</w:t>
      </w:r>
      <w:bookmarkEnd w:id="20"/>
    </w:p>
    <w:p w:rsidR="009E64E3" w:rsidRPr="00367456" w:rsidRDefault="009E64E3" w:rsidP="00390DE5">
      <w:pPr>
        <w:pStyle w:val="2"/>
        <w:rPr>
          <w:rFonts w:ascii="Times New Roman" w:eastAsia="標楷體" w:hAnsi="Times New Roman" w:cs="Times New Roman"/>
          <w:b w:val="0"/>
          <w:sz w:val="32"/>
          <w:szCs w:val="32"/>
        </w:rPr>
      </w:pPr>
      <w:bookmarkStart w:id="21" w:name="_Toc448324139"/>
      <w:r w:rsidRPr="00367456">
        <w:rPr>
          <w:rFonts w:ascii="Times New Roman" w:eastAsia="標楷體" w:hAnsi="Times New Roman" w:cs="Times New Roman"/>
          <w:sz w:val="32"/>
          <w:szCs w:val="32"/>
        </w:rPr>
        <w:t>第一節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研究範圍與架構</w:t>
      </w:r>
      <w:bookmarkEnd w:id="21"/>
    </w:p>
    <w:p w:rsidR="00F307BB" w:rsidRPr="00367456" w:rsidRDefault="00F307BB"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目的在於從公務人員職涯發展的需求與相關理論出發，並嘗試整合人力資料庫上的客觀資料以及公務人員主觀意見調查資料，建立系統性的公務人員職涯發展分析架構，秉持循證人力資源管理的精神，藉此對公部門人員職涯發展的評量指標組群提出建議。</w:t>
      </w:r>
    </w:p>
    <w:p w:rsidR="00F307BB" w:rsidRPr="00367456" w:rsidRDefault="00F230B2" w:rsidP="006921B3">
      <w:pPr>
        <w:pStyle w:val="11"/>
        <w:snapToGrid w:val="0"/>
        <w:spacing w:line="460" w:lineRule="atLeast"/>
        <w:ind w:leftChars="0" w:left="0" w:firstLineChars="200" w:firstLine="560"/>
        <w:jc w:val="both"/>
        <w:rPr>
          <w:rFonts w:eastAsia="標楷體"/>
          <w:color w:val="000000"/>
          <w:sz w:val="28"/>
          <w:szCs w:val="28"/>
        </w:rPr>
      </w:pPr>
      <w:r>
        <w:rPr>
          <w:rFonts w:eastAsia="標楷體"/>
          <w:color w:val="000000"/>
          <w:sz w:val="28"/>
          <w:szCs w:val="28"/>
        </w:rPr>
        <w:t>因此，本研究</w:t>
      </w:r>
      <w:r w:rsidR="00F307BB" w:rsidRPr="00367456">
        <w:rPr>
          <w:rFonts w:eastAsia="標楷體"/>
          <w:color w:val="000000"/>
          <w:sz w:val="28"/>
          <w:szCs w:val="28"/>
        </w:rPr>
        <w:t>將試著建構我國公務人員績效表現、工作態度、工作動機、以及人事管理措施等面向之「衡量指標」（</w:t>
      </w:r>
      <w:r w:rsidR="00F307BB" w:rsidRPr="00367456">
        <w:rPr>
          <w:rFonts w:eastAsia="標楷體"/>
          <w:color w:val="000000"/>
          <w:sz w:val="28"/>
          <w:szCs w:val="28"/>
        </w:rPr>
        <w:t>indicators</w:t>
      </w:r>
      <w:r w:rsidR="00F307BB" w:rsidRPr="00367456">
        <w:rPr>
          <w:rFonts w:eastAsia="標楷體"/>
          <w:color w:val="000000"/>
          <w:sz w:val="28"/>
          <w:szCs w:val="28"/>
        </w:rPr>
        <w:t>），以做為未來發展大型長期資料庫之研究藍圖，以及配合公務職涯發展模式之衡量。</w:t>
      </w:r>
    </w:p>
    <w:p w:rsidR="00F307BB" w:rsidRPr="00367456" w:rsidRDefault="00F307BB" w:rsidP="00F307BB">
      <w:pPr>
        <w:pStyle w:val="11"/>
        <w:snapToGrid w:val="0"/>
        <w:spacing w:line="460" w:lineRule="atLeast"/>
        <w:ind w:leftChars="0" w:left="0" w:firstLine="480"/>
        <w:jc w:val="both"/>
        <w:rPr>
          <w:rFonts w:eastAsia="標楷體"/>
          <w:color w:val="000000"/>
          <w:sz w:val="28"/>
          <w:szCs w:val="28"/>
        </w:rPr>
      </w:pPr>
    </w:p>
    <w:p w:rsidR="00B809E4" w:rsidRPr="00367456" w:rsidRDefault="007952CB" w:rsidP="008529C6">
      <w:pPr>
        <w:pStyle w:val="11"/>
        <w:snapToGrid w:val="0"/>
        <w:ind w:leftChars="0" w:left="0"/>
        <w:jc w:val="both"/>
        <w:rPr>
          <w:rFonts w:eastAsia="標楷體"/>
          <w:noProof/>
          <w:color w:val="000000"/>
          <w:sz w:val="28"/>
          <w:szCs w:val="28"/>
        </w:rPr>
      </w:pPr>
      <w:r>
        <w:rPr>
          <w:rFonts w:eastAsia="標楷體"/>
          <w:noProof/>
          <w:color w:val="000000"/>
          <w:sz w:val="28"/>
          <w:szCs w:val="28"/>
        </w:rPr>
        <mc:AlternateContent>
          <mc:Choice Requires="wpg">
            <w:drawing>
              <wp:anchor distT="0" distB="0" distL="114300" distR="114300" simplePos="0" relativeHeight="251650048" behindDoc="0" locked="0" layoutInCell="1" allowOverlap="1" wp14:anchorId="0C6B47D7" wp14:editId="0AAFCD83">
                <wp:simplePos x="0" y="0"/>
                <wp:positionH relativeFrom="column">
                  <wp:posOffset>0</wp:posOffset>
                </wp:positionH>
                <wp:positionV relativeFrom="paragraph">
                  <wp:posOffset>16510</wp:posOffset>
                </wp:positionV>
                <wp:extent cx="4914900" cy="3171825"/>
                <wp:effectExtent l="0" t="0" r="19050" b="28575"/>
                <wp:wrapNone/>
                <wp:docPr id="3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171825"/>
                          <a:chOff x="2157" y="8457"/>
                          <a:chExt cx="7740" cy="5835"/>
                        </a:xfrm>
                      </wpg:grpSpPr>
                      <wps:wsp>
                        <wps:cNvPr id="40" name="橢圓 207"/>
                        <wps:cNvSpPr>
                          <a:spLocks noChangeArrowheads="1"/>
                        </wps:cNvSpPr>
                        <wps:spPr bwMode="auto">
                          <a:xfrm>
                            <a:off x="2157" y="8457"/>
                            <a:ext cx="7740" cy="5832"/>
                          </a:xfrm>
                          <a:prstGeom prst="ellipse">
                            <a:avLst/>
                          </a:prstGeom>
                          <a:solidFill>
                            <a:schemeClr val="bg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41" name="橢圓 200"/>
                        <wps:cNvSpPr>
                          <a:spLocks noChangeArrowheads="1"/>
                        </wps:cNvSpPr>
                        <wps:spPr bwMode="auto">
                          <a:xfrm>
                            <a:off x="3165" y="9775"/>
                            <a:ext cx="5715" cy="4517"/>
                          </a:xfrm>
                          <a:prstGeom prst="ellipse">
                            <a:avLst/>
                          </a:prstGeom>
                          <a:solidFill>
                            <a:schemeClr val="bg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42" name="文字方塊 201"/>
                        <wps:cNvSpPr txBox="1">
                          <a:spLocks noChangeArrowheads="1"/>
                        </wps:cNvSpPr>
                        <wps:spPr bwMode="auto">
                          <a:xfrm>
                            <a:off x="4785" y="13406"/>
                            <a:ext cx="2490" cy="495"/>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公務職涯發展與管理</w:t>
                              </w:r>
                            </w:p>
                          </w:txbxContent>
                        </wps:txbx>
                        <wps:bodyPr rot="0" vert="horz" wrap="square" lIns="91440" tIns="45720" rIns="91440" bIns="45720" anchor="t" anchorCtr="0" upright="1">
                          <a:noAutofit/>
                        </wps:bodyPr>
                      </wps:wsp>
                      <wps:wsp>
                        <wps:cNvPr id="43" name="文字方塊 202"/>
                        <wps:cNvSpPr txBox="1">
                          <a:spLocks noChangeArrowheads="1"/>
                        </wps:cNvSpPr>
                        <wps:spPr bwMode="auto">
                          <a:xfrm>
                            <a:off x="5085" y="10300"/>
                            <a:ext cx="1830" cy="87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公務人員對職涯發展的認知</w:t>
                              </w:r>
                            </w:p>
                          </w:txbxContent>
                        </wps:txbx>
                        <wps:bodyPr rot="0" vert="horz" wrap="square" lIns="91440" tIns="45720" rIns="91440" bIns="45720" anchor="t" anchorCtr="0" upright="1">
                          <a:noAutofit/>
                        </wps:bodyPr>
                      </wps:wsp>
                      <wps:wsp>
                        <wps:cNvPr id="44" name="文字方塊 203"/>
                        <wps:cNvSpPr txBox="1">
                          <a:spLocks noChangeArrowheads="1"/>
                        </wps:cNvSpPr>
                        <wps:spPr bwMode="auto">
                          <a:xfrm>
                            <a:off x="3405" y="11770"/>
                            <a:ext cx="1530" cy="885"/>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國外發展經驗與現況</w:t>
                              </w:r>
                            </w:p>
                          </w:txbxContent>
                        </wps:txbx>
                        <wps:bodyPr rot="0" vert="horz" wrap="square" lIns="91440" tIns="45720" rIns="91440" bIns="45720" anchor="t" anchorCtr="0" upright="1">
                          <a:noAutofit/>
                        </wps:bodyPr>
                      </wps:wsp>
                      <wps:wsp>
                        <wps:cNvPr id="45" name="文字方塊 204"/>
                        <wps:cNvSpPr txBox="1">
                          <a:spLocks noChangeArrowheads="1"/>
                        </wps:cNvSpPr>
                        <wps:spPr bwMode="auto">
                          <a:xfrm>
                            <a:off x="7275" y="11770"/>
                            <a:ext cx="1335" cy="84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衡量方法與指標</w:t>
                              </w:r>
                            </w:p>
                          </w:txbxContent>
                        </wps:txbx>
                        <wps:bodyPr rot="0" vert="horz" wrap="square" lIns="91440" tIns="45720" rIns="91440" bIns="45720" anchor="t" anchorCtr="0" upright="1">
                          <a:noAutofit/>
                        </wps:bodyPr>
                      </wps:wsp>
                      <wps:wsp>
                        <wps:cNvPr id="46" name="直線接點 205"/>
                        <wps:cNvCnPr/>
                        <wps:spPr bwMode="auto">
                          <a:xfrm flipH="1">
                            <a:off x="4332" y="10300"/>
                            <a:ext cx="3543" cy="3536"/>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7" name="直線接點 206"/>
                        <wps:cNvCnPr/>
                        <wps:spPr bwMode="auto">
                          <a:xfrm>
                            <a:off x="4050" y="10428"/>
                            <a:ext cx="3732" cy="340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9" name="橢圓 198"/>
                        <wps:cNvSpPr>
                          <a:spLocks noChangeArrowheads="1"/>
                        </wps:cNvSpPr>
                        <wps:spPr bwMode="auto">
                          <a:xfrm>
                            <a:off x="5085" y="11635"/>
                            <a:ext cx="1845" cy="1215"/>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rsidR="009D2E69" w:rsidRPr="00170CC1" w:rsidRDefault="009D2E69" w:rsidP="00F307BB">
                              <w:pPr>
                                <w:jc w:val="center"/>
                                <w:rPr>
                                  <w:rFonts w:ascii="標楷體" w:eastAsia="標楷體" w:hAnsi="標楷體"/>
                                </w:rPr>
                              </w:pPr>
                              <w:r w:rsidRPr="00170CC1">
                                <w:rPr>
                                  <w:rFonts w:ascii="標楷體" w:eastAsia="標楷體" w:hAnsi="標楷體" w:hint="eastAsia"/>
                                </w:rPr>
                                <w:t>職涯</w:t>
                              </w:r>
                              <w:r w:rsidRPr="00170CC1">
                                <w:rPr>
                                  <w:rFonts w:ascii="標楷體" w:eastAsia="標楷體" w:hAnsi="標楷體"/>
                                </w:rPr>
                                <w:t>理論</w:t>
                              </w:r>
                            </w:p>
                          </w:txbxContent>
                        </wps:txbx>
                        <wps:bodyPr rot="0" vert="horz" wrap="square" lIns="91440" tIns="45720" rIns="91440" bIns="45720" anchor="ctr" anchorCtr="0" upright="1">
                          <a:noAutofit/>
                        </wps:bodyPr>
                      </wps:wsp>
                      <wps:wsp>
                        <wps:cNvPr id="50" name="文字方塊 208"/>
                        <wps:cNvSpPr txBox="1">
                          <a:spLocks noChangeArrowheads="1"/>
                        </wps:cNvSpPr>
                        <wps:spPr bwMode="auto">
                          <a:xfrm>
                            <a:off x="4050" y="8749"/>
                            <a:ext cx="3915" cy="85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9D2E69" w:rsidRPr="00892C85" w:rsidRDefault="009D2E69" w:rsidP="00F307BB">
                              <w:pPr>
                                <w:spacing w:line="240" w:lineRule="exact"/>
                                <w:rPr>
                                  <w:rFonts w:ascii="標楷體" w:eastAsia="標楷體" w:hAnsi="標楷體"/>
                                </w:rPr>
                              </w:pPr>
                              <w:r w:rsidRPr="00892C85">
                                <w:rPr>
                                  <w:rFonts w:ascii="標楷體" w:eastAsia="標楷體" w:hAnsi="標楷體" w:hint="eastAsia"/>
                                </w:rPr>
                                <w:t>建構我國公務人員職涯</w:t>
                              </w:r>
                              <w:r w:rsidRPr="00892C85">
                                <w:rPr>
                                  <w:rFonts w:ascii="標楷體" w:eastAsia="標楷體" w:hAnsi="標楷體"/>
                                </w:rPr>
                                <w:t>發展模式、管理措施</w:t>
                              </w:r>
                              <w:r w:rsidRPr="00892C85">
                                <w:rPr>
                                  <w:rFonts w:ascii="標楷體" w:eastAsia="標楷體" w:hAnsi="標楷體" w:hint="eastAsia"/>
                                </w:rPr>
                                <w:t>、以及衡量方法與指標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B47D7" id="Group 45" o:spid="_x0000_s1071" style="position:absolute;left:0;text-align:left;margin-left:0;margin-top:1.3pt;width:387pt;height:249.75pt;z-index:251650048;mso-position-horizontal-relative:text;mso-position-vertical-relative:text" coordorigin="2157,8457" coordsize="7740,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">
                <v:oval id="橢圓 207" o:spid="_x0000_s1072" style="position:absolute;left:2157;top:8457;width:7740;height:5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nV8EA&#10;AADbAAAADwAAAGRycy9kb3ducmV2LnhtbERPW2vCMBR+H+w/hDPY20wd4qQaReYERSbUy/uhOTbF&#10;5qQ0mc3265cHwceP7z5bRNuIG3W+dqxgOMhAEJdO11wpOB3XbxMQPiBrbByTgl/ysJg/P80w167n&#10;gm6HUIkUwj5HBSaENpfSl4Ys+oFriRN3cZ3FkGBXSd1hn8JtI9+zbCwt1pwaDLb0aai8Hn6sgpXd&#10;b+RkN/xYbc130Z/r4u8rRqVeX+JyCiJQDA/x3b3RCkZpff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Mp1fBAAAA2wAAAA8AAAAAAAAAAAAAAAAAmAIAAGRycy9kb3du&#10;cmV2LnhtbFBLBQYAAAAABAAEAPUAAACGAwAAAAA=&#10;" fillcolor="white [3212]" strokecolor="black [3213]" strokeweight="2pt"/>
                <v:oval id="橢圓 200" o:spid="_x0000_s1073" style="position:absolute;left:3165;top:9775;width:5715;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CzMQA&#10;AADbAAAADwAAAGRycy9kb3ducmV2LnhtbESPUWvCMBSF3wf+h3AF32ZakU2qUUQdOMYGdfP90lyb&#10;YnNTmsxm+/XLYLDHwznnO5zVJtpW3Kj3jWMF+TQDQVw53XCt4OP96X4Bwgdkja1jUvBFHjbr0d0K&#10;C+0GLul2CrVIEPYFKjAhdIWUvjJk0U9dR5y8i+sthiT7WuoehwS3rZxl2YO02HBaMNjRzlB1PX1a&#10;BXv7dpSLl/xx/2xey+HclN+HGJWajON2CSJQDP/hv/ZRK5j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AAszEAAAA2wAAAA8AAAAAAAAAAAAAAAAAmAIAAGRycy9k&#10;b3ducmV2LnhtbFBLBQYAAAAABAAEAPUAAACJAwAAAAA=&#10;" fillcolor="white [3212]" strokecolor="black [3213]" strokeweight="2pt"/>
                <v:shape id="文字方塊 201" o:spid="_x0000_s1074" type="#_x0000_t202" style="position:absolute;left:4785;top:13406;width:24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ChsMA&#10;AADbAAAADwAAAGRycy9kb3ducmV2LnhtbESPQWvCQBSE74L/YXlCb7qpDSLRVUJLadGCqL309sg+&#10;k9Ds25B91fjvXaHgcZiZb5jluneNOlMXas8GnicJKOLC25pLA9/H9/EcVBBki41nMnClAOvVcLDE&#10;zPoL7+l8kFJFCIcMDVQibaZ1KCpyGCa+JY7eyXcOJcqu1LbDS4S7Rk+TZKYd1hwXKmzptaLi9/Dn&#10;DGzSH3x7kS1dhftdnn/M2zR8GfM06vMFKKFeHuH/9qc1kE7h/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7ChsMAAADbAAAADwAAAAAAAAAAAAAAAACYAgAAZHJzL2Rv&#10;d25yZXYueG1sUEsFBgAAAAAEAAQA9QAAAIgDAAAAAA==&#10;" fillcolor="white [3201]" strokecolor="white [3212]" strokeweight=".5pt">
                  <v:textbo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公務職涯發展與管理</w:t>
                        </w:r>
                      </w:p>
                    </w:txbxContent>
                  </v:textbox>
                </v:shape>
                <v:shape id="文字方塊 202" o:spid="_x0000_s1075" type="#_x0000_t202" style="position:absolute;left:5085;top:10300;width:183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JnHcQA&#10;AADbAAAADwAAAGRycy9kb3ducmV2LnhtbESPX2vCQBDE3wW/w7FC3/RiDSLRU0JLaWkL4p8X35bc&#10;mgRzeyG31fjte4WCj8PM/IZZbXrXqCt1ofZsYDpJQBEX3tZcGjge3sYLUEGQLTaeycCdAmzWw8EK&#10;M+tvvKPrXkoVIRwyNFCJtJnWoajIYZj4ljh6Z985lCi7UtsObxHuGv2cJHPtsOa4UGFLLxUVl/2P&#10;M/CZnvB1Jl90F+63ef6+aNPwbczTqM+XoIR6eYT/2x/WQDqDvy/x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x3EAAAA2wAAAA8AAAAAAAAAAAAAAAAAmAIAAGRycy9k&#10;b3ducmV2LnhtbFBLBQYAAAAABAAEAPUAAACJAwAAAAA=&#10;" fillcolor="white [3201]" strokecolor="white [3212]" strokeweight=".5pt">
                  <v:textbo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公務人員對職涯發展的認知</w:t>
                        </w:r>
                      </w:p>
                    </w:txbxContent>
                  </v:textbox>
                </v:shape>
                <v:shape id="文字方塊 203" o:spid="_x0000_s1076" type="#_x0000_t202" style="position:absolute;left:3405;top:11770;width:153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acMA&#10;AADbAAAADwAAAGRycy9kb3ducmV2LnhtbESPX2vCQBDE3wW/w7FC3/RiDSKppwRLsdSC+Oelb0tu&#10;m4Tm9kJuq/Hb94SCj8PM/IZZrnvXqAt1ofZsYDpJQBEX3tZcGjif3sYLUEGQLTaeycCNAqxXw8ES&#10;M+uvfKDLUUoVIRwyNFCJtJnWoajIYZj4ljh6375zKFF2pbYdXiPcNfo5SebaYc1xocKWNhUVP8df&#10;Z+Aj/cLXmezoJtzv83y7aNPwaczTqM9fQAn18gj/t9+tgTSF+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v/acMAAADbAAAADwAAAAAAAAAAAAAAAACYAgAAZHJzL2Rv&#10;d25yZXYueG1sUEsFBgAAAAAEAAQA9QAAAIgDAAAAAA==&#10;" fillcolor="white [3201]" strokecolor="white [3212]" strokeweight=".5pt">
                  <v:textbo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國外發展經驗與現況</w:t>
                        </w:r>
                      </w:p>
                    </w:txbxContent>
                  </v:textbox>
                </v:shape>
                <v:shape id="文字方塊 204" o:spid="_x0000_s1077" type="#_x0000_t202" style="position:absolute;left:7275;top:11770;width:133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a8sQA&#10;AADbAAAADwAAAGRycy9kb3ducmV2LnhtbESPX2vCQBDE3wt+h2OFvtWLbVokekqoSIsVin9efFty&#10;axLM7YXcVuO37wmFPg4z8xtmtuhdoy7UhdqzgfEoAUVceFtzaeCwXz1NQAVBtth4JgM3CrCYDx5m&#10;mFl/5S1ddlKqCOGQoYFKpM20DkVFDsPIt8TRO/nOoUTZldp2eI1w1+jnJHnTDmuOCxW29F5Rcd79&#10;OAPr9IjLF/mim3D/necfkzYNG2Meh30+BSXUy3/4r/1pDaSvcP8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WvLEAAAA2wAAAA8AAAAAAAAAAAAAAAAAmAIAAGRycy9k&#10;b3ducmV2LnhtbFBLBQYAAAAABAAEAPUAAACJAwAAAAA=&#10;" fillcolor="white [3201]" strokecolor="white [3212]" strokeweight=".5pt">
                  <v:textbox>
                    <w:txbxContent>
                      <w:p w:rsidR="009D2E69" w:rsidRPr="00892C85" w:rsidRDefault="009D2E69" w:rsidP="00F307BB">
                        <w:pPr>
                          <w:snapToGrid w:val="0"/>
                          <w:spacing w:line="240" w:lineRule="exact"/>
                          <w:rPr>
                            <w:rFonts w:ascii="標楷體" w:eastAsia="標楷體" w:hAnsi="標楷體"/>
                          </w:rPr>
                        </w:pPr>
                        <w:r w:rsidRPr="00892C85">
                          <w:rPr>
                            <w:rFonts w:ascii="標楷體" w:eastAsia="標楷體" w:hAnsi="標楷體" w:hint="eastAsia"/>
                          </w:rPr>
                          <w:t>衡量方法與指標</w:t>
                        </w:r>
                      </w:p>
                    </w:txbxContent>
                  </v:textbox>
                </v:shape>
                <v:line id="直線接點 205" o:spid="_x0000_s1078" style="position:absolute;flip:x;visibility:visible;mso-wrap-style:square" from="4332,10300" to="7875,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w1XcMAAADbAAAADwAAAGRycy9kb3ducmV2LnhtbESPS4sCMRCE7wv+h9CCtzWji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NV3DAAAA2wAAAA8AAAAAAAAAAAAA&#10;AAAAoQIAAGRycy9kb3ducmV2LnhtbFBLBQYAAAAABAAEAPkAAACRAwAAAAA=&#10;" strokecolor="black [3040]"/>
                <v:line id="直線接點 206" o:spid="_x0000_s1079" style="position:absolute;visibility:visible;mso-wrap-style:square" from="4050,10428" to="7782,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oval id="橢圓 198" o:spid="_x0000_s1080" style="position:absolute;left:5085;top:11635;width:1845;height:1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rsMMA&#10;AADbAAAADwAAAGRycy9kb3ducmV2LnhtbESPQYvCMBSE78L+h/AWvGm6sqitRhFhYRUvtoLXZ/Ns&#10;uzYvpclq/fdGEDwOM/MNM192phZXal1lWcHXMAJBnFtdcaHgkP0MpiCcR9ZYWyYFd3KwXHz05pho&#10;e+M9XVNfiABhl6CC0vsmkdLlJRl0Q9sQB+9sW4M+yLaQusVbgJtajqJoLA1WHBZKbGhdUn5J/42C&#10;Yn9x2xHG+d8pnqSbusp28TFTqv/ZrWYgPHX+HX61f7WC7xi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jrsMMAAADbAAAADwAAAAAAAAAAAAAAAACYAgAAZHJzL2Rv&#10;d25yZXYueG1sUEsFBgAAAAAEAAQA9QAAAIgDAAAAAA==&#10;" fillcolor="white [3201]" strokecolor="black [3200]" strokeweight="2pt">
                  <v:textbox>
                    <w:txbxContent>
                      <w:p w:rsidR="009D2E69" w:rsidRPr="00170CC1" w:rsidRDefault="009D2E69" w:rsidP="00F307BB">
                        <w:pPr>
                          <w:jc w:val="center"/>
                          <w:rPr>
                            <w:rFonts w:ascii="標楷體" w:eastAsia="標楷體" w:hAnsi="標楷體"/>
                          </w:rPr>
                        </w:pPr>
                        <w:r w:rsidRPr="00170CC1">
                          <w:rPr>
                            <w:rFonts w:ascii="標楷體" w:eastAsia="標楷體" w:hAnsi="標楷體" w:hint="eastAsia"/>
                          </w:rPr>
                          <w:t>職涯</w:t>
                        </w:r>
                        <w:r w:rsidRPr="00170CC1">
                          <w:rPr>
                            <w:rFonts w:ascii="標楷體" w:eastAsia="標楷體" w:hAnsi="標楷體"/>
                          </w:rPr>
                          <w:t>理論</w:t>
                        </w:r>
                      </w:p>
                    </w:txbxContent>
                  </v:textbox>
                </v:oval>
                <v:shape id="文字方塊 208" o:spid="_x0000_s1081" type="#_x0000_t202" style="position:absolute;left:4050;top:8749;width:391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R7MEA&#10;AADbAAAADwAAAGRycy9kb3ducmV2LnhtbERPy2oCMRTdF/yHcAV3NaP1xWgUKViku1oRl9fJdTI4&#10;uRmT6Ez/vlkUujyc92rT2Vo8yYfKsYLRMANBXDhdcang+L17XYAIEVlj7ZgU/FCAzbr3ssJcu5a/&#10;6HmIpUghHHJUYGJscilDYchiGLqGOHFX5y3GBH0ptcc2hdtajrNsJi1WnBoMNvRuqLgdHlbB3VxO&#10;b/vFfDf+mH6OJq2/nycRlRr0u+0SRKQu/ov/3HutYJrWpy/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uEezBAAAA2wAAAA8AAAAAAAAAAAAAAAAAmAIAAGRycy9kb3du&#10;cmV2LnhtbFBLBQYAAAAABAAEAPUAAACGAwAAAAA=&#10;" filled="f" fillcolor="white [3201]" stroked="f" strokecolor="white [3212]" strokeweight=".5pt">
                  <v:textbox>
                    <w:txbxContent>
                      <w:p w:rsidR="009D2E69" w:rsidRPr="00892C85" w:rsidRDefault="009D2E69" w:rsidP="00F307BB">
                        <w:pPr>
                          <w:spacing w:line="240" w:lineRule="exact"/>
                          <w:rPr>
                            <w:rFonts w:ascii="標楷體" w:eastAsia="標楷體" w:hAnsi="標楷體"/>
                          </w:rPr>
                        </w:pPr>
                        <w:r w:rsidRPr="00892C85">
                          <w:rPr>
                            <w:rFonts w:ascii="標楷體" w:eastAsia="標楷體" w:hAnsi="標楷體" w:hint="eastAsia"/>
                          </w:rPr>
                          <w:t>建構我國公務人員職涯</w:t>
                        </w:r>
                        <w:r w:rsidRPr="00892C85">
                          <w:rPr>
                            <w:rFonts w:ascii="標楷體" w:eastAsia="標楷體" w:hAnsi="標楷體"/>
                          </w:rPr>
                          <w:t>發展模式、管理措施</w:t>
                        </w:r>
                        <w:r w:rsidRPr="00892C85">
                          <w:rPr>
                            <w:rFonts w:ascii="標楷體" w:eastAsia="標楷體" w:hAnsi="標楷體" w:hint="eastAsia"/>
                          </w:rPr>
                          <w:t>、以及衡量方法與指標</w:t>
                        </w:r>
                      </w:p>
                    </w:txbxContent>
                  </v:textbox>
                </v:shape>
              </v:group>
            </w:pict>
          </mc:Fallback>
        </mc:AlternateContent>
      </w:r>
    </w:p>
    <w:p w:rsidR="00B809E4" w:rsidRPr="00367456" w:rsidRDefault="00B809E4" w:rsidP="008529C6">
      <w:pPr>
        <w:pStyle w:val="11"/>
        <w:snapToGrid w:val="0"/>
        <w:ind w:leftChars="0" w:left="0"/>
        <w:jc w:val="both"/>
        <w:rPr>
          <w:rFonts w:eastAsia="標楷體"/>
          <w:noProof/>
          <w:color w:val="000000"/>
          <w:sz w:val="28"/>
          <w:szCs w:val="28"/>
        </w:rPr>
      </w:pPr>
    </w:p>
    <w:p w:rsidR="00B809E4" w:rsidRPr="00367456" w:rsidRDefault="00B809E4"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noProof/>
          <w:color w:val="000000"/>
          <w:sz w:val="28"/>
          <w:szCs w:val="28"/>
        </w:rPr>
      </w:pPr>
    </w:p>
    <w:p w:rsidR="007A310A" w:rsidRPr="00367456" w:rsidRDefault="007A310A" w:rsidP="008529C6">
      <w:pPr>
        <w:pStyle w:val="11"/>
        <w:snapToGrid w:val="0"/>
        <w:ind w:leftChars="0" w:left="0"/>
        <w:jc w:val="both"/>
        <w:rPr>
          <w:rFonts w:eastAsia="標楷體"/>
          <w:color w:val="000000"/>
          <w:sz w:val="28"/>
          <w:szCs w:val="28"/>
        </w:rPr>
      </w:pPr>
    </w:p>
    <w:p w:rsidR="00F307BB" w:rsidRPr="00367456" w:rsidRDefault="00F307BB" w:rsidP="00B809E4">
      <w:pPr>
        <w:pStyle w:val="11"/>
        <w:snapToGrid w:val="0"/>
        <w:ind w:leftChars="0" w:left="0"/>
        <w:jc w:val="center"/>
        <w:rPr>
          <w:rFonts w:eastAsia="標楷體"/>
          <w:color w:val="000000"/>
          <w:sz w:val="28"/>
          <w:szCs w:val="28"/>
        </w:rPr>
      </w:pPr>
    </w:p>
    <w:p w:rsidR="00286E9F" w:rsidRPr="00367456" w:rsidRDefault="00FB5333" w:rsidP="00FB5333">
      <w:pPr>
        <w:pStyle w:val="afe"/>
        <w:jc w:val="center"/>
        <w:rPr>
          <w:rFonts w:eastAsia="標楷體"/>
          <w:color w:val="000000"/>
          <w:sz w:val="24"/>
          <w:szCs w:val="24"/>
        </w:rPr>
      </w:pPr>
      <w:bookmarkStart w:id="22" w:name="_Toc448324193"/>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4</w:t>
      </w:r>
      <w:r w:rsidR="00062A40" w:rsidRPr="00367456">
        <w:rPr>
          <w:rFonts w:eastAsia="標楷體"/>
          <w:sz w:val="24"/>
          <w:szCs w:val="24"/>
        </w:rPr>
        <w:fldChar w:fldCharType="end"/>
      </w:r>
      <w:r w:rsidR="00285DB4" w:rsidRPr="00367456">
        <w:rPr>
          <w:rFonts w:eastAsia="標楷體"/>
          <w:color w:val="000000"/>
          <w:sz w:val="24"/>
          <w:szCs w:val="24"/>
        </w:rPr>
        <w:t>：</w:t>
      </w:r>
      <w:r w:rsidR="00B809E4" w:rsidRPr="00367456">
        <w:rPr>
          <w:rFonts w:eastAsia="標楷體"/>
          <w:color w:val="000000"/>
          <w:sz w:val="24"/>
          <w:szCs w:val="24"/>
        </w:rPr>
        <w:t>研究架構圖</w:t>
      </w:r>
      <w:bookmarkEnd w:id="22"/>
    </w:p>
    <w:p w:rsidR="00967447" w:rsidRPr="00367456" w:rsidRDefault="000911B7" w:rsidP="00FB5333">
      <w:pPr>
        <w:pStyle w:val="11"/>
        <w:snapToGrid w:val="0"/>
        <w:ind w:leftChars="0" w:left="0"/>
        <w:jc w:val="center"/>
        <w:rPr>
          <w:rFonts w:eastAsia="標楷體"/>
          <w:color w:val="000000"/>
          <w:szCs w:val="24"/>
        </w:rPr>
      </w:pPr>
      <w:r>
        <w:rPr>
          <w:rFonts w:eastAsia="標楷體"/>
          <w:color w:val="000000"/>
          <w:szCs w:val="24"/>
        </w:rPr>
        <w:t>圖表來源：本研究</w:t>
      </w:r>
    </w:p>
    <w:p w:rsidR="00B809E4" w:rsidRPr="00367456" w:rsidRDefault="00B809E4" w:rsidP="00EE491B">
      <w:pPr>
        <w:pStyle w:val="11"/>
        <w:snapToGrid w:val="0"/>
        <w:ind w:leftChars="0" w:left="0"/>
        <w:jc w:val="both"/>
        <w:rPr>
          <w:rFonts w:eastAsia="標楷體"/>
          <w:color w:val="000000"/>
          <w:sz w:val="28"/>
          <w:szCs w:val="28"/>
        </w:rPr>
      </w:pPr>
    </w:p>
    <w:p w:rsidR="009E64E3" w:rsidRPr="00367456" w:rsidRDefault="009E64E3" w:rsidP="00390DE5">
      <w:pPr>
        <w:pStyle w:val="2"/>
        <w:rPr>
          <w:rFonts w:ascii="Times New Roman" w:eastAsia="標楷體" w:hAnsi="Times New Roman" w:cs="Times New Roman"/>
          <w:b w:val="0"/>
          <w:sz w:val="32"/>
          <w:szCs w:val="32"/>
        </w:rPr>
      </w:pPr>
      <w:bookmarkStart w:id="23" w:name="_Toc448324140"/>
      <w:r w:rsidRPr="00367456">
        <w:rPr>
          <w:rFonts w:ascii="Times New Roman" w:eastAsia="標楷體" w:hAnsi="Times New Roman" w:cs="Times New Roman"/>
          <w:sz w:val="32"/>
          <w:szCs w:val="32"/>
        </w:rPr>
        <w:lastRenderedPageBreak/>
        <w:t>第二節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研究流程</w:t>
      </w:r>
      <w:bookmarkEnd w:id="23"/>
    </w:p>
    <w:p w:rsidR="000911B7" w:rsidRDefault="000911B7" w:rsidP="006921B3">
      <w:pPr>
        <w:pStyle w:val="11"/>
        <w:snapToGrid w:val="0"/>
        <w:spacing w:line="460" w:lineRule="atLeast"/>
        <w:ind w:leftChars="0" w:left="0" w:firstLineChars="200" w:firstLine="560"/>
        <w:jc w:val="both"/>
        <w:rPr>
          <w:rFonts w:eastAsia="標楷體"/>
          <w:color w:val="000000"/>
          <w:sz w:val="28"/>
          <w:szCs w:val="28"/>
        </w:rPr>
      </w:pPr>
      <w:r>
        <w:rPr>
          <w:rFonts w:eastAsia="標楷體"/>
          <w:color w:val="000000"/>
          <w:sz w:val="28"/>
          <w:szCs w:val="28"/>
        </w:rPr>
        <w:t>本研究</w:t>
      </w:r>
      <w:r w:rsidR="00F307BB" w:rsidRPr="00367456">
        <w:rPr>
          <w:rFonts w:eastAsia="標楷體"/>
          <w:color w:val="000000"/>
          <w:sz w:val="28"/>
          <w:szCs w:val="28"/>
        </w:rPr>
        <w:t>將由職涯發展理論的回顧與整理開始，除對相關職涯理論以集國內外公務職涯發展現況做初步理解外，並進一步透過文獻整理所建構之職涯理論架構與我國當前人事管理的現況進行連結，以描繪未來我國公務職涯管理的藍圖。其次，根據國內外公務職涯管理與發展的現況以及相關學術研究的整理，本研究也將配合前述建構之職涯理論架構，試著規劃能相互對應且兼具主客觀面向的公務職涯指標問卷。第三，為期望能理解我國公務人員對於建構公務職涯發展為核心的人力資源管理的想像與態度為何，本研究也將藉由</w:t>
      </w:r>
      <w:r w:rsidR="00F307BB" w:rsidRPr="00367456">
        <w:rPr>
          <w:rFonts w:eastAsia="標楷體"/>
          <w:color w:val="000000"/>
          <w:sz w:val="28"/>
          <w:szCs w:val="28"/>
        </w:rPr>
        <w:t>Q</w:t>
      </w:r>
      <w:r w:rsidR="00F307BB" w:rsidRPr="00367456">
        <w:rPr>
          <w:rFonts w:eastAsia="標楷體"/>
          <w:color w:val="000000"/>
          <w:sz w:val="28"/>
          <w:szCs w:val="28"/>
        </w:rPr>
        <w:t>方法論之研究途徑</w:t>
      </w:r>
      <w:r w:rsidR="002263DF" w:rsidRPr="00367456">
        <w:rPr>
          <w:rFonts w:eastAsia="標楷體"/>
          <w:color w:val="000000"/>
          <w:sz w:val="28"/>
          <w:szCs w:val="28"/>
        </w:rPr>
        <w:t>，以</w:t>
      </w:r>
      <w:r w:rsidR="00E64318">
        <w:rPr>
          <w:rFonts w:eastAsia="標楷體"/>
          <w:color w:val="000000"/>
          <w:sz w:val="28"/>
          <w:szCs w:val="28"/>
        </w:rPr>
        <w:t>臺灣</w:t>
      </w:r>
      <w:r w:rsidR="00F307BB" w:rsidRPr="00367456">
        <w:rPr>
          <w:rFonts w:eastAsia="標楷體"/>
          <w:color w:val="000000"/>
          <w:sz w:val="28"/>
          <w:szCs w:val="28"/>
        </w:rPr>
        <w:t>公務人員的公務職涯</w:t>
      </w:r>
      <w:r w:rsidR="00F230B2">
        <w:rPr>
          <w:rFonts w:eastAsia="標楷體"/>
          <w:color w:val="000000"/>
          <w:sz w:val="28"/>
          <w:szCs w:val="28"/>
        </w:rPr>
        <w:t>發展為題，歸納當前</w:t>
      </w:r>
      <w:r w:rsidR="00E64318">
        <w:rPr>
          <w:rFonts w:eastAsia="標楷體"/>
          <w:color w:val="000000"/>
          <w:sz w:val="28"/>
          <w:szCs w:val="28"/>
        </w:rPr>
        <w:t>臺灣</w:t>
      </w:r>
      <w:r w:rsidR="00F230B2">
        <w:rPr>
          <w:rFonts w:eastAsia="標楷體"/>
          <w:color w:val="000000"/>
          <w:sz w:val="28"/>
          <w:szCs w:val="28"/>
        </w:rPr>
        <w:t>公務人員對此的認知類型</w:t>
      </w:r>
      <w:r w:rsidR="00F230B2">
        <w:rPr>
          <w:rFonts w:eastAsia="標楷體" w:hint="eastAsia"/>
          <w:color w:val="000000"/>
          <w:sz w:val="28"/>
          <w:szCs w:val="28"/>
        </w:rPr>
        <w:t>。最後，根據上述藉由理論整理與研究成果所發展出的問卷</w:t>
      </w:r>
      <w:r w:rsidR="00420BFB">
        <w:rPr>
          <w:rFonts w:eastAsia="標楷體" w:hint="eastAsia"/>
          <w:color w:val="000000"/>
          <w:sz w:val="28"/>
          <w:szCs w:val="28"/>
        </w:rPr>
        <w:t>，本研究將以網路問卷的方式對全國公務人員進行抽樣調查</w:t>
      </w:r>
      <w:r w:rsidR="00F230B2">
        <w:rPr>
          <w:rFonts w:eastAsia="標楷體" w:hint="eastAsia"/>
          <w:color w:val="000000"/>
          <w:sz w:val="28"/>
          <w:szCs w:val="28"/>
        </w:rPr>
        <w:t>，</w:t>
      </w:r>
      <w:r>
        <w:rPr>
          <w:rFonts w:eastAsia="標楷體" w:hint="eastAsia"/>
          <w:color w:val="000000"/>
          <w:sz w:val="28"/>
          <w:szCs w:val="28"/>
        </w:rPr>
        <w:t>以</w:t>
      </w:r>
      <w:r w:rsidR="00420BFB">
        <w:rPr>
          <w:rFonts w:eastAsia="標楷體" w:hint="eastAsia"/>
          <w:color w:val="000000"/>
          <w:sz w:val="28"/>
          <w:szCs w:val="28"/>
        </w:rPr>
        <w:t>對我國公務人員之公務職場環境認知的現況進行理解。</w:t>
      </w:r>
    </w:p>
    <w:p w:rsidR="005E5CB6" w:rsidRPr="00367456" w:rsidRDefault="00F307BB"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因此，</w:t>
      </w:r>
      <w:r w:rsidR="00A539CF">
        <w:rPr>
          <w:rFonts w:eastAsia="標楷體" w:hint="eastAsia"/>
          <w:color w:val="000000"/>
          <w:sz w:val="28"/>
          <w:szCs w:val="28"/>
        </w:rPr>
        <w:t>首先</w:t>
      </w:r>
      <w:r w:rsidRPr="00367456">
        <w:rPr>
          <w:rFonts w:eastAsia="標楷體"/>
          <w:color w:val="000000"/>
          <w:sz w:val="28"/>
          <w:szCs w:val="28"/>
        </w:rPr>
        <w:t>在研究期初，本研究將根據上述研究途徑的成果，試著逐步建構我國公務職涯管理與衡量指標的基本方向與架構。</w:t>
      </w:r>
      <w:r w:rsidR="00A539CF">
        <w:rPr>
          <w:rFonts w:eastAsia="標楷體" w:hint="eastAsia"/>
          <w:color w:val="000000"/>
          <w:sz w:val="28"/>
          <w:szCs w:val="28"/>
        </w:rPr>
        <w:t>其次，</w:t>
      </w:r>
      <w:r w:rsidRPr="00367456">
        <w:rPr>
          <w:rFonts w:eastAsia="標楷體"/>
          <w:color w:val="000000"/>
          <w:sz w:val="28"/>
          <w:szCs w:val="28"/>
        </w:rPr>
        <w:t>在研究期中，在文獻回顧上將加強國外政府的公務職涯管理措施與相關衡量指標的發展與現況理解，一方面也持續進行指標問卷建構的工作。並配合</w:t>
      </w:r>
      <w:r w:rsidR="00517D89" w:rsidRPr="00367456">
        <w:rPr>
          <w:rFonts w:eastAsia="標楷體"/>
          <w:color w:val="000000"/>
          <w:sz w:val="28"/>
          <w:szCs w:val="28"/>
        </w:rPr>
        <w:t>Q</w:t>
      </w:r>
      <w:r w:rsidRPr="00367456">
        <w:rPr>
          <w:rFonts w:eastAsia="標楷體"/>
          <w:color w:val="000000"/>
          <w:sz w:val="28"/>
          <w:szCs w:val="28"/>
        </w:rPr>
        <w:t>方法論與深度訪談之分析，進一步修正我國公務職涯管理理論與衡量指標之架構發展。</w:t>
      </w:r>
      <w:r w:rsidR="00A539CF">
        <w:rPr>
          <w:rFonts w:eastAsia="標楷體" w:hint="eastAsia"/>
          <w:color w:val="000000"/>
          <w:sz w:val="28"/>
          <w:szCs w:val="28"/>
        </w:rPr>
        <w:t>最後，</w:t>
      </w:r>
      <w:r w:rsidRPr="00367456">
        <w:rPr>
          <w:rFonts w:eastAsia="標楷體"/>
          <w:color w:val="000000"/>
          <w:sz w:val="28"/>
          <w:szCs w:val="28"/>
        </w:rPr>
        <w:t>在研究期末，根據前述所建立的公務職涯管理之措施與衡量指標之架構持續</w:t>
      </w:r>
      <w:r w:rsidR="00420BFB">
        <w:rPr>
          <w:rFonts w:eastAsia="標楷體"/>
          <w:color w:val="000000"/>
          <w:sz w:val="28"/>
          <w:szCs w:val="28"/>
        </w:rPr>
        <w:t>進行焦點團體，以針對我國公務人員職涯發展模式與衡量指標的</w:t>
      </w:r>
      <w:r w:rsidRPr="00367456">
        <w:rPr>
          <w:rFonts w:eastAsia="標楷體"/>
          <w:color w:val="000000"/>
          <w:sz w:val="28"/>
          <w:szCs w:val="28"/>
        </w:rPr>
        <w:t>進行討論</w:t>
      </w:r>
      <w:r w:rsidR="00420BFB">
        <w:rPr>
          <w:rFonts w:eastAsia="標楷體" w:hint="eastAsia"/>
          <w:color w:val="000000"/>
          <w:sz w:val="28"/>
          <w:szCs w:val="28"/>
        </w:rPr>
        <w:t>並進行問卷前測，</w:t>
      </w:r>
      <w:r w:rsidRPr="00367456">
        <w:rPr>
          <w:rFonts w:eastAsia="標楷體"/>
          <w:color w:val="000000"/>
          <w:sz w:val="28"/>
          <w:szCs w:val="28"/>
        </w:rPr>
        <w:t>以確保本研究所發展之公務職涯</w:t>
      </w:r>
      <w:r w:rsidR="007F099B" w:rsidRPr="00367456">
        <w:rPr>
          <w:rFonts w:eastAsia="標楷體"/>
          <w:color w:val="000000"/>
          <w:sz w:val="28"/>
          <w:szCs w:val="28"/>
        </w:rPr>
        <w:t>管理措施與衡量指標具備實務之可行性。</w:t>
      </w:r>
      <w:r w:rsidR="00A539CF">
        <w:rPr>
          <w:rFonts w:eastAsia="標楷體" w:hint="eastAsia"/>
          <w:color w:val="000000"/>
          <w:sz w:val="28"/>
          <w:szCs w:val="28"/>
        </w:rPr>
        <w:t>正式的問卷調查將以網路問卷的進行，以對我國公務人員進行隨機抽樣調查</w:t>
      </w:r>
      <w:r w:rsidR="00420BFB">
        <w:rPr>
          <w:rFonts w:eastAsia="標楷體" w:hint="eastAsia"/>
          <w:color w:val="000000"/>
          <w:sz w:val="28"/>
          <w:szCs w:val="28"/>
        </w:rPr>
        <w:t>。</w:t>
      </w:r>
      <w:r w:rsidR="00231E7A">
        <w:rPr>
          <w:rFonts w:eastAsia="標楷體"/>
          <w:color w:val="000000"/>
          <w:sz w:val="28"/>
          <w:szCs w:val="28"/>
        </w:rPr>
        <w:t>本研究</w:t>
      </w:r>
      <w:r w:rsidR="00231E7A">
        <w:rPr>
          <w:rFonts w:eastAsia="標楷體" w:hint="eastAsia"/>
          <w:color w:val="000000"/>
          <w:sz w:val="28"/>
          <w:szCs w:val="28"/>
        </w:rPr>
        <w:t>預計之</w:t>
      </w:r>
      <w:r w:rsidR="00A539CF">
        <w:rPr>
          <w:rFonts w:eastAsia="標楷體"/>
          <w:color w:val="000000"/>
          <w:sz w:val="28"/>
          <w:szCs w:val="28"/>
        </w:rPr>
        <w:t>研究流程圖請參</w:t>
      </w:r>
      <w:r w:rsidR="00A539CF" w:rsidRPr="00A539CF">
        <w:rPr>
          <w:rFonts w:eastAsia="標楷體"/>
          <w:color w:val="000000"/>
          <w:sz w:val="28"/>
          <w:szCs w:val="28"/>
        </w:rPr>
        <w:t>下</w:t>
      </w:r>
      <w:r w:rsidR="00A525EE">
        <w:fldChar w:fldCharType="begin"/>
      </w:r>
      <w:r w:rsidR="00A525EE">
        <w:instrText xml:space="preserve"> REF _Ref447124361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5</w:t>
      </w:r>
      <w:r w:rsidR="00A525EE">
        <w:fldChar w:fldCharType="end"/>
      </w:r>
      <w:r w:rsidRPr="00367456">
        <w:rPr>
          <w:rFonts w:eastAsia="標楷體"/>
          <w:color w:val="000000"/>
          <w:sz w:val="28"/>
          <w:szCs w:val="28"/>
        </w:rPr>
        <w:t>。</w:t>
      </w:r>
      <w:r w:rsidR="005E5CB6" w:rsidRPr="00367456">
        <w:rPr>
          <w:rFonts w:eastAsia="標楷體"/>
          <w:color w:val="000000"/>
          <w:sz w:val="28"/>
          <w:szCs w:val="28"/>
        </w:rPr>
        <w:br w:type="page"/>
      </w:r>
    </w:p>
    <w:p w:rsidR="00723C00" w:rsidRPr="00367456" w:rsidRDefault="007952CB" w:rsidP="007C2875">
      <w:pPr>
        <w:widowControl/>
        <w:rPr>
          <w:rFonts w:ascii="Times New Roman" w:eastAsia="標楷體" w:hAnsi="Times New Roman" w:cs="Times New Roman"/>
          <w:color w:val="000000"/>
          <w:sz w:val="28"/>
          <w:szCs w:val="28"/>
        </w:rPr>
      </w:pPr>
      <w:r>
        <w:rPr>
          <w:rFonts w:ascii="Times New Roman" w:eastAsia="標楷體" w:hAnsi="Times New Roman" w:cs="Times New Roman"/>
          <w:noProof/>
          <w:color w:val="000000"/>
          <w:sz w:val="28"/>
          <w:szCs w:val="28"/>
        </w:rPr>
        <w:lastRenderedPageBreak/>
        <mc:AlternateContent>
          <mc:Choice Requires="wpc">
            <w:drawing>
              <wp:inline distT="0" distB="0" distL="0" distR="0" wp14:anchorId="156BDC3B" wp14:editId="65EC7B67">
                <wp:extent cx="5278120" cy="8149590"/>
                <wp:effectExtent l="38100" t="0" r="0" b="3810"/>
                <wp:docPr id="58" name="畫布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AutoShape 99"/>
                        <wps:cNvCnPr>
                          <a:cxnSpLocks noChangeShapeType="1"/>
                        </wps:cNvCnPr>
                        <wps:spPr bwMode="auto">
                          <a:xfrm>
                            <a:off x="240001" y="3082934"/>
                            <a:ext cx="4905419"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12"/>
                        <wps:cNvCnPr>
                          <a:cxnSpLocks noChangeShapeType="1"/>
                        </wps:cNvCnPr>
                        <wps:spPr bwMode="auto">
                          <a:xfrm>
                            <a:off x="107300" y="5740463"/>
                            <a:ext cx="5038119"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114"/>
                        <wps:cNvSpPr txBox="1">
                          <a:spLocks noChangeArrowheads="1"/>
                        </wps:cNvSpPr>
                        <wps:spPr bwMode="auto">
                          <a:xfrm>
                            <a:off x="2021808" y="377804"/>
                            <a:ext cx="1237605" cy="294603"/>
                          </a:xfrm>
                          <a:prstGeom prst="rect">
                            <a:avLst/>
                          </a:prstGeom>
                          <a:solidFill>
                            <a:srgbClr val="FFFFFF"/>
                          </a:solidFill>
                          <a:ln w="9525">
                            <a:solidFill>
                              <a:srgbClr val="000000"/>
                            </a:solidFill>
                            <a:miter lim="800000"/>
                            <a:headEnd/>
                            <a:tailEnd/>
                          </a:ln>
                        </wps:spPr>
                        <wps:txbx>
                          <w:txbxContent>
                            <w:p w:rsidR="009D2E69" w:rsidRDefault="009D2E69" w:rsidP="00322B7A">
                              <w:pPr>
                                <w:jc w:val="center"/>
                              </w:pPr>
                              <w:r>
                                <w:rPr>
                                  <w:rFonts w:hint="eastAsia"/>
                                </w:rPr>
                                <w:t>確立研究主題</w:t>
                              </w:r>
                            </w:p>
                          </w:txbxContent>
                        </wps:txbx>
                        <wps:bodyPr rot="0" vert="horz" wrap="square" lIns="91440" tIns="45720" rIns="91440" bIns="45720" anchor="t" anchorCtr="0" upright="1">
                          <a:noAutofit/>
                        </wps:bodyPr>
                      </wps:wsp>
                      <wps:wsp>
                        <wps:cNvPr id="98" name="Text Box 115"/>
                        <wps:cNvSpPr txBox="1">
                          <a:spLocks noChangeArrowheads="1"/>
                        </wps:cNvSpPr>
                        <wps:spPr bwMode="auto">
                          <a:xfrm>
                            <a:off x="2164008" y="1054112"/>
                            <a:ext cx="924004" cy="332704"/>
                          </a:xfrm>
                          <a:prstGeom prst="rect">
                            <a:avLst/>
                          </a:prstGeom>
                          <a:solidFill>
                            <a:srgbClr val="FFFFFF"/>
                          </a:solidFill>
                          <a:ln w="9525">
                            <a:solidFill>
                              <a:srgbClr val="000000"/>
                            </a:solidFill>
                            <a:miter lim="800000"/>
                            <a:headEnd/>
                            <a:tailEnd/>
                          </a:ln>
                        </wps:spPr>
                        <wps:txbx>
                          <w:txbxContent>
                            <w:p w:rsidR="009D2E69" w:rsidRDefault="009D2E69" w:rsidP="00322B7A">
                              <w:pPr>
                                <w:jc w:val="center"/>
                              </w:pPr>
                              <w:r>
                                <w:rPr>
                                  <w:rFonts w:hint="eastAsia"/>
                                </w:rPr>
                                <w:t>文獻回顧</w:t>
                              </w:r>
                            </w:p>
                          </w:txbxContent>
                        </wps:txbx>
                        <wps:bodyPr rot="0" vert="horz" wrap="square" lIns="91440" tIns="45720" rIns="91440" bIns="45720" anchor="t" anchorCtr="0" upright="1">
                          <a:noAutofit/>
                        </wps:bodyPr>
                      </wps:wsp>
                      <wps:wsp>
                        <wps:cNvPr id="99" name="Text Box 116"/>
                        <wps:cNvSpPr txBox="1">
                          <a:spLocks noChangeArrowheads="1"/>
                        </wps:cNvSpPr>
                        <wps:spPr bwMode="auto">
                          <a:xfrm>
                            <a:off x="3564214" y="1729719"/>
                            <a:ext cx="1476406" cy="304803"/>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公務職涯理論探討</w:t>
                              </w:r>
                            </w:p>
                          </w:txbxContent>
                        </wps:txbx>
                        <wps:bodyPr rot="0" vert="horz" wrap="square" lIns="91440" tIns="45720" rIns="91440" bIns="45720" anchor="t" anchorCtr="0" upright="1">
                          <a:noAutofit/>
                        </wps:bodyPr>
                      </wps:wsp>
                      <wps:wsp>
                        <wps:cNvPr id="100" name="Text Box 117"/>
                        <wps:cNvSpPr txBox="1">
                          <a:spLocks noChangeArrowheads="1"/>
                        </wps:cNvSpPr>
                        <wps:spPr bwMode="auto">
                          <a:xfrm>
                            <a:off x="319401" y="1729719"/>
                            <a:ext cx="1323305" cy="304803"/>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國內外發展現況</w:t>
                              </w:r>
                            </w:p>
                          </w:txbxContent>
                        </wps:txbx>
                        <wps:bodyPr rot="0" vert="horz" wrap="square" lIns="91440" tIns="45720" rIns="91440" bIns="45720" anchor="t" anchorCtr="0" upright="1">
                          <a:noAutofit/>
                        </wps:bodyPr>
                      </wps:wsp>
                      <wps:wsp>
                        <wps:cNvPr id="101" name="Text Box 118"/>
                        <wps:cNvSpPr txBox="1">
                          <a:spLocks noChangeArrowheads="1"/>
                        </wps:cNvSpPr>
                        <wps:spPr bwMode="auto">
                          <a:xfrm>
                            <a:off x="1819907" y="2349526"/>
                            <a:ext cx="1744307" cy="542906"/>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規劃我國公務職涯管理與衡量指標的基本方向</w:t>
                              </w:r>
                            </w:p>
                          </w:txbxContent>
                        </wps:txbx>
                        <wps:bodyPr rot="0" vert="horz" wrap="square" lIns="91440" tIns="45720" rIns="91440" bIns="45720" anchor="t" anchorCtr="0" upright="1">
                          <a:noAutofit/>
                        </wps:bodyPr>
                      </wps:wsp>
                      <wps:wsp>
                        <wps:cNvPr id="102" name="Text Box 119"/>
                        <wps:cNvSpPr txBox="1">
                          <a:spLocks noChangeArrowheads="1"/>
                        </wps:cNvSpPr>
                        <wps:spPr bwMode="auto">
                          <a:xfrm>
                            <a:off x="0" y="314903"/>
                            <a:ext cx="1038204" cy="619107"/>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2E69" w:rsidRDefault="009D2E69" w:rsidP="00322B7A">
                              <w:pPr>
                                <w:jc w:val="center"/>
                              </w:pPr>
                              <w:r>
                                <w:rPr>
                                  <w:rFonts w:hint="eastAsia"/>
                                </w:rPr>
                                <w:t>研究初期</w:t>
                              </w:r>
                            </w:p>
                            <w:p w:rsidR="009D2E69" w:rsidRDefault="009D2E69" w:rsidP="00322B7A">
                              <w:pPr>
                                <w:jc w:val="center"/>
                              </w:pPr>
                              <w:r>
                                <w:rPr>
                                  <w:rFonts w:hint="eastAsia"/>
                                </w:rPr>
                                <w:t>1-5</w:t>
                              </w:r>
                              <w:r>
                                <w:rPr>
                                  <w:rFonts w:hint="eastAsia"/>
                                </w:rPr>
                                <w:t>月</w:t>
                              </w:r>
                            </w:p>
                          </w:txbxContent>
                        </wps:txbx>
                        <wps:bodyPr rot="0" vert="horz" wrap="square" lIns="91440" tIns="45720" rIns="91440" bIns="45720" anchor="t" anchorCtr="0" upright="1">
                          <a:noAutofit/>
                        </wps:bodyPr>
                      </wps:wsp>
                      <wps:wsp>
                        <wps:cNvPr id="103" name="Text Box 120"/>
                        <wps:cNvSpPr txBox="1">
                          <a:spLocks noChangeArrowheads="1"/>
                        </wps:cNvSpPr>
                        <wps:spPr bwMode="auto">
                          <a:xfrm>
                            <a:off x="0" y="3330537"/>
                            <a:ext cx="1038204" cy="629307"/>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2E69" w:rsidRDefault="009D2E69" w:rsidP="00322B7A">
                              <w:pPr>
                                <w:jc w:val="center"/>
                              </w:pPr>
                              <w:r>
                                <w:rPr>
                                  <w:rFonts w:hint="eastAsia"/>
                                </w:rPr>
                                <w:t>研究中期</w:t>
                              </w:r>
                            </w:p>
                            <w:p w:rsidR="009D2E69" w:rsidRDefault="009D2E69" w:rsidP="00322B7A">
                              <w:pPr>
                                <w:jc w:val="center"/>
                              </w:pPr>
                              <w:r>
                                <w:rPr>
                                  <w:rFonts w:hint="eastAsia"/>
                                </w:rPr>
                                <w:t>6-9</w:t>
                              </w:r>
                              <w:r>
                                <w:rPr>
                                  <w:rFonts w:hint="eastAsia"/>
                                </w:rPr>
                                <w:t>月</w:t>
                              </w:r>
                            </w:p>
                          </w:txbxContent>
                        </wps:txbx>
                        <wps:bodyPr rot="0" vert="horz" wrap="square" lIns="91440" tIns="45720" rIns="91440" bIns="45720" anchor="t" anchorCtr="0" upright="1">
                          <a:noAutofit/>
                        </wps:bodyPr>
                      </wps:wsp>
                      <wps:wsp>
                        <wps:cNvPr id="104" name="Text Box 121"/>
                        <wps:cNvSpPr txBox="1">
                          <a:spLocks noChangeArrowheads="1"/>
                        </wps:cNvSpPr>
                        <wps:spPr bwMode="auto">
                          <a:xfrm>
                            <a:off x="1410905" y="3740741"/>
                            <a:ext cx="1124604" cy="314403"/>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國外經驗整理</w:t>
                              </w:r>
                            </w:p>
                          </w:txbxContent>
                        </wps:txbx>
                        <wps:bodyPr rot="0" vert="horz" wrap="square" lIns="91440" tIns="45720" rIns="91440" bIns="45720" anchor="t" anchorCtr="0" upright="1">
                          <a:noAutofit/>
                        </wps:bodyPr>
                      </wps:wsp>
                      <wps:wsp>
                        <wps:cNvPr id="105" name="Text Box 122"/>
                        <wps:cNvSpPr txBox="1">
                          <a:spLocks noChangeArrowheads="1"/>
                        </wps:cNvSpPr>
                        <wps:spPr bwMode="auto">
                          <a:xfrm>
                            <a:off x="1225505" y="4406949"/>
                            <a:ext cx="1476406" cy="333304"/>
                          </a:xfrm>
                          <a:prstGeom prst="rect">
                            <a:avLst/>
                          </a:prstGeom>
                          <a:solidFill>
                            <a:srgbClr val="FFFFFF"/>
                          </a:solidFill>
                          <a:ln w="9525">
                            <a:solidFill>
                              <a:srgbClr val="000000"/>
                            </a:solidFill>
                            <a:miter lim="800000"/>
                            <a:headEnd/>
                            <a:tailEnd/>
                          </a:ln>
                        </wps:spPr>
                        <wps:txbx>
                          <w:txbxContent>
                            <w:p w:rsidR="009D2E69" w:rsidRDefault="009D2E69" w:rsidP="00737191">
                              <w:pPr>
                                <w:jc w:val="center"/>
                              </w:pPr>
                              <w:r>
                                <w:rPr>
                                  <w:rFonts w:hint="eastAsia"/>
                                </w:rPr>
                                <w:t>建構職涯管理模型</w:t>
                              </w:r>
                            </w:p>
                          </w:txbxContent>
                        </wps:txbx>
                        <wps:bodyPr rot="0" vert="horz" wrap="square" lIns="91440" tIns="45720" rIns="91440" bIns="45720" anchor="t" anchorCtr="0" upright="1">
                          <a:noAutofit/>
                        </wps:bodyPr>
                      </wps:wsp>
                      <wps:wsp>
                        <wps:cNvPr id="106" name="Text Box 123"/>
                        <wps:cNvSpPr txBox="1">
                          <a:spLocks noChangeArrowheads="1"/>
                        </wps:cNvSpPr>
                        <wps:spPr bwMode="auto">
                          <a:xfrm>
                            <a:off x="1144204" y="5058456"/>
                            <a:ext cx="1619306" cy="379704"/>
                          </a:xfrm>
                          <a:prstGeom prst="rect">
                            <a:avLst/>
                          </a:prstGeom>
                          <a:solidFill>
                            <a:srgbClr val="FFFFFF"/>
                          </a:solidFill>
                          <a:ln w="9525">
                            <a:solidFill>
                              <a:srgbClr val="000000"/>
                            </a:solidFill>
                            <a:miter lim="800000"/>
                            <a:headEnd/>
                            <a:tailEnd/>
                          </a:ln>
                        </wps:spPr>
                        <wps:txbx>
                          <w:txbxContent>
                            <w:p w:rsidR="009D2E69" w:rsidRDefault="009D2E69" w:rsidP="00737191">
                              <w:pPr>
                                <w:jc w:val="center"/>
                              </w:pPr>
                              <w:r>
                                <w:rPr>
                                  <w:rFonts w:hint="eastAsia"/>
                                </w:rPr>
                                <w:t>規劃測量指標與問卷</w:t>
                              </w:r>
                            </w:p>
                          </w:txbxContent>
                        </wps:txbx>
                        <wps:bodyPr rot="0" vert="horz" wrap="square" lIns="91440" tIns="45720" rIns="91440" bIns="45720" anchor="t" anchorCtr="0" upright="1">
                          <a:noAutofit/>
                        </wps:bodyPr>
                      </wps:wsp>
                      <wps:wsp>
                        <wps:cNvPr id="107" name="Text Box 125"/>
                        <wps:cNvSpPr txBox="1">
                          <a:spLocks noChangeArrowheads="1"/>
                        </wps:cNvSpPr>
                        <wps:spPr bwMode="auto">
                          <a:xfrm>
                            <a:off x="3211812" y="3740741"/>
                            <a:ext cx="1190005" cy="314403"/>
                          </a:xfrm>
                          <a:prstGeom prst="rect">
                            <a:avLst/>
                          </a:prstGeom>
                          <a:solidFill>
                            <a:srgbClr val="FFFFFF"/>
                          </a:solidFill>
                          <a:ln w="9525">
                            <a:solidFill>
                              <a:srgbClr val="000000"/>
                            </a:solidFill>
                            <a:miter lim="800000"/>
                            <a:headEnd/>
                            <a:tailEnd/>
                          </a:ln>
                        </wps:spPr>
                        <wps:txbx>
                          <w:txbxContent>
                            <w:p w:rsidR="009D2E69" w:rsidRDefault="009D2E69" w:rsidP="00322B7A">
                              <w:pPr>
                                <w:jc w:val="center"/>
                              </w:pPr>
                              <w:r>
                                <w:rPr>
                                  <w:rFonts w:hint="eastAsia"/>
                                </w:rPr>
                                <w:t>Q</w:t>
                              </w:r>
                              <w:r>
                                <w:rPr>
                                  <w:rFonts w:hint="eastAsia"/>
                                </w:rPr>
                                <w:t>方法訪談</w:t>
                              </w:r>
                            </w:p>
                          </w:txbxContent>
                        </wps:txbx>
                        <wps:bodyPr rot="0" vert="horz" wrap="square" lIns="91440" tIns="45720" rIns="91440" bIns="45720" anchor="t" anchorCtr="0" upright="1">
                          <a:noAutofit/>
                        </wps:bodyPr>
                      </wps:wsp>
                      <wps:wsp>
                        <wps:cNvPr id="108" name="Text Box 126"/>
                        <wps:cNvSpPr txBox="1">
                          <a:spLocks noChangeArrowheads="1"/>
                        </wps:cNvSpPr>
                        <wps:spPr bwMode="auto">
                          <a:xfrm>
                            <a:off x="3097512" y="4549750"/>
                            <a:ext cx="1400205" cy="572206"/>
                          </a:xfrm>
                          <a:prstGeom prst="rect">
                            <a:avLst/>
                          </a:prstGeom>
                          <a:solidFill>
                            <a:srgbClr val="FFFFFF"/>
                          </a:solidFill>
                          <a:ln w="9525">
                            <a:solidFill>
                              <a:srgbClr val="000000"/>
                            </a:solidFill>
                            <a:miter lim="800000"/>
                            <a:headEnd/>
                            <a:tailEnd/>
                          </a:ln>
                        </wps:spPr>
                        <wps:txbx>
                          <w:txbxContent>
                            <w:p w:rsidR="009D2E69" w:rsidRDefault="009D2E69" w:rsidP="00737191">
                              <w:pPr>
                                <w:jc w:val="center"/>
                              </w:pPr>
                              <w:r>
                                <w:rPr>
                                  <w:rFonts w:hint="eastAsia"/>
                                </w:rPr>
                                <w:t>我國公務人員職涯發展認知詮釋</w:t>
                              </w:r>
                            </w:p>
                          </w:txbxContent>
                        </wps:txbx>
                        <wps:bodyPr rot="0" vert="horz" wrap="square" lIns="91440" tIns="45720" rIns="91440" bIns="45720" anchor="t" anchorCtr="0" upright="1">
                          <a:noAutofit/>
                        </wps:bodyPr>
                      </wps:wsp>
                      <wps:wsp>
                        <wps:cNvPr id="109" name="Text Box 127"/>
                        <wps:cNvSpPr txBox="1">
                          <a:spLocks noChangeArrowheads="1"/>
                        </wps:cNvSpPr>
                        <wps:spPr bwMode="auto">
                          <a:xfrm>
                            <a:off x="1115604" y="6010966"/>
                            <a:ext cx="3610714" cy="334604"/>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發展我國公務人員職涯發展之管理措施與衡量指標</w:t>
                              </w:r>
                            </w:p>
                          </w:txbxContent>
                        </wps:txbx>
                        <wps:bodyPr rot="0" vert="horz" wrap="square" lIns="91440" tIns="45720" rIns="91440" bIns="45720" anchor="t" anchorCtr="0" upright="1">
                          <a:noAutofit/>
                        </wps:bodyPr>
                      </wps:wsp>
                      <wps:wsp>
                        <wps:cNvPr id="110" name="Text Box 129"/>
                        <wps:cNvSpPr txBox="1">
                          <a:spLocks noChangeArrowheads="1"/>
                        </wps:cNvSpPr>
                        <wps:spPr bwMode="auto">
                          <a:xfrm>
                            <a:off x="2348209" y="6553872"/>
                            <a:ext cx="1142304" cy="323804"/>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實施問卷前測</w:t>
                              </w:r>
                            </w:p>
                          </w:txbxContent>
                        </wps:txbx>
                        <wps:bodyPr rot="0" vert="horz" wrap="square" lIns="91440" tIns="45720" rIns="91440" bIns="45720" anchor="t" anchorCtr="0" upright="1">
                          <a:noAutofit/>
                        </wps:bodyPr>
                      </wps:wsp>
                      <wps:wsp>
                        <wps:cNvPr id="111" name="Text Box 130"/>
                        <wps:cNvSpPr txBox="1">
                          <a:spLocks noChangeArrowheads="1"/>
                        </wps:cNvSpPr>
                        <wps:spPr bwMode="auto">
                          <a:xfrm>
                            <a:off x="1306105" y="7153979"/>
                            <a:ext cx="3210612" cy="323204"/>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進行全國公務機關之抽樣並發放問卷與分析</w:t>
                              </w:r>
                            </w:p>
                          </w:txbxContent>
                        </wps:txbx>
                        <wps:bodyPr rot="0" vert="horz" wrap="square" lIns="91440" tIns="45720" rIns="91440" bIns="45720" anchor="t" anchorCtr="0" upright="1">
                          <a:noAutofit/>
                        </wps:bodyPr>
                      </wps:wsp>
                      <wps:wsp>
                        <wps:cNvPr id="112" name="Text Box 131"/>
                        <wps:cNvSpPr txBox="1">
                          <a:spLocks noChangeArrowheads="1"/>
                        </wps:cNvSpPr>
                        <wps:spPr bwMode="auto">
                          <a:xfrm>
                            <a:off x="1344205" y="7753986"/>
                            <a:ext cx="3125512" cy="338504"/>
                          </a:xfrm>
                          <a:prstGeom prst="rect">
                            <a:avLst/>
                          </a:prstGeom>
                          <a:solidFill>
                            <a:srgbClr val="FFFFFF"/>
                          </a:solidFill>
                          <a:ln w="9525">
                            <a:solidFill>
                              <a:srgbClr val="000000"/>
                            </a:solidFill>
                            <a:miter lim="800000"/>
                            <a:headEnd/>
                            <a:tailEnd/>
                          </a:ln>
                        </wps:spPr>
                        <wps:txbx>
                          <w:txbxContent>
                            <w:p w:rsidR="009D2E69" w:rsidRDefault="009D2E69" w:rsidP="00322B7A">
                              <w:r>
                                <w:rPr>
                                  <w:rFonts w:hint="eastAsia"/>
                                </w:rPr>
                                <w:t>對</w:t>
                              </w:r>
                              <w:r w:rsidRPr="00322B7A">
                                <w:rPr>
                                  <w:rFonts w:hint="eastAsia"/>
                                </w:rPr>
                                <w:t>我國公務人員職涯</w:t>
                              </w:r>
                              <w:r>
                                <w:rPr>
                                  <w:rFonts w:hint="eastAsia"/>
                                </w:rPr>
                                <w:t>管理策略提出實務建議</w:t>
                              </w:r>
                            </w:p>
                          </w:txbxContent>
                        </wps:txbx>
                        <wps:bodyPr rot="0" vert="horz" wrap="square" lIns="91440" tIns="45720" rIns="91440" bIns="45720" anchor="t" anchorCtr="0" upright="1">
                          <a:noAutofit/>
                        </wps:bodyPr>
                      </wps:wsp>
                      <wps:wsp>
                        <wps:cNvPr id="113" name="Text Box 132"/>
                        <wps:cNvSpPr txBox="1">
                          <a:spLocks noChangeArrowheads="1"/>
                        </wps:cNvSpPr>
                        <wps:spPr bwMode="auto">
                          <a:xfrm>
                            <a:off x="0" y="5972166"/>
                            <a:ext cx="1038204" cy="629307"/>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2E69" w:rsidRDefault="009D2E69" w:rsidP="00322B7A">
                              <w:pPr>
                                <w:jc w:val="center"/>
                              </w:pPr>
                              <w:r>
                                <w:rPr>
                                  <w:rFonts w:hint="eastAsia"/>
                                </w:rPr>
                                <w:t>研究後期</w:t>
                              </w:r>
                            </w:p>
                            <w:p w:rsidR="009D2E69" w:rsidRDefault="009D2E69" w:rsidP="00322B7A">
                              <w:pPr>
                                <w:jc w:val="center"/>
                              </w:pPr>
                              <w:r>
                                <w:t>10</w:t>
                              </w:r>
                              <w:r>
                                <w:rPr>
                                  <w:rFonts w:hint="eastAsia"/>
                                </w:rPr>
                                <w:t>-12</w:t>
                              </w:r>
                              <w:r>
                                <w:rPr>
                                  <w:rFonts w:hint="eastAsia"/>
                                </w:rPr>
                                <w:t>月</w:t>
                              </w:r>
                            </w:p>
                          </w:txbxContent>
                        </wps:txbx>
                        <wps:bodyPr rot="0" vert="horz" wrap="square" lIns="91440" tIns="45720" rIns="91440" bIns="45720" anchor="t" anchorCtr="0" upright="1">
                          <a:noAutofit/>
                        </wps:bodyPr>
                      </wps:wsp>
                      <wps:wsp>
                        <wps:cNvPr id="114" name="AutoShape 133"/>
                        <wps:cNvCnPr>
                          <a:cxnSpLocks noChangeShapeType="1"/>
                        </wps:cNvCnPr>
                        <wps:spPr bwMode="auto">
                          <a:xfrm>
                            <a:off x="2625710" y="672407"/>
                            <a:ext cx="600" cy="381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34"/>
                        <wps:cNvCnPr>
                          <a:cxnSpLocks noChangeShapeType="1"/>
                        </wps:cNvCnPr>
                        <wps:spPr bwMode="auto">
                          <a:xfrm flipH="1">
                            <a:off x="1973507" y="2892432"/>
                            <a:ext cx="718903" cy="848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135"/>
                        <wps:cNvCnPr>
                          <a:cxnSpLocks noChangeShapeType="1"/>
                        </wps:cNvCnPr>
                        <wps:spPr bwMode="auto">
                          <a:xfrm>
                            <a:off x="2692410" y="2892432"/>
                            <a:ext cx="1114404" cy="848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36"/>
                        <wps:cNvCnPr>
                          <a:cxnSpLocks noChangeShapeType="1"/>
                        </wps:cNvCnPr>
                        <wps:spPr bwMode="auto">
                          <a:xfrm flipH="1">
                            <a:off x="1964007" y="4055145"/>
                            <a:ext cx="9500" cy="351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37"/>
                        <wps:cNvCnPr>
                          <a:cxnSpLocks noChangeShapeType="1"/>
                        </wps:cNvCnPr>
                        <wps:spPr bwMode="auto">
                          <a:xfrm flipH="1">
                            <a:off x="1953807" y="4740252"/>
                            <a:ext cx="10200" cy="318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38"/>
                        <wps:cNvCnPr>
                          <a:cxnSpLocks noChangeShapeType="1"/>
                        </wps:cNvCnPr>
                        <wps:spPr bwMode="auto">
                          <a:xfrm flipH="1">
                            <a:off x="3797914" y="4055145"/>
                            <a:ext cx="8900" cy="494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39"/>
                        <wps:cNvCnPr>
                          <a:cxnSpLocks noChangeShapeType="1"/>
                        </wps:cNvCnPr>
                        <wps:spPr bwMode="auto">
                          <a:xfrm flipH="1" flipV="1">
                            <a:off x="2701910" y="4573951"/>
                            <a:ext cx="395601" cy="262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40"/>
                        <wps:cNvCnPr>
                          <a:cxnSpLocks noChangeShapeType="1"/>
                        </wps:cNvCnPr>
                        <wps:spPr bwMode="auto">
                          <a:xfrm>
                            <a:off x="1953807" y="5438160"/>
                            <a:ext cx="967204" cy="5728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41"/>
                        <wps:cNvCnPr>
                          <a:cxnSpLocks noChangeShapeType="1"/>
                        </wps:cNvCnPr>
                        <wps:spPr bwMode="auto">
                          <a:xfrm flipH="1">
                            <a:off x="2921011" y="5121957"/>
                            <a:ext cx="876903" cy="889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42"/>
                        <wps:cNvCnPr>
                          <a:cxnSpLocks noChangeShapeType="1"/>
                        </wps:cNvCnPr>
                        <wps:spPr bwMode="auto">
                          <a:xfrm flipH="1">
                            <a:off x="2919711" y="6345570"/>
                            <a:ext cx="1300" cy="208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43"/>
                        <wps:cNvCnPr>
                          <a:cxnSpLocks noChangeShapeType="1"/>
                        </wps:cNvCnPr>
                        <wps:spPr bwMode="auto">
                          <a:xfrm flipH="1">
                            <a:off x="2911411" y="6877676"/>
                            <a:ext cx="8300" cy="276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44"/>
                        <wps:cNvCnPr>
                          <a:cxnSpLocks noChangeShapeType="1"/>
                        </wps:cNvCnPr>
                        <wps:spPr bwMode="auto">
                          <a:xfrm flipH="1">
                            <a:off x="2907011" y="7477183"/>
                            <a:ext cx="4400" cy="276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145"/>
                        <wps:cNvCnPr>
                          <a:cxnSpLocks noChangeShapeType="1"/>
                        </wps:cNvCnPr>
                        <wps:spPr bwMode="auto">
                          <a:xfrm flipH="1">
                            <a:off x="981004" y="1220413"/>
                            <a:ext cx="1183004" cy="509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46"/>
                        <wps:cNvCnPr>
                          <a:cxnSpLocks noChangeShapeType="1"/>
                        </wps:cNvCnPr>
                        <wps:spPr bwMode="auto">
                          <a:xfrm>
                            <a:off x="3088012" y="1220413"/>
                            <a:ext cx="1214705" cy="509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147"/>
                        <wps:cNvCnPr>
                          <a:cxnSpLocks noChangeShapeType="1"/>
                        </wps:cNvCnPr>
                        <wps:spPr bwMode="auto">
                          <a:xfrm>
                            <a:off x="981004" y="2034522"/>
                            <a:ext cx="838903" cy="586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48"/>
                        <wps:cNvCnPr>
                          <a:cxnSpLocks noChangeShapeType="1"/>
                        </wps:cNvCnPr>
                        <wps:spPr bwMode="auto">
                          <a:xfrm flipH="1">
                            <a:off x="3564214" y="2034522"/>
                            <a:ext cx="738503" cy="586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56BDC3B" id="畫布 94" o:spid="_x0000_s1082" editas="canvas" style="width:415.6pt;height:641.7pt;mso-position-horizontal-relative:char;mso-position-vertical-relative:line" coordsize="52781,8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">
                <v:shape id="_x0000_s1083" type="#_x0000_t75" style="position:absolute;width:52781;height:81495;visibility:visible;mso-wrap-style:square">
                  <v:fill o:detectmouseclick="t"/>
                  <v:path o:connecttype="none"/>
                </v:shape>
                <v:shape id="AutoShape 99" o:spid="_x0000_s1084" type="#_x0000_t32" style="position:absolute;left:2400;top:30829;width:4905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12" o:spid="_x0000_s1085" type="#_x0000_t32" style="position:absolute;left:1073;top:57404;width:503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Text Box 114" o:spid="_x0000_s1086" type="#_x0000_t202" style="position:absolute;left:20218;top:3778;width:1237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9D2E69" w:rsidRDefault="009D2E69" w:rsidP="00322B7A">
                        <w:pPr>
                          <w:jc w:val="center"/>
                        </w:pPr>
                        <w:r>
                          <w:rPr>
                            <w:rFonts w:hint="eastAsia"/>
                          </w:rPr>
                          <w:t>確立研究主題</w:t>
                        </w:r>
                      </w:p>
                    </w:txbxContent>
                  </v:textbox>
                </v:shape>
                <v:shape id="Text Box 115" o:spid="_x0000_s1087" type="#_x0000_t202" style="position:absolute;left:21640;top:10541;width:9240;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9D2E69" w:rsidRDefault="009D2E69" w:rsidP="00322B7A">
                        <w:pPr>
                          <w:jc w:val="center"/>
                        </w:pPr>
                        <w:r>
                          <w:rPr>
                            <w:rFonts w:hint="eastAsia"/>
                          </w:rPr>
                          <w:t>文獻回顧</w:t>
                        </w:r>
                      </w:p>
                    </w:txbxContent>
                  </v:textbox>
                </v:shape>
                <v:shape id="Text Box 116" o:spid="_x0000_s1088" type="#_x0000_t202" style="position:absolute;left:35642;top:17297;width:1476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9D2E69" w:rsidRDefault="009D2E69" w:rsidP="00322B7A">
                        <w:r>
                          <w:rPr>
                            <w:rFonts w:hint="eastAsia"/>
                          </w:rPr>
                          <w:t>公務職涯理論探討</w:t>
                        </w:r>
                      </w:p>
                    </w:txbxContent>
                  </v:textbox>
                </v:shape>
                <v:shape id="Text Box 117" o:spid="_x0000_s1089" type="#_x0000_t202" style="position:absolute;left:3194;top:17297;width:1323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9D2E69" w:rsidRDefault="009D2E69" w:rsidP="00322B7A">
                        <w:r>
                          <w:rPr>
                            <w:rFonts w:hint="eastAsia"/>
                          </w:rPr>
                          <w:t>國內外發展現況</w:t>
                        </w:r>
                      </w:p>
                    </w:txbxContent>
                  </v:textbox>
                </v:shape>
                <v:shape id="Text Box 118" o:spid="_x0000_s1090" type="#_x0000_t202" style="position:absolute;left:18199;top:23495;width:17443;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9D2E69" w:rsidRDefault="009D2E69" w:rsidP="00322B7A">
                        <w:r>
                          <w:rPr>
                            <w:rFonts w:hint="eastAsia"/>
                          </w:rPr>
                          <w:t>規劃我國公務職涯管理與衡量指標的基本方向</w:t>
                        </w:r>
                      </w:p>
                    </w:txbxContent>
                  </v:textbox>
                </v:shape>
                <v:shape id="Text Box 119" o:spid="_x0000_s1091" type="#_x0000_t202" style="position:absolute;top:3149;width:10382;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XfMIA&#10;AADcAAAADwAAAGRycy9kb3ducmV2LnhtbERPTWvCQBC9F/oflil4q7uNWErqJhRF8KhW63XITpO0&#10;2dmYXWP8964geJvH+5xZPthG9NT52rGGt7ECQVw4U3OpYfe9fP0A4QOywcYxabiQhzx7fpphatyZ&#10;N9RvQyliCPsUNVQhtKmUvqjIoh+7ljhyv66zGCLsSmk6PMdw28hEqXdpsebYUGFL84qK/+3Jajgl&#10;h8t0usfdWh3++p/FcTIkx4nWo5fh6xNEoCE8xHf3ysT5KoHbM/EC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dd8wgAAANwAAAAPAAAAAAAAAAAAAAAAAJgCAABkcnMvZG93&#10;bnJldi54bWxQSwUGAAAAAAQABAD1AAAAhwMAAAAA&#10;" fillcolor="white [3201]" strokecolor="black [3200]" strokeweight="5pt">
                  <v:stroke linestyle="thickThin"/>
                  <v:shadow color="#868686"/>
                  <v:textbox>
                    <w:txbxContent>
                      <w:p w:rsidR="009D2E69" w:rsidRDefault="009D2E69" w:rsidP="00322B7A">
                        <w:pPr>
                          <w:jc w:val="center"/>
                        </w:pPr>
                        <w:r>
                          <w:rPr>
                            <w:rFonts w:hint="eastAsia"/>
                          </w:rPr>
                          <w:t>研究初期</w:t>
                        </w:r>
                      </w:p>
                      <w:p w:rsidR="009D2E69" w:rsidRDefault="009D2E69" w:rsidP="00322B7A">
                        <w:pPr>
                          <w:jc w:val="center"/>
                        </w:pPr>
                        <w:r>
                          <w:rPr>
                            <w:rFonts w:hint="eastAsia"/>
                          </w:rPr>
                          <w:t>1-5</w:t>
                        </w:r>
                        <w:r>
                          <w:rPr>
                            <w:rFonts w:hint="eastAsia"/>
                          </w:rPr>
                          <w:t>月</w:t>
                        </w:r>
                      </w:p>
                    </w:txbxContent>
                  </v:textbox>
                </v:shape>
                <v:shape id="Text Box 120" o:spid="_x0000_s1092" type="#_x0000_t202" style="position:absolute;top:33305;width:10382;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y58IA&#10;AADcAAAADwAAAGRycy9kb3ducmV2LnhtbERPTWvCQBC9C/6HZQRvumuCpaSuIkqhR2ttvQ7ZaRLN&#10;zsbsGuO/7wpCb/N4n7NY9bYWHbW+cqxhNlUgiHNnKi40HL7eJ68gfEA2WDsmDXfysFoOBwvMjLvx&#10;J3X7UIgYwj5DDWUITSalz0uy6KeuIY7cr2sthgjbQpoWbzHc1jJR6kVarDg2lNjQpqT8vL9aDdfk&#10;eJ/Pv/GwU8dT97O9pH1ySbUej/r1G4hAffgXP90fJs5XKTye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XLnwgAAANwAAAAPAAAAAAAAAAAAAAAAAJgCAABkcnMvZG93&#10;bnJldi54bWxQSwUGAAAAAAQABAD1AAAAhwMAAAAA&#10;" fillcolor="white [3201]" strokecolor="black [3200]" strokeweight="5pt">
                  <v:stroke linestyle="thickThin"/>
                  <v:shadow color="#868686"/>
                  <v:textbox>
                    <w:txbxContent>
                      <w:p w:rsidR="009D2E69" w:rsidRDefault="009D2E69" w:rsidP="00322B7A">
                        <w:pPr>
                          <w:jc w:val="center"/>
                        </w:pPr>
                        <w:r>
                          <w:rPr>
                            <w:rFonts w:hint="eastAsia"/>
                          </w:rPr>
                          <w:t>研究中期</w:t>
                        </w:r>
                      </w:p>
                      <w:p w:rsidR="009D2E69" w:rsidRDefault="009D2E69" w:rsidP="00322B7A">
                        <w:pPr>
                          <w:jc w:val="center"/>
                        </w:pPr>
                        <w:r>
                          <w:rPr>
                            <w:rFonts w:hint="eastAsia"/>
                          </w:rPr>
                          <w:t>6-9</w:t>
                        </w:r>
                        <w:r>
                          <w:rPr>
                            <w:rFonts w:hint="eastAsia"/>
                          </w:rPr>
                          <w:t>月</w:t>
                        </w:r>
                      </w:p>
                    </w:txbxContent>
                  </v:textbox>
                </v:shape>
                <v:shape id="Text Box 121" o:spid="_x0000_s1093" type="#_x0000_t202" style="position:absolute;left:14109;top:37407;width:1124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9D2E69" w:rsidRDefault="009D2E69" w:rsidP="00322B7A">
                        <w:r>
                          <w:rPr>
                            <w:rFonts w:hint="eastAsia"/>
                          </w:rPr>
                          <w:t>國外經驗整理</w:t>
                        </w:r>
                      </w:p>
                    </w:txbxContent>
                  </v:textbox>
                </v:shape>
                <v:shape id="Text Box 122" o:spid="_x0000_s1094" type="#_x0000_t202" style="position:absolute;left:12255;top:44069;width:1476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9D2E69" w:rsidRDefault="009D2E69" w:rsidP="00737191">
                        <w:pPr>
                          <w:jc w:val="center"/>
                        </w:pPr>
                        <w:r>
                          <w:rPr>
                            <w:rFonts w:hint="eastAsia"/>
                          </w:rPr>
                          <w:t>建構職涯管理模型</w:t>
                        </w:r>
                      </w:p>
                    </w:txbxContent>
                  </v:textbox>
                </v:shape>
                <v:shape id="Text Box 123" o:spid="_x0000_s1095" type="#_x0000_t202" style="position:absolute;left:11442;top:50584;width:16193;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9D2E69" w:rsidRDefault="009D2E69" w:rsidP="00737191">
                        <w:pPr>
                          <w:jc w:val="center"/>
                        </w:pPr>
                        <w:r>
                          <w:rPr>
                            <w:rFonts w:hint="eastAsia"/>
                          </w:rPr>
                          <w:t>規劃測量指標與問卷</w:t>
                        </w:r>
                      </w:p>
                    </w:txbxContent>
                  </v:textbox>
                </v:shape>
                <v:shape id="Text Box 125" o:spid="_x0000_s1096" type="#_x0000_t202" style="position:absolute;left:32118;top:37407;width:11900;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9D2E69" w:rsidRDefault="009D2E69" w:rsidP="00322B7A">
                        <w:pPr>
                          <w:jc w:val="center"/>
                        </w:pPr>
                        <w:r>
                          <w:rPr>
                            <w:rFonts w:hint="eastAsia"/>
                          </w:rPr>
                          <w:t>Q</w:t>
                        </w:r>
                        <w:r>
                          <w:rPr>
                            <w:rFonts w:hint="eastAsia"/>
                          </w:rPr>
                          <w:t>方法訪談</w:t>
                        </w:r>
                      </w:p>
                    </w:txbxContent>
                  </v:textbox>
                </v:shape>
                <v:shape id="Text Box 126" o:spid="_x0000_s1097" type="#_x0000_t202" style="position:absolute;left:30975;top:45497;width:14002;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9D2E69" w:rsidRDefault="009D2E69" w:rsidP="00737191">
                        <w:pPr>
                          <w:jc w:val="center"/>
                        </w:pPr>
                        <w:r>
                          <w:rPr>
                            <w:rFonts w:hint="eastAsia"/>
                          </w:rPr>
                          <w:t>我國公務人員職涯發展認知詮釋</w:t>
                        </w:r>
                      </w:p>
                    </w:txbxContent>
                  </v:textbox>
                </v:shape>
                <v:shape id="Text Box 127" o:spid="_x0000_s1098" type="#_x0000_t202" style="position:absolute;left:11156;top:60109;width:36107;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9D2E69" w:rsidRDefault="009D2E69" w:rsidP="00322B7A">
                        <w:r>
                          <w:rPr>
                            <w:rFonts w:hint="eastAsia"/>
                          </w:rPr>
                          <w:t>發展我國公務人員職涯發展之管理措施與衡量指標</w:t>
                        </w:r>
                      </w:p>
                    </w:txbxContent>
                  </v:textbox>
                </v:shape>
                <v:shape id="Text Box 129" o:spid="_x0000_s1099" type="#_x0000_t202" style="position:absolute;left:23482;top:65538;width:1142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9D2E69" w:rsidRDefault="009D2E69" w:rsidP="00322B7A">
                        <w:r>
                          <w:rPr>
                            <w:rFonts w:hint="eastAsia"/>
                          </w:rPr>
                          <w:t>實施問卷前測</w:t>
                        </w:r>
                      </w:p>
                    </w:txbxContent>
                  </v:textbox>
                </v:shape>
                <v:shape id="Text Box 130" o:spid="_x0000_s1100" type="#_x0000_t202" style="position:absolute;left:13061;top:71539;width:3210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9D2E69" w:rsidRDefault="009D2E69" w:rsidP="00322B7A">
                        <w:r>
                          <w:rPr>
                            <w:rFonts w:hint="eastAsia"/>
                          </w:rPr>
                          <w:t>進行全國公務機關之抽樣並發放問卷與分析</w:t>
                        </w:r>
                      </w:p>
                    </w:txbxContent>
                  </v:textbox>
                </v:shape>
                <v:shape id="Text Box 131" o:spid="_x0000_s1101" type="#_x0000_t202" style="position:absolute;left:13442;top:77539;width:31255;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9D2E69" w:rsidRDefault="009D2E69" w:rsidP="00322B7A">
                        <w:r>
                          <w:rPr>
                            <w:rFonts w:hint="eastAsia"/>
                          </w:rPr>
                          <w:t>對</w:t>
                        </w:r>
                        <w:r w:rsidRPr="00322B7A">
                          <w:rPr>
                            <w:rFonts w:hint="eastAsia"/>
                          </w:rPr>
                          <w:t>我國公務人員職涯</w:t>
                        </w:r>
                        <w:r>
                          <w:rPr>
                            <w:rFonts w:hint="eastAsia"/>
                          </w:rPr>
                          <w:t>管理策略提出實務建議</w:t>
                        </w:r>
                      </w:p>
                    </w:txbxContent>
                  </v:textbox>
                </v:shape>
                <v:shape id="Text Box 132" o:spid="_x0000_s1102" type="#_x0000_t202" style="position:absolute;top:59721;width:10382;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kOsEA&#10;AADcAAAADwAAAGRycy9kb3ducmV2LnhtbERPS4vCMBC+L/gfwgh7W1NbFKlGWRTB4/q+Ds3Y1m0m&#10;tYm1/nuzsOBtPr7nzBadqURLjSstKxgOIhDEmdUl5woO+/XXBITzyBory6TgSQ4W897HDFNtH7yl&#10;dudzEULYpaig8L5OpXRZQQbdwNbEgbvYxqAPsMmlbvARwk0l4ygaS4Mlh4YCa1oWlP3u7kbBPT4/&#10;R6MjHn6i87U9rW5JF98SpT773fcUhKfOv8X/7o0O84cJ/D0TL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w5DrBAAAA3AAAAA8AAAAAAAAAAAAAAAAAmAIAAGRycy9kb3du&#10;cmV2LnhtbFBLBQYAAAAABAAEAPUAAACGAwAAAAA=&#10;" fillcolor="white [3201]" strokecolor="black [3200]" strokeweight="5pt">
                  <v:stroke linestyle="thickThin"/>
                  <v:shadow color="#868686"/>
                  <v:textbox>
                    <w:txbxContent>
                      <w:p w:rsidR="009D2E69" w:rsidRDefault="009D2E69" w:rsidP="00322B7A">
                        <w:pPr>
                          <w:jc w:val="center"/>
                        </w:pPr>
                        <w:r>
                          <w:rPr>
                            <w:rFonts w:hint="eastAsia"/>
                          </w:rPr>
                          <w:t>研究後期</w:t>
                        </w:r>
                      </w:p>
                      <w:p w:rsidR="009D2E69" w:rsidRDefault="009D2E69" w:rsidP="00322B7A">
                        <w:pPr>
                          <w:jc w:val="center"/>
                        </w:pPr>
                        <w:r>
                          <w:t>10</w:t>
                        </w:r>
                        <w:r>
                          <w:rPr>
                            <w:rFonts w:hint="eastAsia"/>
                          </w:rPr>
                          <w:t>-12</w:t>
                        </w:r>
                        <w:r>
                          <w:rPr>
                            <w:rFonts w:hint="eastAsia"/>
                          </w:rPr>
                          <w:t>月</w:t>
                        </w:r>
                      </w:p>
                    </w:txbxContent>
                  </v:textbox>
                </v:shape>
                <v:shape id="AutoShape 133" o:spid="_x0000_s1103" type="#_x0000_t32" style="position:absolute;left:26257;top:6724;width:6;height:3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134" o:spid="_x0000_s1104" type="#_x0000_t32" style="position:absolute;left:19735;top:28924;width:7189;height:8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QksAAAADcAAAADwAAAGRycy9kb3ducmV2LnhtbERPS4vCMBC+C/sfwizsTVMXFKlGUWFB&#10;vCw+QI9DM7bBZlKa2NR/v1kQvM3H95zFqre16Kj1xrGC8SgDQVw4bbhUcD79DGcgfEDWWDsmBU/y&#10;sFp+DBaYaxf5QN0xlCKFsM9RQRVCk0vpi4os+pFriBN3c63FkGBbSt1iTOG2lt9ZNpUWDaeGChva&#10;VlTcjw+rwMRf0zW7bdzsL1evI5nnxBmlvj779RxEoD68xS/3Tqf54wn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AUJLAAAAA3AAAAA8AAAAAAAAAAAAAAAAA&#10;oQIAAGRycy9kb3ducmV2LnhtbFBLBQYAAAAABAAEAPkAAACOAwAAAAA=&#10;">
                  <v:stroke endarrow="block"/>
                </v:shape>
                <v:shape id="AutoShape 135" o:spid="_x0000_s1105" type="#_x0000_t32" style="position:absolute;left:26924;top:28924;width:11144;height:8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136" o:spid="_x0000_s1106" type="#_x0000_t32" style="position:absolute;left:19640;top:40551;width:95;height:35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rfsEAAADcAAAADwAAAGRycy9kb3ducmV2LnhtbERP32vCMBB+F/Y/hBv4pmkH6uiMZRME&#10;8UXmBtvj0ZxtsLmUJmvqf2+EgW/38f28dTnaVgzUe+NYQT7PQBBXThuuFXx/7WavIHxA1tg6JgVX&#10;8lBuniZrLLSL/EnDKdQihbAvUEETQldI6auGLPq564gTd3a9xZBgX0vdY0zhtpUvWbaUFg2nhgY7&#10;2jZUXU5/VoGJRzN0+238OPz8eh3JXBfOKDV9Ht/fQAQaw0P8797rND9fwf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mt+wQAAANwAAAAPAAAAAAAAAAAAAAAA&#10;AKECAABkcnMvZG93bnJldi54bWxQSwUGAAAAAAQABAD5AAAAjwMAAAAA&#10;">
                  <v:stroke endarrow="block"/>
                </v:shape>
                <v:shape id="AutoShape 137" o:spid="_x0000_s1107" type="#_x0000_t32" style="position:absolute;left:19538;top:47402;width:102;height:31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v:shape id="AutoShape 138" o:spid="_x0000_s1108" type="#_x0000_t32" style="position:absolute;left:37979;top:40551;width:89;height:49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1al8EAAADcAAAADwAAAGRycy9kb3ducmV2LnhtbERP32vCMBB+F/Y/hBv4pmkHiuuMZRME&#10;8UXmBtvj0ZxtsLmUJmvqf2+EgW/38f28dTnaVgzUe+NYQT7PQBBXThuuFXx/7WYrED4ga2wdk4Ir&#10;eSg3T5M1FtpF/qThFGqRQtgXqKAJoSuk9FVDFv3cdcSJO7veYkiwr6XuMaZw28qXLFtKi4ZTQ4Md&#10;bRuqLqc/q8DEoxm6/TZ+HH5+vY5krgtnlJo+j+9vIAKN4SH+d+91mp+/wv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VqXwQAAANwAAAAPAAAAAAAAAAAAAAAA&#10;AKECAABkcnMvZG93bnJldi54bWxQSwUGAAAAAAQABAD5AAAAjwMAAAAA&#10;">
                  <v:stroke endarrow="block"/>
                </v:shape>
                <v:shape id="AutoShape 139" o:spid="_x0000_s1109" type="#_x0000_t32" style="position:absolute;left:27019;top:45739;width:3956;height:26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jB8QAAADcAAAADwAAAGRycy9kb3ducmV2LnhtbESPzWrDQAyE74W8w6JAb806xoTWzSaE&#10;lEIpveTn0KPwqmsTr9Z41cR9++pQ6E1iRjOf1tsp9uZKY+4SO1guCjDETfIdBwfn0+vDI5gsyB77&#10;xOTghzJsN7O7NdY+3fhA16MEoyGca3TQigy1tblpKWJepIFYta80RhRdx2D9iDcNj70ti2JlI3as&#10;DS0OtG+puRy/o4PPc/x4KquXGKpwkoPQe1dWK+fu59PuGYzQJP/mv+s3r/il4uszOoH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kCMHxAAAANwAAAAPAAAAAAAAAAAA&#10;AAAAAKECAABkcnMvZG93bnJldi54bWxQSwUGAAAAAAQABAD5AAAAkgMAAAAA&#10;">
                  <v:stroke endarrow="block"/>
                </v:shape>
                <v:shape id="AutoShape 140" o:spid="_x0000_s1110" type="#_x0000_t32" style="position:absolute;left:19538;top:54381;width:9672;height:5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141" o:spid="_x0000_s1111" type="#_x0000_t32" style="position:absolute;left:29210;top:51219;width:8769;height:88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CW8AAAADcAAAADwAAAGRycy9kb3ducmV2LnhtbERPTYvCMBC9C/sfwix409TCLlKNosKC&#10;7EVWBT0OzdgGm0lpsk3990ZY2Ns83ucs14NtRE+dN44VzKYZCOLSacOVgvPpazIH4QOyxsYxKXiQ&#10;h/XqbbTEQrvIP9QfQyVSCPsCFdQhtIWUvqzJop+6ljhxN9dZDAl2ldQdxhRuG5ln2ae0aDg11NjS&#10;rqbyfvy1Ckw8mL7d7+L2+3L1OpJ5fDij1Ph92CxABBrCv/jPvddpfp7D6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FAlvAAAAA3AAAAA8AAAAAAAAAAAAAAAAA&#10;oQIAAGRycy9kb3ducmV2LnhtbFBLBQYAAAAABAAEAPkAAACOAwAAAAA=&#10;">
                  <v:stroke endarrow="block"/>
                </v:shape>
                <v:shape id="AutoShape 142" o:spid="_x0000_s1112" type="#_x0000_t32" style="position:absolute;left:29197;top:63455;width:13;height:20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AutoShape 143" o:spid="_x0000_s1113" type="#_x0000_t32" style="position:absolute;left:29114;top:68776;width:83;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QKsEAAADcAAAADwAAAGRycy9kb3ducmV2LnhtbERP32vCMBB+F/Y/hBv4pqkFh+uMxQmC&#10;+CJzg+3xaM422FxKkzX1vzeDgW/38f28dTnaVgzUe+NYwWKegSCunDZcK/j63M9WIHxA1tg6JgU3&#10;8lBuniZrLLSL/EHDOdQihbAvUEETQldI6auGLPq564gTd3G9xZBgX0vdY0zhtpV5lr1Ii4ZTQ4Md&#10;7Rqqrudfq8DEkxm6wy6+H79/vI5kbktnlJo+j9s3EIHG8BD/uw86zc9f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ZAqwQAAANwAAAAPAAAAAAAAAAAAAAAA&#10;AKECAABkcnMvZG93bnJldi54bWxQSwUGAAAAAAQABAD5AAAAjwMAAAAA&#10;">
                  <v:stroke endarrow="block"/>
                </v:shape>
                <v:shape id="AutoShape 144" o:spid="_x0000_s1114" type="#_x0000_t32" style="position:absolute;left:29070;top:74771;width:44;height:27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vasQAAADcAAAADwAAAGRycy9kb3ducmV2LnhtbESPQWsCMRCF74X+hzCF3mpWS0tZjaKC&#10;IL2U2kI9DptxN7iZLJu4Wf995yB4m+G9ee+bxWr0rRqojy6wgemkAEVcBeu4NvD7s3v5ABUTssU2&#10;MBm4UoTV8vFhgaUNmb9pOKRaSQjHEg00KXWl1rFqyGOchI5YtFPoPSZZ+1rbHrOE+1bPiuJde3Qs&#10;DQ12tG2oOh8u3oDLX27o9tu8+fw7RpvJXd+CM+b5aVzPQSUa0918u95bwX8V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q9qxAAAANwAAAAPAAAAAAAAAAAA&#10;AAAAAKECAABkcnMvZG93bnJldi54bWxQSwUGAAAAAAQABAD5AAAAkgMAAAAA&#10;">
                  <v:stroke endarrow="block"/>
                </v:shape>
                <v:shape id="AutoShape 145" o:spid="_x0000_s1115" type="#_x0000_t32" style="position:absolute;left:9810;top:12204;width:11830;height:5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 id="AutoShape 146" o:spid="_x0000_s1116" type="#_x0000_t32" style="position:absolute;left:30880;top:12204;width:12147;height:50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147" o:spid="_x0000_s1117" type="#_x0000_t32" style="position:absolute;left:9810;top:20345;width:8389;height:5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148" o:spid="_x0000_s1118" type="#_x0000_t32" style="position:absolute;left:35642;top:20345;width:7385;height:58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w10:anchorlock/>
              </v:group>
            </w:pict>
          </mc:Fallback>
        </mc:AlternateContent>
      </w:r>
    </w:p>
    <w:p w:rsidR="00737191" w:rsidRPr="00367456" w:rsidRDefault="00737191" w:rsidP="00737191">
      <w:pPr>
        <w:pStyle w:val="afe"/>
        <w:jc w:val="center"/>
        <w:rPr>
          <w:rFonts w:eastAsia="標楷體"/>
          <w:color w:val="000000"/>
          <w:sz w:val="24"/>
          <w:szCs w:val="24"/>
        </w:rPr>
      </w:pPr>
      <w:bookmarkStart w:id="24" w:name="_Ref447124361"/>
      <w:bookmarkStart w:id="25" w:name="_Toc448324194"/>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5</w:t>
      </w:r>
      <w:r w:rsidR="00062A40" w:rsidRPr="00367456">
        <w:rPr>
          <w:rFonts w:eastAsia="標楷體"/>
          <w:sz w:val="24"/>
          <w:szCs w:val="24"/>
        </w:rPr>
        <w:fldChar w:fldCharType="end"/>
      </w:r>
      <w:bookmarkEnd w:id="24"/>
      <w:r w:rsidRPr="00367456">
        <w:rPr>
          <w:rFonts w:eastAsia="標楷體"/>
          <w:color w:val="000000"/>
          <w:sz w:val="24"/>
          <w:szCs w:val="24"/>
        </w:rPr>
        <w:t>：研究流程圖</w:t>
      </w:r>
      <w:bookmarkEnd w:id="25"/>
    </w:p>
    <w:p w:rsidR="00737191" w:rsidRPr="00367456" w:rsidRDefault="001223E2" w:rsidP="00737191">
      <w:pPr>
        <w:widowControl/>
        <w:snapToGrid w:val="0"/>
        <w:spacing w:line="340" w:lineRule="exact"/>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圖表來源：本研究整理</w:t>
      </w:r>
    </w:p>
    <w:p w:rsidR="009E64E3" w:rsidRPr="00367456" w:rsidRDefault="009E64E3" w:rsidP="00390DE5">
      <w:pPr>
        <w:pStyle w:val="2"/>
        <w:rPr>
          <w:rFonts w:ascii="Times New Roman" w:eastAsia="標楷體" w:hAnsi="Times New Roman" w:cs="Times New Roman"/>
          <w:b w:val="0"/>
          <w:sz w:val="32"/>
          <w:szCs w:val="32"/>
        </w:rPr>
      </w:pPr>
      <w:bookmarkStart w:id="26" w:name="_Toc448324141"/>
      <w:r w:rsidRPr="00367456">
        <w:rPr>
          <w:rFonts w:ascii="Times New Roman" w:eastAsia="標楷體" w:hAnsi="Times New Roman" w:cs="Times New Roman"/>
          <w:sz w:val="32"/>
          <w:szCs w:val="32"/>
        </w:rPr>
        <w:lastRenderedPageBreak/>
        <w:t>第三節</w:t>
      </w:r>
      <w:r w:rsidRPr="00367456">
        <w:rPr>
          <w:rFonts w:ascii="Times New Roman" w:eastAsia="標楷體" w:hAnsi="Times New Roman" w:cs="Times New Roman"/>
          <w:sz w:val="32"/>
          <w:szCs w:val="32"/>
        </w:rPr>
        <w:t xml:space="preserve">  </w:t>
      </w:r>
      <w:r w:rsidR="002263DF" w:rsidRPr="00367456">
        <w:rPr>
          <w:rFonts w:ascii="Times New Roman" w:eastAsia="標楷體" w:hAnsi="Times New Roman" w:cs="Times New Roman"/>
          <w:sz w:val="32"/>
          <w:szCs w:val="32"/>
        </w:rPr>
        <w:t>本研究選用之</w:t>
      </w:r>
      <w:r w:rsidRPr="00367456">
        <w:rPr>
          <w:rFonts w:ascii="Times New Roman" w:eastAsia="標楷體" w:hAnsi="Times New Roman" w:cs="Times New Roman"/>
          <w:sz w:val="32"/>
          <w:szCs w:val="32"/>
        </w:rPr>
        <w:t>研究方法</w:t>
      </w:r>
      <w:bookmarkEnd w:id="26"/>
    </w:p>
    <w:p w:rsidR="00E97C00" w:rsidRPr="00367456" w:rsidRDefault="00E97C00" w:rsidP="002A27DE">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一、文獻回顧</w:t>
      </w:r>
    </w:p>
    <w:p w:rsidR="00E97C00" w:rsidRPr="00367456" w:rsidRDefault="00E60DC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就文獻回顧部份，本研究主要由職涯理論之檢閱與整理為出發，並逐漸聚焦在各國公務體系的職涯發展模式、管理措施、以及衡量指標與方法上的發展與現況。期望能藉由相關理論與實務的整理，對如何發展公務職涯模式與管理具備基本概念，並藉此發展後續研究進行的深度訪談與焦點團體之訪談大綱，以及提供發展我國公務人員職涯發展模式的基本方向。</w:t>
      </w:r>
    </w:p>
    <w:p w:rsidR="007C2875" w:rsidRPr="00367456" w:rsidRDefault="00A92678" w:rsidP="002A27DE">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二</w:t>
      </w:r>
      <w:r w:rsidR="007C2875" w:rsidRPr="00367456">
        <w:rPr>
          <w:rFonts w:eastAsia="標楷體"/>
          <w:b/>
          <w:color w:val="000000"/>
          <w:sz w:val="28"/>
          <w:szCs w:val="28"/>
        </w:rPr>
        <w:t>、</w:t>
      </w:r>
      <w:r w:rsidR="007C2875" w:rsidRPr="00367456">
        <w:rPr>
          <w:rFonts w:eastAsia="標楷體"/>
          <w:b/>
          <w:color w:val="000000"/>
          <w:sz w:val="28"/>
          <w:szCs w:val="28"/>
        </w:rPr>
        <w:t>Q</w:t>
      </w:r>
      <w:r w:rsidR="007C2875" w:rsidRPr="00367456">
        <w:rPr>
          <w:rFonts w:eastAsia="標楷體"/>
          <w:b/>
          <w:color w:val="000000"/>
          <w:sz w:val="28"/>
          <w:szCs w:val="28"/>
        </w:rPr>
        <w:t>方法論</w:t>
      </w:r>
    </w:p>
    <w:p w:rsidR="007C2875" w:rsidRPr="00367456" w:rsidRDefault="007C287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Q</w:t>
      </w:r>
      <w:r w:rsidRPr="00367456">
        <w:rPr>
          <w:rFonts w:eastAsia="標楷體"/>
          <w:color w:val="000000"/>
          <w:sz w:val="28"/>
          <w:szCs w:val="28"/>
        </w:rPr>
        <w:t>方法論是一種讓人們從自己的角度來表達自己理解</w:t>
      </w:r>
      <w:r w:rsidR="002263DF" w:rsidRPr="00367456">
        <w:rPr>
          <w:rFonts w:eastAsia="標楷體"/>
          <w:color w:val="000000"/>
          <w:sz w:val="28"/>
          <w:szCs w:val="28"/>
        </w:rPr>
        <w:t>意見</w:t>
      </w:r>
      <w:r w:rsidRPr="00367456">
        <w:rPr>
          <w:rFonts w:eastAsia="標楷體"/>
          <w:color w:val="000000"/>
          <w:sz w:val="28"/>
          <w:szCs w:val="28"/>
        </w:rPr>
        <w:t>（</w:t>
      </w:r>
      <w:r w:rsidRPr="00367456">
        <w:rPr>
          <w:rFonts w:eastAsia="標楷體"/>
          <w:color w:val="000000"/>
          <w:sz w:val="28"/>
          <w:szCs w:val="28"/>
        </w:rPr>
        <w:t>humankind’s understanding of itself in its own term</w:t>
      </w:r>
      <w:r w:rsidRPr="00367456">
        <w:rPr>
          <w:rFonts w:eastAsia="標楷體"/>
          <w:color w:val="000000"/>
          <w:sz w:val="28"/>
          <w:szCs w:val="28"/>
        </w:rPr>
        <w:t>）的研究方法（</w:t>
      </w:r>
      <w:r w:rsidRPr="00367456">
        <w:rPr>
          <w:rFonts w:eastAsia="標楷體"/>
          <w:color w:val="000000"/>
          <w:sz w:val="28"/>
          <w:szCs w:val="28"/>
        </w:rPr>
        <w:t>Brown</w:t>
      </w:r>
      <w:r w:rsidRPr="00367456">
        <w:rPr>
          <w:rFonts w:eastAsia="標楷體"/>
          <w:color w:val="000000"/>
          <w:sz w:val="28"/>
          <w:szCs w:val="28"/>
        </w:rPr>
        <w:t>，</w:t>
      </w:r>
      <w:r w:rsidRPr="00367456">
        <w:rPr>
          <w:rFonts w:eastAsia="標楷體"/>
          <w:color w:val="000000"/>
          <w:sz w:val="28"/>
          <w:szCs w:val="28"/>
        </w:rPr>
        <w:t>1991</w:t>
      </w:r>
      <w:r w:rsidRPr="00367456">
        <w:rPr>
          <w:rFonts w:eastAsia="標楷體"/>
          <w:color w:val="000000"/>
          <w:sz w:val="28"/>
          <w:szCs w:val="28"/>
        </w:rPr>
        <w:t>）。事實上，它在進行研究與累積知識上最大的貢獻，便在於它讓我們得以透過一套有系統的方法來研究「主體性」（</w:t>
      </w:r>
      <w:r w:rsidRPr="00367456">
        <w:rPr>
          <w:rFonts w:eastAsia="標楷體"/>
          <w:color w:val="000000"/>
          <w:sz w:val="28"/>
          <w:szCs w:val="28"/>
        </w:rPr>
        <w:t>subjectivity</w:t>
      </w:r>
      <w:r w:rsidRPr="00367456">
        <w:rPr>
          <w:rFonts w:eastAsia="標楷體"/>
          <w:color w:val="000000"/>
          <w:sz w:val="28"/>
          <w:szCs w:val="28"/>
        </w:rPr>
        <w:t>）的概念（</w:t>
      </w:r>
      <w:r w:rsidRPr="00367456">
        <w:rPr>
          <w:rFonts w:eastAsia="標楷體"/>
          <w:color w:val="000000"/>
          <w:sz w:val="28"/>
          <w:szCs w:val="28"/>
        </w:rPr>
        <w:t>Brown</w:t>
      </w:r>
      <w:r w:rsidRPr="00367456">
        <w:rPr>
          <w:rFonts w:eastAsia="標楷體"/>
          <w:color w:val="000000"/>
          <w:sz w:val="28"/>
          <w:szCs w:val="28"/>
        </w:rPr>
        <w:t>，</w:t>
      </w:r>
      <w:r w:rsidRPr="00367456">
        <w:rPr>
          <w:rFonts w:eastAsia="標楷體"/>
          <w:color w:val="000000"/>
          <w:sz w:val="28"/>
          <w:szCs w:val="28"/>
        </w:rPr>
        <w:t>1996</w:t>
      </w:r>
      <w:r w:rsidRPr="00367456">
        <w:rPr>
          <w:rFonts w:eastAsia="標楷體"/>
          <w:color w:val="000000"/>
          <w:sz w:val="28"/>
          <w:szCs w:val="28"/>
        </w:rPr>
        <w:t>）。</w:t>
      </w:r>
    </w:p>
    <w:p w:rsidR="007C2875" w:rsidRPr="00367456" w:rsidRDefault="007C287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Q</w:t>
      </w:r>
      <w:r w:rsidRPr="00367456">
        <w:rPr>
          <w:rFonts w:eastAsia="標楷體"/>
          <w:color w:val="000000"/>
          <w:sz w:val="28"/>
          <w:szCs w:val="28"/>
        </w:rPr>
        <w:t>方法論的研究設計與操作流程，大抵可以區分為「建立論匯（</w:t>
      </w:r>
      <w:r w:rsidRPr="00367456">
        <w:rPr>
          <w:rFonts w:eastAsia="標楷體"/>
          <w:color w:val="000000"/>
          <w:sz w:val="28"/>
          <w:szCs w:val="28"/>
        </w:rPr>
        <w:t>concourse</w:t>
      </w:r>
      <w:r w:rsidRPr="00367456">
        <w:rPr>
          <w:rFonts w:eastAsia="標楷體"/>
          <w:color w:val="000000"/>
          <w:sz w:val="28"/>
          <w:szCs w:val="28"/>
        </w:rPr>
        <w:t>）」、「挑選</w:t>
      </w:r>
      <w:r w:rsidRPr="00367456">
        <w:rPr>
          <w:rFonts w:eastAsia="標楷體"/>
          <w:color w:val="000000"/>
          <w:sz w:val="28"/>
          <w:szCs w:val="28"/>
        </w:rPr>
        <w:t>Q</w:t>
      </w:r>
      <w:r w:rsidRPr="00367456">
        <w:rPr>
          <w:rFonts w:eastAsia="標楷體"/>
          <w:color w:val="000000"/>
          <w:sz w:val="28"/>
          <w:szCs w:val="28"/>
        </w:rPr>
        <w:t>樣本（</w:t>
      </w:r>
      <w:r w:rsidRPr="00367456">
        <w:rPr>
          <w:rFonts w:eastAsia="標楷體"/>
          <w:color w:val="000000"/>
          <w:sz w:val="28"/>
          <w:szCs w:val="28"/>
        </w:rPr>
        <w:t>Q sample</w:t>
      </w:r>
      <w:r w:rsidRPr="00367456">
        <w:rPr>
          <w:rFonts w:eastAsia="標楷體"/>
          <w:color w:val="000000"/>
          <w:sz w:val="28"/>
          <w:szCs w:val="28"/>
        </w:rPr>
        <w:t>）」、「選擇</w:t>
      </w:r>
      <w:r w:rsidRPr="00367456">
        <w:rPr>
          <w:rFonts w:eastAsia="標楷體"/>
          <w:color w:val="000000"/>
          <w:sz w:val="28"/>
          <w:szCs w:val="28"/>
        </w:rPr>
        <w:t>P</w:t>
      </w:r>
      <w:r w:rsidRPr="00367456">
        <w:rPr>
          <w:rFonts w:eastAsia="標楷體"/>
          <w:color w:val="000000"/>
          <w:sz w:val="28"/>
          <w:szCs w:val="28"/>
        </w:rPr>
        <w:t>集合（</w:t>
      </w:r>
      <w:r w:rsidRPr="00367456">
        <w:rPr>
          <w:rFonts w:eastAsia="標楷體"/>
          <w:color w:val="000000"/>
          <w:sz w:val="28"/>
          <w:szCs w:val="28"/>
        </w:rPr>
        <w:t>P set</w:t>
      </w:r>
      <w:r w:rsidRPr="00367456">
        <w:rPr>
          <w:rFonts w:eastAsia="標楷體"/>
          <w:color w:val="000000"/>
          <w:sz w:val="28"/>
          <w:szCs w:val="28"/>
        </w:rPr>
        <w:t>）」、「操作</w:t>
      </w:r>
      <w:r w:rsidRPr="00367456">
        <w:rPr>
          <w:rFonts w:eastAsia="標楷體"/>
          <w:color w:val="000000"/>
          <w:sz w:val="28"/>
          <w:szCs w:val="28"/>
        </w:rPr>
        <w:t>Q</w:t>
      </w:r>
      <w:r w:rsidRPr="00367456">
        <w:rPr>
          <w:rFonts w:eastAsia="標楷體"/>
          <w:color w:val="000000"/>
          <w:sz w:val="28"/>
          <w:szCs w:val="28"/>
        </w:rPr>
        <w:t>排列（</w:t>
      </w:r>
      <w:r w:rsidRPr="00367456">
        <w:rPr>
          <w:rFonts w:eastAsia="標楷體"/>
          <w:color w:val="000000"/>
          <w:sz w:val="28"/>
          <w:szCs w:val="28"/>
        </w:rPr>
        <w:t>Q sorting</w:t>
      </w:r>
      <w:r w:rsidRPr="00367456">
        <w:rPr>
          <w:rFonts w:eastAsia="標楷體"/>
          <w:color w:val="000000"/>
          <w:sz w:val="28"/>
          <w:szCs w:val="28"/>
        </w:rPr>
        <w:t>）」、「進行因素分析」與「詮釋因子」等</w:t>
      </w:r>
      <w:r w:rsidRPr="00367456">
        <w:rPr>
          <w:rFonts w:eastAsia="標楷體"/>
          <w:color w:val="000000"/>
          <w:sz w:val="28"/>
          <w:szCs w:val="28"/>
        </w:rPr>
        <w:t>6</w:t>
      </w:r>
      <w:r w:rsidRPr="00367456">
        <w:rPr>
          <w:rFonts w:eastAsia="標楷體"/>
          <w:color w:val="000000"/>
          <w:sz w:val="28"/>
          <w:szCs w:val="28"/>
        </w:rPr>
        <w:t>個步驟</w:t>
      </w:r>
      <w:r w:rsidRPr="00367456">
        <w:rPr>
          <w:rFonts w:eastAsia="標楷體"/>
          <w:color w:val="000000"/>
          <w:sz w:val="28"/>
          <w:szCs w:val="28"/>
        </w:rPr>
        <w:t xml:space="preserve"> </w:t>
      </w:r>
      <w:r w:rsidRPr="00367456">
        <w:rPr>
          <w:rFonts w:eastAsia="標楷體"/>
          <w:color w:val="000000"/>
          <w:sz w:val="28"/>
          <w:szCs w:val="28"/>
        </w:rPr>
        <w:t>（王家英、孫同文，</w:t>
      </w:r>
      <w:r w:rsidRPr="00367456">
        <w:rPr>
          <w:rFonts w:eastAsia="標楷體"/>
          <w:color w:val="000000"/>
          <w:sz w:val="28"/>
          <w:szCs w:val="28"/>
        </w:rPr>
        <w:t>1996</w:t>
      </w:r>
      <w:r w:rsidRPr="00367456">
        <w:rPr>
          <w:rFonts w:eastAsia="標楷體"/>
          <w:color w:val="000000"/>
          <w:sz w:val="28"/>
          <w:szCs w:val="28"/>
        </w:rPr>
        <w:t>：</w:t>
      </w:r>
      <w:r w:rsidRPr="00367456">
        <w:rPr>
          <w:rFonts w:eastAsia="標楷體"/>
          <w:color w:val="000000"/>
          <w:sz w:val="28"/>
          <w:szCs w:val="28"/>
        </w:rPr>
        <w:t>327</w:t>
      </w:r>
      <w:r w:rsidRPr="00367456">
        <w:rPr>
          <w:rFonts w:eastAsia="標楷體"/>
          <w:color w:val="000000"/>
          <w:sz w:val="28"/>
          <w:szCs w:val="28"/>
        </w:rPr>
        <w:t>；孫同文、王家英，</w:t>
      </w:r>
      <w:r w:rsidRPr="00367456">
        <w:rPr>
          <w:rFonts w:eastAsia="標楷體"/>
          <w:color w:val="000000"/>
          <w:sz w:val="28"/>
          <w:szCs w:val="28"/>
        </w:rPr>
        <w:t>2005</w:t>
      </w:r>
      <w:r w:rsidRPr="00367456">
        <w:rPr>
          <w:rFonts w:eastAsia="標楷體"/>
          <w:color w:val="000000"/>
          <w:sz w:val="28"/>
          <w:szCs w:val="28"/>
        </w:rPr>
        <w:t>：</w:t>
      </w:r>
      <w:r w:rsidRPr="00367456">
        <w:rPr>
          <w:rFonts w:eastAsia="標楷體"/>
          <w:color w:val="000000"/>
          <w:sz w:val="28"/>
          <w:szCs w:val="28"/>
        </w:rPr>
        <w:t>134-135</w:t>
      </w:r>
      <w:r w:rsidRPr="00367456">
        <w:rPr>
          <w:rFonts w:eastAsia="標楷體"/>
          <w:color w:val="000000"/>
          <w:sz w:val="28"/>
          <w:szCs w:val="28"/>
        </w:rPr>
        <w:t>；陳揚中，</w:t>
      </w:r>
      <w:r w:rsidRPr="00367456">
        <w:rPr>
          <w:rFonts w:eastAsia="標楷體"/>
          <w:color w:val="000000"/>
          <w:sz w:val="28"/>
          <w:szCs w:val="28"/>
        </w:rPr>
        <w:t>2013</w:t>
      </w:r>
      <w:r w:rsidRPr="00367456">
        <w:rPr>
          <w:rFonts w:eastAsia="標楷體"/>
          <w:color w:val="000000"/>
          <w:sz w:val="28"/>
          <w:szCs w:val="28"/>
        </w:rPr>
        <w:t>：</w:t>
      </w:r>
      <w:r w:rsidRPr="00367456">
        <w:rPr>
          <w:rFonts w:eastAsia="標楷體"/>
          <w:color w:val="000000"/>
          <w:sz w:val="28"/>
          <w:szCs w:val="28"/>
        </w:rPr>
        <w:t>48-57</w:t>
      </w:r>
      <w:r w:rsidRPr="00367456">
        <w:rPr>
          <w:rFonts w:eastAsia="標楷體"/>
          <w:color w:val="000000"/>
          <w:sz w:val="28"/>
          <w:szCs w:val="28"/>
        </w:rPr>
        <w:t>；方凱弘、陳宏興，</w:t>
      </w:r>
      <w:r w:rsidRPr="00367456">
        <w:rPr>
          <w:rFonts w:eastAsia="標楷體"/>
          <w:color w:val="000000"/>
          <w:sz w:val="28"/>
          <w:szCs w:val="28"/>
        </w:rPr>
        <w:t>2014</w:t>
      </w:r>
      <w:r w:rsidRPr="00367456">
        <w:rPr>
          <w:rFonts w:eastAsia="標楷體"/>
          <w:color w:val="000000"/>
          <w:sz w:val="28"/>
          <w:szCs w:val="28"/>
        </w:rPr>
        <w:t>：</w:t>
      </w:r>
      <w:r w:rsidRPr="00367456">
        <w:rPr>
          <w:rFonts w:eastAsia="標楷體"/>
          <w:color w:val="000000"/>
          <w:sz w:val="28"/>
          <w:szCs w:val="28"/>
        </w:rPr>
        <w:t>63-68</w:t>
      </w:r>
      <w:r w:rsidRPr="00367456">
        <w:rPr>
          <w:rFonts w:eastAsia="標楷體"/>
          <w:color w:val="000000"/>
          <w:sz w:val="28"/>
          <w:szCs w:val="28"/>
        </w:rPr>
        <w:t>；</w:t>
      </w:r>
      <w:r w:rsidRPr="00367456">
        <w:rPr>
          <w:rFonts w:eastAsia="標楷體"/>
          <w:color w:val="000000"/>
          <w:sz w:val="28"/>
          <w:szCs w:val="28"/>
        </w:rPr>
        <w:t>Dryzek and Berejikian</w:t>
      </w:r>
      <w:r w:rsidRPr="00367456">
        <w:rPr>
          <w:rFonts w:eastAsia="標楷體"/>
          <w:color w:val="000000"/>
          <w:sz w:val="28"/>
          <w:szCs w:val="28"/>
        </w:rPr>
        <w:t>，</w:t>
      </w:r>
      <w:r w:rsidRPr="00367456">
        <w:rPr>
          <w:rFonts w:eastAsia="標楷體"/>
          <w:color w:val="000000"/>
          <w:sz w:val="28"/>
          <w:szCs w:val="28"/>
        </w:rPr>
        <w:t>1993</w:t>
      </w:r>
      <w:r w:rsidRPr="00367456">
        <w:rPr>
          <w:rFonts w:eastAsia="標楷體"/>
          <w:color w:val="000000"/>
          <w:sz w:val="28"/>
          <w:szCs w:val="28"/>
        </w:rPr>
        <w:t>：</w:t>
      </w:r>
      <w:r w:rsidRPr="00367456">
        <w:rPr>
          <w:rFonts w:eastAsia="標楷體"/>
          <w:color w:val="000000"/>
          <w:sz w:val="28"/>
          <w:szCs w:val="28"/>
        </w:rPr>
        <w:t>50</w:t>
      </w:r>
      <w:r w:rsidRPr="00367456">
        <w:rPr>
          <w:rFonts w:eastAsia="標楷體"/>
          <w:color w:val="000000"/>
          <w:sz w:val="28"/>
          <w:szCs w:val="28"/>
        </w:rPr>
        <w:t>；</w:t>
      </w:r>
      <w:r w:rsidRPr="00367456">
        <w:rPr>
          <w:rFonts w:eastAsia="標楷體"/>
          <w:color w:val="000000"/>
          <w:sz w:val="28"/>
          <w:szCs w:val="28"/>
        </w:rPr>
        <w:t>Watts and Stenner</w:t>
      </w:r>
      <w:r w:rsidRPr="00367456">
        <w:rPr>
          <w:rFonts w:eastAsia="標楷體"/>
          <w:color w:val="000000"/>
          <w:sz w:val="28"/>
          <w:szCs w:val="28"/>
        </w:rPr>
        <w:t>，</w:t>
      </w:r>
      <w:r w:rsidRPr="00367456">
        <w:rPr>
          <w:rFonts w:eastAsia="標楷體"/>
          <w:color w:val="000000"/>
          <w:sz w:val="28"/>
          <w:szCs w:val="28"/>
        </w:rPr>
        <w:t>2005</w:t>
      </w:r>
      <w:r w:rsidRPr="00367456">
        <w:rPr>
          <w:rFonts w:eastAsia="標楷體"/>
          <w:color w:val="000000"/>
          <w:sz w:val="28"/>
          <w:szCs w:val="28"/>
        </w:rPr>
        <w:t>：</w:t>
      </w:r>
      <w:r w:rsidRPr="00367456">
        <w:rPr>
          <w:rFonts w:eastAsia="標楷體"/>
          <w:color w:val="000000"/>
          <w:sz w:val="28"/>
          <w:szCs w:val="28"/>
        </w:rPr>
        <w:t>74-85</w:t>
      </w:r>
      <w:r w:rsidRPr="00367456">
        <w:rPr>
          <w:rFonts w:eastAsia="標楷體"/>
          <w:color w:val="000000"/>
          <w:sz w:val="28"/>
          <w:szCs w:val="28"/>
        </w:rPr>
        <w:t>）。本研究關於</w:t>
      </w:r>
      <w:r w:rsidRPr="00367456">
        <w:rPr>
          <w:rFonts w:eastAsia="標楷體"/>
          <w:color w:val="000000"/>
          <w:sz w:val="28"/>
          <w:szCs w:val="28"/>
        </w:rPr>
        <w:t>Q</w:t>
      </w:r>
      <w:r w:rsidRPr="00367456">
        <w:rPr>
          <w:rFonts w:eastAsia="標楷體"/>
          <w:color w:val="000000"/>
          <w:sz w:val="28"/>
          <w:szCs w:val="28"/>
        </w:rPr>
        <w:t>方法論之研究設計也將涵蓋上述步驟進行規劃。其中，建立論匯、挑選</w:t>
      </w:r>
      <w:r w:rsidRPr="00367456">
        <w:rPr>
          <w:rFonts w:eastAsia="標楷體"/>
          <w:color w:val="000000"/>
          <w:sz w:val="28"/>
          <w:szCs w:val="28"/>
        </w:rPr>
        <w:t>Q</w:t>
      </w:r>
      <w:r w:rsidRPr="00367456">
        <w:rPr>
          <w:rFonts w:eastAsia="標楷體"/>
          <w:color w:val="000000"/>
          <w:sz w:val="28"/>
          <w:szCs w:val="28"/>
        </w:rPr>
        <w:t>樣本、選擇</w:t>
      </w:r>
      <w:r w:rsidRPr="00367456">
        <w:rPr>
          <w:rFonts w:eastAsia="標楷體"/>
          <w:color w:val="000000"/>
          <w:sz w:val="28"/>
          <w:szCs w:val="28"/>
        </w:rPr>
        <w:t>P</w:t>
      </w:r>
      <w:r w:rsidRPr="00367456">
        <w:rPr>
          <w:rFonts w:eastAsia="標楷體"/>
          <w:color w:val="000000"/>
          <w:sz w:val="28"/>
          <w:szCs w:val="28"/>
        </w:rPr>
        <w:t>集合和操作</w:t>
      </w:r>
      <w:r w:rsidRPr="00367456">
        <w:rPr>
          <w:rFonts w:eastAsia="標楷體"/>
          <w:color w:val="000000"/>
          <w:sz w:val="28"/>
          <w:szCs w:val="28"/>
        </w:rPr>
        <w:t>Q</w:t>
      </w:r>
      <w:r w:rsidRPr="00367456">
        <w:rPr>
          <w:rFonts w:eastAsia="標楷體"/>
          <w:color w:val="000000"/>
          <w:sz w:val="28"/>
          <w:szCs w:val="28"/>
        </w:rPr>
        <w:t>排列之設定，為欲進行</w:t>
      </w:r>
      <w:r w:rsidRPr="00367456">
        <w:rPr>
          <w:rFonts w:eastAsia="標楷體"/>
          <w:color w:val="000000"/>
          <w:sz w:val="28"/>
          <w:szCs w:val="28"/>
        </w:rPr>
        <w:t>Q</w:t>
      </w:r>
      <w:r w:rsidRPr="00367456">
        <w:rPr>
          <w:rFonts w:eastAsia="標楷體"/>
          <w:color w:val="000000"/>
          <w:sz w:val="28"/>
          <w:szCs w:val="28"/>
        </w:rPr>
        <w:t>方法論研究必須先進行之主要前置準備，以下則對此進行重點討論與構想提出。</w:t>
      </w:r>
    </w:p>
    <w:p w:rsidR="007C2875" w:rsidRPr="00367456" w:rsidRDefault="00EE491B" w:rsidP="002A27DE">
      <w:pPr>
        <w:widowControl/>
        <w:snapToGrid w:val="0"/>
        <w:spacing w:line="460" w:lineRule="atLeast"/>
        <w:jc w:val="both"/>
        <w:rPr>
          <w:rFonts w:ascii="Times New Roman" w:eastAsia="標楷體" w:hAnsi="Times New Roman" w:cs="Times New Roman"/>
          <w:sz w:val="28"/>
          <w:szCs w:val="28"/>
        </w:rPr>
      </w:pPr>
      <w:r w:rsidRPr="00367456">
        <w:rPr>
          <w:rFonts w:ascii="Times New Roman" w:eastAsia="標楷體" w:hAnsi="Times New Roman" w:cs="Times New Roman"/>
          <w:sz w:val="28"/>
          <w:szCs w:val="28"/>
        </w:rPr>
        <w:t>（一）</w:t>
      </w:r>
      <w:r w:rsidR="007C2875" w:rsidRPr="00367456">
        <w:rPr>
          <w:rFonts w:ascii="Times New Roman" w:eastAsia="標楷體" w:hAnsi="Times New Roman" w:cs="Times New Roman"/>
          <w:sz w:val="28"/>
          <w:szCs w:val="28"/>
        </w:rPr>
        <w:t>建立論匯</w:t>
      </w:r>
    </w:p>
    <w:p w:rsidR="007C2875" w:rsidRPr="00367456" w:rsidRDefault="007C287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對於</w:t>
      </w:r>
      <w:r w:rsidRPr="00367456">
        <w:rPr>
          <w:rFonts w:eastAsia="標楷體"/>
          <w:color w:val="000000"/>
          <w:sz w:val="28"/>
          <w:szCs w:val="28"/>
        </w:rPr>
        <w:t>Q</w:t>
      </w:r>
      <w:r w:rsidRPr="00367456">
        <w:rPr>
          <w:rFonts w:eastAsia="標楷體"/>
          <w:color w:val="000000"/>
          <w:sz w:val="28"/>
          <w:szCs w:val="28"/>
        </w:rPr>
        <w:t>方法論來說，論匯即是</w:t>
      </w:r>
      <w:r w:rsidRPr="00367456">
        <w:rPr>
          <w:rFonts w:eastAsia="標楷體"/>
          <w:color w:val="000000"/>
          <w:sz w:val="28"/>
          <w:szCs w:val="28"/>
        </w:rPr>
        <w:t>Q</w:t>
      </w:r>
      <w:r w:rsidRPr="00367456">
        <w:rPr>
          <w:rFonts w:eastAsia="標楷體"/>
          <w:color w:val="000000"/>
          <w:sz w:val="28"/>
          <w:szCs w:val="28"/>
        </w:rPr>
        <w:t>樣本的母體，</w:t>
      </w:r>
      <w:r w:rsidRPr="00367456">
        <w:rPr>
          <w:rFonts w:eastAsia="標楷體"/>
          <w:color w:val="000000"/>
          <w:sz w:val="28"/>
          <w:szCs w:val="28"/>
        </w:rPr>
        <w:t>Q</w:t>
      </w:r>
      <w:r w:rsidRPr="00367456">
        <w:rPr>
          <w:rFonts w:eastAsia="標楷體"/>
          <w:color w:val="000000"/>
          <w:sz w:val="28"/>
          <w:szCs w:val="28"/>
        </w:rPr>
        <w:t>樣本是否具足夠的多樣性與代表性，將影響受訪者能否藉由對</w:t>
      </w:r>
      <w:r w:rsidRPr="00367456">
        <w:rPr>
          <w:rFonts w:eastAsia="標楷體"/>
          <w:color w:val="000000"/>
          <w:sz w:val="28"/>
          <w:szCs w:val="28"/>
        </w:rPr>
        <w:t>Q</w:t>
      </w:r>
      <w:r w:rsidRPr="00367456">
        <w:rPr>
          <w:rFonts w:eastAsia="標楷體"/>
          <w:color w:val="000000"/>
          <w:sz w:val="28"/>
          <w:szCs w:val="28"/>
        </w:rPr>
        <w:t>樣本的排列過程中，廣泛且深入地思考特定主題的相關論述，進而可更周全地表達對</w:t>
      </w:r>
      <w:r w:rsidRPr="00367456">
        <w:rPr>
          <w:rFonts w:eastAsia="標楷體"/>
          <w:color w:val="000000"/>
          <w:sz w:val="28"/>
          <w:szCs w:val="28"/>
        </w:rPr>
        <w:lastRenderedPageBreak/>
        <w:t>於特定主題的意見。因此論匯中所含的論述應在切合主題的基礎上，盡可能廣泛與多樣化地蒐</w:t>
      </w:r>
      <w:r w:rsidR="00EC730C" w:rsidRPr="00367456">
        <w:rPr>
          <w:rFonts w:eastAsia="標楷體"/>
          <w:color w:val="000000"/>
          <w:sz w:val="28"/>
          <w:szCs w:val="28"/>
        </w:rPr>
        <w:t>集</w:t>
      </w:r>
      <w:r w:rsidRPr="00367456">
        <w:rPr>
          <w:rFonts w:eastAsia="標楷體"/>
          <w:color w:val="000000"/>
          <w:sz w:val="28"/>
          <w:szCs w:val="28"/>
        </w:rPr>
        <w:t>，而</w:t>
      </w:r>
      <w:r w:rsidRPr="00367456">
        <w:rPr>
          <w:rFonts w:eastAsia="標楷體"/>
          <w:color w:val="000000"/>
          <w:sz w:val="28"/>
          <w:szCs w:val="28"/>
        </w:rPr>
        <w:t>Q</w:t>
      </w:r>
      <w:r w:rsidRPr="00367456">
        <w:rPr>
          <w:rFonts w:eastAsia="標楷體"/>
          <w:color w:val="000000"/>
          <w:sz w:val="28"/>
          <w:szCs w:val="28"/>
        </w:rPr>
        <w:t>樣本之挑選也會</w:t>
      </w:r>
      <w:r w:rsidR="00EC730C" w:rsidRPr="00367456">
        <w:rPr>
          <w:rFonts w:eastAsia="標楷體"/>
          <w:color w:val="000000"/>
          <w:sz w:val="28"/>
          <w:szCs w:val="28"/>
        </w:rPr>
        <w:t>希望能盡可能涵蓋各個層面。本研究之論匯蒐集將從國內相關研究文獻、</w:t>
      </w:r>
      <w:r w:rsidRPr="00367456">
        <w:rPr>
          <w:rFonts w:eastAsia="標楷體"/>
          <w:color w:val="000000"/>
          <w:sz w:val="28"/>
          <w:szCs w:val="28"/>
        </w:rPr>
        <w:t>書籍</w:t>
      </w:r>
      <w:r w:rsidR="00EC730C" w:rsidRPr="00367456">
        <w:rPr>
          <w:rFonts w:eastAsia="標楷體"/>
          <w:color w:val="000000"/>
          <w:sz w:val="28"/>
          <w:szCs w:val="28"/>
        </w:rPr>
        <w:t>以及社群網路中找尋</w:t>
      </w:r>
      <w:r w:rsidR="00E64318">
        <w:rPr>
          <w:rFonts w:eastAsia="標楷體"/>
          <w:color w:val="000000"/>
          <w:sz w:val="28"/>
          <w:szCs w:val="28"/>
        </w:rPr>
        <w:t>臺灣</w:t>
      </w:r>
      <w:r w:rsidR="00EC730C" w:rsidRPr="00367456">
        <w:rPr>
          <w:rFonts w:eastAsia="標楷體"/>
          <w:color w:val="000000"/>
          <w:sz w:val="28"/>
          <w:szCs w:val="28"/>
        </w:rPr>
        <w:t>相關公務人員職涯發展</w:t>
      </w:r>
      <w:r w:rsidRPr="00367456">
        <w:rPr>
          <w:rFonts w:eastAsia="標楷體"/>
          <w:color w:val="000000"/>
          <w:sz w:val="28"/>
          <w:szCs w:val="28"/>
        </w:rPr>
        <w:t>之論述。</w:t>
      </w:r>
    </w:p>
    <w:p w:rsidR="00EC730C" w:rsidRPr="00367456" w:rsidRDefault="00A539CF" w:rsidP="002A27DE">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t>本研究</w:t>
      </w:r>
      <w:r w:rsidR="007C2875" w:rsidRPr="00367456">
        <w:rPr>
          <w:rFonts w:eastAsia="標楷體"/>
          <w:color w:val="000000"/>
          <w:sz w:val="28"/>
          <w:szCs w:val="28"/>
        </w:rPr>
        <w:t>在論匯建構來源上，</w:t>
      </w:r>
      <w:r>
        <w:rPr>
          <w:rFonts w:eastAsia="標楷體" w:hint="eastAsia"/>
          <w:color w:val="000000"/>
          <w:sz w:val="28"/>
          <w:szCs w:val="28"/>
        </w:rPr>
        <w:t>主要可分學術文獻、坊間書籍與網路言論三大類。</w:t>
      </w:r>
      <w:r w:rsidR="00842666" w:rsidRPr="00367456">
        <w:rPr>
          <w:rFonts w:eastAsia="標楷體"/>
          <w:color w:val="000000"/>
          <w:sz w:val="28"/>
          <w:szCs w:val="28"/>
        </w:rPr>
        <w:t>在學術文獻方面，</w:t>
      </w:r>
      <w:r w:rsidR="00EC730C" w:rsidRPr="00367456">
        <w:rPr>
          <w:rFonts w:eastAsia="標楷體"/>
          <w:color w:val="000000"/>
          <w:sz w:val="28"/>
          <w:szCs w:val="28"/>
        </w:rPr>
        <w:t>除了以公務人員、職涯與陞遷等關鍵字進行文獻搜尋外，</w:t>
      </w:r>
      <w:r w:rsidR="007C2875" w:rsidRPr="00367456">
        <w:rPr>
          <w:rFonts w:eastAsia="標楷體"/>
          <w:color w:val="000000"/>
          <w:sz w:val="28"/>
          <w:szCs w:val="28"/>
        </w:rPr>
        <w:t>本研究</w:t>
      </w:r>
      <w:r w:rsidR="00C706ED" w:rsidRPr="00367456">
        <w:rPr>
          <w:rFonts w:eastAsia="標楷體"/>
          <w:color w:val="000000"/>
          <w:sz w:val="28"/>
          <w:szCs w:val="28"/>
        </w:rPr>
        <w:t>並以「</w:t>
      </w:r>
      <w:r w:rsidR="00EC730C" w:rsidRPr="00367456">
        <w:rPr>
          <w:rFonts w:eastAsia="標楷體"/>
          <w:color w:val="000000"/>
          <w:sz w:val="28"/>
          <w:szCs w:val="28"/>
        </w:rPr>
        <w:t>文官</w:t>
      </w:r>
      <w:r w:rsidR="00C706ED" w:rsidRPr="00367456">
        <w:rPr>
          <w:rFonts w:eastAsia="標楷體"/>
          <w:color w:val="000000"/>
          <w:sz w:val="28"/>
          <w:szCs w:val="28"/>
        </w:rPr>
        <w:t>制度</w:t>
      </w:r>
      <w:r w:rsidR="00EC730C" w:rsidRPr="00367456">
        <w:rPr>
          <w:rFonts w:eastAsia="標楷體"/>
          <w:color w:val="000000"/>
          <w:sz w:val="28"/>
          <w:szCs w:val="28"/>
        </w:rPr>
        <w:t>季刊」為</w:t>
      </w:r>
      <w:r w:rsidR="007C2875" w:rsidRPr="00367456">
        <w:rPr>
          <w:rFonts w:eastAsia="標楷體"/>
          <w:color w:val="000000"/>
          <w:sz w:val="28"/>
          <w:szCs w:val="28"/>
        </w:rPr>
        <w:t>主要的文獻收集來源</w:t>
      </w:r>
      <w:r w:rsidR="00EC730C" w:rsidRPr="00367456">
        <w:rPr>
          <w:rFonts w:eastAsia="標楷體"/>
          <w:color w:val="000000"/>
          <w:sz w:val="28"/>
          <w:szCs w:val="28"/>
        </w:rPr>
        <w:t>針對該期刊進行較完整的檢索。本研究檢閱該期刊之第一卷第一期開始至第六卷第四期之所有文章，再針對研究主題與人力資源管理、人事制度、公務職涯發展等較具相關性的文章進行全文檢閱，盡可能擷取與公務人員的職涯發展具有相關性的論述。</w:t>
      </w:r>
    </w:p>
    <w:p w:rsidR="007C2875" w:rsidRPr="00367456" w:rsidRDefault="00EC730C"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此外，</w:t>
      </w:r>
      <w:r w:rsidR="007C2875" w:rsidRPr="00367456">
        <w:rPr>
          <w:rFonts w:eastAsia="標楷體"/>
          <w:color w:val="000000"/>
          <w:sz w:val="28"/>
          <w:szCs w:val="28"/>
        </w:rPr>
        <w:t>配合如</w:t>
      </w:r>
      <w:r w:rsidRPr="00367456">
        <w:rPr>
          <w:rFonts w:eastAsia="標楷體"/>
          <w:color w:val="000000"/>
          <w:sz w:val="28"/>
          <w:szCs w:val="28"/>
        </w:rPr>
        <w:t>上述針對文獻蒐集使用的關鍵字</w:t>
      </w:r>
      <w:r w:rsidR="00842666" w:rsidRPr="00367456">
        <w:rPr>
          <w:rFonts w:eastAsia="標楷體"/>
          <w:color w:val="000000"/>
          <w:sz w:val="28"/>
          <w:szCs w:val="28"/>
        </w:rPr>
        <w:t>，</w:t>
      </w:r>
      <w:r w:rsidR="00090AA3" w:rsidRPr="00367456">
        <w:rPr>
          <w:rFonts w:eastAsia="標楷體"/>
          <w:color w:val="000000"/>
          <w:sz w:val="28"/>
          <w:szCs w:val="28"/>
        </w:rPr>
        <w:t>本研究也</w:t>
      </w:r>
      <w:r w:rsidR="00842666" w:rsidRPr="00367456">
        <w:rPr>
          <w:rFonts w:eastAsia="標楷體"/>
          <w:color w:val="000000"/>
          <w:sz w:val="28"/>
          <w:szCs w:val="28"/>
        </w:rPr>
        <w:t>尋找</w:t>
      </w:r>
      <w:r w:rsidRPr="00367456">
        <w:rPr>
          <w:rFonts w:eastAsia="標楷體"/>
          <w:color w:val="000000"/>
          <w:sz w:val="28"/>
          <w:szCs w:val="28"/>
        </w:rPr>
        <w:t>主題為探討</w:t>
      </w:r>
      <w:r w:rsidR="00842666" w:rsidRPr="00367456">
        <w:rPr>
          <w:rFonts w:eastAsia="標楷體"/>
          <w:color w:val="000000"/>
          <w:sz w:val="28"/>
          <w:szCs w:val="28"/>
        </w:rPr>
        <w:t>公務職</w:t>
      </w:r>
      <w:r w:rsidR="007C2875" w:rsidRPr="00367456">
        <w:rPr>
          <w:rFonts w:eastAsia="標楷體"/>
          <w:color w:val="000000"/>
          <w:sz w:val="28"/>
          <w:szCs w:val="28"/>
        </w:rPr>
        <w:t>涯發展</w:t>
      </w:r>
      <w:r w:rsidRPr="00367456">
        <w:rPr>
          <w:rFonts w:eastAsia="標楷體"/>
          <w:color w:val="000000"/>
          <w:sz w:val="28"/>
          <w:szCs w:val="28"/>
        </w:rPr>
        <w:t>之坊間</w:t>
      </w:r>
      <w:r w:rsidR="007C2875" w:rsidRPr="00367456">
        <w:rPr>
          <w:rFonts w:eastAsia="標楷體"/>
          <w:color w:val="000000"/>
          <w:sz w:val="28"/>
          <w:szCs w:val="28"/>
        </w:rPr>
        <w:t>書籍</w:t>
      </w:r>
      <w:r w:rsidR="00090AA3" w:rsidRPr="00367456">
        <w:rPr>
          <w:rFonts w:eastAsia="標楷體"/>
          <w:color w:val="000000"/>
          <w:sz w:val="28"/>
          <w:szCs w:val="28"/>
        </w:rPr>
        <w:t>、網路文章，以及針對國內知名之</w:t>
      </w:r>
      <w:r w:rsidR="00090AA3" w:rsidRPr="00367456">
        <w:rPr>
          <w:rFonts w:eastAsia="標楷體"/>
          <w:color w:val="000000"/>
          <w:sz w:val="28"/>
          <w:szCs w:val="28"/>
        </w:rPr>
        <w:t>BBS</w:t>
      </w:r>
      <w:r w:rsidR="00090AA3" w:rsidRPr="00367456">
        <w:rPr>
          <w:rFonts w:eastAsia="標楷體"/>
          <w:color w:val="000000"/>
          <w:sz w:val="28"/>
          <w:szCs w:val="28"/>
        </w:rPr>
        <w:t>批踢踢實業坊（</w:t>
      </w:r>
      <w:r w:rsidR="00090AA3" w:rsidRPr="00367456">
        <w:rPr>
          <w:rFonts w:eastAsia="標楷體"/>
          <w:color w:val="000000"/>
          <w:sz w:val="28"/>
          <w:szCs w:val="28"/>
        </w:rPr>
        <w:t>PTT</w:t>
      </w:r>
      <w:r w:rsidR="00090AA3" w:rsidRPr="00367456">
        <w:rPr>
          <w:rFonts w:eastAsia="標楷體"/>
          <w:color w:val="000000"/>
          <w:sz w:val="28"/>
          <w:szCs w:val="28"/>
        </w:rPr>
        <w:t>）之中的公務人員板（</w:t>
      </w:r>
      <w:r w:rsidR="00090AA3" w:rsidRPr="00367456">
        <w:rPr>
          <w:rFonts w:eastAsia="標楷體"/>
          <w:color w:val="000000"/>
          <w:sz w:val="28"/>
          <w:szCs w:val="28"/>
        </w:rPr>
        <w:t>PublicServan</w:t>
      </w:r>
      <w:r w:rsidR="00090AA3" w:rsidRPr="00367456">
        <w:rPr>
          <w:rFonts w:eastAsia="標楷體"/>
          <w:color w:val="000000"/>
          <w:sz w:val="28"/>
          <w:szCs w:val="28"/>
        </w:rPr>
        <w:t>）進行檢索。針對主題相關性較高的</w:t>
      </w:r>
      <w:r w:rsidR="007C2875" w:rsidRPr="00367456">
        <w:rPr>
          <w:rFonts w:eastAsia="標楷體"/>
          <w:color w:val="000000"/>
          <w:sz w:val="28"/>
          <w:szCs w:val="28"/>
        </w:rPr>
        <w:t>書籍</w:t>
      </w:r>
      <w:r w:rsidR="00090AA3" w:rsidRPr="00367456">
        <w:rPr>
          <w:rFonts w:eastAsia="標楷體"/>
          <w:color w:val="000000"/>
          <w:sz w:val="28"/>
          <w:szCs w:val="28"/>
        </w:rPr>
        <w:t>、文章、議題討論</w:t>
      </w:r>
      <w:r w:rsidR="007C2875" w:rsidRPr="00367456">
        <w:rPr>
          <w:rFonts w:eastAsia="標楷體"/>
          <w:color w:val="000000"/>
          <w:sz w:val="28"/>
          <w:szCs w:val="28"/>
        </w:rPr>
        <w:t>進行內容檢閱，將各種關於公務人員</w:t>
      </w:r>
      <w:r w:rsidR="00090AA3" w:rsidRPr="00367456">
        <w:rPr>
          <w:rFonts w:eastAsia="標楷體"/>
          <w:color w:val="000000"/>
          <w:sz w:val="28"/>
          <w:szCs w:val="28"/>
        </w:rPr>
        <w:t>職涯發展與</w:t>
      </w:r>
      <w:r w:rsidR="007C2875" w:rsidRPr="00367456">
        <w:rPr>
          <w:rFonts w:eastAsia="標楷體"/>
          <w:color w:val="000000"/>
          <w:sz w:val="28"/>
          <w:szCs w:val="28"/>
        </w:rPr>
        <w:t>陞遷的論述或語句（例如如何快速陞遷、理想的高階文官、人格特質</w:t>
      </w:r>
      <w:r w:rsidR="007C2875" w:rsidRPr="00367456">
        <w:rPr>
          <w:rFonts w:eastAsia="標楷體"/>
          <w:color w:val="000000"/>
          <w:sz w:val="28"/>
          <w:szCs w:val="28"/>
        </w:rPr>
        <w:t>…</w:t>
      </w:r>
      <w:r w:rsidR="007C2875" w:rsidRPr="00367456">
        <w:rPr>
          <w:rFonts w:eastAsia="標楷體"/>
          <w:color w:val="000000"/>
          <w:sz w:val="28"/>
          <w:szCs w:val="28"/>
        </w:rPr>
        <w:t>等）進行擷取而形成論匯。</w:t>
      </w:r>
    </w:p>
    <w:p w:rsidR="007C2875" w:rsidRPr="00367456" w:rsidRDefault="00EE491B" w:rsidP="002A27DE">
      <w:pPr>
        <w:widowControl/>
        <w:snapToGrid w:val="0"/>
        <w:spacing w:line="460" w:lineRule="atLeast"/>
        <w:jc w:val="both"/>
        <w:rPr>
          <w:rFonts w:ascii="Times New Roman" w:eastAsia="標楷體" w:hAnsi="Times New Roman" w:cs="Times New Roman"/>
          <w:sz w:val="28"/>
          <w:szCs w:val="28"/>
        </w:rPr>
      </w:pPr>
      <w:r w:rsidRPr="00367456">
        <w:rPr>
          <w:rFonts w:ascii="Times New Roman" w:eastAsia="標楷體" w:hAnsi="Times New Roman" w:cs="Times New Roman"/>
          <w:sz w:val="28"/>
          <w:szCs w:val="28"/>
        </w:rPr>
        <w:t>（二）</w:t>
      </w:r>
      <w:r w:rsidR="007C2875" w:rsidRPr="00367456">
        <w:rPr>
          <w:rFonts w:ascii="Times New Roman" w:eastAsia="標楷體" w:hAnsi="Times New Roman" w:cs="Times New Roman"/>
          <w:sz w:val="28"/>
          <w:szCs w:val="28"/>
        </w:rPr>
        <w:t>挑選</w:t>
      </w:r>
      <w:r w:rsidR="007C2875" w:rsidRPr="00367456">
        <w:rPr>
          <w:rFonts w:ascii="Times New Roman" w:eastAsia="標楷體" w:hAnsi="Times New Roman" w:cs="Times New Roman"/>
          <w:sz w:val="28"/>
          <w:szCs w:val="28"/>
        </w:rPr>
        <w:t>Q</w:t>
      </w:r>
      <w:r w:rsidR="007C2875" w:rsidRPr="00367456">
        <w:rPr>
          <w:rFonts w:ascii="Times New Roman" w:eastAsia="標楷體" w:hAnsi="Times New Roman" w:cs="Times New Roman"/>
          <w:sz w:val="28"/>
          <w:szCs w:val="28"/>
        </w:rPr>
        <w:t>樣本</w:t>
      </w:r>
    </w:p>
    <w:p w:rsidR="007C2875" w:rsidRPr="00367456" w:rsidRDefault="007C287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Q</w:t>
      </w:r>
      <w:r w:rsidR="00A539CF">
        <w:rPr>
          <w:rFonts w:eastAsia="標楷體"/>
          <w:color w:val="000000"/>
          <w:sz w:val="28"/>
          <w:szCs w:val="28"/>
        </w:rPr>
        <w:t>樣本之挑選</w:t>
      </w:r>
      <w:r w:rsidR="00A539CF">
        <w:rPr>
          <w:rFonts w:eastAsia="標楷體" w:hint="eastAsia"/>
          <w:color w:val="000000"/>
          <w:sz w:val="28"/>
          <w:szCs w:val="28"/>
        </w:rPr>
        <w:t>可藉</w:t>
      </w:r>
      <w:r w:rsidRPr="00367456">
        <w:rPr>
          <w:rFonts w:eastAsia="標楷體"/>
          <w:color w:val="000000"/>
          <w:sz w:val="28"/>
          <w:szCs w:val="28"/>
        </w:rPr>
        <w:t>既有之相關理論設定架構，或研究團隊進行文獻整理後對理論的整合，或由研究者在蒐集論匯和檢驗</w:t>
      </w:r>
      <w:r w:rsidRPr="00367456">
        <w:rPr>
          <w:rFonts w:eastAsia="標楷體"/>
          <w:color w:val="000000"/>
          <w:sz w:val="28"/>
          <w:szCs w:val="28"/>
        </w:rPr>
        <w:t>Q</w:t>
      </w:r>
      <w:r w:rsidRPr="00367456">
        <w:rPr>
          <w:rFonts w:eastAsia="標楷體"/>
          <w:color w:val="000000"/>
          <w:sz w:val="28"/>
          <w:szCs w:val="28"/>
        </w:rPr>
        <w:t>樣本的過程中以紮根理論（</w:t>
      </w:r>
      <w:r w:rsidRPr="00367456">
        <w:rPr>
          <w:rFonts w:eastAsia="標楷體"/>
          <w:color w:val="000000"/>
          <w:sz w:val="28"/>
          <w:szCs w:val="28"/>
        </w:rPr>
        <w:t>Grounded Theory</w:t>
      </w:r>
      <w:r w:rsidRPr="00367456">
        <w:rPr>
          <w:rFonts w:eastAsia="標楷體"/>
          <w:color w:val="000000"/>
          <w:sz w:val="28"/>
          <w:szCs w:val="28"/>
        </w:rPr>
        <w:t>）概念對論匯語句進行歸納與分類等方法，發展</w:t>
      </w:r>
      <w:r w:rsidRPr="00367456">
        <w:rPr>
          <w:rFonts w:eastAsia="標楷體"/>
          <w:color w:val="000000"/>
          <w:sz w:val="28"/>
          <w:szCs w:val="28"/>
        </w:rPr>
        <w:t>Q</w:t>
      </w:r>
      <w:r w:rsidRPr="00367456">
        <w:rPr>
          <w:rFonts w:eastAsia="標楷體"/>
          <w:color w:val="000000"/>
          <w:sz w:val="28"/>
          <w:szCs w:val="28"/>
        </w:rPr>
        <w:t>樣本之分類結構，並依此結構進行挑選具代表性的</w:t>
      </w:r>
      <w:r w:rsidRPr="00367456">
        <w:rPr>
          <w:rFonts w:eastAsia="標楷體"/>
          <w:color w:val="000000"/>
          <w:sz w:val="28"/>
          <w:szCs w:val="28"/>
        </w:rPr>
        <w:t>Q</w:t>
      </w:r>
      <w:r w:rsidRPr="00367456">
        <w:rPr>
          <w:rFonts w:eastAsia="標楷體"/>
          <w:color w:val="000000"/>
          <w:sz w:val="28"/>
          <w:szCs w:val="28"/>
        </w:rPr>
        <w:t>樣本。</w:t>
      </w:r>
      <w:r w:rsidR="00A539CF">
        <w:rPr>
          <w:rFonts w:eastAsia="標楷體" w:hint="eastAsia"/>
          <w:color w:val="000000"/>
          <w:sz w:val="28"/>
          <w:szCs w:val="28"/>
        </w:rPr>
        <w:t>本研究採取的方式則以後者為主，由研究團隊進行論匯語句的歸納與分類。</w:t>
      </w:r>
    </w:p>
    <w:p w:rsidR="007C2875" w:rsidRPr="00367456" w:rsidRDefault="00EE491B" w:rsidP="002A27DE">
      <w:pPr>
        <w:widowControl/>
        <w:snapToGrid w:val="0"/>
        <w:spacing w:line="460" w:lineRule="atLeast"/>
        <w:jc w:val="both"/>
        <w:rPr>
          <w:rFonts w:ascii="Times New Roman" w:eastAsia="標楷體" w:hAnsi="Times New Roman" w:cs="Times New Roman"/>
          <w:sz w:val="28"/>
          <w:szCs w:val="28"/>
        </w:rPr>
      </w:pPr>
      <w:r w:rsidRPr="00367456">
        <w:rPr>
          <w:rFonts w:ascii="Times New Roman" w:eastAsia="標楷體" w:hAnsi="Times New Roman" w:cs="Times New Roman"/>
          <w:sz w:val="28"/>
          <w:szCs w:val="28"/>
        </w:rPr>
        <w:t>（三）</w:t>
      </w:r>
      <w:r w:rsidR="007C2875" w:rsidRPr="00367456">
        <w:rPr>
          <w:rFonts w:ascii="Times New Roman" w:eastAsia="標楷體" w:hAnsi="Times New Roman" w:cs="Times New Roman"/>
          <w:sz w:val="28"/>
          <w:szCs w:val="28"/>
        </w:rPr>
        <w:t>選擇</w:t>
      </w:r>
      <w:r w:rsidR="007C2875" w:rsidRPr="00367456">
        <w:rPr>
          <w:rFonts w:ascii="Times New Roman" w:eastAsia="標楷體" w:hAnsi="Times New Roman" w:cs="Times New Roman"/>
          <w:sz w:val="28"/>
          <w:szCs w:val="28"/>
        </w:rPr>
        <w:t>P</w:t>
      </w:r>
      <w:r w:rsidR="007C2875" w:rsidRPr="00367456">
        <w:rPr>
          <w:rFonts w:ascii="Times New Roman" w:eastAsia="標楷體" w:hAnsi="Times New Roman" w:cs="Times New Roman"/>
          <w:sz w:val="28"/>
          <w:szCs w:val="28"/>
        </w:rPr>
        <w:t>集合</w:t>
      </w:r>
    </w:p>
    <w:p w:rsidR="007C2875" w:rsidRPr="00367456" w:rsidRDefault="007C287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在</w:t>
      </w:r>
      <w:r w:rsidRPr="00367456">
        <w:rPr>
          <w:rFonts w:eastAsia="標楷體"/>
          <w:color w:val="000000"/>
          <w:sz w:val="28"/>
          <w:szCs w:val="28"/>
        </w:rPr>
        <w:t>Q</w:t>
      </w:r>
      <w:r w:rsidRPr="00367456">
        <w:rPr>
          <w:rFonts w:eastAsia="標楷體"/>
          <w:color w:val="000000"/>
          <w:sz w:val="28"/>
          <w:szCs w:val="28"/>
        </w:rPr>
        <w:t>方法論中，</w:t>
      </w:r>
      <w:r w:rsidRPr="00367456">
        <w:rPr>
          <w:rFonts w:eastAsia="標楷體"/>
          <w:color w:val="000000"/>
          <w:sz w:val="28"/>
          <w:szCs w:val="28"/>
        </w:rPr>
        <w:t>P</w:t>
      </w:r>
      <w:r w:rsidRPr="00367456">
        <w:rPr>
          <w:rFonts w:eastAsia="標楷體"/>
          <w:color w:val="000000"/>
          <w:sz w:val="28"/>
          <w:szCs w:val="28"/>
        </w:rPr>
        <w:t>集合指的是被研究者挑選出來進行</w:t>
      </w:r>
      <w:r w:rsidRPr="00367456">
        <w:rPr>
          <w:rFonts w:eastAsia="標楷體"/>
          <w:color w:val="000000"/>
          <w:sz w:val="28"/>
          <w:szCs w:val="28"/>
        </w:rPr>
        <w:t>Q</w:t>
      </w:r>
      <w:r w:rsidRPr="00367456">
        <w:rPr>
          <w:rFonts w:eastAsia="標楷體"/>
          <w:color w:val="000000"/>
          <w:sz w:val="28"/>
          <w:szCs w:val="28"/>
        </w:rPr>
        <w:t>排列的人，也就是一般研究稱之受訪者。一般</w:t>
      </w:r>
      <w:r w:rsidRPr="00367456">
        <w:rPr>
          <w:rFonts w:eastAsia="標楷體"/>
          <w:color w:val="000000"/>
          <w:sz w:val="28"/>
          <w:szCs w:val="28"/>
        </w:rPr>
        <w:t>Q</w:t>
      </w:r>
      <w:r w:rsidRPr="00367456">
        <w:rPr>
          <w:rFonts w:eastAsia="標楷體"/>
          <w:color w:val="000000"/>
          <w:sz w:val="28"/>
          <w:szCs w:val="28"/>
        </w:rPr>
        <w:t>方法論的研究者，在設定</w:t>
      </w:r>
      <w:r w:rsidRPr="00367456">
        <w:rPr>
          <w:rFonts w:eastAsia="標楷體"/>
          <w:color w:val="000000"/>
          <w:sz w:val="28"/>
          <w:szCs w:val="28"/>
        </w:rPr>
        <w:t>P</w:t>
      </w:r>
      <w:r w:rsidRPr="00367456">
        <w:rPr>
          <w:rFonts w:eastAsia="標楷體"/>
          <w:color w:val="000000"/>
          <w:sz w:val="28"/>
          <w:szCs w:val="28"/>
        </w:rPr>
        <w:t>集合時，主要著重在背景的多樣性。本研究主要是針對我國公務人員的</w:t>
      </w:r>
      <w:r w:rsidR="000B2824">
        <w:rPr>
          <w:rFonts w:eastAsia="標楷體"/>
          <w:color w:val="000000"/>
          <w:sz w:val="28"/>
          <w:szCs w:val="28"/>
        </w:rPr>
        <w:t>陞遷</w:t>
      </w:r>
      <w:r w:rsidRPr="00367456">
        <w:rPr>
          <w:rFonts w:eastAsia="標楷體"/>
          <w:color w:val="000000"/>
          <w:sz w:val="28"/>
          <w:szCs w:val="28"/>
        </w:rPr>
        <w:t>認知進行理解，因此為求受訪公務人員的多樣性，可設定不同背景條件進行抽樣挑選。</w:t>
      </w:r>
    </w:p>
    <w:p w:rsidR="00AA42E1" w:rsidRPr="00367456" w:rsidRDefault="007C2875" w:rsidP="00A92678">
      <w:pPr>
        <w:pStyle w:val="11"/>
        <w:snapToGrid w:val="0"/>
        <w:spacing w:line="460" w:lineRule="atLeast"/>
        <w:ind w:leftChars="0" w:left="0" w:firstLineChars="200" w:firstLine="560"/>
        <w:jc w:val="both"/>
        <w:rPr>
          <w:rFonts w:eastAsia="標楷體"/>
          <w:sz w:val="28"/>
          <w:szCs w:val="28"/>
        </w:rPr>
      </w:pPr>
      <w:r w:rsidRPr="00367456">
        <w:rPr>
          <w:rFonts w:eastAsia="標楷體"/>
          <w:color w:val="000000"/>
          <w:sz w:val="28"/>
          <w:szCs w:val="28"/>
        </w:rPr>
        <w:lastRenderedPageBreak/>
        <w:t>本研究規劃以</w:t>
      </w:r>
      <w:r w:rsidR="00AA42E1" w:rsidRPr="00367456">
        <w:rPr>
          <w:rFonts w:eastAsia="標楷體"/>
          <w:color w:val="000000"/>
          <w:sz w:val="28"/>
          <w:szCs w:val="28"/>
        </w:rPr>
        <w:t>3</w:t>
      </w:r>
      <w:r w:rsidRPr="00367456">
        <w:rPr>
          <w:rFonts w:eastAsia="標楷體"/>
          <w:color w:val="000000"/>
          <w:sz w:val="28"/>
          <w:szCs w:val="28"/>
        </w:rPr>
        <w:t>種不同的</w:t>
      </w:r>
      <w:r w:rsidR="00AA42E1" w:rsidRPr="00367456">
        <w:rPr>
          <w:rFonts w:eastAsia="標楷體"/>
          <w:color w:val="000000"/>
          <w:sz w:val="28"/>
          <w:szCs w:val="28"/>
        </w:rPr>
        <w:t>官職等級</w:t>
      </w:r>
      <w:r w:rsidRPr="00367456">
        <w:rPr>
          <w:rFonts w:eastAsia="標楷體"/>
          <w:color w:val="000000"/>
          <w:sz w:val="28"/>
          <w:szCs w:val="28"/>
        </w:rPr>
        <w:t>、</w:t>
      </w:r>
      <w:r w:rsidR="00AA42E1" w:rsidRPr="00367456">
        <w:rPr>
          <w:rFonts w:eastAsia="標楷體"/>
          <w:color w:val="000000"/>
          <w:sz w:val="28"/>
          <w:szCs w:val="28"/>
        </w:rPr>
        <w:t>中央機關與地方政府的任職背</w:t>
      </w:r>
      <w:r w:rsidRPr="00367456">
        <w:rPr>
          <w:rFonts w:eastAsia="標楷體"/>
          <w:color w:val="000000"/>
          <w:sz w:val="28"/>
          <w:szCs w:val="28"/>
        </w:rPr>
        <w:t>景</w:t>
      </w:r>
      <w:r w:rsidR="00AA42E1" w:rsidRPr="00367456">
        <w:rPr>
          <w:rFonts w:eastAsia="標楷體"/>
          <w:color w:val="000000"/>
          <w:sz w:val="28"/>
          <w:szCs w:val="28"/>
        </w:rPr>
        <w:t>差異</w:t>
      </w:r>
      <w:r w:rsidRPr="00367456">
        <w:rPr>
          <w:rFonts w:eastAsia="標楷體"/>
          <w:color w:val="000000"/>
          <w:sz w:val="28"/>
          <w:szCs w:val="28"/>
        </w:rPr>
        <w:t>、以及性別進行立意抽樣挑選，原則上在各類別中找尋</w:t>
      </w:r>
      <w:r w:rsidR="00AA42E1" w:rsidRPr="00367456">
        <w:rPr>
          <w:rFonts w:eastAsia="標楷體"/>
          <w:color w:val="000000"/>
          <w:sz w:val="28"/>
          <w:szCs w:val="28"/>
        </w:rPr>
        <w:t>1~3</w:t>
      </w:r>
      <w:r w:rsidRPr="00367456">
        <w:rPr>
          <w:rFonts w:eastAsia="標楷體"/>
          <w:color w:val="000000"/>
          <w:sz w:val="28"/>
          <w:szCs w:val="28"/>
        </w:rPr>
        <w:t>人符合條件的公務人員進行</w:t>
      </w:r>
      <w:r w:rsidRPr="00367456">
        <w:rPr>
          <w:rFonts w:eastAsia="標楷體"/>
          <w:color w:val="000000"/>
          <w:sz w:val="28"/>
          <w:szCs w:val="28"/>
        </w:rPr>
        <w:t>Q</w:t>
      </w:r>
      <w:r w:rsidRPr="00367456">
        <w:rPr>
          <w:rFonts w:eastAsia="標楷體"/>
          <w:color w:val="000000"/>
          <w:sz w:val="28"/>
          <w:szCs w:val="28"/>
        </w:rPr>
        <w:t>排列，預計至少受訪</w:t>
      </w:r>
      <w:r w:rsidR="00184630" w:rsidRPr="00367456">
        <w:rPr>
          <w:rFonts w:eastAsia="標楷體"/>
          <w:color w:val="000000"/>
          <w:sz w:val="28"/>
          <w:szCs w:val="28"/>
        </w:rPr>
        <w:t>24~36</w:t>
      </w:r>
      <w:r w:rsidRPr="00367456">
        <w:rPr>
          <w:rFonts w:eastAsia="標楷體"/>
          <w:color w:val="000000"/>
          <w:sz w:val="28"/>
          <w:szCs w:val="28"/>
        </w:rPr>
        <w:t>人</w:t>
      </w:r>
      <w:r w:rsidR="00A539CF">
        <w:rPr>
          <w:rFonts w:eastAsia="標楷體" w:hint="eastAsia"/>
          <w:color w:val="000000"/>
          <w:sz w:val="28"/>
          <w:szCs w:val="28"/>
        </w:rPr>
        <w:t>（</w:t>
      </w:r>
      <w:r w:rsidR="00517D89" w:rsidRPr="00367456">
        <w:rPr>
          <w:rFonts w:eastAsia="標楷體"/>
          <w:color w:val="000000"/>
          <w:sz w:val="28"/>
          <w:szCs w:val="28"/>
        </w:rPr>
        <w:t>請參下</w:t>
      </w:r>
      <w:r w:rsidR="00A525EE">
        <w:fldChar w:fldCharType="begin"/>
      </w:r>
      <w:r w:rsidR="00A525EE">
        <w:instrText xml:space="preserve"> REF _Ref430591525 \h  \* MERGEFORMAT </w:instrText>
      </w:r>
      <w:r w:rsidR="00A525EE">
        <w:fldChar w:fldCharType="separate"/>
      </w:r>
      <w:r w:rsidR="00C76CB2" w:rsidRPr="00C76CB2">
        <w:rPr>
          <w:rFonts w:eastAsia="標楷體"/>
          <w:color w:val="000000"/>
          <w:sz w:val="28"/>
          <w:szCs w:val="28"/>
        </w:rPr>
        <w:t>表</w:t>
      </w:r>
      <w:r w:rsidR="00C76CB2" w:rsidRPr="00C76CB2">
        <w:rPr>
          <w:rFonts w:eastAsia="標楷體"/>
          <w:color w:val="000000"/>
          <w:sz w:val="28"/>
          <w:szCs w:val="28"/>
        </w:rPr>
        <w:t xml:space="preserve"> 2</w:t>
      </w:r>
      <w:r w:rsidR="00A525EE">
        <w:fldChar w:fldCharType="end"/>
      </w:r>
      <w:r w:rsidR="00A539CF">
        <w:rPr>
          <w:rFonts w:eastAsia="標楷體" w:hint="eastAsia"/>
          <w:color w:val="000000"/>
          <w:sz w:val="28"/>
          <w:szCs w:val="28"/>
        </w:rPr>
        <w:t>）</w:t>
      </w:r>
      <w:r w:rsidRPr="00367456">
        <w:rPr>
          <w:rFonts w:eastAsia="標楷體"/>
          <w:color w:val="000000"/>
          <w:sz w:val="28"/>
          <w:szCs w:val="28"/>
        </w:rPr>
        <w:t>。</w:t>
      </w:r>
    </w:p>
    <w:p w:rsidR="007C2875" w:rsidRPr="00367456" w:rsidRDefault="007C2875" w:rsidP="002A27DE">
      <w:pPr>
        <w:pStyle w:val="afd"/>
        <w:snapToGrid w:val="0"/>
        <w:spacing w:line="460" w:lineRule="atLeast"/>
        <w:ind w:leftChars="0" w:left="993"/>
        <w:jc w:val="both"/>
        <w:rPr>
          <w:rFonts w:ascii="Times New Roman" w:eastAsia="標楷體" w:hAnsi="Times New Roman" w:cs="Times New Roman"/>
          <w:sz w:val="28"/>
          <w:szCs w:val="28"/>
        </w:rPr>
      </w:pPr>
    </w:p>
    <w:p w:rsidR="007C2875" w:rsidRPr="00367456" w:rsidRDefault="00FB5333" w:rsidP="002A27DE">
      <w:pPr>
        <w:pStyle w:val="afe"/>
        <w:jc w:val="center"/>
        <w:rPr>
          <w:rFonts w:eastAsia="標楷體"/>
          <w:sz w:val="24"/>
          <w:szCs w:val="24"/>
        </w:rPr>
      </w:pPr>
      <w:bookmarkStart w:id="27" w:name="_Ref430591525"/>
      <w:bookmarkStart w:id="28" w:name="_Toc448324169"/>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2</w:t>
      </w:r>
      <w:r w:rsidR="00062A40" w:rsidRPr="00367456">
        <w:rPr>
          <w:rFonts w:eastAsia="標楷體"/>
          <w:sz w:val="24"/>
          <w:szCs w:val="24"/>
        </w:rPr>
        <w:fldChar w:fldCharType="end"/>
      </w:r>
      <w:bookmarkEnd w:id="27"/>
      <w:r w:rsidRPr="00367456">
        <w:rPr>
          <w:rFonts w:eastAsia="標楷體"/>
          <w:sz w:val="24"/>
          <w:szCs w:val="24"/>
        </w:rPr>
        <w:t>：</w:t>
      </w:r>
      <w:r w:rsidR="00E92B49" w:rsidRPr="00367456">
        <w:rPr>
          <w:rFonts w:eastAsia="標楷體"/>
          <w:sz w:val="24"/>
          <w:szCs w:val="24"/>
        </w:rPr>
        <w:t>Q</w:t>
      </w:r>
      <w:r w:rsidR="00E92B49" w:rsidRPr="00367456">
        <w:rPr>
          <w:rFonts w:eastAsia="標楷體"/>
          <w:sz w:val="24"/>
          <w:szCs w:val="24"/>
        </w:rPr>
        <w:t>方法</w:t>
      </w:r>
      <w:r w:rsidR="007C2875" w:rsidRPr="00367456">
        <w:rPr>
          <w:rFonts w:eastAsia="標楷體"/>
          <w:sz w:val="24"/>
          <w:szCs w:val="24"/>
        </w:rPr>
        <w:t>受訪者挑選架構</w:t>
      </w:r>
      <w:bookmarkEnd w:id="28"/>
    </w:p>
    <w:tbl>
      <w:tblPr>
        <w:tblStyle w:val="afc"/>
        <w:tblW w:w="5000" w:type="pct"/>
        <w:jc w:val="center"/>
        <w:tblLook w:val="04A0" w:firstRow="1" w:lastRow="0" w:firstColumn="1" w:lastColumn="0" w:noHBand="0" w:noVBand="1"/>
      </w:tblPr>
      <w:tblGrid>
        <w:gridCol w:w="2768"/>
        <w:gridCol w:w="1383"/>
        <w:gridCol w:w="1385"/>
        <w:gridCol w:w="1383"/>
        <w:gridCol w:w="1383"/>
      </w:tblGrid>
      <w:tr w:rsidR="00184630" w:rsidRPr="00367456" w:rsidTr="003C1F50">
        <w:trPr>
          <w:jc w:val="center"/>
        </w:trPr>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官等</w:t>
            </w:r>
          </w:p>
        </w:tc>
        <w:tc>
          <w:tcPr>
            <w:tcW w:w="1667" w:type="pct"/>
            <w:gridSpan w:val="2"/>
            <w:tcBorders>
              <w:top w:val="single" w:sz="4" w:space="0" w:color="auto"/>
              <w:left w:val="single" w:sz="4" w:space="0" w:color="auto"/>
              <w:bottom w:val="single" w:sz="4" w:space="0" w:color="auto"/>
              <w:right w:val="single" w:sz="4" w:space="0" w:color="auto"/>
            </w:tcBorders>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中央機關</w:t>
            </w:r>
          </w:p>
        </w:tc>
        <w:tc>
          <w:tcPr>
            <w:tcW w:w="1667" w:type="pct"/>
            <w:gridSpan w:val="2"/>
            <w:tcBorders>
              <w:top w:val="single" w:sz="4" w:space="0" w:color="auto"/>
              <w:left w:val="single" w:sz="4" w:space="0" w:color="auto"/>
              <w:bottom w:val="single" w:sz="4" w:space="0" w:color="auto"/>
              <w:right w:val="single" w:sz="4" w:space="0" w:color="auto"/>
            </w:tcBorders>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地方政府</w:t>
            </w:r>
          </w:p>
        </w:tc>
      </w:tr>
      <w:tr w:rsidR="00184630" w:rsidRPr="00367456" w:rsidTr="003C1F50">
        <w:trPr>
          <w:trHeight w:val="418"/>
          <w:jc w:val="center"/>
        </w:trPr>
        <w:tc>
          <w:tcPr>
            <w:tcW w:w="1667" w:type="pct"/>
            <w:vMerge/>
            <w:tcBorders>
              <w:top w:val="single" w:sz="4" w:space="0" w:color="auto"/>
              <w:left w:val="single" w:sz="4" w:space="0" w:color="auto"/>
              <w:bottom w:val="single" w:sz="4" w:space="0" w:color="auto"/>
              <w:right w:val="single" w:sz="4" w:space="0" w:color="auto"/>
            </w:tcBorders>
            <w:vAlign w:val="center"/>
            <w:hideMark/>
          </w:tcPr>
          <w:p w:rsidR="00184630" w:rsidRPr="00367456" w:rsidRDefault="00184630" w:rsidP="002A27DE">
            <w:pPr>
              <w:widowControl/>
              <w:rPr>
                <w:rFonts w:ascii="Times New Roman" w:eastAsia="標楷體" w:hAnsi="Times New Roman" w:cs="Times New Roman"/>
                <w:sz w:val="28"/>
                <w:szCs w:val="28"/>
              </w:rPr>
            </w:pPr>
          </w:p>
        </w:tc>
        <w:tc>
          <w:tcPr>
            <w:tcW w:w="833" w:type="pct"/>
            <w:tcBorders>
              <w:top w:val="single" w:sz="4" w:space="0" w:color="auto"/>
              <w:left w:val="single" w:sz="4" w:space="0" w:color="auto"/>
              <w:right w:val="single" w:sz="4" w:space="0" w:color="auto"/>
            </w:tcBorders>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男</w:t>
            </w:r>
          </w:p>
        </w:tc>
        <w:tc>
          <w:tcPr>
            <w:tcW w:w="833" w:type="pct"/>
            <w:tcBorders>
              <w:top w:val="single" w:sz="4" w:space="0" w:color="auto"/>
              <w:left w:val="single" w:sz="4" w:space="0" w:color="auto"/>
              <w:right w:val="single" w:sz="4" w:space="0" w:color="auto"/>
            </w:tcBorders>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女</w:t>
            </w:r>
          </w:p>
        </w:tc>
        <w:tc>
          <w:tcPr>
            <w:tcW w:w="833" w:type="pct"/>
            <w:tcBorders>
              <w:top w:val="single" w:sz="4" w:space="0" w:color="auto"/>
              <w:left w:val="single" w:sz="4" w:space="0" w:color="auto"/>
              <w:right w:val="single" w:sz="4" w:space="0" w:color="auto"/>
            </w:tcBorders>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男</w:t>
            </w:r>
          </w:p>
        </w:tc>
        <w:tc>
          <w:tcPr>
            <w:tcW w:w="833" w:type="pct"/>
            <w:tcBorders>
              <w:top w:val="single" w:sz="4" w:space="0" w:color="auto"/>
              <w:left w:val="single" w:sz="4" w:space="0" w:color="auto"/>
              <w:right w:val="single" w:sz="4" w:space="0" w:color="auto"/>
            </w:tcBorders>
            <w:hideMark/>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女</w:t>
            </w:r>
          </w:p>
        </w:tc>
      </w:tr>
      <w:tr w:rsidR="00184630" w:rsidRPr="00367456" w:rsidTr="003C1F50">
        <w:trPr>
          <w:jc w:val="center"/>
        </w:trPr>
        <w:tc>
          <w:tcPr>
            <w:tcW w:w="1667" w:type="pct"/>
            <w:tcBorders>
              <w:top w:val="single" w:sz="4" w:space="0" w:color="auto"/>
              <w:left w:val="single" w:sz="4" w:space="0" w:color="auto"/>
              <w:bottom w:val="single" w:sz="4" w:space="0" w:color="auto"/>
              <w:right w:val="single" w:sz="4" w:space="0" w:color="auto"/>
            </w:tcBorders>
            <w:hideMark/>
          </w:tcPr>
          <w:p w:rsidR="00184630" w:rsidRPr="00367456" w:rsidRDefault="00184630" w:rsidP="002A27DE">
            <w:pPr>
              <w:snapToGrid w:val="0"/>
              <w:spacing w:line="460" w:lineRule="atLeast"/>
              <w:rPr>
                <w:rFonts w:ascii="Times New Roman" w:eastAsia="標楷體" w:hAnsi="Times New Roman" w:cs="Times New Roman"/>
                <w:sz w:val="28"/>
                <w:szCs w:val="28"/>
              </w:rPr>
            </w:pPr>
            <w:r w:rsidRPr="00367456">
              <w:rPr>
                <w:rFonts w:ascii="Times New Roman" w:eastAsia="標楷體" w:hAnsi="Times New Roman" w:cs="Times New Roman"/>
                <w:sz w:val="28"/>
                <w:szCs w:val="28"/>
              </w:rPr>
              <w:t>委任官等</w:t>
            </w: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r>
      <w:tr w:rsidR="00184630" w:rsidRPr="00367456" w:rsidTr="003C1F50">
        <w:trPr>
          <w:jc w:val="center"/>
        </w:trPr>
        <w:tc>
          <w:tcPr>
            <w:tcW w:w="1667" w:type="pct"/>
            <w:tcBorders>
              <w:top w:val="single" w:sz="4" w:space="0" w:color="auto"/>
              <w:left w:val="single" w:sz="4" w:space="0" w:color="auto"/>
              <w:bottom w:val="single" w:sz="4" w:space="0" w:color="auto"/>
              <w:right w:val="single" w:sz="4" w:space="0" w:color="auto"/>
            </w:tcBorders>
            <w:hideMark/>
          </w:tcPr>
          <w:p w:rsidR="00184630" w:rsidRPr="00367456" w:rsidRDefault="00184630" w:rsidP="002A27DE">
            <w:pPr>
              <w:snapToGrid w:val="0"/>
              <w:spacing w:line="460" w:lineRule="atLeast"/>
              <w:rPr>
                <w:rFonts w:ascii="Times New Roman" w:eastAsia="標楷體" w:hAnsi="Times New Roman" w:cs="Times New Roman"/>
                <w:sz w:val="28"/>
                <w:szCs w:val="28"/>
              </w:rPr>
            </w:pPr>
            <w:r w:rsidRPr="00367456">
              <w:rPr>
                <w:rFonts w:ascii="Times New Roman" w:eastAsia="標楷體" w:hAnsi="Times New Roman" w:cs="Times New Roman"/>
                <w:sz w:val="28"/>
                <w:szCs w:val="28"/>
              </w:rPr>
              <w:t>薦任官等</w:t>
            </w: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r>
      <w:tr w:rsidR="00184630" w:rsidRPr="00367456" w:rsidTr="003C1F50">
        <w:trPr>
          <w:jc w:val="center"/>
        </w:trPr>
        <w:tc>
          <w:tcPr>
            <w:tcW w:w="1667" w:type="pct"/>
            <w:tcBorders>
              <w:top w:val="single" w:sz="4" w:space="0" w:color="auto"/>
              <w:left w:val="single" w:sz="4" w:space="0" w:color="auto"/>
              <w:bottom w:val="single" w:sz="4" w:space="0" w:color="auto"/>
              <w:right w:val="single" w:sz="4" w:space="0" w:color="auto"/>
            </w:tcBorders>
            <w:hideMark/>
          </w:tcPr>
          <w:p w:rsidR="00184630" w:rsidRPr="00367456" w:rsidRDefault="00184630" w:rsidP="002A27DE">
            <w:pPr>
              <w:snapToGrid w:val="0"/>
              <w:spacing w:line="460" w:lineRule="atLeast"/>
              <w:rPr>
                <w:rFonts w:ascii="Times New Roman" w:eastAsia="標楷體" w:hAnsi="Times New Roman" w:cs="Times New Roman"/>
                <w:sz w:val="28"/>
                <w:szCs w:val="28"/>
              </w:rPr>
            </w:pPr>
            <w:r w:rsidRPr="00367456">
              <w:rPr>
                <w:rFonts w:ascii="Times New Roman" w:eastAsia="標楷體" w:hAnsi="Times New Roman" w:cs="Times New Roman"/>
                <w:sz w:val="28"/>
                <w:szCs w:val="28"/>
              </w:rPr>
              <w:t>簡任官等</w:t>
            </w: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c>
          <w:tcPr>
            <w:tcW w:w="833" w:type="pct"/>
            <w:tcBorders>
              <w:top w:val="single" w:sz="4" w:space="0" w:color="auto"/>
              <w:left w:val="single" w:sz="4" w:space="0" w:color="auto"/>
              <w:bottom w:val="single" w:sz="4" w:space="0" w:color="auto"/>
              <w:right w:val="single" w:sz="4" w:space="0" w:color="auto"/>
            </w:tcBorders>
          </w:tcPr>
          <w:p w:rsidR="00184630" w:rsidRPr="00367456" w:rsidRDefault="00184630" w:rsidP="002A27DE">
            <w:pPr>
              <w:snapToGrid w:val="0"/>
              <w:spacing w:line="460" w:lineRule="atLeast"/>
              <w:jc w:val="center"/>
              <w:rPr>
                <w:rFonts w:ascii="Times New Roman" w:eastAsia="標楷體" w:hAnsi="Times New Roman" w:cs="Times New Roman"/>
                <w:sz w:val="28"/>
                <w:szCs w:val="28"/>
              </w:rPr>
            </w:pPr>
          </w:p>
        </w:tc>
      </w:tr>
    </w:tbl>
    <w:p w:rsidR="007C2875" w:rsidRPr="00367456" w:rsidRDefault="001223E2" w:rsidP="002A27DE">
      <w:pPr>
        <w:snapToGrid w:val="0"/>
        <w:spacing w:line="460" w:lineRule="atLeast"/>
        <w:jc w:val="both"/>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E92B49" w:rsidRPr="00367456">
        <w:rPr>
          <w:rFonts w:ascii="Times New Roman" w:eastAsia="標楷體" w:hAnsi="Times New Roman" w:cs="Times New Roman"/>
          <w:szCs w:val="24"/>
        </w:rPr>
        <w:t>。</w:t>
      </w:r>
    </w:p>
    <w:p w:rsidR="003C1F50" w:rsidRPr="00367456" w:rsidRDefault="003C1F50" w:rsidP="002A27DE">
      <w:pPr>
        <w:snapToGrid w:val="0"/>
        <w:spacing w:line="460" w:lineRule="atLeast"/>
        <w:jc w:val="both"/>
        <w:rPr>
          <w:rFonts w:ascii="Times New Roman" w:eastAsia="標楷體" w:hAnsi="Times New Roman" w:cs="Times New Roman"/>
          <w:sz w:val="28"/>
          <w:szCs w:val="28"/>
        </w:rPr>
      </w:pPr>
    </w:p>
    <w:p w:rsidR="007C2875" w:rsidRPr="00367456" w:rsidRDefault="00EE491B" w:rsidP="002A27DE">
      <w:pPr>
        <w:widowControl/>
        <w:snapToGrid w:val="0"/>
        <w:spacing w:line="460" w:lineRule="atLeast"/>
        <w:jc w:val="both"/>
        <w:rPr>
          <w:rFonts w:ascii="Times New Roman" w:eastAsia="標楷體" w:hAnsi="Times New Roman" w:cs="Times New Roman"/>
          <w:sz w:val="28"/>
          <w:szCs w:val="28"/>
        </w:rPr>
      </w:pPr>
      <w:r w:rsidRPr="00367456">
        <w:rPr>
          <w:rFonts w:ascii="Times New Roman" w:eastAsia="標楷體" w:hAnsi="Times New Roman" w:cs="Times New Roman"/>
          <w:sz w:val="28"/>
          <w:szCs w:val="28"/>
        </w:rPr>
        <w:t>（四）</w:t>
      </w:r>
      <w:r w:rsidR="007C2875" w:rsidRPr="00367456">
        <w:rPr>
          <w:rFonts w:ascii="Times New Roman" w:eastAsia="標楷體" w:hAnsi="Times New Roman" w:cs="Times New Roman"/>
          <w:sz w:val="28"/>
          <w:szCs w:val="28"/>
        </w:rPr>
        <w:t>操作</w:t>
      </w:r>
      <w:r w:rsidR="007C2875" w:rsidRPr="00367456">
        <w:rPr>
          <w:rFonts w:ascii="Times New Roman" w:eastAsia="標楷體" w:hAnsi="Times New Roman" w:cs="Times New Roman"/>
          <w:sz w:val="28"/>
          <w:szCs w:val="28"/>
        </w:rPr>
        <w:t>Q</w:t>
      </w:r>
      <w:r w:rsidR="007C2875" w:rsidRPr="00367456">
        <w:rPr>
          <w:rFonts w:ascii="Times New Roman" w:eastAsia="標楷體" w:hAnsi="Times New Roman" w:cs="Times New Roman"/>
          <w:sz w:val="28"/>
          <w:szCs w:val="28"/>
        </w:rPr>
        <w:t>排列</w:t>
      </w:r>
    </w:p>
    <w:p w:rsidR="00AA42E1" w:rsidRPr="00367456" w:rsidRDefault="007C2875"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此部分則將依據本研究之</w:t>
      </w:r>
      <w:r w:rsidRPr="00367456">
        <w:rPr>
          <w:rFonts w:eastAsia="標楷體"/>
          <w:color w:val="000000"/>
          <w:sz w:val="28"/>
          <w:szCs w:val="28"/>
        </w:rPr>
        <w:t>Q</w:t>
      </w:r>
      <w:r w:rsidRPr="00367456">
        <w:rPr>
          <w:rFonts w:eastAsia="標楷體"/>
          <w:color w:val="000000"/>
          <w:sz w:val="28"/>
          <w:szCs w:val="28"/>
        </w:rPr>
        <w:t>樣本挑選數量而設定</w:t>
      </w:r>
      <w:r w:rsidRPr="00367456">
        <w:rPr>
          <w:rFonts w:eastAsia="標楷體"/>
          <w:color w:val="000000"/>
          <w:sz w:val="28"/>
          <w:szCs w:val="28"/>
        </w:rPr>
        <w:t>Q</w:t>
      </w:r>
      <w:r w:rsidRPr="00367456">
        <w:rPr>
          <w:rFonts w:eastAsia="標楷體"/>
          <w:color w:val="000000"/>
          <w:sz w:val="28"/>
          <w:szCs w:val="28"/>
        </w:rPr>
        <w:t>分布，兩者皆並沒有一定標準但憑研究者之需求而設定。</w:t>
      </w:r>
      <w:r w:rsidRPr="00367456">
        <w:rPr>
          <w:rFonts w:eastAsia="標楷體"/>
          <w:color w:val="000000"/>
          <w:sz w:val="28"/>
          <w:szCs w:val="28"/>
        </w:rPr>
        <w:t>Q</w:t>
      </w:r>
      <w:r w:rsidRPr="00367456">
        <w:rPr>
          <w:rFonts w:eastAsia="標楷體"/>
          <w:color w:val="000000"/>
          <w:sz w:val="28"/>
          <w:szCs w:val="28"/>
        </w:rPr>
        <w:t>分布一般常見者為「準常態分布」之形式，為受訪者在進行</w:t>
      </w:r>
      <w:r w:rsidRPr="00367456">
        <w:rPr>
          <w:rFonts w:eastAsia="標楷體"/>
          <w:color w:val="000000"/>
          <w:sz w:val="28"/>
          <w:szCs w:val="28"/>
        </w:rPr>
        <w:t>Q</w:t>
      </w:r>
      <w:r w:rsidRPr="00367456">
        <w:rPr>
          <w:rFonts w:eastAsia="標楷體"/>
          <w:color w:val="000000"/>
          <w:sz w:val="28"/>
          <w:szCs w:val="28"/>
        </w:rPr>
        <w:t>排列時，所必須遵守的排序架構。受訪者將依照研究所設定的指引條件，使用研究所挑選的</w:t>
      </w:r>
      <w:r w:rsidRPr="00367456">
        <w:rPr>
          <w:rFonts w:eastAsia="標楷體"/>
          <w:color w:val="000000"/>
          <w:sz w:val="28"/>
          <w:szCs w:val="28"/>
        </w:rPr>
        <w:t>Q</w:t>
      </w:r>
      <w:r w:rsidR="00AA42E1" w:rsidRPr="00367456">
        <w:rPr>
          <w:rFonts w:eastAsia="標楷體"/>
          <w:color w:val="000000"/>
          <w:sz w:val="28"/>
          <w:szCs w:val="28"/>
        </w:rPr>
        <w:t>樣本進行排序。本研究最後挑選出</w:t>
      </w:r>
      <w:r w:rsidR="00AA42E1" w:rsidRPr="00367456">
        <w:rPr>
          <w:rFonts w:eastAsia="標楷體"/>
          <w:color w:val="000000"/>
          <w:sz w:val="28"/>
          <w:szCs w:val="28"/>
        </w:rPr>
        <w:t>48</w:t>
      </w:r>
      <w:r w:rsidR="00AA42E1" w:rsidRPr="00367456">
        <w:rPr>
          <w:rFonts w:eastAsia="標楷體"/>
          <w:color w:val="000000"/>
          <w:sz w:val="28"/>
          <w:szCs w:val="28"/>
        </w:rPr>
        <w:t>句</w:t>
      </w:r>
      <w:r w:rsidR="00AA42E1" w:rsidRPr="00367456">
        <w:rPr>
          <w:rFonts w:eastAsia="標楷體"/>
          <w:color w:val="000000"/>
          <w:sz w:val="28"/>
          <w:szCs w:val="28"/>
        </w:rPr>
        <w:t>Q</w:t>
      </w:r>
      <w:r w:rsidR="00AA42E1" w:rsidRPr="00367456">
        <w:rPr>
          <w:rFonts w:eastAsia="標楷體"/>
          <w:color w:val="000000"/>
          <w:sz w:val="28"/>
          <w:szCs w:val="28"/>
        </w:rPr>
        <w:t>樣本，對受訪者進行提問之條件設定為</w:t>
      </w:r>
      <w:r w:rsidR="00AA42E1" w:rsidRPr="00257DCA">
        <w:rPr>
          <w:rFonts w:eastAsia="標楷體"/>
          <w:b/>
          <w:color w:val="000000"/>
          <w:sz w:val="28"/>
          <w:szCs w:val="28"/>
        </w:rPr>
        <w:t>「針對提供之</w:t>
      </w:r>
      <w:r w:rsidR="00AA42E1" w:rsidRPr="00257DCA">
        <w:rPr>
          <w:rFonts w:eastAsia="標楷體"/>
          <w:b/>
          <w:color w:val="000000"/>
          <w:sz w:val="28"/>
          <w:szCs w:val="28"/>
        </w:rPr>
        <w:t>48</w:t>
      </w:r>
      <w:r w:rsidR="00AA42E1" w:rsidRPr="00257DCA">
        <w:rPr>
          <w:rFonts w:eastAsia="標楷體"/>
          <w:b/>
          <w:color w:val="000000"/>
          <w:sz w:val="28"/>
          <w:szCs w:val="28"/>
        </w:rPr>
        <w:t>張卡片中文字的敘述，請根據您對於當前</w:t>
      </w:r>
      <w:r w:rsidR="00E64318">
        <w:rPr>
          <w:rFonts w:eastAsia="標楷體"/>
          <w:b/>
          <w:color w:val="000000"/>
          <w:sz w:val="28"/>
          <w:szCs w:val="28"/>
        </w:rPr>
        <w:t>臺灣</w:t>
      </w:r>
      <w:r w:rsidR="00AA42E1" w:rsidRPr="00257DCA">
        <w:rPr>
          <w:rFonts w:eastAsia="標楷體"/>
          <w:b/>
          <w:color w:val="000000"/>
          <w:sz w:val="28"/>
          <w:szCs w:val="28"/>
        </w:rPr>
        <w:t>政府體系運作系絡下的理解與判斷，將其有助於公務人員職涯發展的程度依照下表格式進行排列」</w:t>
      </w:r>
      <w:r w:rsidR="00AA42E1" w:rsidRPr="00367456">
        <w:rPr>
          <w:rFonts w:eastAsia="標楷體"/>
          <w:color w:val="000000"/>
          <w:sz w:val="28"/>
          <w:szCs w:val="28"/>
        </w:rPr>
        <w:t>，本研究設定之</w:t>
      </w:r>
      <w:r w:rsidR="00AA42E1" w:rsidRPr="00367456">
        <w:rPr>
          <w:rFonts w:eastAsia="標楷體"/>
          <w:color w:val="000000"/>
          <w:sz w:val="28"/>
          <w:szCs w:val="28"/>
        </w:rPr>
        <w:t>Q</w:t>
      </w:r>
      <w:r w:rsidR="00AA42E1" w:rsidRPr="00367456">
        <w:rPr>
          <w:rFonts w:eastAsia="標楷體"/>
          <w:color w:val="000000"/>
          <w:sz w:val="28"/>
          <w:szCs w:val="28"/>
        </w:rPr>
        <w:t>分布形式</w:t>
      </w:r>
      <w:r w:rsidRPr="00367456">
        <w:rPr>
          <w:rFonts w:eastAsia="標楷體"/>
          <w:color w:val="000000"/>
          <w:sz w:val="28"/>
          <w:szCs w:val="28"/>
        </w:rPr>
        <w:t>如</w:t>
      </w:r>
      <w:r w:rsidR="00E97C00" w:rsidRPr="00A539CF">
        <w:rPr>
          <w:rFonts w:eastAsia="標楷體"/>
          <w:color w:val="000000"/>
          <w:sz w:val="28"/>
          <w:szCs w:val="28"/>
        </w:rPr>
        <w:t>下</w:t>
      </w:r>
      <w:r w:rsidR="00A525EE">
        <w:fldChar w:fldCharType="begin"/>
      </w:r>
      <w:r w:rsidR="00A525EE">
        <w:instrText xml:space="preserve"> REF _Ref447124620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6</w:t>
      </w:r>
      <w:r w:rsidR="00A525EE">
        <w:fldChar w:fldCharType="end"/>
      </w:r>
      <w:r w:rsidRPr="00A539CF">
        <w:rPr>
          <w:rFonts w:eastAsia="標楷體"/>
          <w:color w:val="000000"/>
          <w:sz w:val="28"/>
          <w:szCs w:val="28"/>
        </w:rPr>
        <w:t>。</w:t>
      </w:r>
    </w:p>
    <w:p w:rsidR="00AA42E1" w:rsidRPr="00367456" w:rsidRDefault="00AA42E1" w:rsidP="002A27DE">
      <w:pPr>
        <w:widowControl/>
        <w:rPr>
          <w:rFonts w:ascii="Times New Roman" w:eastAsia="標楷體" w:hAnsi="Times New Roman" w:cs="Times New Roman"/>
          <w:sz w:val="28"/>
          <w:szCs w:val="28"/>
        </w:rPr>
      </w:pPr>
      <w:r w:rsidRPr="00367456">
        <w:rPr>
          <w:rFonts w:ascii="Times New Roman" w:eastAsia="標楷體" w:hAnsi="Times New Roman" w:cs="Times New Roman"/>
          <w:sz w:val="28"/>
          <w:szCs w:val="28"/>
        </w:rPr>
        <w:br w:type="page"/>
      </w:r>
    </w:p>
    <w:tbl>
      <w:tblPr>
        <w:tblStyle w:val="afc"/>
        <w:tblW w:w="0" w:type="auto"/>
        <w:jc w:val="center"/>
        <w:tblLook w:val="04A0" w:firstRow="1" w:lastRow="0" w:firstColumn="1" w:lastColumn="0" w:noHBand="0" w:noVBand="1"/>
      </w:tblPr>
      <w:tblGrid>
        <w:gridCol w:w="753"/>
        <w:gridCol w:w="752"/>
        <w:gridCol w:w="755"/>
        <w:gridCol w:w="753"/>
        <w:gridCol w:w="753"/>
        <w:gridCol w:w="753"/>
        <w:gridCol w:w="754"/>
        <w:gridCol w:w="754"/>
        <w:gridCol w:w="754"/>
        <w:gridCol w:w="755"/>
        <w:gridCol w:w="760"/>
      </w:tblGrid>
      <w:tr w:rsidR="003C1F50" w:rsidRPr="00367456" w:rsidTr="001717EF">
        <w:trPr>
          <w:jc w:val="center"/>
        </w:trPr>
        <w:tc>
          <w:tcPr>
            <w:tcW w:w="753"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lastRenderedPageBreak/>
              <w:t>-5</w:t>
            </w:r>
          </w:p>
        </w:tc>
        <w:tc>
          <w:tcPr>
            <w:tcW w:w="752"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-4</w:t>
            </w:r>
          </w:p>
        </w:tc>
        <w:tc>
          <w:tcPr>
            <w:tcW w:w="755" w:type="dxa"/>
            <w:tcBorders>
              <w:right w:val="single" w:sz="4" w:space="0" w:color="auto"/>
            </w:tcBorders>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-3</w:t>
            </w:r>
          </w:p>
        </w:tc>
        <w:tc>
          <w:tcPr>
            <w:tcW w:w="753" w:type="dxa"/>
            <w:tcBorders>
              <w:left w:val="single" w:sz="4" w:space="0" w:color="auto"/>
            </w:tcBorders>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-2</w:t>
            </w:r>
          </w:p>
        </w:tc>
        <w:tc>
          <w:tcPr>
            <w:tcW w:w="753"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-1</w:t>
            </w:r>
          </w:p>
        </w:tc>
        <w:tc>
          <w:tcPr>
            <w:tcW w:w="753"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0</w:t>
            </w:r>
          </w:p>
        </w:tc>
        <w:tc>
          <w:tcPr>
            <w:tcW w:w="754"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+1</w:t>
            </w:r>
          </w:p>
        </w:tc>
        <w:tc>
          <w:tcPr>
            <w:tcW w:w="754"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+2</w:t>
            </w:r>
          </w:p>
        </w:tc>
        <w:tc>
          <w:tcPr>
            <w:tcW w:w="754"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+3</w:t>
            </w:r>
          </w:p>
        </w:tc>
        <w:tc>
          <w:tcPr>
            <w:tcW w:w="755"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+4</w:t>
            </w:r>
          </w:p>
        </w:tc>
        <w:tc>
          <w:tcPr>
            <w:tcW w:w="760" w:type="dxa"/>
          </w:tcPr>
          <w:p w:rsidR="003C1F50" w:rsidRPr="00367456" w:rsidRDefault="003C1F50" w:rsidP="002A27DE">
            <w:pPr>
              <w:spacing w:before="180" w:after="180"/>
              <w:jc w:val="center"/>
              <w:rPr>
                <w:rFonts w:ascii="Times New Roman" w:eastAsia="標楷體" w:hAnsi="Times New Roman" w:cs="Times New Roman"/>
                <w:b/>
              </w:rPr>
            </w:pPr>
            <w:r w:rsidRPr="00367456">
              <w:rPr>
                <w:rFonts w:ascii="Times New Roman" w:eastAsia="標楷體" w:hAnsi="Times New Roman" w:cs="Times New Roman"/>
                <w:b/>
              </w:rPr>
              <w:t>+5</w:t>
            </w:r>
          </w:p>
        </w:tc>
      </w:tr>
      <w:tr w:rsidR="003C1F50" w:rsidRPr="00367456" w:rsidTr="001717EF">
        <w:trPr>
          <w:jc w:val="center"/>
        </w:trPr>
        <w:tc>
          <w:tcPr>
            <w:tcW w:w="2260" w:type="dxa"/>
            <w:gridSpan w:val="3"/>
            <w:tcBorders>
              <w:right w:val="nil"/>
            </w:tcBorders>
          </w:tcPr>
          <w:p w:rsidR="003C1F50" w:rsidRPr="00367456" w:rsidRDefault="003C1F50" w:rsidP="002A27DE">
            <w:pPr>
              <w:spacing w:before="180" w:after="180"/>
              <w:rPr>
                <w:rFonts w:ascii="Times New Roman" w:eastAsia="標楷體" w:hAnsi="Times New Roman" w:cs="Times New Roman"/>
              </w:rPr>
            </w:pPr>
            <w:r w:rsidRPr="00367456">
              <w:rPr>
                <w:rFonts w:ascii="Times New Roman" w:eastAsia="標楷體" w:hAnsi="Times New Roman" w:cs="Times New Roman"/>
              </w:rPr>
              <w:t>最沒助益</w:t>
            </w:r>
          </w:p>
        </w:tc>
        <w:tc>
          <w:tcPr>
            <w:tcW w:w="3767" w:type="dxa"/>
            <w:gridSpan w:val="5"/>
            <w:tcBorders>
              <w:left w:val="nil"/>
              <w:right w:val="nil"/>
            </w:tcBorders>
          </w:tcPr>
          <w:p w:rsidR="003C1F50" w:rsidRPr="00367456" w:rsidRDefault="003C1F50" w:rsidP="002A27DE">
            <w:pPr>
              <w:spacing w:before="180" w:after="180"/>
              <w:jc w:val="center"/>
              <w:rPr>
                <w:rFonts w:ascii="Times New Roman" w:eastAsia="標楷體" w:hAnsi="Times New Roman" w:cs="Times New Roman"/>
              </w:rPr>
            </w:pPr>
            <w:r w:rsidRPr="00367456">
              <w:rPr>
                <w:rFonts w:ascii="Times New Roman" w:eastAsia="標楷體" w:hAnsi="Times New Roman" w:cs="Times New Roman"/>
              </w:rPr>
              <w:t>普通</w:t>
            </w:r>
          </w:p>
        </w:tc>
        <w:tc>
          <w:tcPr>
            <w:tcW w:w="2269" w:type="dxa"/>
            <w:gridSpan w:val="3"/>
            <w:tcBorders>
              <w:left w:val="nil"/>
            </w:tcBorders>
          </w:tcPr>
          <w:p w:rsidR="003C1F50" w:rsidRPr="00367456" w:rsidRDefault="003C1F50" w:rsidP="002A27DE">
            <w:pPr>
              <w:spacing w:before="180" w:after="180"/>
              <w:jc w:val="right"/>
              <w:rPr>
                <w:rFonts w:ascii="Times New Roman" w:eastAsia="標楷體" w:hAnsi="Times New Roman" w:cs="Times New Roman"/>
              </w:rPr>
            </w:pPr>
            <w:r w:rsidRPr="00367456">
              <w:rPr>
                <w:rFonts w:ascii="Times New Roman" w:eastAsia="標楷體" w:hAnsi="Times New Roman" w:cs="Times New Roman"/>
              </w:rPr>
              <w:t>最有助益</w:t>
            </w:r>
          </w:p>
        </w:tc>
      </w:tr>
      <w:tr w:rsidR="003C1F50" w:rsidRPr="00367456" w:rsidTr="001717EF">
        <w:trPr>
          <w:jc w:val="center"/>
        </w:trPr>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2" w:type="dxa"/>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right w:val="single" w:sz="4" w:space="0" w:color="auto"/>
            </w:tcBorders>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left w:val="single" w:sz="4" w:space="0" w:color="auto"/>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60" w:type="dxa"/>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2" w:type="dxa"/>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60" w:type="dxa"/>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Borders>
              <w:left w:val="nil"/>
              <w:bottom w:val="nil"/>
            </w:tcBorders>
          </w:tcPr>
          <w:p w:rsidR="003C1F50" w:rsidRPr="00367456" w:rsidRDefault="003C1F50" w:rsidP="002A27DE">
            <w:pPr>
              <w:spacing w:before="180" w:after="180"/>
              <w:jc w:val="center"/>
              <w:rPr>
                <w:rFonts w:ascii="Times New Roman" w:eastAsia="標楷體" w:hAnsi="Times New Roman" w:cs="Times New Roman"/>
              </w:rPr>
            </w:pPr>
          </w:p>
        </w:tc>
        <w:tc>
          <w:tcPr>
            <w:tcW w:w="752" w:type="dxa"/>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60" w:type="dxa"/>
            <w:tcBorders>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2" w:type="dxa"/>
            <w:tcBorders>
              <w:left w:val="nil"/>
              <w:bottom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60"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2"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left w:val="nil"/>
              <w:bottom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60"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2"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Borders>
              <w:left w:val="nil"/>
              <w:bottom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60"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2"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Borders>
              <w:left w:val="nil"/>
              <w:bottom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60"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r>
      <w:tr w:rsidR="003C1F50" w:rsidRPr="00367456" w:rsidTr="001717EF">
        <w:trPr>
          <w:jc w:val="center"/>
        </w:trPr>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2"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Borders>
              <w:top w:val="nil"/>
              <w:left w:val="nil"/>
              <w:bottom w:val="nil"/>
            </w:tcBorders>
          </w:tcPr>
          <w:p w:rsidR="003C1F50" w:rsidRPr="00367456" w:rsidRDefault="003C1F50" w:rsidP="002A27DE">
            <w:pPr>
              <w:spacing w:before="180" w:after="180"/>
              <w:jc w:val="center"/>
              <w:rPr>
                <w:rFonts w:ascii="Times New Roman" w:eastAsia="標楷體" w:hAnsi="Times New Roman" w:cs="Times New Roman"/>
              </w:rPr>
            </w:pPr>
          </w:p>
        </w:tc>
        <w:tc>
          <w:tcPr>
            <w:tcW w:w="753" w:type="dxa"/>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top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4"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55"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c>
          <w:tcPr>
            <w:tcW w:w="760" w:type="dxa"/>
            <w:tcBorders>
              <w:top w:val="nil"/>
              <w:left w:val="nil"/>
              <w:bottom w:val="nil"/>
              <w:right w:val="nil"/>
            </w:tcBorders>
          </w:tcPr>
          <w:p w:rsidR="003C1F50" w:rsidRPr="00367456" w:rsidRDefault="003C1F50" w:rsidP="002A27DE">
            <w:pPr>
              <w:spacing w:before="180" w:after="180"/>
              <w:jc w:val="center"/>
              <w:rPr>
                <w:rFonts w:ascii="Times New Roman" w:eastAsia="標楷體" w:hAnsi="Times New Roman" w:cs="Times New Roman"/>
              </w:rPr>
            </w:pPr>
          </w:p>
        </w:tc>
      </w:tr>
    </w:tbl>
    <w:p w:rsidR="007C2875" w:rsidRPr="00367456" w:rsidRDefault="007C2875" w:rsidP="002A27DE">
      <w:pPr>
        <w:rPr>
          <w:rFonts w:ascii="Times New Roman" w:eastAsia="標楷體" w:hAnsi="Times New Roman" w:cs="Times New Roman"/>
          <w:sz w:val="20"/>
          <w:szCs w:val="20"/>
        </w:rPr>
      </w:pPr>
    </w:p>
    <w:p w:rsidR="007C2875" w:rsidRPr="00367456" w:rsidRDefault="00FB5333" w:rsidP="002A27DE">
      <w:pPr>
        <w:pStyle w:val="afe"/>
        <w:jc w:val="center"/>
        <w:rPr>
          <w:rFonts w:eastAsia="標楷體"/>
          <w:sz w:val="24"/>
          <w:szCs w:val="24"/>
        </w:rPr>
      </w:pPr>
      <w:bookmarkStart w:id="29" w:name="_Ref447124620"/>
      <w:bookmarkStart w:id="30" w:name="_Ref430591563"/>
      <w:bookmarkStart w:id="31" w:name="_Toc448324195"/>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6</w:t>
      </w:r>
      <w:r w:rsidR="00062A40" w:rsidRPr="00367456">
        <w:rPr>
          <w:rFonts w:eastAsia="標楷體"/>
          <w:sz w:val="24"/>
          <w:szCs w:val="24"/>
        </w:rPr>
        <w:fldChar w:fldCharType="end"/>
      </w:r>
      <w:bookmarkEnd w:id="29"/>
      <w:r w:rsidR="00E92B49" w:rsidRPr="00367456">
        <w:rPr>
          <w:rFonts w:eastAsia="標楷體"/>
          <w:sz w:val="24"/>
          <w:szCs w:val="24"/>
        </w:rPr>
        <w:t>：</w:t>
      </w:r>
      <w:r w:rsidRPr="00367456">
        <w:rPr>
          <w:rFonts w:eastAsia="標楷體"/>
          <w:sz w:val="24"/>
          <w:szCs w:val="24"/>
        </w:rPr>
        <w:t>本研究</w:t>
      </w:r>
      <w:r w:rsidR="007C2875" w:rsidRPr="00367456">
        <w:rPr>
          <w:rFonts w:eastAsia="標楷體"/>
          <w:sz w:val="24"/>
          <w:szCs w:val="24"/>
        </w:rPr>
        <w:t>Q</w:t>
      </w:r>
      <w:r w:rsidR="007C2875" w:rsidRPr="00367456">
        <w:rPr>
          <w:rFonts w:eastAsia="標楷體"/>
          <w:sz w:val="24"/>
          <w:szCs w:val="24"/>
        </w:rPr>
        <w:t>分布示意圖</w:t>
      </w:r>
      <w:bookmarkEnd w:id="30"/>
      <w:bookmarkEnd w:id="31"/>
    </w:p>
    <w:p w:rsidR="00E92B49" w:rsidRPr="00367456" w:rsidRDefault="001223E2" w:rsidP="002A27DE">
      <w:pPr>
        <w:snapToGrid w:val="0"/>
        <w:spacing w:line="340" w:lineRule="atLeast"/>
        <w:jc w:val="center"/>
        <w:rPr>
          <w:rFonts w:ascii="Times New Roman" w:eastAsia="標楷體" w:hAnsi="Times New Roman" w:cs="Times New Roman"/>
          <w:szCs w:val="24"/>
        </w:rPr>
      </w:pPr>
      <w:r>
        <w:rPr>
          <w:rFonts w:ascii="Times New Roman" w:eastAsia="標楷體" w:hAnsi="Times New Roman" w:cs="Times New Roman"/>
          <w:szCs w:val="24"/>
        </w:rPr>
        <w:t>圖表來源：本研究整理</w:t>
      </w:r>
    </w:p>
    <w:p w:rsidR="00A92678" w:rsidRPr="00367456" w:rsidRDefault="00A92678" w:rsidP="002A27DE">
      <w:pPr>
        <w:snapToGrid w:val="0"/>
        <w:spacing w:line="340" w:lineRule="atLeast"/>
        <w:jc w:val="center"/>
        <w:rPr>
          <w:rFonts w:ascii="Times New Roman" w:eastAsia="標楷體" w:hAnsi="Times New Roman" w:cs="Times New Roman"/>
          <w:color w:val="000000"/>
          <w:sz w:val="28"/>
          <w:szCs w:val="28"/>
        </w:rPr>
      </w:pPr>
    </w:p>
    <w:p w:rsidR="00A92678" w:rsidRPr="00367456" w:rsidRDefault="00A92678" w:rsidP="00A92678">
      <w:pPr>
        <w:snapToGrid w:val="0"/>
        <w:spacing w:line="340" w:lineRule="atLeast"/>
        <w:rPr>
          <w:rFonts w:ascii="Times New Roman" w:eastAsia="標楷體" w:hAnsi="Times New Roman" w:cs="Times New Roman"/>
          <w:b/>
          <w:color w:val="000000"/>
          <w:sz w:val="28"/>
          <w:szCs w:val="28"/>
        </w:rPr>
      </w:pPr>
      <w:r w:rsidRPr="00367456">
        <w:rPr>
          <w:rFonts w:ascii="Times New Roman" w:eastAsia="標楷體" w:hAnsi="Times New Roman" w:cs="Times New Roman"/>
          <w:b/>
          <w:color w:val="000000"/>
          <w:sz w:val="28"/>
          <w:szCs w:val="28"/>
        </w:rPr>
        <w:t>三、問卷調查</w:t>
      </w:r>
    </w:p>
    <w:p w:rsidR="00A92678" w:rsidRPr="00367456" w:rsidRDefault="00A92678" w:rsidP="00A92678">
      <w:pPr>
        <w:pStyle w:val="11"/>
        <w:snapToGrid w:val="0"/>
        <w:spacing w:line="460" w:lineRule="atLeast"/>
        <w:ind w:leftChars="0" w:left="0" w:firstLine="480"/>
        <w:jc w:val="both"/>
        <w:rPr>
          <w:rFonts w:eastAsia="標楷體"/>
          <w:color w:val="000000"/>
          <w:sz w:val="28"/>
          <w:szCs w:val="28"/>
        </w:rPr>
      </w:pPr>
      <w:r w:rsidRPr="00367456">
        <w:rPr>
          <w:rFonts w:eastAsia="標楷體"/>
          <w:color w:val="000000"/>
          <w:sz w:val="28"/>
          <w:szCs w:val="28"/>
        </w:rPr>
        <w:t>本研究將根據相關理論以及此次</w:t>
      </w:r>
      <w:r w:rsidRPr="00367456">
        <w:rPr>
          <w:rFonts w:eastAsia="標楷體"/>
          <w:color w:val="000000"/>
          <w:sz w:val="28"/>
          <w:szCs w:val="28"/>
        </w:rPr>
        <w:t>Q</w:t>
      </w:r>
      <w:r w:rsidRPr="00367456">
        <w:rPr>
          <w:rFonts w:eastAsia="標楷體"/>
          <w:color w:val="000000"/>
          <w:sz w:val="28"/>
          <w:szCs w:val="28"/>
        </w:rPr>
        <w:t>方法</w:t>
      </w:r>
      <w:r w:rsidR="009B2BDC" w:rsidRPr="00367456">
        <w:rPr>
          <w:rFonts w:eastAsia="標楷體"/>
          <w:color w:val="000000"/>
          <w:sz w:val="28"/>
          <w:szCs w:val="28"/>
        </w:rPr>
        <w:t>論</w:t>
      </w:r>
      <w:r w:rsidR="00420BFB">
        <w:rPr>
          <w:rFonts w:eastAsia="標楷體"/>
          <w:color w:val="000000"/>
          <w:sz w:val="28"/>
          <w:szCs w:val="28"/>
        </w:rPr>
        <w:t>的研究結果規劃問卷，</w:t>
      </w:r>
      <w:r w:rsidR="00420BFB">
        <w:rPr>
          <w:rFonts w:eastAsia="標楷體" w:hint="eastAsia"/>
          <w:color w:val="000000"/>
          <w:sz w:val="28"/>
          <w:szCs w:val="28"/>
        </w:rPr>
        <w:t>以</w:t>
      </w:r>
      <w:r w:rsidR="00EA0BE7">
        <w:rPr>
          <w:rFonts w:eastAsia="標楷體"/>
          <w:color w:val="000000"/>
          <w:sz w:val="28"/>
          <w:szCs w:val="28"/>
        </w:rPr>
        <w:t>針對我國公務人員的工作環境與認知進行調查。</w:t>
      </w:r>
      <w:r w:rsidRPr="00367456">
        <w:rPr>
          <w:rFonts w:eastAsia="標楷體"/>
          <w:color w:val="000000"/>
          <w:sz w:val="28"/>
          <w:szCs w:val="28"/>
        </w:rPr>
        <w:t>為能有效地大量發放問卷以進行全國各機關公務人員的抽樣調查，本次研究將採用線上網路問卷的方式進行調查，藉由</w:t>
      </w:r>
      <w:r w:rsidRPr="00367456">
        <w:rPr>
          <w:rFonts w:eastAsia="標楷體"/>
          <w:color w:val="000000"/>
          <w:sz w:val="28"/>
          <w:szCs w:val="28"/>
        </w:rPr>
        <w:t>Surveymonkey</w:t>
      </w:r>
      <w:r w:rsidRPr="00367456">
        <w:rPr>
          <w:rFonts w:eastAsia="標楷體"/>
          <w:color w:val="000000"/>
          <w:sz w:val="28"/>
          <w:szCs w:val="28"/>
        </w:rPr>
        <w:t>之網路問卷系統發放問卷。</w:t>
      </w:r>
    </w:p>
    <w:p w:rsidR="00D95215" w:rsidRPr="00367456" w:rsidRDefault="00D95215" w:rsidP="00A92678">
      <w:pPr>
        <w:pStyle w:val="11"/>
        <w:snapToGrid w:val="0"/>
        <w:spacing w:line="460" w:lineRule="atLeast"/>
        <w:ind w:leftChars="0" w:left="0" w:firstLine="480"/>
        <w:jc w:val="both"/>
        <w:rPr>
          <w:rFonts w:eastAsia="標楷體"/>
          <w:color w:val="000000"/>
          <w:sz w:val="28"/>
          <w:szCs w:val="28"/>
        </w:rPr>
      </w:pPr>
      <w:r w:rsidRPr="00367456">
        <w:rPr>
          <w:rFonts w:eastAsia="標楷體"/>
          <w:color w:val="000000"/>
          <w:sz w:val="28"/>
          <w:szCs w:val="28"/>
        </w:rPr>
        <w:t>本研究的問卷內容設計，除了依照本研究發展的公務人員職涯管理模、與</w:t>
      </w:r>
      <w:r w:rsidRPr="00367456">
        <w:rPr>
          <w:rFonts w:eastAsia="標楷體"/>
          <w:color w:val="000000"/>
          <w:sz w:val="28"/>
          <w:szCs w:val="28"/>
        </w:rPr>
        <w:t>Q</w:t>
      </w:r>
      <w:r w:rsidRPr="00367456">
        <w:rPr>
          <w:rFonts w:eastAsia="標楷體"/>
          <w:color w:val="000000"/>
          <w:sz w:val="28"/>
          <w:szCs w:val="28"/>
        </w:rPr>
        <w:t>方法的成果以及參考過去相關研究的題目進行設計外，在正式施測前並召開專家會議邀請國內</w:t>
      </w:r>
      <w:r w:rsidR="00F205E2" w:rsidRPr="00367456">
        <w:rPr>
          <w:rFonts w:eastAsia="標楷體"/>
          <w:color w:val="000000"/>
          <w:sz w:val="28"/>
          <w:szCs w:val="28"/>
        </w:rPr>
        <w:t>之專家學者進行焦點座談，逐一針對問卷的各項題目內容、抽樣方式、以及問卷發放進行討論。此外，</w:t>
      </w:r>
      <w:r w:rsidRPr="00367456">
        <w:rPr>
          <w:rFonts w:eastAsia="標楷體"/>
          <w:color w:val="000000"/>
          <w:sz w:val="28"/>
          <w:szCs w:val="28"/>
        </w:rPr>
        <w:t>在正式發放問卷至全國抽樣之公務人員前，</w:t>
      </w:r>
      <w:r w:rsidR="00F205E2" w:rsidRPr="00367456">
        <w:rPr>
          <w:rFonts w:eastAsia="標楷體"/>
          <w:color w:val="000000"/>
          <w:sz w:val="28"/>
          <w:szCs w:val="28"/>
        </w:rPr>
        <w:t>也</w:t>
      </w:r>
      <w:r w:rsidRPr="00367456">
        <w:rPr>
          <w:rFonts w:eastAsia="標楷體"/>
          <w:color w:val="000000"/>
          <w:sz w:val="28"/>
          <w:szCs w:val="28"/>
        </w:rPr>
        <w:t>先針對國立政治大學行</w:t>
      </w:r>
      <w:r w:rsidRPr="00367456">
        <w:rPr>
          <w:rFonts w:eastAsia="標楷體"/>
          <w:color w:val="000000"/>
          <w:sz w:val="28"/>
          <w:szCs w:val="28"/>
        </w:rPr>
        <w:lastRenderedPageBreak/>
        <w:t>政管理碩士學程的學生進行前測，共</w:t>
      </w:r>
      <w:r w:rsidR="00F205E2" w:rsidRPr="00367456">
        <w:rPr>
          <w:rFonts w:eastAsia="標楷體"/>
          <w:color w:val="000000"/>
          <w:sz w:val="28"/>
          <w:szCs w:val="28"/>
        </w:rPr>
        <w:t>有</w:t>
      </w:r>
      <w:r w:rsidRPr="00367456">
        <w:rPr>
          <w:rFonts w:eastAsia="標楷體"/>
          <w:color w:val="000000"/>
          <w:sz w:val="28"/>
          <w:szCs w:val="28"/>
        </w:rPr>
        <w:t>81</w:t>
      </w:r>
      <w:r w:rsidRPr="00367456">
        <w:rPr>
          <w:rFonts w:eastAsia="標楷體"/>
          <w:color w:val="000000"/>
          <w:sz w:val="28"/>
          <w:szCs w:val="28"/>
        </w:rPr>
        <w:t>位學生接受前測問卷的測試。</w:t>
      </w:r>
    </w:p>
    <w:p w:rsidR="00F2238D" w:rsidRPr="00E42D0F" w:rsidRDefault="00F205E2" w:rsidP="00A92678">
      <w:pPr>
        <w:pStyle w:val="11"/>
        <w:snapToGrid w:val="0"/>
        <w:spacing w:line="460" w:lineRule="atLeast"/>
        <w:ind w:leftChars="0" w:left="0" w:firstLine="480"/>
        <w:jc w:val="both"/>
        <w:rPr>
          <w:rFonts w:eastAsia="標楷體"/>
          <w:color w:val="000000"/>
          <w:sz w:val="28"/>
          <w:szCs w:val="28"/>
        </w:rPr>
      </w:pPr>
      <w:r w:rsidRPr="00367456">
        <w:rPr>
          <w:rFonts w:eastAsia="標楷體"/>
          <w:color w:val="000000"/>
          <w:sz w:val="28"/>
          <w:szCs w:val="28"/>
        </w:rPr>
        <w:t>而正式問卷的抽樣，在考試院統計室的協助之下，以機關為單位，由銓敘部提供隨機挑選出的全國</w:t>
      </w:r>
      <w:r w:rsidR="007B6D80">
        <w:rPr>
          <w:rFonts w:eastAsia="標楷體" w:hint="eastAsia"/>
          <w:color w:val="000000"/>
          <w:sz w:val="28"/>
          <w:szCs w:val="28"/>
        </w:rPr>
        <w:t>各機關受訪者</w:t>
      </w:r>
      <w:r w:rsidRPr="00367456">
        <w:rPr>
          <w:rFonts w:eastAsia="標楷體"/>
          <w:color w:val="000000"/>
          <w:sz w:val="28"/>
          <w:szCs w:val="28"/>
        </w:rPr>
        <w:t>名冊，再由考試院向隨機挑選出的各機關人事單位取得受訪者的</w:t>
      </w:r>
      <w:r w:rsidRPr="00367456">
        <w:rPr>
          <w:rFonts w:eastAsia="標楷體"/>
          <w:color w:val="000000"/>
          <w:sz w:val="28"/>
          <w:szCs w:val="28"/>
        </w:rPr>
        <w:t>E-mail</w:t>
      </w:r>
      <w:r w:rsidR="00E74D60">
        <w:rPr>
          <w:rFonts w:eastAsia="標楷體" w:hint="eastAsia"/>
          <w:color w:val="000000"/>
          <w:sz w:val="28"/>
          <w:szCs w:val="28"/>
        </w:rPr>
        <w:t>（抽樣架構</w:t>
      </w:r>
      <w:r w:rsidR="00EA0BE7">
        <w:rPr>
          <w:rFonts w:eastAsia="標楷體" w:hint="eastAsia"/>
          <w:color w:val="000000"/>
          <w:sz w:val="28"/>
          <w:szCs w:val="28"/>
        </w:rPr>
        <w:t>表見附錄</w:t>
      </w:r>
      <w:r w:rsidR="00E74D60">
        <w:rPr>
          <w:rFonts w:eastAsia="標楷體" w:hint="eastAsia"/>
          <w:color w:val="000000"/>
          <w:sz w:val="28"/>
          <w:szCs w:val="28"/>
        </w:rPr>
        <w:t>三</w:t>
      </w:r>
      <w:r w:rsidR="00EA0BE7">
        <w:rPr>
          <w:rFonts w:eastAsia="標楷體" w:hint="eastAsia"/>
          <w:color w:val="000000"/>
          <w:sz w:val="28"/>
          <w:szCs w:val="28"/>
        </w:rPr>
        <w:t>）</w:t>
      </w:r>
      <w:r w:rsidRPr="00367456">
        <w:rPr>
          <w:rFonts w:eastAsia="標楷體"/>
          <w:color w:val="000000"/>
          <w:sz w:val="28"/>
          <w:szCs w:val="28"/>
        </w:rPr>
        <w:t>。</w:t>
      </w:r>
      <w:r w:rsidR="00EA0BE7">
        <w:rPr>
          <w:rFonts w:eastAsia="標楷體" w:hint="eastAsia"/>
          <w:color w:val="000000"/>
          <w:sz w:val="28"/>
          <w:szCs w:val="28"/>
        </w:rPr>
        <w:t>原設定抽出</w:t>
      </w:r>
      <w:r w:rsidR="00EA0BE7">
        <w:rPr>
          <w:rFonts w:eastAsia="標楷體" w:hint="eastAsia"/>
          <w:color w:val="000000"/>
          <w:sz w:val="28"/>
          <w:szCs w:val="28"/>
        </w:rPr>
        <w:t>10680</w:t>
      </w:r>
      <w:r w:rsidR="00EA0BE7">
        <w:rPr>
          <w:rFonts w:eastAsia="標楷體" w:hint="eastAsia"/>
          <w:color w:val="000000"/>
          <w:sz w:val="28"/>
          <w:szCs w:val="28"/>
        </w:rPr>
        <w:t>名公務人員</w:t>
      </w:r>
      <w:r w:rsidR="00F2238D">
        <w:rPr>
          <w:rFonts w:eastAsia="標楷體" w:hint="eastAsia"/>
          <w:color w:val="000000"/>
          <w:sz w:val="28"/>
          <w:szCs w:val="28"/>
        </w:rPr>
        <w:t>，最後考試院</w:t>
      </w:r>
      <w:r w:rsidRPr="00367456">
        <w:rPr>
          <w:rFonts w:eastAsia="標楷體"/>
          <w:color w:val="000000"/>
          <w:sz w:val="28"/>
          <w:szCs w:val="28"/>
        </w:rPr>
        <w:t>總共取得</w:t>
      </w:r>
      <w:r w:rsidRPr="00367456">
        <w:rPr>
          <w:rFonts w:eastAsia="標楷體"/>
          <w:color w:val="000000"/>
          <w:sz w:val="28"/>
          <w:szCs w:val="28"/>
        </w:rPr>
        <w:t>9043</w:t>
      </w:r>
      <w:r w:rsidRPr="00367456">
        <w:rPr>
          <w:rFonts w:eastAsia="標楷體"/>
          <w:color w:val="000000"/>
          <w:sz w:val="28"/>
          <w:szCs w:val="28"/>
        </w:rPr>
        <w:t>位公務人員的</w:t>
      </w:r>
      <w:r w:rsidRPr="00367456">
        <w:rPr>
          <w:rFonts w:eastAsia="標楷體"/>
          <w:color w:val="000000"/>
          <w:sz w:val="28"/>
          <w:szCs w:val="28"/>
        </w:rPr>
        <w:t>E-mail</w:t>
      </w:r>
      <w:r w:rsidRPr="00367456">
        <w:rPr>
          <w:rFonts w:eastAsia="標楷體"/>
          <w:color w:val="000000"/>
          <w:sz w:val="28"/>
          <w:szCs w:val="28"/>
        </w:rPr>
        <w:t>。正式問卷在</w:t>
      </w:r>
      <w:r w:rsidR="007C3685">
        <w:rPr>
          <w:rFonts w:eastAsia="標楷體" w:hint="eastAsia"/>
          <w:color w:val="000000"/>
          <w:sz w:val="28"/>
          <w:szCs w:val="28"/>
        </w:rPr>
        <w:t>1</w:t>
      </w:r>
      <w:r w:rsidR="007C3685">
        <w:rPr>
          <w:rFonts w:eastAsia="標楷體"/>
          <w:color w:val="000000"/>
          <w:sz w:val="28"/>
          <w:szCs w:val="28"/>
        </w:rPr>
        <w:t>04</w:t>
      </w:r>
      <w:r w:rsidR="007C3685">
        <w:rPr>
          <w:rFonts w:eastAsia="標楷體" w:hint="eastAsia"/>
          <w:color w:val="000000"/>
          <w:sz w:val="28"/>
          <w:szCs w:val="28"/>
        </w:rPr>
        <w:t>年</w:t>
      </w:r>
      <w:r w:rsidRPr="00367456">
        <w:rPr>
          <w:rFonts w:eastAsia="標楷體"/>
          <w:color w:val="000000"/>
          <w:sz w:val="28"/>
          <w:szCs w:val="28"/>
        </w:rPr>
        <w:t>12</w:t>
      </w:r>
      <w:r w:rsidRPr="00367456">
        <w:rPr>
          <w:rFonts w:eastAsia="標楷體"/>
          <w:color w:val="000000"/>
          <w:sz w:val="28"/>
          <w:szCs w:val="28"/>
        </w:rPr>
        <w:t>月</w:t>
      </w:r>
      <w:r w:rsidR="00A64B85">
        <w:rPr>
          <w:rFonts w:eastAsia="標楷體" w:hint="eastAsia"/>
          <w:color w:val="000000"/>
          <w:sz w:val="28"/>
          <w:szCs w:val="28"/>
        </w:rPr>
        <w:t>10</w:t>
      </w:r>
      <w:r w:rsidR="00944B87">
        <w:rPr>
          <w:rFonts w:eastAsia="標楷體" w:hint="eastAsia"/>
          <w:color w:val="000000"/>
          <w:sz w:val="28"/>
          <w:szCs w:val="28"/>
        </w:rPr>
        <w:t>日</w:t>
      </w:r>
      <w:r w:rsidR="007C3685">
        <w:rPr>
          <w:rFonts w:eastAsia="標楷體" w:hint="eastAsia"/>
          <w:color w:val="000000"/>
          <w:sz w:val="28"/>
          <w:szCs w:val="28"/>
        </w:rPr>
        <w:t>開始發放，並在</w:t>
      </w:r>
      <w:r w:rsidR="007C3685">
        <w:rPr>
          <w:rFonts w:eastAsia="標楷體" w:hint="eastAsia"/>
          <w:color w:val="000000"/>
          <w:sz w:val="28"/>
          <w:szCs w:val="28"/>
        </w:rPr>
        <w:t>104</w:t>
      </w:r>
      <w:r w:rsidR="007C3685">
        <w:rPr>
          <w:rFonts w:eastAsia="標楷體" w:hint="eastAsia"/>
          <w:color w:val="000000"/>
          <w:sz w:val="28"/>
          <w:szCs w:val="28"/>
        </w:rPr>
        <w:t>年</w:t>
      </w:r>
      <w:r w:rsidR="007C3685">
        <w:rPr>
          <w:rFonts w:eastAsia="標楷體" w:hint="eastAsia"/>
          <w:color w:val="000000"/>
          <w:sz w:val="28"/>
          <w:szCs w:val="28"/>
        </w:rPr>
        <w:t>12</w:t>
      </w:r>
      <w:r w:rsidR="007C3685">
        <w:rPr>
          <w:rFonts w:eastAsia="標楷體" w:hint="eastAsia"/>
          <w:color w:val="000000"/>
          <w:sz w:val="28"/>
          <w:szCs w:val="28"/>
        </w:rPr>
        <w:t>月</w:t>
      </w:r>
      <w:r w:rsidR="007C3685">
        <w:rPr>
          <w:rFonts w:eastAsia="標楷體" w:hint="eastAsia"/>
          <w:color w:val="000000"/>
          <w:sz w:val="28"/>
          <w:szCs w:val="28"/>
        </w:rPr>
        <w:t>15</w:t>
      </w:r>
      <w:r w:rsidR="007C3685">
        <w:rPr>
          <w:rFonts w:eastAsia="標楷體" w:hint="eastAsia"/>
          <w:color w:val="000000"/>
          <w:sz w:val="28"/>
          <w:szCs w:val="28"/>
        </w:rPr>
        <w:t>日、</w:t>
      </w:r>
      <w:r w:rsidR="007C3685">
        <w:rPr>
          <w:rFonts w:eastAsia="標楷體" w:hint="eastAsia"/>
          <w:color w:val="000000"/>
          <w:sz w:val="28"/>
          <w:szCs w:val="28"/>
        </w:rPr>
        <w:t>104</w:t>
      </w:r>
      <w:r w:rsidR="007C3685">
        <w:rPr>
          <w:rFonts w:eastAsia="標楷體" w:hint="eastAsia"/>
          <w:color w:val="000000"/>
          <w:sz w:val="28"/>
          <w:szCs w:val="28"/>
        </w:rPr>
        <w:t>年</w:t>
      </w:r>
      <w:r w:rsidR="007C3685">
        <w:rPr>
          <w:rFonts w:eastAsia="標楷體" w:hint="eastAsia"/>
          <w:color w:val="000000"/>
          <w:sz w:val="28"/>
          <w:szCs w:val="28"/>
        </w:rPr>
        <w:t>12</w:t>
      </w:r>
      <w:r w:rsidR="007C3685">
        <w:rPr>
          <w:rFonts w:eastAsia="標楷體" w:hint="eastAsia"/>
          <w:color w:val="000000"/>
          <w:sz w:val="28"/>
          <w:szCs w:val="28"/>
        </w:rPr>
        <w:t>月</w:t>
      </w:r>
      <w:r w:rsidR="007C3685">
        <w:rPr>
          <w:rFonts w:eastAsia="標楷體" w:hint="eastAsia"/>
          <w:color w:val="000000"/>
          <w:sz w:val="28"/>
          <w:szCs w:val="28"/>
        </w:rPr>
        <w:t>24</w:t>
      </w:r>
      <w:r w:rsidR="007C3685">
        <w:rPr>
          <w:rFonts w:eastAsia="標楷體" w:hint="eastAsia"/>
          <w:color w:val="000000"/>
          <w:sz w:val="28"/>
          <w:szCs w:val="28"/>
        </w:rPr>
        <w:t>日、</w:t>
      </w:r>
      <w:r w:rsidR="007C3685">
        <w:rPr>
          <w:rFonts w:eastAsia="標楷體" w:hint="eastAsia"/>
          <w:color w:val="000000"/>
          <w:sz w:val="28"/>
          <w:szCs w:val="28"/>
        </w:rPr>
        <w:t>105</w:t>
      </w:r>
      <w:r w:rsidR="007C3685">
        <w:rPr>
          <w:rFonts w:eastAsia="標楷體" w:hint="eastAsia"/>
          <w:color w:val="000000"/>
          <w:sz w:val="28"/>
          <w:szCs w:val="28"/>
        </w:rPr>
        <w:t>年</w:t>
      </w:r>
      <w:r w:rsidR="007C3685">
        <w:rPr>
          <w:rFonts w:eastAsia="標楷體" w:hint="eastAsia"/>
          <w:color w:val="000000"/>
          <w:sz w:val="28"/>
          <w:szCs w:val="28"/>
        </w:rPr>
        <w:t>1</w:t>
      </w:r>
      <w:r w:rsidR="007C3685">
        <w:rPr>
          <w:rFonts w:eastAsia="標楷體" w:hint="eastAsia"/>
          <w:color w:val="000000"/>
          <w:sz w:val="28"/>
          <w:szCs w:val="28"/>
        </w:rPr>
        <w:t>月</w:t>
      </w:r>
      <w:r w:rsidR="007C3685">
        <w:rPr>
          <w:rFonts w:eastAsia="標楷體" w:hint="eastAsia"/>
          <w:color w:val="000000"/>
          <w:sz w:val="28"/>
          <w:szCs w:val="28"/>
        </w:rPr>
        <w:t>27</w:t>
      </w:r>
      <w:r w:rsidR="007C3685">
        <w:rPr>
          <w:rFonts w:eastAsia="標楷體" w:hint="eastAsia"/>
          <w:color w:val="000000"/>
          <w:sz w:val="28"/>
          <w:szCs w:val="28"/>
        </w:rPr>
        <w:t>日進行催收。在問卷發放過程中，團隊持續接到受訪者</w:t>
      </w:r>
      <w:r w:rsidR="001F7E6E">
        <w:rPr>
          <w:rFonts w:eastAsia="標楷體" w:hint="eastAsia"/>
          <w:color w:val="000000"/>
          <w:sz w:val="28"/>
          <w:szCs w:val="28"/>
        </w:rPr>
        <w:t>反映無法順利收到問卷與填答的</w:t>
      </w:r>
      <w:r w:rsidR="007C3685">
        <w:rPr>
          <w:rFonts w:eastAsia="標楷體" w:hint="eastAsia"/>
          <w:color w:val="000000"/>
          <w:sz w:val="28"/>
          <w:szCs w:val="28"/>
        </w:rPr>
        <w:t>問題</w:t>
      </w:r>
      <w:r w:rsidR="001F7E6E">
        <w:rPr>
          <w:rFonts w:eastAsia="標楷體" w:hint="eastAsia"/>
          <w:color w:val="000000"/>
          <w:sz w:val="28"/>
          <w:szCs w:val="28"/>
        </w:rPr>
        <w:t>，因此在</w:t>
      </w:r>
      <w:r w:rsidR="001F7E6E">
        <w:rPr>
          <w:rFonts w:eastAsia="標楷體" w:hint="eastAsia"/>
          <w:color w:val="000000"/>
          <w:sz w:val="28"/>
          <w:szCs w:val="28"/>
        </w:rPr>
        <w:t>3</w:t>
      </w:r>
      <w:r w:rsidR="001F7E6E">
        <w:rPr>
          <w:rFonts w:eastAsia="標楷體" w:hint="eastAsia"/>
          <w:color w:val="000000"/>
          <w:sz w:val="28"/>
          <w:szCs w:val="28"/>
        </w:rPr>
        <w:t>月</w:t>
      </w:r>
      <w:r w:rsidR="001F7E6E">
        <w:rPr>
          <w:rFonts w:eastAsia="標楷體" w:hint="eastAsia"/>
          <w:color w:val="000000"/>
          <w:sz w:val="28"/>
          <w:szCs w:val="28"/>
        </w:rPr>
        <w:t>1</w:t>
      </w:r>
      <w:r w:rsidR="001F7E6E">
        <w:rPr>
          <w:rFonts w:eastAsia="標楷體" w:hint="eastAsia"/>
          <w:color w:val="000000"/>
          <w:sz w:val="28"/>
          <w:szCs w:val="28"/>
        </w:rPr>
        <w:t>日時，配合考試院寄發公文向各機關受訪者調查填答問卷時所遇到的各種狀況，再次進行問卷催收，而在</w:t>
      </w:r>
      <w:r w:rsidR="001F7E6E">
        <w:rPr>
          <w:rFonts w:eastAsia="標楷體" w:hint="eastAsia"/>
          <w:color w:val="000000"/>
          <w:sz w:val="28"/>
          <w:szCs w:val="28"/>
        </w:rPr>
        <w:t>105</w:t>
      </w:r>
      <w:r w:rsidR="001F7E6E">
        <w:rPr>
          <w:rFonts w:eastAsia="標楷體" w:hint="eastAsia"/>
          <w:color w:val="000000"/>
          <w:sz w:val="28"/>
          <w:szCs w:val="28"/>
        </w:rPr>
        <w:t>年</w:t>
      </w:r>
      <w:r w:rsidR="001F7E6E">
        <w:rPr>
          <w:rFonts w:eastAsia="標楷體" w:hint="eastAsia"/>
          <w:color w:val="000000"/>
          <w:sz w:val="28"/>
          <w:szCs w:val="28"/>
        </w:rPr>
        <w:t>3</w:t>
      </w:r>
      <w:r w:rsidR="001F7E6E">
        <w:rPr>
          <w:rFonts w:eastAsia="標楷體" w:hint="eastAsia"/>
          <w:color w:val="000000"/>
          <w:sz w:val="28"/>
          <w:szCs w:val="28"/>
        </w:rPr>
        <w:t>月</w:t>
      </w:r>
      <w:r w:rsidR="00E30A0E">
        <w:rPr>
          <w:rFonts w:eastAsia="標楷體" w:hint="eastAsia"/>
          <w:color w:val="000000"/>
          <w:sz w:val="28"/>
          <w:szCs w:val="28"/>
        </w:rPr>
        <w:t>4</w:t>
      </w:r>
      <w:r w:rsidR="001F7E6E">
        <w:rPr>
          <w:rFonts w:eastAsia="標楷體" w:hint="eastAsia"/>
          <w:color w:val="000000"/>
          <w:sz w:val="28"/>
          <w:szCs w:val="28"/>
        </w:rPr>
        <w:t>日</w:t>
      </w:r>
      <w:r w:rsidR="00E30A0E">
        <w:rPr>
          <w:rFonts w:eastAsia="標楷體" w:hint="eastAsia"/>
          <w:color w:val="000000"/>
          <w:sz w:val="28"/>
          <w:szCs w:val="28"/>
        </w:rPr>
        <w:t>晚上</w:t>
      </w:r>
      <w:r w:rsidR="00E30A0E">
        <w:rPr>
          <w:rFonts w:eastAsia="標楷體" w:hint="eastAsia"/>
          <w:color w:val="000000"/>
          <w:sz w:val="28"/>
          <w:szCs w:val="28"/>
        </w:rPr>
        <w:t>12</w:t>
      </w:r>
      <w:r w:rsidR="00E30A0E">
        <w:rPr>
          <w:rFonts w:eastAsia="標楷體" w:hint="eastAsia"/>
          <w:color w:val="000000"/>
          <w:sz w:val="28"/>
          <w:szCs w:val="28"/>
        </w:rPr>
        <w:t>點截止</w:t>
      </w:r>
      <w:r w:rsidR="00E42D0F">
        <w:rPr>
          <w:rFonts w:eastAsia="標楷體" w:hint="eastAsia"/>
          <w:color w:val="000000"/>
          <w:sz w:val="28"/>
          <w:szCs w:val="28"/>
        </w:rPr>
        <w:t>，</w:t>
      </w:r>
      <w:r w:rsidR="006C4D33">
        <w:rPr>
          <w:rFonts w:eastAsia="標楷體" w:hint="eastAsia"/>
          <w:color w:val="000000"/>
          <w:sz w:val="28"/>
          <w:szCs w:val="28"/>
        </w:rPr>
        <w:t>開放</w:t>
      </w:r>
      <w:r w:rsidR="00E42D0F">
        <w:rPr>
          <w:rFonts w:eastAsia="標楷體" w:hint="eastAsia"/>
          <w:color w:val="000000"/>
          <w:sz w:val="28"/>
          <w:szCs w:val="28"/>
        </w:rPr>
        <w:t>問卷</w:t>
      </w:r>
      <w:r w:rsidR="006C4D33">
        <w:rPr>
          <w:rFonts w:eastAsia="標楷體" w:hint="eastAsia"/>
          <w:color w:val="000000"/>
          <w:sz w:val="28"/>
          <w:szCs w:val="28"/>
        </w:rPr>
        <w:t>填答期間</w:t>
      </w:r>
      <w:r w:rsidR="00E42D0F">
        <w:rPr>
          <w:rFonts w:eastAsia="標楷體" w:hint="eastAsia"/>
          <w:color w:val="000000"/>
          <w:sz w:val="28"/>
          <w:szCs w:val="28"/>
        </w:rPr>
        <w:t>共</w:t>
      </w:r>
      <w:r w:rsidR="00E42D0F">
        <w:rPr>
          <w:rFonts w:eastAsia="標楷體" w:hint="eastAsia"/>
          <w:color w:val="000000"/>
          <w:sz w:val="28"/>
          <w:szCs w:val="28"/>
        </w:rPr>
        <w:t>3</w:t>
      </w:r>
      <w:r w:rsidR="00E42D0F">
        <w:rPr>
          <w:rFonts w:eastAsia="標楷體" w:hint="eastAsia"/>
          <w:color w:val="000000"/>
          <w:sz w:val="28"/>
          <w:szCs w:val="28"/>
        </w:rPr>
        <w:t>個月</w:t>
      </w:r>
      <w:r w:rsidR="00E30A0E">
        <w:rPr>
          <w:rFonts w:eastAsia="標楷體" w:hint="eastAsia"/>
          <w:color w:val="000000"/>
          <w:sz w:val="28"/>
          <w:szCs w:val="28"/>
        </w:rPr>
        <w:t>。</w:t>
      </w:r>
      <w:r w:rsidR="006C4D33">
        <w:rPr>
          <w:rFonts w:eastAsia="標楷體" w:hint="eastAsia"/>
          <w:color w:val="000000"/>
          <w:sz w:val="28"/>
          <w:szCs w:val="28"/>
        </w:rPr>
        <w:t>本次調查</w:t>
      </w:r>
      <w:r w:rsidR="00A718EF">
        <w:rPr>
          <w:rFonts w:eastAsia="標楷體" w:hint="eastAsia"/>
          <w:color w:val="000000"/>
          <w:sz w:val="28"/>
          <w:szCs w:val="28"/>
        </w:rPr>
        <w:t>共寄出問卷</w:t>
      </w:r>
      <w:r w:rsidR="00A718EF" w:rsidRPr="00A718EF">
        <w:rPr>
          <w:rFonts w:eastAsia="標楷體"/>
          <w:color w:val="000000"/>
          <w:sz w:val="28"/>
          <w:szCs w:val="28"/>
        </w:rPr>
        <w:t>8800</w:t>
      </w:r>
      <w:r w:rsidR="00A718EF">
        <w:rPr>
          <w:rFonts w:eastAsia="標楷體" w:hint="eastAsia"/>
          <w:color w:val="000000"/>
          <w:sz w:val="28"/>
          <w:szCs w:val="28"/>
        </w:rPr>
        <w:t>份於不同受訪者之電子郵件信箱，最終</w:t>
      </w:r>
      <w:r w:rsidR="00E30A0E">
        <w:rPr>
          <w:rFonts w:eastAsia="標楷體" w:hint="eastAsia"/>
          <w:color w:val="000000"/>
          <w:sz w:val="28"/>
          <w:szCs w:val="28"/>
        </w:rPr>
        <w:t>共回收</w:t>
      </w:r>
      <w:r w:rsidR="00E30A0E">
        <w:rPr>
          <w:rFonts w:eastAsia="標楷體" w:hint="eastAsia"/>
          <w:color w:val="000000"/>
          <w:sz w:val="28"/>
          <w:szCs w:val="28"/>
        </w:rPr>
        <w:t>3661</w:t>
      </w:r>
      <w:r w:rsidR="00E30A0E">
        <w:rPr>
          <w:rFonts w:eastAsia="標楷體" w:hint="eastAsia"/>
          <w:color w:val="000000"/>
          <w:sz w:val="28"/>
          <w:szCs w:val="28"/>
        </w:rPr>
        <w:t>份問卷</w:t>
      </w:r>
      <w:r w:rsidR="00A718EF">
        <w:rPr>
          <w:rFonts w:eastAsia="標楷體" w:hint="eastAsia"/>
          <w:color w:val="000000"/>
          <w:sz w:val="28"/>
          <w:szCs w:val="28"/>
        </w:rPr>
        <w:t>，問卷回收率約為</w:t>
      </w:r>
      <w:r w:rsidR="00A718EF">
        <w:rPr>
          <w:rFonts w:eastAsia="標楷體" w:hint="eastAsia"/>
          <w:color w:val="000000"/>
          <w:sz w:val="28"/>
          <w:szCs w:val="28"/>
        </w:rPr>
        <w:t>41.6%</w:t>
      </w:r>
      <w:r w:rsidR="00E30A0E">
        <w:rPr>
          <w:rFonts w:eastAsia="標楷體" w:hint="eastAsia"/>
          <w:color w:val="000000"/>
          <w:sz w:val="28"/>
          <w:szCs w:val="28"/>
        </w:rPr>
        <w:t>，其中完整填答者共</w:t>
      </w:r>
      <w:r w:rsidR="00E30A0E">
        <w:rPr>
          <w:rFonts w:eastAsia="標楷體" w:hint="eastAsia"/>
          <w:color w:val="000000"/>
          <w:sz w:val="28"/>
          <w:szCs w:val="28"/>
        </w:rPr>
        <w:t>3499</w:t>
      </w:r>
      <w:r w:rsidR="00E30A0E">
        <w:rPr>
          <w:rFonts w:eastAsia="標楷體" w:hint="eastAsia"/>
          <w:color w:val="000000"/>
          <w:sz w:val="28"/>
          <w:szCs w:val="28"/>
        </w:rPr>
        <w:t>份，</w:t>
      </w:r>
      <w:r w:rsidR="00E30A0E">
        <w:rPr>
          <w:rFonts w:eastAsia="標楷體" w:hint="eastAsia"/>
          <w:color w:val="000000"/>
          <w:sz w:val="28"/>
          <w:szCs w:val="28"/>
        </w:rPr>
        <w:t>212</w:t>
      </w:r>
      <w:r w:rsidR="00E30A0E">
        <w:rPr>
          <w:rFonts w:eastAsia="標楷體" w:hint="eastAsia"/>
          <w:color w:val="000000"/>
          <w:sz w:val="28"/>
          <w:szCs w:val="28"/>
        </w:rPr>
        <w:t>份為部分填答。</w:t>
      </w:r>
      <w:r w:rsidR="00E42D0F">
        <w:rPr>
          <w:rFonts w:eastAsia="標楷體" w:hint="eastAsia"/>
          <w:color w:val="000000"/>
          <w:sz w:val="28"/>
          <w:szCs w:val="28"/>
        </w:rPr>
        <w:t>詳細之回收狀況記錄如</w:t>
      </w:r>
      <w:r w:rsidR="00E42D0F" w:rsidRPr="00E42D0F">
        <w:rPr>
          <w:rFonts w:eastAsia="標楷體"/>
          <w:color w:val="000000"/>
          <w:sz w:val="28"/>
          <w:szCs w:val="28"/>
        </w:rPr>
        <w:t>下</w:t>
      </w:r>
      <w:r w:rsidR="00A525EE">
        <w:fldChar w:fldCharType="begin"/>
      </w:r>
      <w:r w:rsidR="00A525EE">
        <w:instrText xml:space="preserve"> REF _Ref447125948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7</w:t>
      </w:r>
      <w:r w:rsidR="00A525EE">
        <w:fldChar w:fldCharType="end"/>
      </w:r>
      <w:r w:rsidR="00E42D0F" w:rsidRPr="00E42D0F">
        <w:rPr>
          <w:rFonts w:eastAsia="標楷體"/>
          <w:color w:val="000000"/>
          <w:sz w:val="28"/>
          <w:szCs w:val="28"/>
        </w:rPr>
        <w:t>。</w:t>
      </w:r>
    </w:p>
    <w:p w:rsidR="00A92678" w:rsidRDefault="00A92678" w:rsidP="00A92678">
      <w:pPr>
        <w:pStyle w:val="11"/>
        <w:snapToGrid w:val="0"/>
        <w:spacing w:line="460" w:lineRule="atLeast"/>
        <w:ind w:leftChars="0" w:left="0" w:firstLine="480"/>
        <w:jc w:val="both"/>
        <w:rPr>
          <w:rFonts w:eastAsia="標楷體"/>
          <w:color w:val="000000"/>
          <w:sz w:val="28"/>
          <w:szCs w:val="28"/>
        </w:rPr>
      </w:pPr>
    </w:p>
    <w:p w:rsidR="00A539CF" w:rsidRDefault="00E42D0F" w:rsidP="00231E7A">
      <w:pPr>
        <w:pStyle w:val="11"/>
        <w:snapToGrid w:val="0"/>
        <w:spacing w:line="460" w:lineRule="atLeast"/>
        <w:ind w:leftChars="0" w:left="0"/>
        <w:jc w:val="both"/>
        <w:rPr>
          <w:rFonts w:eastAsia="標楷體"/>
          <w:color w:val="000000"/>
          <w:sz w:val="28"/>
          <w:szCs w:val="28"/>
        </w:rPr>
      </w:pPr>
      <w:r>
        <w:rPr>
          <w:noProof/>
        </w:rPr>
        <w:drawing>
          <wp:inline distT="0" distB="0" distL="0" distR="0" wp14:anchorId="3C47128F" wp14:editId="0D9FC042">
            <wp:extent cx="5257800" cy="3552825"/>
            <wp:effectExtent l="0" t="0" r="0" b="9525"/>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39CF" w:rsidRDefault="00E42D0F" w:rsidP="00E42D0F">
      <w:pPr>
        <w:pStyle w:val="afe"/>
        <w:jc w:val="center"/>
        <w:rPr>
          <w:rFonts w:eastAsia="標楷體"/>
          <w:color w:val="000000"/>
          <w:sz w:val="24"/>
          <w:szCs w:val="24"/>
        </w:rPr>
      </w:pPr>
      <w:bookmarkStart w:id="32" w:name="_Ref447125948"/>
      <w:bookmarkStart w:id="33" w:name="_Toc448324196"/>
      <w:r w:rsidRPr="00E42D0F">
        <w:rPr>
          <w:rFonts w:eastAsia="標楷體"/>
          <w:sz w:val="24"/>
          <w:szCs w:val="24"/>
        </w:rPr>
        <w:t>圖</w:t>
      </w:r>
      <w:r w:rsidRPr="00E42D0F">
        <w:rPr>
          <w:rFonts w:eastAsia="標楷體"/>
          <w:sz w:val="24"/>
          <w:szCs w:val="24"/>
        </w:rPr>
        <w:t xml:space="preserve"> </w:t>
      </w:r>
      <w:r w:rsidR="00062A40" w:rsidRPr="00E42D0F">
        <w:rPr>
          <w:rFonts w:eastAsia="標楷體"/>
          <w:sz w:val="24"/>
          <w:szCs w:val="24"/>
        </w:rPr>
        <w:fldChar w:fldCharType="begin"/>
      </w:r>
      <w:r w:rsidRPr="00E42D0F">
        <w:rPr>
          <w:rFonts w:eastAsia="標楷體"/>
          <w:sz w:val="24"/>
          <w:szCs w:val="24"/>
        </w:rPr>
        <w:instrText xml:space="preserve"> SEQ </w:instrText>
      </w:r>
      <w:r w:rsidRPr="00E42D0F">
        <w:rPr>
          <w:rFonts w:eastAsia="標楷體"/>
          <w:sz w:val="24"/>
          <w:szCs w:val="24"/>
        </w:rPr>
        <w:instrText>圖</w:instrText>
      </w:r>
      <w:r w:rsidRPr="00E42D0F">
        <w:rPr>
          <w:rFonts w:eastAsia="標楷體"/>
          <w:sz w:val="24"/>
          <w:szCs w:val="24"/>
        </w:rPr>
        <w:instrText xml:space="preserve"> \* ARABIC </w:instrText>
      </w:r>
      <w:r w:rsidR="00062A40" w:rsidRPr="00E42D0F">
        <w:rPr>
          <w:rFonts w:eastAsia="標楷體"/>
          <w:sz w:val="24"/>
          <w:szCs w:val="24"/>
        </w:rPr>
        <w:fldChar w:fldCharType="separate"/>
      </w:r>
      <w:r w:rsidR="00C76CB2">
        <w:rPr>
          <w:rFonts w:eastAsia="標楷體"/>
          <w:noProof/>
          <w:sz w:val="24"/>
          <w:szCs w:val="24"/>
        </w:rPr>
        <w:t>7</w:t>
      </w:r>
      <w:r w:rsidR="00062A40" w:rsidRPr="00E42D0F">
        <w:rPr>
          <w:rFonts w:eastAsia="標楷體"/>
          <w:sz w:val="24"/>
          <w:szCs w:val="24"/>
        </w:rPr>
        <w:fldChar w:fldCharType="end"/>
      </w:r>
      <w:bookmarkEnd w:id="32"/>
      <w:r w:rsidRPr="00E42D0F">
        <w:rPr>
          <w:rFonts w:eastAsia="標楷體"/>
          <w:sz w:val="24"/>
          <w:szCs w:val="24"/>
        </w:rPr>
        <w:t>：</w:t>
      </w:r>
      <w:r w:rsidRPr="00E42D0F">
        <w:rPr>
          <w:rFonts w:eastAsia="標楷體"/>
          <w:color w:val="000000"/>
          <w:sz w:val="24"/>
          <w:szCs w:val="24"/>
        </w:rPr>
        <w:t>本研究問卷回收狀況記錄圖</w:t>
      </w:r>
      <w:bookmarkEnd w:id="33"/>
    </w:p>
    <w:p w:rsidR="00E42D0F" w:rsidRPr="00E42D0F" w:rsidRDefault="00E42D0F" w:rsidP="00E42D0F">
      <w:pPr>
        <w:rPr>
          <w:rFonts w:ascii="Times New Roman" w:eastAsia="標楷體" w:hAnsi="Times New Roman" w:cs="Times New Roman"/>
          <w:color w:val="000000"/>
          <w:szCs w:val="24"/>
        </w:rPr>
      </w:pPr>
      <w:r w:rsidRPr="00E42D0F">
        <w:rPr>
          <w:rFonts w:ascii="Times New Roman" w:eastAsia="標楷體" w:hAnsi="Times New Roman" w:cs="Times New Roman" w:hint="eastAsia"/>
          <w:color w:val="000000"/>
          <w:szCs w:val="24"/>
        </w:rPr>
        <w:t>資料來源：本研究整理。</w:t>
      </w:r>
    </w:p>
    <w:p w:rsidR="009E64E3" w:rsidRPr="00367456" w:rsidRDefault="009E64E3" w:rsidP="00390DE5">
      <w:pPr>
        <w:pStyle w:val="2"/>
        <w:rPr>
          <w:rFonts w:ascii="Times New Roman" w:eastAsia="標楷體" w:hAnsi="Times New Roman" w:cs="Times New Roman"/>
          <w:b w:val="0"/>
          <w:sz w:val="32"/>
          <w:szCs w:val="32"/>
        </w:rPr>
      </w:pPr>
      <w:bookmarkStart w:id="34" w:name="_Toc448324142"/>
      <w:r w:rsidRPr="00367456">
        <w:rPr>
          <w:rFonts w:ascii="Times New Roman" w:eastAsia="標楷體" w:hAnsi="Times New Roman" w:cs="Times New Roman"/>
          <w:sz w:val="32"/>
          <w:szCs w:val="32"/>
        </w:rPr>
        <w:lastRenderedPageBreak/>
        <w:t>第四節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資料分析方式</w:t>
      </w:r>
      <w:bookmarkEnd w:id="34"/>
    </w:p>
    <w:p w:rsidR="007A310A" w:rsidRPr="00367456" w:rsidRDefault="007A310A" w:rsidP="0052656B">
      <w:pPr>
        <w:pStyle w:val="11"/>
        <w:snapToGrid w:val="0"/>
        <w:spacing w:line="460" w:lineRule="atLeast"/>
        <w:ind w:leftChars="0" w:left="0" w:firstLine="480"/>
        <w:jc w:val="both"/>
        <w:rPr>
          <w:rFonts w:eastAsia="標楷體"/>
          <w:color w:val="000000"/>
          <w:sz w:val="28"/>
          <w:szCs w:val="28"/>
        </w:rPr>
      </w:pPr>
      <w:r w:rsidRPr="00367456">
        <w:rPr>
          <w:rFonts w:eastAsia="標楷體"/>
          <w:color w:val="000000"/>
          <w:sz w:val="28"/>
          <w:szCs w:val="28"/>
        </w:rPr>
        <w:t>本研究的資料分析方式主要</w:t>
      </w:r>
      <w:r w:rsidRPr="00367456">
        <w:rPr>
          <w:rFonts w:eastAsia="標楷體"/>
          <w:color w:val="000000"/>
          <w:sz w:val="28"/>
          <w:szCs w:val="28"/>
        </w:rPr>
        <w:t>Q</w:t>
      </w:r>
      <w:r w:rsidRPr="00367456">
        <w:rPr>
          <w:rFonts w:eastAsia="標楷體"/>
          <w:color w:val="000000"/>
          <w:sz w:val="28"/>
          <w:szCs w:val="28"/>
        </w:rPr>
        <w:t>方法</w:t>
      </w:r>
      <w:r w:rsidR="0052656B" w:rsidRPr="00367456">
        <w:rPr>
          <w:rFonts w:eastAsia="標楷體"/>
          <w:color w:val="000000"/>
          <w:sz w:val="28"/>
          <w:szCs w:val="28"/>
        </w:rPr>
        <w:t>論以及問卷調查</w:t>
      </w:r>
      <w:r w:rsidRPr="00367456">
        <w:rPr>
          <w:rFonts w:eastAsia="標楷體"/>
          <w:color w:val="000000"/>
          <w:sz w:val="28"/>
          <w:szCs w:val="28"/>
        </w:rPr>
        <w:t>的資料分析兩部份。首先，針對</w:t>
      </w:r>
      <w:r w:rsidRPr="00367456">
        <w:rPr>
          <w:rFonts w:eastAsia="標楷體"/>
          <w:color w:val="000000"/>
          <w:sz w:val="28"/>
          <w:szCs w:val="28"/>
        </w:rPr>
        <w:t>Q</w:t>
      </w:r>
      <w:r w:rsidR="006C4D33">
        <w:rPr>
          <w:rFonts w:eastAsia="標楷體"/>
          <w:color w:val="000000"/>
          <w:sz w:val="28"/>
          <w:szCs w:val="28"/>
        </w:rPr>
        <w:t>方法的調查結果，</w:t>
      </w:r>
      <w:r w:rsidR="006C4D33">
        <w:rPr>
          <w:rFonts w:eastAsia="標楷體" w:hint="eastAsia"/>
          <w:color w:val="000000"/>
          <w:sz w:val="28"/>
          <w:szCs w:val="28"/>
        </w:rPr>
        <w:t>本研究</w:t>
      </w:r>
      <w:r w:rsidRPr="00367456">
        <w:rPr>
          <w:rFonts w:eastAsia="標楷體"/>
          <w:color w:val="000000"/>
          <w:sz w:val="28"/>
          <w:szCs w:val="28"/>
        </w:rPr>
        <w:t>利用</w:t>
      </w:r>
      <w:r w:rsidRPr="00367456">
        <w:rPr>
          <w:rFonts w:eastAsia="標楷體"/>
          <w:color w:val="000000"/>
          <w:sz w:val="28"/>
          <w:szCs w:val="28"/>
        </w:rPr>
        <w:t>Q</w:t>
      </w:r>
      <w:r w:rsidRPr="00367456">
        <w:rPr>
          <w:rFonts w:eastAsia="標楷體"/>
          <w:color w:val="000000"/>
          <w:sz w:val="28"/>
          <w:szCs w:val="28"/>
        </w:rPr>
        <w:t>方法的專用分析軟體</w:t>
      </w:r>
      <w:r w:rsidRPr="00367456">
        <w:rPr>
          <w:rFonts w:eastAsia="標楷體"/>
          <w:color w:val="000000"/>
          <w:sz w:val="28"/>
          <w:szCs w:val="28"/>
        </w:rPr>
        <w:t>PQMthod</w:t>
      </w:r>
      <w:r w:rsidRPr="00367456">
        <w:rPr>
          <w:rFonts w:eastAsia="標楷體"/>
          <w:color w:val="000000"/>
          <w:sz w:val="28"/>
          <w:szCs w:val="28"/>
        </w:rPr>
        <w:t>進行資料分析，以主成分分析法（</w:t>
      </w:r>
      <w:r w:rsidR="006C4D33">
        <w:rPr>
          <w:rFonts w:eastAsia="標楷體"/>
          <w:color w:val="000000"/>
          <w:sz w:val="28"/>
          <w:szCs w:val="28"/>
        </w:rPr>
        <w:t>Principal Component Analysis</w:t>
      </w:r>
      <w:r w:rsidRPr="00367456">
        <w:rPr>
          <w:rFonts w:eastAsia="標楷體"/>
          <w:color w:val="000000"/>
          <w:sz w:val="28"/>
          <w:szCs w:val="28"/>
        </w:rPr>
        <w:t>）</w:t>
      </w:r>
      <w:r w:rsidR="006C4D33">
        <w:rPr>
          <w:rFonts w:eastAsia="標楷體" w:hint="eastAsia"/>
          <w:color w:val="000000"/>
          <w:sz w:val="28"/>
          <w:szCs w:val="28"/>
        </w:rPr>
        <w:t>作為</w:t>
      </w:r>
      <w:r w:rsidRPr="00367456">
        <w:rPr>
          <w:rFonts w:eastAsia="標楷體"/>
          <w:color w:val="000000"/>
          <w:sz w:val="28"/>
          <w:szCs w:val="28"/>
        </w:rPr>
        <w:t>進行資料簡化與歸類的統計技術，並</w:t>
      </w:r>
      <w:r w:rsidR="00C706ED" w:rsidRPr="00367456">
        <w:rPr>
          <w:rFonts w:eastAsia="標楷體"/>
          <w:color w:val="000000"/>
          <w:sz w:val="28"/>
          <w:szCs w:val="28"/>
        </w:rPr>
        <w:t>根據結果由研究團隊進行認知類型的詮釋，進而呈現我國公務人員對如何具備良好的公務職涯發展</w:t>
      </w:r>
      <w:r w:rsidRPr="00367456">
        <w:rPr>
          <w:rFonts w:eastAsia="標楷體"/>
          <w:color w:val="000000"/>
          <w:sz w:val="28"/>
          <w:szCs w:val="28"/>
        </w:rPr>
        <w:t>的各種認知類型與其意義。</w:t>
      </w:r>
      <w:r w:rsidR="0052656B" w:rsidRPr="00367456">
        <w:rPr>
          <w:rFonts w:eastAsia="標楷體"/>
          <w:color w:val="000000"/>
          <w:sz w:val="28"/>
          <w:szCs w:val="28"/>
        </w:rPr>
        <w:t>其次，問卷調查將依據本研究所發展的公務人員職涯管理模型之各項指標以及前述</w:t>
      </w:r>
      <w:r w:rsidR="0052656B" w:rsidRPr="00367456">
        <w:rPr>
          <w:rFonts w:eastAsia="標楷體"/>
          <w:color w:val="000000"/>
          <w:sz w:val="28"/>
          <w:szCs w:val="28"/>
        </w:rPr>
        <w:t>Q</w:t>
      </w:r>
      <w:r w:rsidR="0052656B" w:rsidRPr="00367456">
        <w:rPr>
          <w:rFonts w:eastAsia="標楷體"/>
          <w:color w:val="000000"/>
          <w:sz w:val="28"/>
          <w:szCs w:val="28"/>
        </w:rPr>
        <w:t>方法論的成果設計調查問卷，並使用</w:t>
      </w:r>
      <w:r w:rsidR="0052656B" w:rsidRPr="00367456">
        <w:rPr>
          <w:rFonts w:eastAsia="標楷體"/>
          <w:color w:val="000000"/>
          <w:sz w:val="28"/>
          <w:szCs w:val="28"/>
        </w:rPr>
        <w:t>SPSS</w:t>
      </w:r>
      <w:r w:rsidR="0052656B" w:rsidRPr="00367456">
        <w:rPr>
          <w:rFonts w:eastAsia="標楷體"/>
          <w:color w:val="000000"/>
          <w:sz w:val="28"/>
          <w:szCs w:val="28"/>
        </w:rPr>
        <w:t>與</w:t>
      </w:r>
      <w:r w:rsidR="0052656B" w:rsidRPr="00367456">
        <w:rPr>
          <w:rFonts w:eastAsia="標楷體"/>
          <w:color w:val="000000"/>
          <w:sz w:val="28"/>
          <w:szCs w:val="28"/>
        </w:rPr>
        <w:t>STATA</w:t>
      </w:r>
      <w:r w:rsidR="0052656B" w:rsidRPr="00367456">
        <w:rPr>
          <w:rFonts w:eastAsia="標楷體"/>
          <w:color w:val="000000"/>
          <w:sz w:val="28"/>
          <w:szCs w:val="28"/>
        </w:rPr>
        <w:t>軟體進行分析，包含描述性統計、單變量與多變量之分析。綜合前述討論，本研究研究設計摘要請參</w:t>
      </w:r>
      <w:r w:rsidR="00A525EE">
        <w:fldChar w:fldCharType="begin"/>
      </w:r>
      <w:r w:rsidR="00A525EE">
        <w:instrText xml:space="preserve"> REF _Ref437892415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3</w:t>
      </w:r>
      <w:r w:rsidR="00A525EE">
        <w:fldChar w:fldCharType="end"/>
      </w:r>
      <w:r w:rsidR="00E92B49" w:rsidRPr="00367456">
        <w:rPr>
          <w:rFonts w:eastAsia="標楷體"/>
          <w:color w:val="000000"/>
          <w:sz w:val="28"/>
          <w:szCs w:val="28"/>
        </w:rPr>
        <w:t>。</w:t>
      </w:r>
    </w:p>
    <w:p w:rsidR="00E92B49" w:rsidRPr="00367456" w:rsidRDefault="00E92B49">
      <w:pPr>
        <w:widowControl/>
        <w:rPr>
          <w:rFonts w:ascii="Times New Roman" w:eastAsia="標楷體" w:hAnsi="Times New Roman" w:cs="Times New Roman"/>
          <w:color w:val="000000"/>
          <w:sz w:val="28"/>
          <w:szCs w:val="28"/>
        </w:rPr>
      </w:pPr>
    </w:p>
    <w:p w:rsidR="00E92B49" w:rsidRPr="00367456" w:rsidRDefault="00FB5333" w:rsidP="00FB5333">
      <w:pPr>
        <w:pStyle w:val="afe"/>
        <w:jc w:val="center"/>
        <w:rPr>
          <w:rFonts w:eastAsia="標楷體"/>
          <w:color w:val="000000"/>
          <w:sz w:val="24"/>
          <w:szCs w:val="24"/>
        </w:rPr>
      </w:pPr>
      <w:bookmarkStart w:id="35" w:name="_Ref437892415"/>
      <w:bookmarkStart w:id="36" w:name="_Toc448324170"/>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3</w:t>
      </w:r>
      <w:r w:rsidR="00062A40" w:rsidRPr="00367456">
        <w:rPr>
          <w:rFonts w:eastAsia="標楷體"/>
          <w:sz w:val="24"/>
          <w:szCs w:val="24"/>
        </w:rPr>
        <w:fldChar w:fldCharType="end"/>
      </w:r>
      <w:bookmarkEnd w:id="35"/>
      <w:r w:rsidR="00E92B49" w:rsidRPr="00367456">
        <w:rPr>
          <w:rFonts w:eastAsia="標楷體"/>
          <w:color w:val="000000"/>
          <w:sz w:val="24"/>
          <w:szCs w:val="24"/>
        </w:rPr>
        <w:t>：研究設計摘要</w:t>
      </w:r>
      <w:bookmarkEnd w:id="36"/>
    </w:p>
    <w:tbl>
      <w:tblPr>
        <w:tblStyle w:val="afc"/>
        <w:tblW w:w="0" w:type="auto"/>
        <w:tblLook w:val="04A0" w:firstRow="1" w:lastRow="0" w:firstColumn="1" w:lastColumn="0" w:noHBand="0" w:noVBand="1"/>
      </w:tblPr>
      <w:tblGrid>
        <w:gridCol w:w="2072"/>
        <w:gridCol w:w="2074"/>
        <w:gridCol w:w="2075"/>
        <w:gridCol w:w="2075"/>
      </w:tblGrid>
      <w:tr w:rsidR="00E92B49" w:rsidRPr="00367456" w:rsidTr="00257DCA">
        <w:trPr>
          <w:tblHeader/>
        </w:trPr>
        <w:tc>
          <w:tcPr>
            <w:tcW w:w="2072" w:type="dxa"/>
            <w:shd w:val="clear" w:color="auto" w:fill="BFBFBF" w:themeFill="background1" w:themeFillShade="BF"/>
          </w:tcPr>
          <w:p w:rsidR="00E92B49" w:rsidRPr="00367456" w:rsidRDefault="00E92B49" w:rsidP="00525386">
            <w:pPr>
              <w:pStyle w:val="11"/>
              <w:snapToGrid w:val="0"/>
              <w:spacing w:line="360" w:lineRule="exact"/>
              <w:ind w:leftChars="0" w:left="0"/>
              <w:jc w:val="center"/>
              <w:rPr>
                <w:rFonts w:eastAsia="標楷體"/>
                <w:b/>
                <w:color w:val="000000"/>
                <w:szCs w:val="24"/>
              </w:rPr>
            </w:pPr>
          </w:p>
        </w:tc>
        <w:tc>
          <w:tcPr>
            <w:tcW w:w="2074" w:type="dxa"/>
            <w:shd w:val="clear" w:color="auto" w:fill="BFBFBF" w:themeFill="background1" w:themeFillShade="BF"/>
          </w:tcPr>
          <w:p w:rsidR="00E92B49" w:rsidRPr="00367456" w:rsidRDefault="00E92B49" w:rsidP="00525386">
            <w:pPr>
              <w:pStyle w:val="11"/>
              <w:snapToGrid w:val="0"/>
              <w:spacing w:line="360" w:lineRule="exact"/>
              <w:ind w:leftChars="0" w:left="0"/>
              <w:jc w:val="center"/>
              <w:rPr>
                <w:rFonts w:eastAsia="標楷體"/>
                <w:b/>
                <w:color w:val="000000"/>
                <w:szCs w:val="24"/>
              </w:rPr>
            </w:pPr>
            <w:r w:rsidRPr="00367456">
              <w:rPr>
                <w:rFonts w:eastAsia="標楷體"/>
                <w:b/>
                <w:color w:val="000000"/>
                <w:szCs w:val="24"/>
              </w:rPr>
              <w:t>研究重點</w:t>
            </w:r>
          </w:p>
        </w:tc>
        <w:tc>
          <w:tcPr>
            <w:tcW w:w="2075" w:type="dxa"/>
            <w:shd w:val="clear" w:color="auto" w:fill="BFBFBF" w:themeFill="background1" w:themeFillShade="BF"/>
          </w:tcPr>
          <w:p w:rsidR="00E92B49" w:rsidRPr="00367456" w:rsidRDefault="00E92B49" w:rsidP="00525386">
            <w:pPr>
              <w:pStyle w:val="11"/>
              <w:snapToGrid w:val="0"/>
              <w:spacing w:line="360" w:lineRule="exact"/>
              <w:ind w:leftChars="0" w:left="0"/>
              <w:jc w:val="center"/>
              <w:rPr>
                <w:rFonts w:eastAsia="標楷體"/>
                <w:b/>
                <w:color w:val="000000"/>
                <w:szCs w:val="24"/>
              </w:rPr>
            </w:pPr>
            <w:r w:rsidRPr="00367456">
              <w:rPr>
                <w:rFonts w:eastAsia="標楷體"/>
                <w:b/>
                <w:color w:val="000000"/>
                <w:szCs w:val="24"/>
              </w:rPr>
              <w:t>研究方法</w:t>
            </w:r>
          </w:p>
        </w:tc>
        <w:tc>
          <w:tcPr>
            <w:tcW w:w="2075" w:type="dxa"/>
            <w:shd w:val="clear" w:color="auto" w:fill="BFBFBF" w:themeFill="background1" w:themeFillShade="BF"/>
          </w:tcPr>
          <w:p w:rsidR="00E92B49" w:rsidRPr="00367456" w:rsidRDefault="00E92B49" w:rsidP="00525386">
            <w:pPr>
              <w:pStyle w:val="11"/>
              <w:snapToGrid w:val="0"/>
              <w:spacing w:line="360" w:lineRule="exact"/>
              <w:ind w:leftChars="0" w:left="0"/>
              <w:jc w:val="center"/>
              <w:rPr>
                <w:rFonts w:eastAsia="標楷體"/>
                <w:b/>
                <w:color w:val="000000"/>
                <w:szCs w:val="24"/>
              </w:rPr>
            </w:pPr>
            <w:r w:rsidRPr="00367456">
              <w:rPr>
                <w:rFonts w:eastAsia="標楷體"/>
                <w:b/>
                <w:color w:val="000000"/>
                <w:szCs w:val="24"/>
              </w:rPr>
              <w:t>預期目標</w:t>
            </w:r>
          </w:p>
        </w:tc>
      </w:tr>
      <w:tr w:rsidR="001717EF" w:rsidRPr="00367456" w:rsidTr="001717EF">
        <w:tc>
          <w:tcPr>
            <w:tcW w:w="2072" w:type="dxa"/>
            <w:vMerge w:val="restart"/>
            <w:vAlign w:val="center"/>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研究初期</w:t>
            </w:r>
          </w:p>
        </w:tc>
        <w:tc>
          <w:tcPr>
            <w:tcW w:w="2074"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公務人員的職涯發展模式為何？</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文獻回顧</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對職涯發展理論之整理，以及對我國公務人員職涯發展的現況理解。</w:t>
            </w:r>
          </w:p>
        </w:tc>
      </w:tr>
      <w:tr w:rsidR="001717EF" w:rsidRPr="00367456" w:rsidTr="001717EF">
        <w:tc>
          <w:tcPr>
            <w:tcW w:w="2072" w:type="dxa"/>
            <w:vMerge/>
            <w:vAlign w:val="center"/>
          </w:tcPr>
          <w:p w:rsidR="001717EF" w:rsidRPr="00367456" w:rsidRDefault="001717EF" w:rsidP="001717EF">
            <w:pPr>
              <w:pStyle w:val="11"/>
              <w:snapToGrid w:val="0"/>
              <w:spacing w:line="360" w:lineRule="exact"/>
              <w:ind w:leftChars="0" w:left="0"/>
              <w:jc w:val="both"/>
              <w:rPr>
                <w:rFonts w:eastAsia="標楷體"/>
                <w:color w:val="000000"/>
                <w:szCs w:val="24"/>
              </w:rPr>
            </w:pPr>
          </w:p>
        </w:tc>
        <w:tc>
          <w:tcPr>
            <w:tcW w:w="2074"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公部門人事管理策略與職涯規劃之國內外現況與發展趨勢為何？</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文獻回顧</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掌握國內外公務人員職涯發展的現況與趨勢。</w:t>
            </w:r>
          </w:p>
        </w:tc>
      </w:tr>
      <w:tr w:rsidR="001717EF" w:rsidRPr="00367456" w:rsidTr="002367B5">
        <w:trPr>
          <w:trHeight w:val="1499"/>
        </w:trPr>
        <w:tc>
          <w:tcPr>
            <w:tcW w:w="2072" w:type="dxa"/>
            <w:vMerge w:val="restart"/>
            <w:vAlign w:val="center"/>
          </w:tcPr>
          <w:p w:rsidR="001717EF" w:rsidRPr="00367456" w:rsidRDefault="001717EF" w:rsidP="002367B5">
            <w:pPr>
              <w:pStyle w:val="11"/>
              <w:snapToGrid w:val="0"/>
              <w:spacing w:line="360" w:lineRule="exact"/>
              <w:ind w:leftChars="0" w:left="0"/>
              <w:jc w:val="both"/>
              <w:rPr>
                <w:rFonts w:eastAsia="標楷體"/>
                <w:color w:val="000000"/>
                <w:szCs w:val="24"/>
              </w:rPr>
            </w:pPr>
            <w:r w:rsidRPr="00367456">
              <w:rPr>
                <w:rFonts w:eastAsia="標楷體"/>
                <w:color w:val="000000"/>
                <w:szCs w:val="24"/>
              </w:rPr>
              <w:t>研究中期</w:t>
            </w:r>
          </w:p>
        </w:tc>
        <w:tc>
          <w:tcPr>
            <w:tcW w:w="2074"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理想型的系統性公務職涯管理與激勵方式為何？</w:t>
            </w:r>
          </w:p>
        </w:tc>
        <w:tc>
          <w:tcPr>
            <w:tcW w:w="2075" w:type="dxa"/>
          </w:tcPr>
          <w:p w:rsidR="001717EF" w:rsidRPr="00367456" w:rsidRDefault="001717EF" w:rsidP="0052656B">
            <w:pPr>
              <w:pStyle w:val="11"/>
              <w:snapToGrid w:val="0"/>
              <w:spacing w:line="360" w:lineRule="exact"/>
              <w:ind w:leftChars="0" w:left="0"/>
              <w:jc w:val="both"/>
              <w:rPr>
                <w:rFonts w:eastAsia="標楷體"/>
                <w:color w:val="000000"/>
                <w:szCs w:val="24"/>
              </w:rPr>
            </w:pPr>
            <w:r w:rsidRPr="00367456">
              <w:rPr>
                <w:rFonts w:eastAsia="標楷體"/>
                <w:color w:val="000000"/>
                <w:szCs w:val="24"/>
              </w:rPr>
              <w:t>文獻回顧、</w:t>
            </w:r>
            <w:r w:rsidRPr="00367456">
              <w:rPr>
                <w:rFonts w:eastAsia="標楷體"/>
                <w:color w:val="000000"/>
                <w:szCs w:val="24"/>
              </w:rPr>
              <w:t>Q</w:t>
            </w:r>
            <w:r w:rsidRPr="00367456">
              <w:rPr>
                <w:rFonts w:eastAsia="標楷體"/>
                <w:color w:val="000000"/>
                <w:szCs w:val="24"/>
              </w:rPr>
              <w:t>方法</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了解我國公務人員理想性的職涯管理與激勵模式可能如何。</w:t>
            </w:r>
          </w:p>
        </w:tc>
      </w:tr>
      <w:tr w:rsidR="001717EF" w:rsidRPr="00367456" w:rsidTr="001717EF">
        <w:tc>
          <w:tcPr>
            <w:tcW w:w="2072" w:type="dxa"/>
            <w:vMerge/>
          </w:tcPr>
          <w:p w:rsidR="001717EF" w:rsidRPr="00367456" w:rsidRDefault="001717EF" w:rsidP="001717EF">
            <w:pPr>
              <w:pStyle w:val="11"/>
              <w:snapToGrid w:val="0"/>
              <w:spacing w:line="360" w:lineRule="exact"/>
              <w:jc w:val="both"/>
              <w:rPr>
                <w:rFonts w:eastAsia="標楷體"/>
                <w:color w:val="000000"/>
                <w:szCs w:val="24"/>
              </w:rPr>
            </w:pPr>
          </w:p>
        </w:tc>
        <w:tc>
          <w:tcPr>
            <w:tcW w:w="2074"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我國公務人員職涯發展的管理措施與衡量指標應該為何？</w:t>
            </w:r>
          </w:p>
        </w:tc>
        <w:tc>
          <w:tcPr>
            <w:tcW w:w="2075" w:type="dxa"/>
          </w:tcPr>
          <w:p w:rsidR="001717EF" w:rsidRPr="00367456" w:rsidRDefault="001717EF" w:rsidP="0052656B">
            <w:pPr>
              <w:pStyle w:val="11"/>
              <w:snapToGrid w:val="0"/>
              <w:spacing w:line="360" w:lineRule="exact"/>
              <w:ind w:leftChars="0" w:left="0"/>
              <w:jc w:val="both"/>
              <w:rPr>
                <w:rFonts w:eastAsia="標楷體"/>
                <w:color w:val="000000"/>
                <w:szCs w:val="24"/>
              </w:rPr>
            </w:pPr>
            <w:r w:rsidRPr="00367456">
              <w:rPr>
                <w:rFonts w:eastAsia="標楷體"/>
                <w:color w:val="000000"/>
                <w:szCs w:val="24"/>
              </w:rPr>
              <w:t>文獻回顧、</w:t>
            </w:r>
            <w:r w:rsidRPr="00367456">
              <w:rPr>
                <w:rFonts w:eastAsia="標楷體"/>
                <w:color w:val="000000"/>
                <w:szCs w:val="24"/>
              </w:rPr>
              <w:t>Q</w:t>
            </w:r>
            <w:r w:rsidRPr="00367456">
              <w:rPr>
                <w:rFonts w:eastAsia="標楷體"/>
                <w:color w:val="000000"/>
                <w:szCs w:val="24"/>
              </w:rPr>
              <w:t>方法</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建立我國公務職涯管理與衡量指標的基本架構與方向</w:t>
            </w:r>
          </w:p>
        </w:tc>
      </w:tr>
      <w:tr w:rsidR="001717EF" w:rsidRPr="00367456" w:rsidTr="001717EF">
        <w:trPr>
          <w:trHeight w:val="699"/>
        </w:trPr>
        <w:tc>
          <w:tcPr>
            <w:tcW w:w="2072" w:type="dxa"/>
            <w:vMerge/>
            <w:tcBorders>
              <w:bottom w:val="single" w:sz="4" w:space="0" w:color="auto"/>
            </w:tcBorders>
            <w:vAlign w:val="center"/>
          </w:tcPr>
          <w:p w:rsidR="001717EF" w:rsidRPr="00367456" w:rsidRDefault="001717EF" w:rsidP="001717EF">
            <w:pPr>
              <w:pStyle w:val="11"/>
              <w:snapToGrid w:val="0"/>
              <w:spacing w:line="360" w:lineRule="exact"/>
              <w:ind w:leftChars="0" w:left="0"/>
              <w:jc w:val="both"/>
              <w:rPr>
                <w:rFonts w:eastAsia="標楷體"/>
                <w:color w:val="000000"/>
                <w:szCs w:val="24"/>
              </w:rPr>
            </w:pPr>
          </w:p>
        </w:tc>
        <w:tc>
          <w:tcPr>
            <w:tcW w:w="2074" w:type="dxa"/>
            <w:vMerge w:val="restart"/>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我國公務人員職</w:t>
            </w:r>
            <w:r w:rsidRPr="00367456">
              <w:rPr>
                <w:rFonts w:eastAsia="標楷體"/>
                <w:color w:val="000000"/>
                <w:szCs w:val="24"/>
              </w:rPr>
              <w:lastRenderedPageBreak/>
              <w:t>涯發展的管理措施與衡量指標建立</w:t>
            </w:r>
            <w:r w:rsidR="0052656B" w:rsidRPr="00367456">
              <w:rPr>
                <w:rFonts w:eastAsia="標楷體"/>
                <w:color w:val="000000"/>
                <w:szCs w:val="24"/>
              </w:rPr>
              <w:t>與施測</w:t>
            </w:r>
          </w:p>
        </w:tc>
        <w:tc>
          <w:tcPr>
            <w:tcW w:w="2075" w:type="dxa"/>
            <w:vMerge w:val="restart"/>
          </w:tcPr>
          <w:p w:rsidR="001717EF" w:rsidRPr="00367456" w:rsidRDefault="001717EF" w:rsidP="0052656B">
            <w:pPr>
              <w:pStyle w:val="11"/>
              <w:snapToGrid w:val="0"/>
              <w:spacing w:line="360" w:lineRule="exact"/>
              <w:ind w:leftChars="0" w:left="0"/>
              <w:jc w:val="both"/>
              <w:rPr>
                <w:rFonts w:eastAsia="標楷體"/>
                <w:color w:val="000000"/>
                <w:szCs w:val="24"/>
              </w:rPr>
            </w:pPr>
            <w:r w:rsidRPr="00367456">
              <w:rPr>
                <w:rFonts w:eastAsia="標楷體"/>
                <w:color w:val="000000"/>
                <w:szCs w:val="24"/>
              </w:rPr>
              <w:lastRenderedPageBreak/>
              <w:t>文獻回顧、</w:t>
            </w:r>
            <w:r w:rsidRPr="00367456">
              <w:rPr>
                <w:rFonts w:eastAsia="標楷體"/>
                <w:color w:val="000000"/>
                <w:szCs w:val="24"/>
              </w:rPr>
              <w:t>Q</w:t>
            </w:r>
            <w:r w:rsidRPr="00367456">
              <w:rPr>
                <w:rFonts w:eastAsia="標楷體"/>
                <w:color w:val="000000"/>
                <w:szCs w:val="24"/>
              </w:rPr>
              <w:t>方</w:t>
            </w:r>
            <w:r w:rsidRPr="00367456">
              <w:rPr>
                <w:rFonts w:eastAsia="標楷體"/>
                <w:color w:val="000000"/>
                <w:szCs w:val="24"/>
              </w:rPr>
              <w:lastRenderedPageBreak/>
              <w:t>法、</w:t>
            </w:r>
            <w:r w:rsidR="0052656B" w:rsidRPr="00367456">
              <w:rPr>
                <w:rFonts w:eastAsia="標楷體"/>
                <w:color w:val="000000"/>
                <w:szCs w:val="24"/>
              </w:rPr>
              <w:t>問卷調查</w:t>
            </w:r>
          </w:p>
        </w:tc>
        <w:tc>
          <w:tcPr>
            <w:tcW w:w="2075" w:type="dxa"/>
            <w:vMerge w:val="restart"/>
          </w:tcPr>
          <w:p w:rsidR="001717EF" w:rsidRPr="00367456" w:rsidRDefault="001717EF" w:rsidP="002367B5">
            <w:pPr>
              <w:pStyle w:val="11"/>
              <w:snapToGrid w:val="0"/>
              <w:spacing w:line="360" w:lineRule="exact"/>
              <w:ind w:leftChars="0" w:left="0"/>
              <w:jc w:val="both"/>
              <w:rPr>
                <w:rFonts w:eastAsia="標楷體"/>
                <w:color w:val="000000"/>
                <w:szCs w:val="24"/>
              </w:rPr>
            </w:pPr>
            <w:r w:rsidRPr="00367456">
              <w:rPr>
                <w:rFonts w:eastAsia="標楷體"/>
                <w:color w:val="000000"/>
                <w:szCs w:val="24"/>
              </w:rPr>
              <w:lastRenderedPageBreak/>
              <w:t>發展適用於我國</w:t>
            </w:r>
            <w:r w:rsidRPr="00367456">
              <w:rPr>
                <w:rFonts w:eastAsia="標楷體"/>
                <w:color w:val="000000"/>
                <w:szCs w:val="24"/>
              </w:rPr>
              <w:lastRenderedPageBreak/>
              <w:t>公務體系的公務人員職涯發展的管理措施與衡量指標</w:t>
            </w:r>
          </w:p>
        </w:tc>
      </w:tr>
      <w:tr w:rsidR="001717EF" w:rsidRPr="00367456" w:rsidTr="001717EF">
        <w:trPr>
          <w:trHeight w:val="878"/>
        </w:trPr>
        <w:tc>
          <w:tcPr>
            <w:tcW w:w="2072" w:type="dxa"/>
            <w:vMerge w:val="restart"/>
            <w:tcBorders>
              <w:top w:val="single" w:sz="4" w:space="0" w:color="auto"/>
            </w:tcBorders>
            <w:vAlign w:val="center"/>
          </w:tcPr>
          <w:p w:rsidR="001717EF" w:rsidRPr="00367456" w:rsidRDefault="001717EF" w:rsidP="002367B5">
            <w:pPr>
              <w:pStyle w:val="11"/>
              <w:snapToGrid w:val="0"/>
              <w:spacing w:line="360" w:lineRule="exact"/>
              <w:ind w:leftChars="0" w:left="0"/>
              <w:jc w:val="both"/>
              <w:rPr>
                <w:rFonts w:eastAsia="標楷體"/>
                <w:color w:val="000000"/>
                <w:szCs w:val="24"/>
              </w:rPr>
            </w:pPr>
            <w:r w:rsidRPr="00367456">
              <w:rPr>
                <w:rFonts w:eastAsia="標楷體"/>
                <w:color w:val="000000"/>
                <w:szCs w:val="24"/>
              </w:rPr>
              <w:lastRenderedPageBreak/>
              <w:t>研究末期</w:t>
            </w:r>
          </w:p>
        </w:tc>
        <w:tc>
          <w:tcPr>
            <w:tcW w:w="2074" w:type="dxa"/>
            <w:vMerge/>
          </w:tcPr>
          <w:p w:rsidR="001717EF" w:rsidRPr="00367456" w:rsidRDefault="001717EF" w:rsidP="001717EF">
            <w:pPr>
              <w:pStyle w:val="11"/>
              <w:snapToGrid w:val="0"/>
              <w:spacing w:line="360" w:lineRule="exact"/>
              <w:ind w:leftChars="0" w:left="0"/>
              <w:jc w:val="both"/>
              <w:rPr>
                <w:rFonts w:eastAsia="標楷體"/>
                <w:color w:val="000000"/>
                <w:szCs w:val="24"/>
              </w:rPr>
            </w:pPr>
          </w:p>
        </w:tc>
        <w:tc>
          <w:tcPr>
            <w:tcW w:w="2075" w:type="dxa"/>
            <w:vMerge/>
          </w:tcPr>
          <w:p w:rsidR="001717EF" w:rsidRPr="00367456" w:rsidRDefault="001717EF" w:rsidP="001717EF">
            <w:pPr>
              <w:pStyle w:val="11"/>
              <w:snapToGrid w:val="0"/>
              <w:spacing w:line="360" w:lineRule="exact"/>
              <w:ind w:leftChars="0" w:left="0"/>
              <w:jc w:val="both"/>
              <w:rPr>
                <w:rFonts w:eastAsia="標楷體"/>
                <w:color w:val="000000"/>
                <w:szCs w:val="24"/>
              </w:rPr>
            </w:pPr>
          </w:p>
        </w:tc>
        <w:tc>
          <w:tcPr>
            <w:tcW w:w="2075" w:type="dxa"/>
            <w:vMerge/>
          </w:tcPr>
          <w:p w:rsidR="001717EF" w:rsidRPr="00367456" w:rsidRDefault="001717EF" w:rsidP="001717EF">
            <w:pPr>
              <w:pStyle w:val="11"/>
              <w:snapToGrid w:val="0"/>
              <w:spacing w:line="360" w:lineRule="exact"/>
              <w:ind w:leftChars="0" w:left="0"/>
              <w:jc w:val="both"/>
              <w:rPr>
                <w:rFonts w:eastAsia="標楷體"/>
                <w:color w:val="000000"/>
                <w:szCs w:val="24"/>
              </w:rPr>
            </w:pPr>
          </w:p>
        </w:tc>
      </w:tr>
      <w:tr w:rsidR="001717EF" w:rsidRPr="00367456" w:rsidTr="001717EF">
        <w:tc>
          <w:tcPr>
            <w:tcW w:w="2072" w:type="dxa"/>
            <w:vMerge/>
            <w:vAlign w:val="center"/>
          </w:tcPr>
          <w:p w:rsidR="001717EF" w:rsidRPr="00367456" w:rsidRDefault="001717EF" w:rsidP="001717EF">
            <w:pPr>
              <w:pStyle w:val="11"/>
              <w:snapToGrid w:val="0"/>
              <w:spacing w:line="360" w:lineRule="exact"/>
              <w:jc w:val="both"/>
              <w:rPr>
                <w:rFonts w:eastAsia="標楷體"/>
                <w:color w:val="000000"/>
                <w:szCs w:val="24"/>
              </w:rPr>
            </w:pPr>
          </w:p>
        </w:tc>
        <w:tc>
          <w:tcPr>
            <w:tcW w:w="2074"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他國經驗的探討，以及能否做為我國建置公務人員職涯發展模式與指標之參考？</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文獻回顧、</w:t>
            </w:r>
            <w:r w:rsidR="0052656B" w:rsidRPr="00367456">
              <w:rPr>
                <w:rFonts w:eastAsia="標楷體"/>
                <w:color w:val="000000"/>
                <w:szCs w:val="24"/>
              </w:rPr>
              <w:t>問卷調查</w:t>
            </w:r>
          </w:p>
        </w:tc>
        <w:tc>
          <w:tcPr>
            <w:tcW w:w="2075" w:type="dxa"/>
            <w:vMerge/>
          </w:tcPr>
          <w:p w:rsidR="001717EF" w:rsidRPr="00367456" w:rsidRDefault="001717EF" w:rsidP="001717EF">
            <w:pPr>
              <w:pStyle w:val="11"/>
              <w:snapToGrid w:val="0"/>
              <w:spacing w:line="360" w:lineRule="exact"/>
              <w:ind w:leftChars="0" w:left="0"/>
              <w:jc w:val="both"/>
              <w:rPr>
                <w:rFonts w:eastAsia="標楷體"/>
                <w:color w:val="000000"/>
                <w:szCs w:val="24"/>
              </w:rPr>
            </w:pPr>
          </w:p>
        </w:tc>
      </w:tr>
      <w:tr w:rsidR="001717EF" w:rsidRPr="00367456" w:rsidTr="001717EF">
        <w:tc>
          <w:tcPr>
            <w:tcW w:w="2072" w:type="dxa"/>
            <w:vMerge/>
            <w:vAlign w:val="center"/>
          </w:tcPr>
          <w:p w:rsidR="001717EF" w:rsidRPr="00367456" w:rsidRDefault="001717EF" w:rsidP="001717EF">
            <w:pPr>
              <w:pStyle w:val="11"/>
              <w:snapToGrid w:val="0"/>
              <w:spacing w:line="360" w:lineRule="exact"/>
              <w:ind w:leftChars="0" w:left="0"/>
              <w:jc w:val="both"/>
              <w:rPr>
                <w:rFonts w:eastAsia="標楷體"/>
                <w:color w:val="000000"/>
                <w:szCs w:val="24"/>
              </w:rPr>
            </w:pPr>
          </w:p>
        </w:tc>
        <w:tc>
          <w:tcPr>
            <w:tcW w:w="2074"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建置公務人員職涯發展模式與衡量指標之實務做法為何</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文獻回顧、</w:t>
            </w:r>
            <w:r w:rsidR="0052656B" w:rsidRPr="00367456">
              <w:rPr>
                <w:rFonts w:eastAsia="標楷體"/>
                <w:color w:val="000000"/>
                <w:szCs w:val="24"/>
              </w:rPr>
              <w:t>Q</w:t>
            </w:r>
            <w:r w:rsidR="0052656B" w:rsidRPr="00367456">
              <w:rPr>
                <w:rFonts w:eastAsia="標楷體"/>
                <w:color w:val="000000"/>
                <w:szCs w:val="24"/>
              </w:rPr>
              <w:t>方法、問卷調查</w:t>
            </w:r>
          </w:p>
        </w:tc>
        <w:tc>
          <w:tcPr>
            <w:tcW w:w="2075" w:type="dxa"/>
          </w:tcPr>
          <w:p w:rsidR="001717EF" w:rsidRPr="00367456" w:rsidRDefault="001717EF" w:rsidP="001717EF">
            <w:pPr>
              <w:pStyle w:val="11"/>
              <w:snapToGrid w:val="0"/>
              <w:spacing w:line="360" w:lineRule="exact"/>
              <w:ind w:leftChars="0" w:left="0"/>
              <w:jc w:val="both"/>
              <w:rPr>
                <w:rFonts w:eastAsia="標楷體"/>
                <w:color w:val="000000"/>
                <w:szCs w:val="24"/>
              </w:rPr>
            </w:pPr>
            <w:r w:rsidRPr="00367456">
              <w:rPr>
                <w:rFonts w:eastAsia="標楷體"/>
                <w:color w:val="000000"/>
                <w:szCs w:val="24"/>
              </w:rPr>
              <w:t>規劃與發展落實我國公務人員職涯發展館理與衡量指標的策略、方法與步驟。</w:t>
            </w:r>
          </w:p>
        </w:tc>
      </w:tr>
    </w:tbl>
    <w:p w:rsidR="00E92B49" w:rsidRPr="00367456" w:rsidRDefault="001223E2" w:rsidP="00E92B49">
      <w:pPr>
        <w:pStyle w:val="11"/>
        <w:snapToGrid w:val="0"/>
        <w:spacing w:line="360" w:lineRule="exact"/>
        <w:ind w:leftChars="0" w:left="0"/>
        <w:jc w:val="both"/>
        <w:rPr>
          <w:rFonts w:eastAsia="標楷體"/>
          <w:color w:val="000000"/>
          <w:szCs w:val="24"/>
        </w:rPr>
      </w:pPr>
      <w:r>
        <w:rPr>
          <w:rFonts w:eastAsia="標楷體"/>
          <w:color w:val="000000"/>
          <w:szCs w:val="24"/>
        </w:rPr>
        <w:t>圖表來源：本研究整理</w:t>
      </w:r>
      <w:r w:rsidR="004D1EAC">
        <w:rPr>
          <w:rFonts w:eastAsia="標楷體" w:hint="eastAsia"/>
          <w:color w:val="000000"/>
          <w:szCs w:val="24"/>
        </w:rPr>
        <w:t>。</w:t>
      </w:r>
    </w:p>
    <w:p w:rsidR="007A0B68" w:rsidRDefault="007A0B68">
      <w:pPr>
        <w:widowControl/>
        <w:rPr>
          <w:rFonts w:ascii="Times New Roman" w:eastAsia="標楷體" w:hAnsi="Times New Roman" w:cs="Times New Roman"/>
          <w:b/>
          <w:sz w:val="36"/>
          <w:szCs w:val="36"/>
        </w:rPr>
        <w:sectPr w:rsidR="007A0B68" w:rsidSect="00F86283">
          <w:headerReference w:type="default" r:id="rId22"/>
          <w:pgSz w:w="11906" w:h="16838" w:code="9"/>
          <w:pgMar w:top="1440" w:right="1797" w:bottom="1440" w:left="1797" w:header="850" w:footer="850" w:gutter="0"/>
          <w:cols w:space="425"/>
          <w:docGrid w:type="lines" w:linePitch="360"/>
        </w:sectPr>
      </w:pPr>
    </w:p>
    <w:p w:rsidR="009E64E3" w:rsidRPr="00367456" w:rsidRDefault="009E64E3" w:rsidP="00390DE5">
      <w:pPr>
        <w:pStyle w:val="1"/>
        <w:rPr>
          <w:rFonts w:ascii="Times New Roman" w:eastAsia="標楷體" w:hAnsi="Times New Roman" w:cs="Times New Roman"/>
          <w:b w:val="0"/>
          <w:sz w:val="36"/>
          <w:szCs w:val="36"/>
        </w:rPr>
      </w:pPr>
      <w:bookmarkStart w:id="37" w:name="_Toc448324143"/>
      <w:r w:rsidRPr="00367456">
        <w:rPr>
          <w:rFonts w:ascii="Times New Roman" w:eastAsia="標楷體" w:hAnsi="Times New Roman" w:cs="Times New Roman"/>
          <w:sz w:val="36"/>
          <w:szCs w:val="36"/>
        </w:rPr>
        <w:lastRenderedPageBreak/>
        <w:t>第四章</w:t>
      </w:r>
      <w:r w:rsidRPr="00367456">
        <w:rPr>
          <w:rFonts w:ascii="Times New Roman" w:eastAsia="標楷體" w:hAnsi="Times New Roman" w:cs="Times New Roman"/>
          <w:sz w:val="36"/>
          <w:szCs w:val="36"/>
        </w:rPr>
        <w:t xml:space="preserve"> </w:t>
      </w:r>
      <w:r w:rsidR="006921B3" w:rsidRPr="00367456">
        <w:rPr>
          <w:rFonts w:ascii="Times New Roman" w:eastAsia="標楷體" w:hAnsi="Times New Roman" w:cs="Times New Roman"/>
          <w:sz w:val="36"/>
          <w:szCs w:val="36"/>
        </w:rPr>
        <w:t>研究結果與分析</w:t>
      </w:r>
      <w:bookmarkEnd w:id="37"/>
    </w:p>
    <w:p w:rsidR="000E150C" w:rsidRPr="00367456" w:rsidRDefault="009E64E3" w:rsidP="008529C6">
      <w:pPr>
        <w:pStyle w:val="2"/>
        <w:rPr>
          <w:rFonts w:ascii="Times New Roman" w:eastAsia="標楷體" w:hAnsi="Times New Roman" w:cs="Times New Roman"/>
          <w:b w:val="0"/>
          <w:sz w:val="32"/>
          <w:szCs w:val="32"/>
        </w:rPr>
      </w:pPr>
      <w:bookmarkStart w:id="38" w:name="_Toc448324144"/>
      <w:r w:rsidRPr="00367456">
        <w:rPr>
          <w:rFonts w:ascii="Times New Roman" w:eastAsia="標楷體" w:hAnsi="Times New Roman" w:cs="Times New Roman"/>
          <w:sz w:val="32"/>
          <w:szCs w:val="32"/>
        </w:rPr>
        <w:t>第一節</w:t>
      </w:r>
      <w:r w:rsidRPr="00367456">
        <w:rPr>
          <w:rFonts w:ascii="Times New Roman" w:eastAsia="標楷體" w:hAnsi="Times New Roman" w:cs="Times New Roman"/>
          <w:sz w:val="32"/>
          <w:szCs w:val="32"/>
        </w:rPr>
        <w:t xml:space="preserve">  </w:t>
      </w:r>
      <w:r w:rsidR="006921B3" w:rsidRPr="00367456">
        <w:rPr>
          <w:rFonts w:ascii="Times New Roman" w:eastAsia="標楷體" w:hAnsi="Times New Roman" w:cs="Times New Roman"/>
          <w:sz w:val="32"/>
          <w:szCs w:val="32"/>
        </w:rPr>
        <w:t>我國現況分析</w:t>
      </w:r>
      <w:bookmarkEnd w:id="38"/>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近幾年來，公務人員職涯管理的概念，實務上有越來越受到重視的趨勢，透過建置友善職場，讓公務人員能在身心平衡的狀態下，面對工作上的挑戰，提升其工作績效與滿意度，成為越來越重要的課題。本研究以我國員工協助方案之提出，以及性別平等機制的建立，作為我國落實公務人員職涯管理的兩項初步個案，以下提出本研究整理之簡略現況介紹。</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p>
    <w:p w:rsidR="002A77DE" w:rsidRPr="00367456" w:rsidRDefault="002A77DE" w:rsidP="00467E57">
      <w:pPr>
        <w:numPr>
          <w:ilvl w:val="0"/>
          <w:numId w:val="23"/>
        </w:numPr>
        <w:snapToGrid w:val="0"/>
        <w:spacing w:line="276" w:lineRule="auto"/>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行政院人事行政總處推動員工協助方案</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臺灣的員工協助方案從</w:t>
      </w:r>
      <w:r w:rsidRPr="00367456">
        <w:rPr>
          <w:rFonts w:eastAsia="標楷體"/>
          <w:color w:val="000000"/>
          <w:sz w:val="28"/>
          <w:szCs w:val="28"/>
        </w:rPr>
        <w:t>1980</w:t>
      </w:r>
      <w:r w:rsidRPr="00367456">
        <w:rPr>
          <w:rFonts w:eastAsia="標楷體"/>
          <w:color w:val="000000"/>
          <w:sz w:val="28"/>
          <w:szCs w:val="28"/>
        </w:rPr>
        <w:t>年開始發展至今，可分成四階段，第一階段</w:t>
      </w:r>
      <w:r w:rsidR="00257DCA">
        <w:rPr>
          <w:rFonts w:eastAsia="標楷體" w:hint="eastAsia"/>
          <w:color w:val="000000"/>
          <w:sz w:val="28"/>
          <w:szCs w:val="28"/>
        </w:rPr>
        <w:t>（</w:t>
      </w:r>
      <w:r w:rsidRPr="00367456">
        <w:rPr>
          <w:rFonts w:eastAsia="標楷體"/>
          <w:color w:val="000000"/>
          <w:sz w:val="28"/>
          <w:szCs w:val="28"/>
        </w:rPr>
        <w:t>1980</w:t>
      </w:r>
      <w:r w:rsidRPr="00367456">
        <w:rPr>
          <w:rFonts w:eastAsia="標楷體"/>
          <w:color w:val="000000"/>
          <w:sz w:val="28"/>
          <w:szCs w:val="28"/>
        </w:rPr>
        <w:t>年以前</w:t>
      </w:r>
      <w:r w:rsidR="00257DCA">
        <w:rPr>
          <w:rFonts w:eastAsia="標楷體" w:hint="eastAsia"/>
          <w:color w:val="000000"/>
          <w:sz w:val="28"/>
          <w:szCs w:val="28"/>
        </w:rPr>
        <w:t>）</w:t>
      </w:r>
      <w:r w:rsidRPr="00367456">
        <w:rPr>
          <w:rFonts w:eastAsia="標楷體"/>
          <w:color w:val="000000"/>
          <w:sz w:val="28"/>
          <w:szCs w:val="28"/>
        </w:rPr>
        <w:t>是各個組織內自行設置的員工輔導機制，例如東元電機公司設置心橋信箱，讓員工有反映問題的管道。第二階段是</w:t>
      </w:r>
      <w:r w:rsidRPr="00367456">
        <w:rPr>
          <w:rFonts w:eastAsia="標楷體"/>
          <w:color w:val="000000"/>
          <w:sz w:val="28"/>
          <w:szCs w:val="28"/>
        </w:rPr>
        <w:t>1980</w:t>
      </w:r>
      <w:r w:rsidRPr="00367456">
        <w:rPr>
          <w:rFonts w:eastAsia="標楷體"/>
          <w:color w:val="000000"/>
          <w:sz w:val="28"/>
          <w:szCs w:val="28"/>
        </w:rPr>
        <w:t>年至</w:t>
      </w:r>
      <w:r w:rsidRPr="00367456">
        <w:rPr>
          <w:rFonts w:eastAsia="標楷體"/>
          <w:color w:val="000000"/>
          <w:sz w:val="28"/>
          <w:szCs w:val="28"/>
        </w:rPr>
        <w:t>1994</w:t>
      </w:r>
      <w:r w:rsidRPr="00367456">
        <w:rPr>
          <w:rFonts w:eastAsia="標楷體"/>
          <w:color w:val="000000"/>
          <w:sz w:val="28"/>
          <w:szCs w:val="28"/>
        </w:rPr>
        <w:t>年之間，</w:t>
      </w:r>
      <w:r w:rsidRPr="00367456">
        <w:rPr>
          <w:rFonts w:eastAsia="標楷體"/>
          <w:color w:val="000000"/>
          <w:sz w:val="28"/>
          <w:szCs w:val="28"/>
        </w:rPr>
        <w:t>1980</w:t>
      </w:r>
      <w:r w:rsidRPr="00367456">
        <w:rPr>
          <w:rFonts w:eastAsia="標楷體"/>
          <w:color w:val="000000"/>
          <w:sz w:val="28"/>
          <w:szCs w:val="28"/>
        </w:rPr>
        <w:t>年時，內政部推動「勞工生活輔導員制度」，目的在於協助工廠內年輕的員工能更好地適應工作環境，著重在勞工生活輔導與員工心理諮商等面向。第三階段為</w:t>
      </w:r>
      <w:r w:rsidRPr="00367456">
        <w:rPr>
          <w:rFonts w:eastAsia="標楷體"/>
          <w:color w:val="000000"/>
          <w:sz w:val="28"/>
          <w:szCs w:val="28"/>
        </w:rPr>
        <w:t>1994</w:t>
      </w:r>
      <w:r w:rsidRPr="00367456">
        <w:rPr>
          <w:rFonts w:eastAsia="標楷體"/>
          <w:color w:val="000000"/>
          <w:sz w:val="28"/>
          <w:szCs w:val="28"/>
        </w:rPr>
        <w:t>年至</w:t>
      </w:r>
      <w:r w:rsidRPr="00367456">
        <w:rPr>
          <w:rFonts w:eastAsia="標楷體"/>
          <w:color w:val="000000"/>
          <w:sz w:val="28"/>
          <w:szCs w:val="28"/>
        </w:rPr>
        <w:t>2003</w:t>
      </w:r>
      <w:r w:rsidRPr="00367456">
        <w:rPr>
          <w:rFonts w:eastAsia="標楷體"/>
          <w:color w:val="000000"/>
          <w:sz w:val="28"/>
          <w:szCs w:val="28"/>
        </w:rPr>
        <w:t>年之間，</w:t>
      </w:r>
      <w:r w:rsidRPr="00367456">
        <w:rPr>
          <w:rFonts w:eastAsia="標楷體"/>
          <w:color w:val="000000"/>
          <w:sz w:val="28"/>
          <w:szCs w:val="28"/>
        </w:rPr>
        <w:t>1994</w:t>
      </w:r>
      <w:r w:rsidRPr="00367456">
        <w:rPr>
          <w:rFonts w:eastAsia="標楷體"/>
          <w:color w:val="000000"/>
          <w:sz w:val="28"/>
          <w:szCs w:val="28"/>
        </w:rPr>
        <w:t>年時，勞委會將勞工生活輔導改名為「員工協助方案」，推動之層面涵蓋勞方與資方間之關係、組織內部人力資源規劃以及協助方案所需資源等各層面。在這個階段，勞委會利用委外的方式，委託教育機構辦理員工協助方案的專業人員訓練，以利員工協助方案之推展與進行。第四階段乃是從</w:t>
      </w:r>
      <w:r w:rsidRPr="00367456">
        <w:rPr>
          <w:rFonts w:eastAsia="標楷體"/>
          <w:color w:val="000000"/>
          <w:sz w:val="28"/>
          <w:szCs w:val="28"/>
        </w:rPr>
        <w:t>2003</w:t>
      </w:r>
      <w:r w:rsidRPr="00367456">
        <w:rPr>
          <w:rFonts w:eastAsia="標楷體"/>
          <w:color w:val="000000"/>
          <w:sz w:val="28"/>
          <w:szCs w:val="28"/>
        </w:rPr>
        <w:t>年開始至今，</w:t>
      </w:r>
      <w:r w:rsidRPr="00367456">
        <w:rPr>
          <w:rFonts w:eastAsia="標楷體"/>
          <w:color w:val="000000"/>
          <w:sz w:val="28"/>
          <w:szCs w:val="28"/>
        </w:rPr>
        <w:t>2003</w:t>
      </w:r>
      <w:r w:rsidRPr="00367456">
        <w:rPr>
          <w:rFonts w:eastAsia="標楷體"/>
          <w:color w:val="000000"/>
          <w:sz w:val="28"/>
          <w:szCs w:val="28"/>
        </w:rPr>
        <w:t>年時，行政院人事行政總處訂定「行政院所屬機關學校員工心理健康實施計畫」</w:t>
      </w:r>
      <w:r w:rsidR="00257DCA">
        <w:rPr>
          <w:rFonts w:eastAsia="標楷體" w:hint="eastAsia"/>
          <w:color w:val="000000"/>
          <w:sz w:val="28"/>
          <w:szCs w:val="28"/>
        </w:rPr>
        <w:t>（</w:t>
      </w:r>
      <w:r w:rsidRPr="00367456">
        <w:rPr>
          <w:rFonts w:eastAsia="標楷體"/>
          <w:color w:val="000000"/>
          <w:sz w:val="28"/>
          <w:szCs w:val="28"/>
        </w:rPr>
        <w:t>後改名為「行政院所屬中央機關學校員工協助方案推動計劃」</w:t>
      </w:r>
      <w:r w:rsidR="00257DCA">
        <w:rPr>
          <w:rFonts w:eastAsia="標楷體" w:hint="eastAsia"/>
          <w:color w:val="000000"/>
          <w:sz w:val="28"/>
          <w:szCs w:val="28"/>
        </w:rPr>
        <w:t>）</w:t>
      </w:r>
      <w:r w:rsidRPr="00367456">
        <w:rPr>
          <w:rFonts w:eastAsia="標楷體"/>
          <w:color w:val="000000"/>
          <w:sz w:val="28"/>
          <w:szCs w:val="28"/>
        </w:rPr>
        <w:t>，人事行政總處所制定之實施計畫代表員工協助方案正式從私人企業進入到政府部門之中</w:t>
      </w:r>
      <w:r w:rsidR="00257DCA">
        <w:rPr>
          <w:rFonts w:eastAsia="標楷體" w:hint="eastAsia"/>
          <w:color w:val="000000"/>
          <w:sz w:val="28"/>
          <w:szCs w:val="28"/>
        </w:rPr>
        <w:t>（</w:t>
      </w:r>
      <w:r w:rsidRPr="00367456">
        <w:rPr>
          <w:rFonts w:eastAsia="標楷體"/>
          <w:color w:val="000000"/>
          <w:sz w:val="28"/>
          <w:szCs w:val="28"/>
        </w:rPr>
        <w:t>勞動部，</w:t>
      </w:r>
      <w:r w:rsidRPr="00367456">
        <w:rPr>
          <w:rFonts w:eastAsia="標楷體"/>
          <w:color w:val="000000"/>
          <w:sz w:val="28"/>
          <w:szCs w:val="28"/>
        </w:rPr>
        <w:t>2012</w:t>
      </w:r>
      <w:r w:rsidRPr="00367456">
        <w:rPr>
          <w:rFonts w:eastAsia="標楷體"/>
          <w:color w:val="000000"/>
          <w:sz w:val="28"/>
          <w:szCs w:val="28"/>
        </w:rPr>
        <w:t>；朱春林，</w:t>
      </w:r>
      <w:r w:rsidRPr="00367456">
        <w:rPr>
          <w:rFonts w:eastAsia="標楷體"/>
          <w:color w:val="000000"/>
          <w:sz w:val="28"/>
          <w:szCs w:val="28"/>
        </w:rPr>
        <w:t>2013</w:t>
      </w:r>
      <w:r w:rsidRPr="00367456">
        <w:rPr>
          <w:rFonts w:eastAsia="標楷體"/>
          <w:color w:val="000000"/>
          <w:sz w:val="28"/>
          <w:szCs w:val="28"/>
        </w:rPr>
        <w:t>；人事行政總處，</w:t>
      </w:r>
      <w:r w:rsidR="00257DCA">
        <w:rPr>
          <w:rFonts w:eastAsia="標楷體"/>
          <w:color w:val="000000"/>
          <w:sz w:val="28"/>
          <w:szCs w:val="28"/>
        </w:rPr>
        <w:t>2014</w:t>
      </w:r>
      <w:r w:rsidR="00257DCA">
        <w:rPr>
          <w:rFonts w:eastAsia="標楷體" w:hint="eastAsia"/>
          <w:color w:val="000000"/>
          <w:sz w:val="28"/>
          <w:szCs w:val="28"/>
        </w:rPr>
        <w:t>）</w:t>
      </w:r>
      <w:r w:rsidRPr="00367456">
        <w:rPr>
          <w:rFonts w:eastAsia="標楷體"/>
          <w:color w:val="000000"/>
          <w:sz w:val="28"/>
          <w:szCs w:val="28"/>
        </w:rPr>
        <w:t>。</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lastRenderedPageBreak/>
        <w:t>臺灣私部門中許多企業如台積電、統一集團、信義房屋等都有類似措施。以台積電為例，由於科技電子業之產品生命週期相對較短，但卻又經常出現「急單」的問題，因此導致員工加班頻繁、壓力大、且工時長的職場環境。因此台積電即長期與新竹生命線合作，共同規畫及實施員工協助方案，提供包括家庭議題、婚姻情感、人際關係、法律及財務等各項專業諮詢，並且在企業內部健康中心駐有專職心理師。甚至由於</w:t>
      </w:r>
      <w:r w:rsidRPr="00367456">
        <w:rPr>
          <w:rFonts w:eastAsia="標楷體"/>
          <w:color w:val="000000"/>
          <w:sz w:val="28"/>
          <w:szCs w:val="28"/>
        </w:rPr>
        <w:t>2014</w:t>
      </w:r>
      <w:r w:rsidRPr="00367456">
        <w:rPr>
          <w:rFonts w:eastAsia="標楷體"/>
          <w:color w:val="000000"/>
          <w:sz w:val="28"/>
          <w:szCs w:val="28"/>
        </w:rPr>
        <w:t>年到</w:t>
      </w:r>
      <w:r w:rsidRPr="00367456">
        <w:rPr>
          <w:rFonts w:eastAsia="標楷體"/>
          <w:color w:val="000000"/>
          <w:sz w:val="28"/>
          <w:szCs w:val="28"/>
        </w:rPr>
        <w:t>2015</w:t>
      </w:r>
      <w:r w:rsidRPr="00367456">
        <w:rPr>
          <w:rFonts w:eastAsia="標楷體"/>
          <w:color w:val="000000"/>
          <w:sz w:val="28"/>
          <w:szCs w:val="28"/>
        </w:rPr>
        <w:t>年間，科技界有許多高階主管因為心理上或生理上疾病而相繼驟逝，因此還增聘</w:t>
      </w:r>
      <w:r w:rsidRPr="00367456">
        <w:rPr>
          <w:rFonts w:eastAsia="標楷體"/>
          <w:color w:val="000000"/>
          <w:sz w:val="28"/>
          <w:szCs w:val="28"/>
        </w:rPr>
        <w:t>4</w:t>
      </w:r>
      <w:r w:rsidRPr="00367456">
        <w:rPr>
          <w:rFonts w:eastAsia="標楷體"/>
          <w:color w:val="000000"/>
          <w:sz w:val="28"/>
          <w:szCs w:val="28"/>
        </w:rPr>
        <w:t>名心理師，派駐在各廠區，為員工進行心理健康衛教講座。其它如鴻海、</w:t>
      </w:r>
      <w:r w:rsidR="00E64318">
        <w:rPr>
          <w:rFonts w:eastAsia="標楷體"/>
          <w:color w:val="000000"/>
          <w:sz w:val="28"/>
          <w:szCs w:val="28"/>
        </w:rPr>
        <w:t>臺灣</w:t>
      </w:r>
      <w:r w:rsidRPr="00367456">
        <w:rPr>
          <w:rFonts w:eastAsia="標楷體"/>
          <w:color w:val="000000"/>
          <w:sz w:val="28"/>
          <w:szCs w:val="28"/>
        </w:rPr>
        <w:t>高鐵、台北捷運、高雄捷運、中華航空等，也紛紛在企業內部設置員工心理諮商或是輔導單位，為公司員工進行心理健康之協助與管理。</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2003</w:t>
      </w:r>
      <w:r w:rsidRPr="00367456">
        <w:rPr>
          <w:rFonts w:eastAsia="標楷體"/>
          <w:color w:val="000000"/>
          <w:sz w:val="28"/>
          <w:szCs w:val="28"/>
        </w:rPr>
        <w:t>年人事行政總處為提升機關學校員工心理健康，曾訂定「行政院所屬機關學校員工心理健康實施計畫」，</w:t>
      </w:r>
      <w:r w:rsidRPr="00367456">
        <w:rPr>
          <w:rFonts w:eastAsia="標楷體"/>
          <w:color w:val="000000"/>
          <w:sz w:val="28"/>
          <w:szCs w:val="28"/>
        </w:rPr>
        <w:t>2007</w:t>
      </w:r>
      <w:r w:rsidRPr="00367456">
        <w:rPr>
          <w:rFonts w:eastAsia="標楷體"/>
          <w:color w:val="000000"/>
          <w:sz w:val="28"/>
          <w:szCs w:val="28"/>
        </w:rPr>
        <w:t>年為更廣地涵蓋除心理健康以外之各層面，訂定「行政院所屬中央機關學校員工協助方案推動計畫」，隨推動成效日益顯著，最後停止</w:t>
      </w:r>
      <w:r w:rsidRPr="00367456">
        <w:rPr>
          <w:rFonts w:eastAsia="標楷體"/>
          <w:color w:val="000000"/>
          <w:sz w:val="28"/>
          <w:szCs w:val="28"/>
        </w:rPr>
        <w:t>2003</w:t>
      </w:r>
      <w:r w:rsidRPr="00367456">
        <w:rPr>
          <w:rFonts w:eastAsia="標楷體"/>
          <w:color w:val="000000"/>
          <w:sz w:val="28"/>
          <w:szCs w:val="28"/>
        </w:rPr>
        <w:t>與</w:t>
      </w:r>
      <w:r w:rsidRPr="00367456">
        <w:rPr>
          <w:rFonts w:eastAsia="標楷體"/>
          <w:color w:val="000000"/>
          <w:sz w:val="28"/>
          <w:szCs w:val="28"/>
        </w:rPr>
        <w:t>2007</w:t>
      </w:r>
      <w:r w:rsidRPr="00367456">
        <w:rPr>
          <w:rFonts w:eastAsia="標楷體"/>
          <w:color w:val="000000"/>
          <w:sz w:val="28"/>
          <w:szCs w:val="28"/>
        </w:rPr>
        <w:t>年兩個計畫之適用，於</w:t>
      </w:r>
      <w:r w:rsidRPr="00367456">
        <w:rPr>
          <w:rFonts w:eastAsia="標楷體"/>
          <w:color w:val="000000"/>
          <w:sz w:val="28"/>
          <w:szCs w:val="28"/>
        </w:rPr>
        <w:t>2013</w:t>
      </w:r>
      <w:r w:rsidRPr="00367456">
        <w:rPr>
          <w:rFonts w:eastAsia="標楷體"/>
          <w:color w:val="000000"/>
          <w:sz w:val="28"/>
          <w:szCs w:val="28"/>
        </w:rPr>
        <w:t>年重新訂定「行政院所屬及地方機關學校員工協助方案」。為當前我國政府部門推行員工協助方案之依據。同時為鼓勵政府部門推動員工協助方案，人事行政總處</w:t>
      </w:r>
      <w:r w:rsidRPr="00367456">
        <w:rPr>
          <w:rFonts w:eastAsia="標楷體"/>
          <w:color w:val="000000"/>
          <w:sz w:val="28"/>
          <w:szCs w:val="28"/>
        </w:rPr>
        <w:t>2015</w:t>
      </w:r>
      <w:r w:rsidRPr="00367456">
        <w:rPr>
          <w:rFonts w:eastAsia="標楷體"/>
          <w:color w:val="000000"/>
          <w:sz w:val="28"/>
          <w:szCs w:val="28"/>
        </w:rPr>
        <w:t>年</w:t>
      </w:r>
      <w:r w:rsidRPr="00367456">
        <w:rPr>
          <w:rFonts w:eastAsia="標楷體"/>
          <w:color w:val="000000"/>
          <w:sz w:val="28"/>
          <w:szCs w:val="28"/>
        </w:rPr>
        <w:t>5</w:t>
      </w:r>
      <w:r w:rsidRPr="00367456">
        <w:rPr>
          <w:rFonts w:eastAsia="標楷體"/>
          <w:color w:val="000000"/>
          <w:sz w:val="28"/>
          <w:szCs w:val="28"/>
        </w:rPr>
        <w:t>月訂定「行政院所屬及地方主管機關推動員工協助方案評鑑計畫」，針對行政院所屬及地方主管機關推動狀況進行評鑑。評鑑對象包括中央及地方縣市政府等</w:t>
      </w:r>
      <w:r w:rsidRPr="00367456">
        <w:rPr>
          <w:rFonts w:eastAsia="標楷體"/>
          <w:color w:val="000000"/>
          <w:sz w:val="28"/>
          <w:szCs w:val="28"/>
        </w:rPr>
        <w:t>58</w:t>
      </w:r>
      <w:r w:rsidRPr="00367456">
        <w:rPr>
          <w:rFonts w:eastAsia="標楷體"/>
          <w:color w:val="000000"/>
          <w:sz w:val="28"/>
          <w:szCs w:val="28"/>
        </w:rPr>
        <w:t>個機關。由計畫擬定、方案導入、服務提供、成效評估與其他具體事蹟等</w:t>
      </w:r>
      <w:r w:rsidRPr="00367456">
        <w:rPr>
          <w:rFonts w:eastAsia="標楷體"/>
          <w:color w:val="000000"/>
          <w:sz w:val="28"/>
          <w:szCs w:val="28"/>
        </w:rPr>
        <w:t>5</w:t>
      </w:r>
      <w:r w:rsidRPr="00367456">
        <w:rPr>
          <w:rFonts w:eastAsia="標楷體"/>
          <w:color w:val="000000"/>
          <w:sz w:val="28"/>
          <w:szCs w:val="28"/>
        </w:rPr>
        <w:t>部分進行評分。</w:t>
      </w:r>
    </w:p>
    <w:p w:rsidR="00E03D35" w:rsidRPr="003558DA" w:rsidRDefault="00E03D35" w:rsidP="00E03D35">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color w:val="000000" w:themeColor="text1"/>
          <w:sz w:val="28"/>
          <w:szCs w:val="28"/>
        </w:rPr>
        <w:t>我國政府部門員工協助方案的施行方式，係依行政院所屬及地方機關學校員工協助方案之規定「各機關得採瞭解同仁及組織需求、規劃方案內容、辦理宣導推廣活動、服務提供、定期檢討辦理情形等步驟推動本方案。」舉例來說，新北市政府提供的員工協助方案項目包涵：職涯發展諮詢、法律諮詢、財務諮詢、心理諮詢、醫療諮詢等項目，員工可依需求提出申請來安排諮詢；而臺北市政府的員工協助方案則大致上分成職場問題、生活問題與其他三大類。</w:t>
      </w:r>
    </w:p>
    <w:p w:rsidR="00E03D35" w:rsidRPr="003558DA" w:rsidRDefault="00E03D35" w:rsidP="00E03D35">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hint="eastAsia"/>
          <w:color w:val="000000" w:themeColor="text1"/>
          <w:sz w:val="28"/>
          <w:szCs w:val="28"/>
        </w:rPr>
        <w:t>我國人事行政總處對公務機關內員工協助方案的評比項目為計</w:t>
      </w:r>
      <w:r w:rsidRPr="003558DA">
        <w:rPr>
          <w:rFonts w:eastAsia="標楷體" w:hint="eastAsia"/>
          <w:color w:val="000000" w:themeColor="text1"/>
          <w:sz w:val="28"/>
          <w:szCs w:val="28"/>
        </w:rPr>
        <w:lastRenderedPageBreak/>
        <w:t>畫擬定、方案導入、服務提供、成效評估與其他具體事蹟等</w:t>
      </w:r>
      <w:r w:rsidRPr="003558DA">
        <w:rPr>
          <w:rFonts w:eastAsia="標楷體" w:hint="eastAsia"/>
          <w:color w:val="000000" w:themeColor="text1"/>
          <w:sz w:val="28"/>
          <w:szCs w:val="28"/>
        </w:rPr>
        <w:t>5</w:t>
      </w:r>
      <w:r w:rsidRPr="003558DA">
        <w:rPr>
          <w:rFonts w:eastAsia="標楷體" w:hint="eastAsia"/>
          <w:color w:val="000000" w:themeColor="text1"/>
          <w:sz w:val="28"/>
          <w:szCs w:val="28"/>
        </w:rPr>
        <w:t>項。由評比項目中可發現其涵蓋的範圍包括了員工協助方案計畫的形成</w:t>
      </w:r>
      <w:r w:rsidR="006C4D33">
        <w:rPr>
          <w:rFonts w:eastAsia="標楷體" w:hint="eastAsia"/>
          <w:color w:val="000000" w:themeColor="text1"/>
          <w:sz w:val="28"/>
          <w:szCs w:val="28"/>
        </w:rPr>
        <w:t>，</w:t>
      </w:r>
      <w:r w:rsidRPr="003558DA">
        <w:rPr>
          <w:rFonts w:eastAsia="標楷體" w:hint="eastAsia"/>
          <w:color w:val="000000" w:themeColor="text1"/>
          <w:sz w:val="28"/>
          <w:szCs w:val="28"/>
        </w:rPr>
        <w:t>到效益的評估。然而，</w:t>
      </w:r>
      <w:r w:rsidRPr="003558DA">
        <w:rPr>
          <w:rFonts w:eastAsia="標楷體"/>
          <w:color w:val="000000" w:themeColor="text1"/>
          <w:sz w:val="28"/>
          <w:szCs w:val="28"/>
        </w:rPr>
        <w:t>依人事行政總處</w:t>
      </w:r>
      <w:r w:rsidRPr="003558DA">
        <w:rPr>
          <w:rFonts w:eastAsia="標楷體"/>
          <w:color w:val="000000" w:themeColor="text1"/>
          <w:sz w:val="28"/>
          <w:szCs w:val="28"/>
        </w:rPr>
        <w:t>102</w:t>
      </w:r>
      <w:r w:rsidRPr="003558DA">
        <w:rPr>
          <w:rFonts w:eastAsia="標楷體"/>
          <w:color w:val="000000" w:themeColor="text1"/>
          <w:sz w:val="28"/>
          <w:szCs w:val="28"/>
        </w:rPr>
        <w:t>年統計資料顯示，大部分機關主要是提供心理諮商服務，並且在其所統計的</w:t>
      </w:r>
      <w:r w:rsidRPr="003558DA">
        <w:rPr>
          <w:rFonts w:eastAsia="標楷體"/>
          <w:color w:val="000000" w:themeColor="text1"/>
          <w:sz w:val="28"/>
          <w:szCs w:val="28"/>
        </w:rPr>
        <w:t>53</w:t>
      </w:r>
      <w:r w:rsidRPr="003558DA">
        <w:rPr>
          <w:rFonts w:eastAsia="標楷體"/>
          <w:color w:val="000000" w:themeColor="text1"/>
          <w:sz w:val="28"/>
          <w:szCs w:val="28"/>
        </w:rPr>
        <w:t>個機關中，有</w:t>
      </w:r>
      <w:r w:rsidRPr="003558DA">
        <w:rPr>
          <w:rFonts w:eastAsia="標楷體"/>
          <w:color w:val="000000" w:themeColor="text1"/>
          <w:sz w:val="28"/>
          <w:szCs w:val="28"/>
        </w:rPr>
        <w:t>47</w:t>
      </w:r>
      <w:r w:rsidRPr="003558DA">
        <w:rPr>
          <w:rFonts w:eastAsia="標楷體"/>
          <w:color w:val="000000" w:themeColor="text1"/>
          <w:sz w:val="28"/>
          <w:szCs w:val="28"/>
        </w:rPr>
        <w:t>個機關的服務使用率低於</w:t>
      </w:r>
      <w:r w:rsidRPr="003558DA">
        <w:rPr>
          <w:rFonts w:eastAsia="標楷體"/>
          <w:color w:val="000000" w:themeColor="text1"/>
          <w:sz w:val="28"/>
          <w:szCs w:val="28"/>
        </w:rPr>
        <w:t>1%</w:t>
      </w:r>
      <w:r w:rsidRPr="003558DA">
        <w:rPr>
          <w:rFonts w:eastAsia="標楷體"/>
          <w:color w:val="000000" w:themeColor="text1"/>
          <w:sz w:val="28"/>
          <w:szCs w:val="28"/>
        </w:rPr>
        <w:t>，亦即近八成機關員工都很少或從來不曾使用過員工協助方案</w:t>
      </w:r>
      <w:r w:rsidRPr="003558DA">
        <w:rPr>
          <w:rFonts w:eastAsia="標楷體" w:hint="eastAsia"/>
          <w:color w:val="000000" w:themeColor="text1"/>
          <w:sz w:val="28"/>
          <w:szCs w:val="28"/>
        </w:rPr>
        <w:t>，</w:t>
      </w:r>
      <w:r w:rsidRPr="003558DA">
        <w:rPr>
          <w:rFonts w:eastAsia="標楷體"/>
          <w:color w:val="000000" w:themeColor="text1"/>
          <w:sz w:val="28"/>
          <w:szCs w:val="28"/>
        </w:rPr>
        <w:t>宣傳不足及使用率較低等問題，</w:t>
      </w:r>
      <w:r w:rsidRPr="003558DA">
        <w:rPr>
          <w:rFonts w:eastAsia="標楷體" w:hint="eastAsia"/>
          <w:color w:val="000000" w:themeColor="text1"/>
          <w:sz w:val="28"/>
          <w:szCs w:val="28"/>
        </w:rPr>
        <w:t>應</w:t>
      </w:r>
      <w:r w:rsidRPr="003558DA">
        <w:rPr>
          <w:rFonts w:eastAsia="標楷體"/>
          <w:color w:val="000000" w:themeColor="text1"/>
          <w:sz w:val="28"/>
          <w:szCs w:val="28"/>
        </w:rPr>
        <w:t>是未來我國政府必須多加關注的重點。</w:t>
      </w:r>
      <w:r w:rsidRPr="003558DA">
        <w:rPr>
          <w:rFonts w:eastAsia="標楷體" w:hint="eastAsia"/>
          <w:color w:val="000000" w:themeColor="text1"/>
          <w:sz w:val="28"/>
          <w:szCs w:val="28"/>
        </w:rPr>
        <w:t>林家興</w:t>
      </w:r>
      <w:r w:rsidR="006C4D33">
        <w:rPr>
          <w:rFonts w:eastAsia="標楷體" w:hint="eastAsia"/>
          <w:color w:val="000000" w:themeColor="text1"/>
          <w:sz w:val="28"/>
          <w:szCs w:val="28"/>
        </w:rPr>
        <w:t>（</w:t>
      </w:r>
      <w:r w:rsidR="006C4D33">
        <w:rPr>
          <w:rFonts w:eastAsia="標楷體" w:hint="eastAsia"/>
          <w:color w:val="000000" w:themeColor="text1"/>
          <w:sz w:val="28"/>
          <w:szCs w:val="28"/>
        </w:rPr>
        <w:t>2015</w:t>
      </w:r>
      <w:r w:rsidR="006C4D33">
        <w:rPr>
          <w:rFonts w:eastAsia="標楷體" w:hint="eastAsia"/>
          <w:color w:val="000000" w:themeColor="text1"/>
          <w:sz w:val="28"/>
          <w:szCs w:val="28"/>
        </w:rPr>
        <w:t>）</w:t>
      </w:r>
      <w:r w:rsidRPr="003558DA">
        <w:rPr>
          <w:rFonts w:eastAsia="標楷體" w:hint="eastAsia"/>
          <w:color w:val="000000" w:themeColor="text1"/>
          <w:sz w:val="28"/>
          <w:szCs w:val="28"/>
        </w:rPr>
        <w:t>即歸納出六點主要造成公務機關員工協助方案使用率偏低的原因：</w:t>
      </w:r>
      <w:r w:rsidR="003B3E24">
        <w:rPr>
          <w:rFonts w:eastAsia="標楷體" w:hint="eastAsia"/>
          <w:color w:val="000000" w:themeColor="text1"/>
          <w:sz w:val="28"/>
          <w:szCs w:val="28"/>
        </w:rPr>
        <w:t>（</w:t>
      </w:r>
      <w:r w:rsidR="003B3E24">
        <w:rPr>
          <w:rFonts w:eastAsia="標楷體" w:hint="eastAsia"/>
          <w:color w:val="000000" w:themeColor="text1"/>
          <w:sz w:val="28"/>
          <w:szCs w:val="28"/>
        </w:rPr>
        <w:t>1</w:t>
      </w:r>
      <w:r w:rsidR="003B3E24">
        <w:rPr>
          <w:rFonts w:eastAsia="標楷體" w:hint="eastAsia"/>
          <w:color w:val="000000" w:themeColor="text1"/>
          <w:sz w:val="28"/>
          <w:szCs w:val="28"/>
        </w:rPr>
        <w:t>）</w:t>
      </w:r>
      <w:r w:rsidRPr="003558DA">
        <w:rPr>
          <w:rFonts w:eastAsia="標楷體" w:hint="eastAsia"/>
          <w:color w:val="000000" w:themeColor="text1"/>
          <w:sz w:val="28"/>
          <w:szCs w:val="28"/>
        </w:rPr>
        <w:t>機關未聘用專職諮商師、</w:t>
      </w:r>
      <w:r w:rsidR="003B3E24">
        <w:rPr>
          <w:rFonts w:eastAsia="標楷體" w:hint="eastAsia"/>
          <w:color w:val="000000" w:themeColor="text1"/>
          <w:sz w:val="28"/>
          <w:szCs w:val="28"/>
        </w:rPr>
        <w:t>（</w:t>
      </w:r>
      <w:r w:rsidRPr="003558DA">
        <w:rPr>
          <w:rFonts w:eastAsia="標楷體" w:hint="eastAsia"/>
          <w:color w:val="000000" w:themeColor="text1"/>
          <w:sz w:val="28"/>
          <w:szCs w:val="28"/>
        </w:rPr>
        <w:t>2</w:t>
      </w:r>
      <w:r w:rsidR="003B3E24">
        <w:rPr>
          <w:rFonts w:eastAsia="標楷體" w:hint="eastAsia"/>
          <w:color w:val="000000" w:themeColor="text1"/>
          <w:sz w:val="28"/>
          <w:szCs w:val="28"/>
        </w:rPr>
        <w:t>）</w:t>
      </w:r>
      <w:r w:rsidRPr="003558DA">
        <w:rPr>
          <w:rFonts w:eastAsia="標楷體" w:hint="eastAsia"/>
          <w:color w:val="000000" w:themeColor="text1"/>
          <w:sz w:val="28"/>
          <w:szCs w:val="28"/>
        </w:rPr>
        <w:t>機關編列預算不足、</w:t>
      </w:r>
      <w:r w:rsidR="003B3E24">
        <w:rPr>
          <w:rFonts w:eastAsia="標楷體" w:hint="eastAsia"/>
          <w:color w:val="000000" w:themeColor="text1"/>
          <w:sz w:val="28"/>
          <w:szCs w:val="28"/>
        </w:rPr>
        <w:t>（</w:t>
      </w:r>
      <w:r w:rsidRPr="003558DA">
        <w:rPr>
          <w:rFonts w:eastAsia="標楷體" w:hint="eastAsia"/>
          <w:color w:val="000000" w:themeColor="text1"/>
          <w:sz w:val="28"/>
          <w:szCs w:val="28"/>
        </w:rPr>
        <w:t>3</w:t>
      </w:r>
      <w:r w:rsidR="003B3E24">
        <w:rPr>
          <w:rFonts w:eastAsia="標楷體" w:hint="eastAsia"/>
          <w:color w:val="000000" w:themeColor="text1"/>
          <w:sz w:val="28"/>
          <w:szCs w:val="28"/>
        </w:rPr>
        <w:t>）</w:t>
      </w:r>
      <w:r w:rsidRPr="003558DA">
        <w:rPr>
          <w:rFonts w:eastAsia="標楷體" w:hint="eastAsia"/>
          <w:color w:val="000000" w:themeColor="text1"/>
          <w:sz w:val="28"/>
          <w:szCs w:val="28"/>
        </w:rPr>
        <w:t>宣傳成效不佳、</w:t>
      </w:r>
      <w:r w:rsidR="003B3E24">
        <w:rPr>
          <w:rFonts w:eastAsia="標楷體" w:hint="eastAsia"/>
          <w:color w:val="000000" w:themeColor="text1"/>
          <w:sz w:val="28"/>
          <w:szCs w:val="28"/>
        </w:rPr>
        <w:t>（</w:t>
      </w:r>
      <w:r w:rsidRPr="003558DA">
        <w:rPr>
          <w:rFonts w:eastAsia="標楷體" w:hint="eastAsia"/>
          <w:color w:val="000000" w:themeColor="text1"/>
          <w:sz w:val="28"/>
          <w:szCs w:val="28"/>
        </w:rPr>
        <w:t>4</w:t>
      </w:r>
      <w:r w:rsidR="003B3E24">
        <w:rPr>
          <w:rFonts w:eastAsia="標楷體" w:hint="eastAsia"/>
          <w:color w:val="000000" w:themeColor="text1"/>
          <w:sz w:val="28"/>
          <w:szCs w:val="28"/>
        </w:rPr>
        <w:t>）</w:t>
      </w:r>
      <w:r w:rsidRPr="003558DA">
        <w:rPr>
          <w:rFonts w:eastAsia="標楷體" w:hint="eastAsia"/>
          <w:color w:val="000000" w:themeColor="text1"/>
          <w:sz w:val="28"/>
          <w:szCs w:val="28"/>
        </w:rPr>
        <w:t>未獲主管支持、</w:t>
      </w:r>
      <w:r w:rsidR="003B3E24">
        <w:rPr>
          <w:rFonts w:eastAsia="標楷體" w:hint="eastAsia"/>
          <w:color w:val="000000" w:themeColor="text1"/>
          <w:sz w:val="28"/>
          <w:szCs w:val="28"/>
        </w:rPr>
        <w:t>（</w:t>
      </w:r>
      <w:r w:rsidRPr="003558DA">
        <w:rPr>
          <w:rFonts w:eastAsia="標楷體" w:hint="eastAsia"/>
          <w:color w:val="000000" w:themeColor="text1"/>
          <w:sz w:val="28"/>
          <w:szCs w:val="28"/>
        </w:rPr>
        <w:t>5</w:t>
      </w:r>
      <w:r w:rsidR="003B3E24">
        <w:rPr>
          <w:rFonts w:eastAsia="標楷體" w:hint="eastAsia"/>
          <w:color w:val="000000" w:themeColor="text1"/>
          <w:sz w:val="28"/>
          <w:szCs w:val="28"/>
        </w:rPr>
        <w:t>）</w:t>
      </w:r>
      <w:r w:rsidRPr="003558DA">
        <w:rPr>
          <w:rFonts w:eastAsia="標楷體" w:hint="eastAsia"/>
          <w:color w:val="000000" w:themeColor="text1"/>
          <w:sz w:val="28"/>
          <w:szCs w:val="28"/>
        </w:rPr>
        <w:t>公務人員對資料保密之疑慮、</w:t>
      </w:r>
      <w:r w:rsidR="003B3E24">
        <w:rPr>
          <w:rFonts w:eastAsia="標楷體" w:hint="eastAsia"/>
          <w:color w:val="000000" w:themeColor="text1"/>
          <w:sz w:val="28"/>
          <w:szCs w:val="28"/>
        </w:rPr>
        <w:t>（</w:t>
      </w:r>
      <w:r w:rsidRPr="003558DA">
        <w:rPr>
          <w:rFonts w:eastAsia="標楷體" w:hint="eastAsia"/>
          <w:color w:val="000000" w:themeColor="text1"/>
          <w:sz w:val="28"/>
          <w:szCs w:val="28"/>
        </w:rPr>
        <w:t>6</w:t>
      </w:r>
      <w:r w:rsidR="003B3E24">
        <w:rPr>
          <w:rFonts w:eastAsia="標楷體" w:hint="eastAsia"/>
          <w:color w:val="000000" w:themeColor="text1"/>
          <w:sz w:val="28"/>
          <w:szCs w:val="28"/>
        </w:rPr>
        <w:t>）</w:t>
      </w:r>
      <w:r w:rsidRPr="003558DA">
        <w:rPr>
          <w:rFonts w:eastAsia="標楷體" w:hint="eastAsia"/>
          <w:color w:val="000000" w:themeColor="text1"/>
          <w:sz w:val="28"/>
          <w:szCs w:val="28"/>
        </w:rPr>
        <w:t>不信任提供服務的機構。即便是再豐富多元的方案若無人使用或是執行不佳，最終仍然無法達成原先設定的目標。</w:t>
      </w:r>
    </w:p>
    <w:p w:rsidR="00E03D35" w:rsidRPr="003558DA" w:rsidRDefault="00E03D35" w:rsidP="003B3E24">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hint="eastAsia"/>
          <w:color w:val="000000" w:themeColor="text1"/>
          <w:sz w:val="28"/>
          <w:szCs w:val="28"/>
        </w:rPr>
        <w:t>大部分政府機關僅提供心理諮商服務，但若希望員工願意利用機關內心理諮商服務，則必須建立在相當高度的互信基礎之上，但以目前我國公務人員與政府機關之間的關係來看，要達到高度的信任恐怕有些難度。</w:t>
      </w:r>
      <w:r w:rsidRPr="003558DA">
        <w:rPr>
          <w:rFonts w:eastAsia="標楷體"/>
          <w:color w:val="000000" w:themeColor="text1"/>
          <w:sz w:val="28"/>
          <w:szCs w:val="28"/>
        </w:rPr>
        <w:t>我國政府</w:t>
      </w:r>
      <w:r w:rsidRPr="003558DA">
        <w:rPr>
          <w:rFonts w:eastAsia="標楷體" w:hint="eastAsia"/>
          <w:color w:val="000000" w:themeColor="text1"/>
          <w:sz w:val="28"/>
          <w:szCs w:val="28"/>
        </w:rPr>
        <w:t>應該考量</w:t>
      </w:r>
      <w:r w:rsidRPr="003558DA">
        <w:rPr>
          <w:rFonts w:eastAsia="標楷體"/>
          <w:color w:val="000000" w:themeColor="text1"/>
          <w:sz w:val="28"/>
          <w:szCs w:val="28"/>
        </w:rPr>
        <w:t>員工協助方案之實施會因機關</w:t>
      </w:r>
      <w:r w:rsidRPr="003558DA">
        <w:rPr>
          <w:rFonts w:eastAsia="標楷體" w:hint="eastAsia"/>
          <w:color w:val="000000" w:themeColor="text1"/>
          <w:sz w:val="28"/>
          <w:szCs w:val="28"/>
        </w:rPr>
        <w:t>性質</w:t>
      </w:r>
      <w:r w:rsidRPr="003558DA">
        <w:rPr>
          <w:rFonts w:eastAsia="標楷體"/>
          <w:color w:val="000000" w:themeColor="text1"/>
          <w:sz w:val="28"/>
          <w:szCs w:val="28"/>
        </w:rPr>
        <w:t>之不同而有</w:t>
      </w:r>
      <w:r w:rsidRPr="003558DA">
        <w:rPr>
          <w:rFonts w:eastAsia="標楷體" w:hint="eastAsia"/>
          <w:color w:val="000000" w:themeColor="text1"/>
          <w:sz w:val="28"/>
          <w:szCs w:val="28"/>
        </w:rPr>
        <w:t>所</w:t>
      </w:r>
      <w:r w:rsidRPr="003558DA">
        <w:rPr>
          <w:rFonts w:eastAsia="標楷體"/>
          <w:color w:val="000000" w:themeColor="text1"/>
          <w:sz w:val="28"/>
          <w:szCs w:val="28"/>
        </w:rPr>
        <w:t>差異，在運作模式上，兼採內置式、外置式、或整合式的多種型態</w:t>
      </w:r>
      <w:r w:rsidRPr="003558DA">
        <w:rPr>
          <w:rFonts w:eastAsia="標楷體" w:hint="eastAsia"/>
          <w:color w:val="000000" w:themeColor="text1"/>
          <w:sz w:val="28"/>
          <w:szCs w:val="28"/>
        </w:rPr>
        <w:t>來適應不同的組織特性</w:t>
      </w:r>
      <w:r w:rsidRPr="003558DA">
        <w:rPr>
          <w:rFonts w:eastAsia="標楷體"/>
          <w:color w:val="000000" w:themeColor="text1"/>
          <w:sz w:val="28"/>
          <w:szCs w:val="28"/>
        </w:rPr>
        <w:t>。</w:t>
      </w:r>
      <w:r w:rsidRPr="003558DA">
        <w:rPr>
          <w:rFonts w:eastAsia="標楷體" w:hint="eastAsia"/>
          <w:color w:val="000000" w:themeColor="text1"/>
          <w:sz w:val="28"/>
          <w:szCs w:val="28"/>
        </w:rPr>
        <w:t>在</w:t>
      </w:r>
      <w:r w:rsidRPr="003558DA">
        <w:rPr>
          <w:rFonts w:eastAsia="標楷體"/>
          <w:color w:val="000000" w:themeColor="text1"/>
          <w:sz w:val="28"/>
          <w:szCs w:val="28"/>
        </w:rPr>
        <w:t>內容上，</w:t>
      </w:r>
      <w:r w:rsidRPr="003558DA">
        <w:rPr>
          <w:rFonts w:eastAsia="標楷體" w:hint="eastAsia"/>
          <w:color w:val="000000" w:themeColor="text1"/>
          <w:sz w:val="28"/>
          <w:szCs w:val="28"/>
        </w:rPr>
        <w:t>除了過去</w:t>
      </w:r>
      <w:r w:rsidRPr="003558DA">
        <w:rPr>
          <w:rFonts w:eastAsia="標楷體"/>
          <w:color w:val="000000" w:themeColor="text1"/>
          <w:sz w:val="28"/>
          <w:szCs w:val="28"/>
        </w:rPr>
        <w:t>重視員工的心理健康</w:t>
      </w:r>
      <w:r w:rsidRPr="003558DA">
        <w:rPr>
          <w:rFonts w:eastAsia="標楷體" w:hint="eastAsia"/>
          <w:color w:val="000000" w:themeColor="text1"/>
          <w:sz w:val="28"/>
          <w:szCs w:val="28"/>
        </w:rPr>
        <w:t>之外</w:t>
      </w:r>
      <w:r w:rsidRPr="003558DA">
        <w:rPr>
          <w:rFonts w:eastAsia="標楷體"/>
          <w:color w:val="000000" w:themeColor="text1"/>
          <w:sz w:val="28"/>
          <w:szCs w:val="28"/>
        </w:rPr>
        <w:t>，</w:t>
      </w:r>
      <w:r w:rsidRPr="003558DA">
        <w:rPr>
          <w:rFonts w:eastAsia="標楷體" w:hint="eastAsia"/>
          <w:color w:val="000000" w:themeColor="text1"/>
          <w:sz w:val="28"/>
          <w:szCs w:val="28"/>
        </w:rPr>
        <w:t>也應該配合時代演進，擴大</w:t>
      </w:r>
      <w:r w:rsidRPr="003558DA">
        <w:rPr>
          <w:rFonts w:eastAsia="標楷體"/>
          <w:color w:val="000000" w:themeColor="text1"/>
          <w:sz w:val="28"/>
          <w:szCs w:val="28"/>
        </w:rPr>
        <w:t>到更廣泛的生活</w:t>
      </w:r>
      <w:r w:rsidRPr="003558DA">
        <w:rPr>
          <w:rFonts w:eastAsia="標楷體" w:hint="eastAsia"/>
          <w:color w:val="000000" w:themeColor="text1"/>
          <w:sz w:val="28"/>
          <w:szCs w:val="28"/>
        </w:rPr>
        <w:t>層面</w:t>
      </w:r>
      <w:r w:rsidRPr="003558DA">
        <w:rPr>
          <w:rFonts w:eastAsia="標楷體"/>
          <w:color w:val="000000" w:themeColor="text1"/>
          <w:sz w:val="28"/>
          <w:szCs w:val="28"/>
        </w:rPr>
        <w:t>中，</w:t>
      </w:r>
      <w:r w:rsidRPr="003558DA">
        <w:rPr>
          <w:rFonts w:eastAsia="標楷體" w:hint="eastAsia"/>
          <w:color w:val="000000" w:themeColor="text1"/>
          <w:sz w:val="28"/>
          <w:szCs w:val="28"/>
        </w:rPr>
        <w:t>以</w:t>
      </w:r>
      <w:r w:rsidRPr="003558DA">
        <w:rPr>
          <w:rFonts w:eastAsia="標楷體"/>
          <w:color w:val="000000" w:themeColor="text1"/>
          <w:sz w:val="28"/>
          <w:szCs w:val="28"/>
        </w:rPr>
        <w:t>涵蓋</w:t>
      </w:r>
      <w:r w:rsidRPr="003558DA">
        <w:rPr>
          <w:rFonts w:eastAsia="標楷體" w:hint="eastAsia"/>
          <w:color w:val="000000" w:themeColor="text1"/>
          <w:sz w:val="28"/>
          <w:szCs w:val="28"/>
        </w:rPr>
        <w:t>公務人員的</w:t>
      </w:r>
      <w:r w:rsidRPr="003558DA">
        <w:rPr>
          <w:rFonts w:eastAsia="標楷體"/>
          <w:color w:val="000000" w:themeColor="text1"/>
          <w:sz w:val="28"/>
          <w:szCs w:val="28"/>
        </w:rPr>
        <w:t>工作、家庭、與身體健康等各個層面</w:t>
      </w:r>
      <w:r w:rsidRPr="003558DA">
        <w:rPr>
          <w:rFonts w:eastAsia="標楷體" w:hint="eastAsia"/>
          <w:color w:val="000000" w:themeColor="text1"/>
          <w:sz w:val="28"/>
          <w:szCs w:val="28"/>
        </w:rPr>
        <w:t>，可以考慮先實施一些敏感度較低的服務，例如照顧員工健康層面</w:t>
      </w:r>
      <w:r w:rsidR="003B3E24">
        <w:rPr>
          <w:rFonts w:eastAsia="標楷體" w:hint="eastAsia"/>
          <w:color w:val="000000" w:themeColor="text1"/>
          <w:sz w:val="28"/>
          <w:szCs w:val="28"/>
        </w:rPr>
        <w:t>（</w:t>
      </w:r>
      <w:r w:rsidRPr="003558DA">
        <w:rPr>
          <w:rFonts w:eastAsia="標楷體" w:hint="eastAsia"/>
          <w:color w:val="000000" w:themeColor="text1"/>
          <w:sz w:val="28"/>
          <w:szCs w:val="28"/>
        </w:rPr>
        <w:t>定期提供健康檢查</w:t>
      </w:r>
      <w:r w:rsidR="003B3E24">
        <w:rPr>
          <w:rFonts w:eastAsia="標楷體" w:hint="eastAsia"/>
          <w:color w:val="000000" w:themeColor="text1"/>
          <w:sz w:val="28"/>
          <w:szCs w:val="28"/>
        </w:rPr>
        <w:t>）</w:t>
      </w:r>
      <w:r w:rsidRPr="003558DA">
        <w:rPr>
          <w:rFonts w:eastAsia="標楷體" w:hint="eastAsia"/>
          <w:color w:val="000000" w:themeColor="text1"/>
          <w:sz w:val="28"/>
          <w:szCs w:val="28"/>
        </w:rPr>
        <w:t>或從生活層面</w:t>
      </w:r>
      <w:r w:rsidR="003B3E24">
        <w:rPr>
          <w:rFonts w:eastAsia="標楷體" w:hint="eastAsia"/>
          <w:color w:val="000000" w:themeColor="text1"/>
          <w:sz w:val="28"/>
          <w:szCs w:val="28"/>
        </w:rPr>
        <w:t>（</w:t>
      </w:r>
      <w:r w:rsidRPr="003558DA">
        <w:rPr>
          <w:rFonts w:eastAsia="標楷體" w:hint="eastAsia"/>
          <w:color w:val="000000" w:themeColor="text1"/>
          <w:sz w:val="28"/>
          <w:szCs w:val="28"/>
        </w:rPr>
        <w:t>長輩、幼兒照顧</w:t>
      </w:r>
      <w:r w:rsidR="003B3E24">
        <w:rPr>
          <w:rFonts w:eastAsia="標楷體" w:hint="eastAsia"/>
          <w:color w:val="000000" w:themeColor="text1"/>
          <w:sz w:val="28"/>
          <w:szCs w:val="28"/>
        </w:rPr>
        <w:t>）</w:t>
      </w:r>
      <w:r w:rsidR="00B01128">
        <w:rPr>
          <w:rFonts w:eastAsia="標楷體" w:hint="eastAsia"/>
          <w:color w:val="000000" w:themeColor="text1"/>
          <w:sz w:val="28"/>
          <w:szCs w:val="28"/>
        </w:rPr>
        <w:t>等服務做起，將這</w:t>
      </w:r>
      <w:r w:rsidRPr="003558DA">
        <w:rPr>
          <w:rFonts w:eastAsia="標楷體" w:hint="eastAsia"/>
          <w:color w:val="000000" w:themeColor="text1"/>
          <w:sz w:val="28"/>
          <w:szCs w:val="28"/>
        </w:rPr>
        <w:t>些照顧與服務普及化之後，建立公務人員對協助方案的信任，培養良好</w:t>
      </w:r>
      <w:r w:rsidRPr="003558DA">
        <w:rPr>
          <w:rFonts w:eastAsia="標楷體"/>
          <w:color w:val="000000" w:themeColor="text1"/>
          <w:sz w:val="28"/>
          <w:szCs w:val="28"/>
        </w:rPr>
        <w:t>組織氣氛</w:t>
      </w:r>
      <w:r w:rsidRPr="003558DA">
        <w:rPr>
          <w:rFonts w:eastAsia="標楷體" w:hint="eastAsia"/>
          <w:color w:val="000000" w:themeColor="text1"/>
          <w:sz w:val="28"/>
          <w:szCs w:val="28"/>
        </w:rPr>
        <w:t>，或許能進一步提高員工使用更多心理層面協助之意願，最終達成提高組織績效、提高服務品質的目標。</w:t>
      </w:r>
    </w:p>
    <w:p w:rsidR="002A77DE" w:rsidRPr="00367456" w:rsidRDefault="002A77DE" w:rsidP="00360C3B">
      <w:pPr>
        <w:pStyle w:val="11"/>
        <w:snapToGrid w:val="0"/>
        <w:spacing w:line="460" w:lineRule="atLeast"/>
        <w:ind w:leftChars="0" w:left="0"/>
        <w:jc w:val="both"/>
        <w:rPr>
          <w:rFonts w:eastAsia="標楷體"/>
          <w:color w:val="000000"/>
          <w:sz w:val="28"/>
          <w:szCs w:val="28"/>
        </w:rPr>
      </w:pPr>
    </w:p>
    <w:p w:rsidR="002A77DE" w:rsidRPr="00367456" w:rsidRDefault="002A77DE" w:rsidP="00467E57">
      <w:pPr>
        <w:numPr>
          <w:ilvl w:val="0"/>
          <w:numId w:val="23"/>
        </w:numPr>
        <w:snapToGrid w:val="0"/>
        <w:spacing w:line="276" w:lineRule="auto"/>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考試院性別平等機制之建置</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職場性別平等的概念，隨著我國國家發展計畫的明文重視消除對婦女一切形式歧視公約施行法（</w:t>
      </w:r>
      <w:r w:rsidRPr="00367456">
        <w:rPr>
          <w:rFonts w:eastAsia="標楷體"/>
          <w:color w:val="000000"/>
          <w:sz w:val="28"/>
          <w:szCs w:val="28"/>
        </w:rPr>
        <w:t>Convention on the Elimination of All Forms of Discrimination against Women</w:t>
      </w:r>
      <w:r w:rsidRPr="00367456">
        <w:rPr>
          <w:rFonts w:eastAsia="標楷體"/>
          <w:color w:val="000000"/>
          <w:sz w:val="28"/>
          <w:szCs w:val="28"/>
        </w:rPr>
        <w:t>，簡稱</w:t>
      </w:r>
      <w:r w:rsidRPr="00367456">
        <w:rPr>
          <w:rFonts w:eastAsia="標楷體"/>
          <w:color w:val="000000"/>
          <w:sz w:val="28"/>
          <w:szCs w:val="28"/>
        </w:rPr>
        <w:t>CEDAW</w:t>
      </w:r>
      <w:r w:rsidRPr="00367456">
        <w:rPr>
          <w:rFonts w:eastAsia="標楷體"/>
          <w:color w:val="000000"/>
          <w:sz w:val="28"/>
          <w:szCs w:val="28"/>
        </w:rPr>
        <w:t>施行法）而受</w:t>
      </w:r>
      <w:r w:rsidRPr="00367456">
        <w:rPr>
          <w:rFonts w:eastAsia="標楷體"/>
          <w:color w:val="000000"/>
          <w:sz w:val="28"/>
          <w:szCs w:val="28"/>
        </w:rPr>
        <w:lastRenderedPageBreak/>
        <w:t>到矚目，行政院在</w:t>
      </w:r>
      <w:r w:rsidRPr="00367456">
        <w:rPr>
          <w:rFonts w:eastAsia="標楷體"/>
          <w:color w:val="000000"/>
          <w:sz w:val="28"/>
          <w:szCs w:val="28"/>
        </w:rPr>
        <w:t>2012</w:t>
      </w:r>
      <w:r w:rsidRPr="00367456">
        <w:rPr>
          <w:rFonts w:eastAsia="標楷體"/>
          <w:color w:val="000000"/>
          <w:sz w:val="28"/>
          <w:szCs w:val="28"/>
        </w:rPr>
        <w:t>年</w:t>
      </w:r>
      <w:r w:rsidRPr="00367456">
        <w:rPr>
          <w:rFonts w:eastAsia="標楷體"/>
          <w:color w:val="000000"/>
          <w:sz w:val="28"/>
          <w:szCs w:val="28"/>
        </w:rPr>
        <w:t>1</w:t>
      </w:r>
      <w:r w:rsidRPr="00367456">
        <w:rPr>
          <w:rFonts w:eastAsia="標楷體"/>
          <w:color w:val="000000"/>
          <w:sz w:val="28"/>
          <w:szCs w:val="28"/>
        </w:rPr>
        <w:t>月</w:t>
      </w:r>
      <w:r w:rsidRPr="00367456">
        <w:rPr>
          <w:rFonts w:eastAsia="標楷體"/>
          <w:color w:val="000000"/>
          <w:sz w:val="28"/>
          <w:szCs w:val="28"/>
        </w:rPr>
        <w:t>1</w:t>
      </w:r>
      <w:r w:rsidRPr="00367456">
        <w:rPr>
          <w:rFonts w:eastAsia="標楷體"/>
          <w:color w:val="000000"/>
          <w:sz w:val="28"/>
          <w:szCs w:val="28"/>
        </w:rPr>
        <w:t>日設立「性別平等處」，成為我國第一個性別平等專責機制，督導各部會及地方政府落實各項性別平等政策及措施。在此趨勢之下，考試院亦為落實</w:t>
      </w:r>
      <w:r w:rsidRPr="00367456">
        <w:rPr>
          <w:rFonts w:eastAsia="標楷體"/>
          <w:color w:val="000000"/>
          <w:sz w:val="28"/>
          <w:szCs w:val="28"/>
        </w:rPr>
        <w:t>CEDAW</w:t>
      </w:r>
      <w:r w:rsidRPr="00367456">
        <w:rPr>
          <w:rFonts w:eastAsia="標楷體"/>
          <w:color w:val="000000"/>
          <w:sz w:val="28"/>
          <w:szCs w:val="28"/>
        </w:rPr>
        <w:t>施行法，並促進國家考試文官制度的性別平等，於</w:t>
      </w:r>
      <w:r w:rsidRPr="00367456">
        <w:rPr>
          <w:rFonts w:eastAsia="標楷體"/>
          <w:color w:val="000000"/>
          <w:sz w:val="28"/>
          <w:szCs w:val="28"/>
        </w:rPr>
        <w:t>2012</w:t>
      </w:r>
      <w:r w:rsidRPr="00367456">
        <w:rPr>
          <w:rFonts w:eastAsia="標楷體"/>
          <w:color w:val="000000"/>
          <w:sz w:val="28"/>
          <w:szCs w:val="28"/>
        </w:rPr>
        <w:t>年</w:t>
      </w:r>
      <w:r w:rsidRPr="00367456">
        <w:rPr>
          <w:rFonts w:eastAsia="標楷體"/>
          <w:color w:val="000000"/>
          <w:sz w:val="28"/>
          <w:szCs w:val="28"/>
        </w:rPr>
        <w:t>5</w:t>
      </w:r>
      <w:r w:rsidRPr="00367456">
        <w:rPr>
          <w:rFonts w:eastAsia="標楷體"/>
          <w:color w:val="000000"/>
          <w:sz w:val="28"/>
          <w:szCs w:val="28"/>
        </w:rPr>
        <w:t>月訂定了「考試院性別平等委員會設置要點」，同年成立「考試院性別平等委員會」。依據設置要點所陳，性別平等委員會之任務，包含：（</w:t>
      </w:r>
      <w:r w:rsidRPr="00367456">
        <w:rPr>
          <w:rFonts w:eastAsia="標楷體"/>
          <w:color w:val="000000"/>
          <w:sz w:val="28"/>
          <w:szCs w:val="28"/>
        </w:rPr>
        <w:t>1</w:t>
      </w:r>
      <w:r w:rsidRPr="00367456">
        <w:rPr>
          <w:rFonts w:eastAsia="標楷體"/>
          <w:color w:val="000000"/>
          <w:sz w:val="28"/>
          <w:szCs w:val="28"/>
        </w:rPr>
        <w:t>）性別平等政策、法規及行政措施之研議、檢討、修正事項</w:t>
      </w:r>
      <w:r w:rsidRPr="00367456">
        <w:rPr>
          <w:rFonts w:eastAsia="標楷體"/>
          <w:color w:val="000000"/>
          <w:sz w:val="28"/>
          <w:szCs w:val="28"/>
        </w:rPr>
        <w:t xml:space="preserve">; </w:t>
      </w:r>
      <w:r w:rsidRPr="00367456">
        <w:rPr>
          <w:rFonts w:eastAsia="標楷體"/>
          <w:color w:val="000000"/>
          <w:sz w:val="28"/>
          <w:szCs w:val="28"/>
        </w:rPr>
        <w:t>（</w:t>
      </w:r>
      <w:r w:rsidRPr="00367456">
        <w:rPr>
          <w:rFonts w:eastAsia="標楷體"/>
          <w:color w:val="000000"/>
          <w:sz w:val="28"/>
          <w:szCs w:val="28"/>
        </w:rPr>
        <w:t>2</w:t>
      </w:r>
      <w:r w:rsidRPr="00367456">
        <w:rPr>
          <w:rFonts w:eastAsia="標楷體"/>
          <w:color w:val="000000"/>
          <w:sz w:val="28"/>
          <w:szCs w:val="28"/>
        </w:rPr>
        <w:t>）性別平等業務之提供諮詢及指導規劃事項；（</w:t>
      </w:r>
      <w:r w:rsidRPr="00367456">
        <w:rPr>
          <w:rFonts w:eastAsia="標楷體"/>
          <w:color w:val="000000"/>
          <w:sz w:val="28"/>
          <w:szCs w:val="28"/>
        </w:rPr>
        <w:t>3</w:t>
      </w:r>
      <w:r w:rsidRPr="00367456">
        <w:rPr>
          <w:rFonts w:eastAsia="標楷體"/>
          <w:color w:val="000000"/>
          <w:sz w:val="28"/>
          <w:szCs w:val="28"/>
        </w:rPr>
        <w:t>）性別平等觀念宣導及推動事宜；（</w:t>
      </w:r>
      <w:r w:rsidRPr="00367456">
        <w:rPr>
          <w:rFonts w:eastAsia="標楷體"/>
          <w:color w:val="000000"/>
          <w:sz w:val="28"/>
          <w:szCs w:val="28"/>
        </w:rPr>
        <w:t>4</w:t>
      </w:r>
      <w:r w:rsidRPr="00367456">
        <w:rPr>
          <w:rFonts w:eastAsia="標楷體"/>
          <w:color w:val="000000"/>
          <w:sz w:val="28"/>
          <w:szCs w:val="28"/>
        </w:rPr>
        <w:t>）落實現職人員之性別主流化推動工作及訓練事項；（</w:t>
      </w:r>
      <w:r w:rsidRPr="00367456">
        <w:rPr>
          <w:rFonts w:eastAsia="標楷體"/>
          <w:color w:val="000000"/>
          <w:sz w:val="28"/>
          <w:szCs w:val="28"/>
        </w:rPr>
        <w:t>5</w:t>
      </w:r>
      <w:r w:rsidRPr="00367456">
        <w:rPr>
          <w:rFonts w:eastAsia="標楷體"/>
          <w:color w:val="000000"/>
          <w:sz w:val="28"/>
          <w:szCs w:val="28"/>
        </w:rPr>
        <w:t>）性別預算、性別影響評估審議事宜；（</w:t>
      </w:r>
      <w:r w:rsidRPr="00367456">
        <w:rPr>
          <w:rFonts w:eastAsia="標楷體"/>
          <w:color w:val="000000"/>
          <w:sz w:val="28"/>
          <w:szCs w:val="28"/>
        </w:rPr>
        <w:t>6</w:t>
      </w:r>
      <w:r w:rsidRPr="00367456">
        <w:rPr>
          <w:rFonts w:eastAsia="標楷體"/>
          <w:color w:val="000000"/>
          <w:sz w:val="28"/>
          <w:szCs w:val="28"/>
        </w:rPr>
        <w:t>）其他性別平等促進事宜。此外，委員會之設置依規定為委員</w:t>
      </w:r>
      <w:r w:rsidRPr="00367456">
        <w:rPr>
          <w:rFonts w:eastAsia="標楷體"/>
          <w:color w:val="000000"/>
          <w:sz w:val="28"/>
          <w:szCs w:val="28"/>
        </w:rPr>
        <w:t>15-17</w:t>
      </w:r>
      <w:r w:rsidRPr="00367456">
        <w:rPr>
          <w:rFonts w:eastAsia="標楷體"/>
          <w:color w:val="000000"/>
          <w:sz w:val="28"/>
          <w:szCs w:val="28"/>
        </w:rPr>
        <w:t>人，其中</w:t>
      </w:r>
      <w:r w:rsidRPr="00367456">
        <w:rPr>
          <w:rFonts w:eastAsia="標楷體"/>
          <w:color w:val="000000"/>
          <w:sz w:val="28"/>
          <w:szCs w:val="28"/>
        </w:rPr>
        <w:t>1</w:t>
      </w:r>
      <w:r w:rsidRPr="00367456">
        <w:rPr>
          <w:rFonts w:eastAsia="標楷體"/>
          <w:color w:val="000000"/>
          <w:sz w:val="28"/>
          <w:szCs w:val="28"/>
        </w:rPr>
        <w:t>人為主任委員，由院長兼任；副主任委員</w:t>
      </w:r>
      <w:r w:rsidRPr="00367456">
        <w:rPr>
          <w:rFonts w:eastAsia="標楷體"/>
          <w:color w:val="000000"/>
          <w:sz w:val="28"/>
          <w:szCs w:val="28"/>
        </w:rPr>
        <w:t>1</w:t>
      </w:r>
      <w:r w:rsidRPr="00367456">
        <w:rPr>
          <w:rFonts w:eastAsia="標楷體"/>
          <w:color w:val="000000"/>
          <w:sz w:val="28"/>
          <w:szCs w:val="28"/>
        </w:rPr>
        <w:t>名，由副院長兼任。其餘委員，由院長就考選部部長、銓敘部部長、公務人員保障暨培訓委員會主任委員、本院秘書長、考試委員</w:t>
      </w:r>
      <w:r w:rsidRPr="00367456">
        <w:rPr>
          <w:rFonts w:eastAsia="標楷體"/>
          <w:color w:val="000000"/>
          <w:sz w:val="28"/>
          <w:szCs w:val="28"/>
        </w:rPr>
        <w:t>3</w:t>
      </w:r>
      <w:r w:rsidRPr="00367456">
        <w:rPr>
          <w:rFonts w:eastAsia="標楷體"/>
          <w:color w:val="000000"/>
          <w:sz w:val="28"/>
          <w:szCs w:val="28"/>
        </w:rPr>
        <w:t>人、社會公正人士及性別平等專家學者聘兼；其中任一性別委員比例不得少於三分之一，外聘委員應有</w:t>
      </w:r>
      <w:r w:rsidRPr="00367456">
        <w:rPr>
          <w:rFonts w:eastAsia="標楷體"/>
          <w:color w:val="000000"/>
          <w:sz w:val="28"/>
          <w:szCs w:val="28"/>
        </w:rPr>
        <w:t>6-8</w:t>
      </w:r>
      <w:r w:rsidRPr="00367456">
        <w:rPr>
          <w:rFonts w:eastAsia="標楷體"/>
          <w:color w:val="000000"/>
          <w:sz w:val="28"/>
          <w:szCs w:val="28"/>
        </w:rPr>
        <w:t>人。</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除了設置性別平等組織制度，考試院也在最新頒訂的第</w:t>
      </w:r>
      <w:r w:rsidRPr="00367456">
        <w:rPr>
          <w:rFonts w:eastAsia="標楷體"/>
          <w:color w:val="000000"/>
          <w:sz w:val="28"/>
          <w:szCs w:val="28"/>
        </w:rPr>
        <w:t>12</w:t>
      </w:r>
      <w:r w:rsidRPr="00367456">
        <w:rPr>
          <w:rFonts w:eastAsia="標楷體"/>
          <w:color w:val="000000"/>
          <w:sz w:val="28"/>
          <w:szCs w:val="28"/>
        </w:rPr>
        <w:t>屆施政綱領總綱中將性別平等列為施政重要項目</w:t>
      </w:r>
      <w:r w:rsidRPr="00257DCA">
        <w:rPr>
          <w:rFonts w:eastAsia="標楷體"/>
          <w:color w:val="000000"/>
          <w:sz w:val="28"/>
          <w:szCs w:val="28"/>
          <w:vertAlign w:val="superscript"/>
        </w:rPr>
        <w:footnoteReference w:id="4"/>
      </w:r>
      <w:r w:rsidRPr="00367456">
        <w:rPr>
          <w:rFonts w:eastAsia="標楷體"/>
          <w:color w:val="000000"/>
          <w:sz w:val="28"/>
          <w:szCs w:val="28"/>
        </w:rPr>
        <w:t>，並於</w:t>
      </w:r>
      <w:r w:rsidRPr="00367456">
        <w:rPr>
          <w:rFonts w:eastAsia="標楷體"/>
          <w:color w:val="000000"/>
          <w:sz w:val="28"/>
          <w:szCs w:val="28"/>
        </w:rPr>
        <w:t>101</w:t>
      </w:r>
      <w:r w:rsidRPr="00367456">
        <w:rPr>
          <w:rFonts w:eastAsia="標楷體"/>
          <w:color w:val="000000"/>
          <w:sz w:val="28"/>
          <w:szCs w:val="28"/>
        </w:rPr>
        <w:t>年召開第</w:t>
      </w:r>
      <w:r w:rsidRPr="00367456">
        <w:rPr>
          <w:rFonts w:eastAsia="標楷體"/>
          <w:color w:val="000000"/>
          <w:sz w:val="28"/>
          <w:szCs w:val="28"/>
        </w:rPr>
        <w:t>1</w:t>
      </w:r>
      <w:r w:rsidRPr="00367456">
        <w:rPr>
          <w:rFonts w:eastAsia="標楷體"/>
          <w:color w:val="000000"/>
          <w:sz w:val="28"/>
          <w:szCs w:val="28"/>
        </w:rPr>
        <w:t>次性別平等委員會會議，通過</w:t>
      </w:r>
      <w:r w:rsidRPr="00367456">
        <w:rPr>
          <w:rFonts w:eastAsia="標楷體"/>
          <w:color w:val="000000"/>
          <w:sz w:val="28"/>
          <w:szCs w:val="28"/>
        </w:rPr>
        <w:t>101-103</w:t>
      </w:r>
      <w:r w:rsidRPr="00367456">
        <w:rPr>
          <w:rFonts w:eastAsia="標楷體"/>
          <w:color w:val="000000"/>
          <w:sz w:val="28"/>
          <w:szCs w:val="28"/>
        </w:rPr>
        <w:t>年度「考試院推動性別平等實施計畫」，以落實</w:t>
      </w:r>
      <w:r w:rsidRPr="00367456">
        <w:rPr>
          <w:rFonts w:eastAsia="標楷體"/>
          <w:color w:val="000000"/>
          <w:sz w:val="28"/>
          <w:szCs w:val="28"/>
        </w:rPr>
        <w:t>CEDAW</w:t>
      </w:r>
      <w:r w:rsidRPr="00367456">
        <w:rPr>
          <w:rFonts w:eastAsia="標楷體"/>
          <w:color w:val="000000"/>
          <w:sz w:val="28"/>
          <w:szCs w:val="28"/>
        </w:rPr>
        <w:t>施行法、建置性別平等機制、實踐性別意識培力、推動性別統計與分析、施行性別影響評估、辦理性別預算、實踐考試院院本部與所屬機關所設委員會任一性別比例不得低於三分之一、以及建置網站「性別平等」專區為工作目標</w:t>
      </w:r>
      <w:r w:rsidRPr="00257DCA">
        <w:rPr>
          <w:rFonts w:eastAsia="標楷體"/>
          <w:color w:val="000000"/>
          <w:sz w:val="28"/>
          <w:szCs w:val="28"/>
          <w:vertAlign w:val="superscript"/>
        </w:rPr>
        <w:footnoteReference w:id="5"/>
      </w:r>
      <w:r w:rsidRPr="00367456">
        <w:rPr>
          <w:rFonts w:eastAsia="標楷體"/>
          <w:color w:val="000000"/>
          <w:sz w:val="28"/>
          <w:szCs w:val="28"/>
        </w:rPr>
        <w:t>。後續，又於今年公佈</w:t>
      </w:r>
      <w:r w:rsidRPr="00367456">
        <w:rPr>
          <w:rFonts w:eastAsia="標楷體"/>
          <w:color w:val="000000"/>
          <w:sz w:val="28"/>
          <w:szCs w:val="28"/>
        </w:rPr>
        <w:t>104-107</w:t>
      </w:r>
      <w:r w:rsidRPr="00367456">
        <w:rPr>
          <w:rFonts w:eastAsia="標楷體"/>
          <w:color w:val="000000"/>
          <w:sz w:val="28"/>
          <w:szCs w:val="28"/>
        </w:rPr>
        <w:t>年度的實施計劃，設定以下四項性別平等工作策略：（</w:t>
      </w:r>
      <w:r w:rsidRPr="00367456">
        <w:rPr>
          <w:rFonts w:eastAsia="標楷體"/>
          <w:color w:val="000000"/>
          <w:sz w:val="28"/>
          <w:szCs w:val="28"/>
        </w:rPr>
        <w:t>1</w:t>
      </w:r>
      <w:r w:rsidRPr="00367456">
        <w:rPr>
          <w:rFonts w:eastAsia="標楷體"/>
          <w:color w:val="000000"/>
          <w:sz w:val="28"/>
          <w:szCs w:val="28"/>
        </w:rPr>
        <w:t>）促使性別觀點融入業務規劃、執行與評估；（</w:t>
      </w:r>
      <w:r w:rsidRPr="00367456">
        <w:rPr>
          <w:rFonts w:eastAsia="標楷體"/>
          <w:color w:val="000000"/>
          <w:sz w:val="28"/>
          <w:szCs w:val="28"/>
        </w:rPr>
        <w:t>2</w:t>
      </w:r>
      <w:r w:rsidRPr="00367456">
        <w:rPr>
          <w:rFonts w:eastAsia="標楷體"/>
          <w:color w:val="000000"/>
          <w:sz w:val="28"/>
          <w:szCs w:val="28"/>
        </w:rPr>
        <w:t>）強化部會性別</w:t>
      </w:r>
      <w:r w:rsidRPr="00367456">
        <w:rPr>
          <w:rFonts w:eastAsia="標楷體"/>
          <w:color w:val="000000"/>
          <w:sz w:val="28"/>
          <w:szCs w:val="28"/>
        </w:rPr>
        <w:lastRenderedPageBreak/>
        <w:t>平等小組運作功能；（</w:t>
      </w:r>
      <w:r w:rsidRPr="00367456">
        <w:rPr>
          <w:rFonts w:eastAsia="標楷體"/>
          <w:color w:val="000000"/>
          <w:sz w:val="28"/>
          <w:szCs w:val="28"/>
        </w:rPr>
        <w:t>3</w:t>
      </w:r>
      <w:r w:rsidRPr="00367456">
        <w:rPr>
          <w:rFonts w:eastAsia="標楷體"/>
          <w:color w:val="000000"/>
          <w:sz w:val="28"/>
          <w:szCs w:val="28"/>
        </w:rPr>
        <w:t>）政策規劃、執行及評估時，加強運用性別統計及分析資料；（</w:t>
      </w:r>
      <w:r w:rsidRPr="00367456">
        <w:rPr>
          <w:rFonts w:eastAsia="標楷體"/>
          <w:color w:val="000000"/>
          <w:sz w:val="28"/>
          <w:szCs w:val="28"/>
        </w:rPr>
        <w:t>4</w:t>
      </w:r>
      <w:r w:rsidRPr="00367456">
        <w:rPr>
          <w:rFonts w:eastAsia="標楷體"/>
          <w:color w:val="000000"/>
          <w:sz w:val="28"/>
          <w:szCs w:val="28"/>
        </w:rPr>
        <w:t>）落實性別平等教育訓練。</w:t>
      </w:r>
      <w:r w:rsidRPr="00257DCA">
        <w:rPr>
          <w:rFonts w:eastAsia="標楷體"/>
          <w:color w:val="000000"/>
          <w:sz w:val="28"/>
          <w:szCs w:val="28"/>
          <w:vertAlign w:val="superscript"/>
        </w:rPr>
        <w:footnoteReference w:id="6"/>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從以上工作策略的內容中，不難看出，考試院希望藉由其性別平等機制的建置，進一步將考試院與所屬單位形塑為我國文官制度性別平等政策的規劃、執行、評估者的角色，嘗試運用性別主流化工具，將性別的觀點落實於考試院與所屬單位的業務當中。一方面藉由建立性別影響評估的機制，例如填寫法案及性別影響評估檢視表，將考試院與所屬各機關研修（訂）主管法律，進行法案的性別影響評估，並徵詢性別平等專家學者，參酌其意見做為修正法案內容之依據；另一方面，透過蒐集性別統計資料，建置「考試院性別圖像」，以性別的觀點，從我國公務人員考試、專門職業及技術人員考試、全國公務人員、考績業務、培訓業務、退休撫卹業務、考試院與所屬機關職員等面向，來分析其中男女人數比例，還有性別平等相關政策推動現況，例如申請育嬰留職停薪人數的男女比例，以及後續申請回職復薪其考績銓敘審定結果的男女比例，作為考試院與所屬機關性別平等業務推動績效的衡量指標。</w:t>
      </w:r>
    </w:p>
    <w:p w:rsidR="002A77DE" w:rsidRPr="00367456" w:rsidRDefault="002A77DE" w:rsidP="002A7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104</w:t>
      </w:r>
      <w:r w:rsidRPr="00367456">
        <w:rPr>
          <w:rFonts w:eastAsia="標楷體"/>
          <w:color w:val="000000"/>
          <w:sz w:val="28"/>
          <w:szCs w:val="28"/>
        </w:rPr>
        <w:t>年</w:t>
      </w:r>
      <w:r w:rsidRPr="00367456">
        <w:rPr>
          <w:rFonts w:eastAsia="標楷體"/>
          <w:color w:val="000000"/>
          <w:sz w:val="28"/>
          <w:szCs w:val="28"/>
        </w:rPr>
        <w:t>1</w:t>
      </w:r>
      <w:r w:rsidRPr="00367456">
        <w:rPr>
          <w:rFonts w:eastAsia="標楷體"/>
          <w:color w:val="000000"/>
          <w:sz w:val="28"/>
          <w:szCs w:val="28"/>
        </w:rPr>
        <w:t>月</w:t>
      </w:r>
      <w:r w:rsidRPr="00367456">
        <w:rPr>
          <w:rFonts w:eastAsia="標楷體"/>
          <w:color w:val="000000"/>
          <w:sz w:val="28"/>
          <w:szCs w:val="28"/>
        </w:rPr>
        <w:t>22</w:t>
      </w:r>
      <w:r w:rsidRPr="00367456">
        <w:rPr>
          <w:rFonts w:eastAsia="標楷體"/>
          <w:color w:val="000000"/>
          <w:sz w:val="28"/>
          <w:szCs w:val="28"/>
        </w:rPr>
        <w:t>日考試院發布修正公務人員請假規則共四條條文，可視為考試院推動友善職場，配合落實性別平等法來修正法案內容的一項成功例子。法案修正的重點包含：（</w:t>
      </w:r>
      <w:r w:rsidRPr="00367456">
        <w:rPr>
          <w:rFonts w:eastAsia="標楷體"/>
          <w:color w:val="000000"/>
          <w:sz w:val="28"/>
          <w:szCs w:val="28"/>
        </w:rPr>
        <w:t>1</w:t>
      </w:r>
      <w:r w:rsidRPr="00367456">
        <w:rPr>
          <w:rFonts w:eastAsia="標楷體"/>
          <w:color w:val="000000"/>
          <w:sz w:val="28"/>
          <w:szCs w:val="28"/>
        </w:rPr>
        <w:t>）修正條文第三條中，有關生理假規定、流產假懷孕月數計算方式、陪產假給假條件、日數以及給假期間，以及生理假與陪產假之計算單位，並增訂安胎假、延長病假要件、婚假核給起訖期間，以及產假得提前核給之日數；（</w:t>
      </w:r>
      <w:r w:rsidRPr="00367456">
        <w:rPr>
          <w:rFonts w:eastAsia="標楷體"/>
          <w:color w:val="000000"/>
          <w:sz w:val="28"/>
          <w:szCs w:val="28"/>
        </w:rPr>
        <w:t>2</w:t>
      </w:r>
      <w:r w:rsidRPr="00367456">
        <w:rPr>
          <w:rFonts w:eastAsia="標楷體"/>
          <w:color w:val="000000"/>
          <w:sz w:val="28"/>
          <w:szCs w:val="28"/>
        </w:rPr>
        <w:t>）修正條文第八條關於申請侍親、育嬰留職停薪者，其復職當年度及次年度休假，均按前一在職年度實際任職月數比例核給之規定</w:t>
      </w:r>
      <w:r w:rsidR="00257DCA" w:rsidRPr="00257DCA">
        <w:rPr>
          <w:rFonts w:eastAsia="標楷體"/>
          <w:color w:val="000000"/>
          <w:sz w:val="28"/>
          <w:szCs w:val="28"/>
          <w:vertAlign w:val="superscript"/>
        </w:rPr>
        <w:footnoteReference w:id="7"/>
      </w:r>
      <w:r w:rsidRPr="00367456">
        <w:rPr>
          <w:rFonts w:eastAsia="標楷體"/>
          <w:color w:val="000000"/>
          <w:sz w:val="28"/>
          <w:szCs w:val="28"/>
        </w:rPr>
        <w:t>。上述規則的修正重點，反映出考試院希望藉由通過更為多元彈性的請假規則，讓兩性公務人員皆能依其個人身體與家庭情況，規劃職涯，達成工作與家庭生活平衡的目標。</w:t>
      </w:r>
      <w:r w:rsidR="009B64AF">
        <w:rPr>
          <w:rFonts w:eastAsia="標楷體" w:hint="eastAsia"/>
          <w:color w:val="000000"/>
          <w:sz w:val="28"/>
          <w:szCs w:val="28"/>
        </w:rPr>
        <w:t>而上述的措施，</w:t>
      </w:r>
      <w:r w:rsidR="00C24513">
        <w:rPr>
          <w:rFonts w:eastAsia="標楷體" w:hint="eastAsia"/>
          <w:color w:val="000000"/>
          <w:sz w:val="28"/>
          <w:szCs w:val="28"/>
        </w:rPr>
        <w:t>若以本研究所提</w:t>
      </w:r>
      <w:r w:rsidR="00B01128">
        <w:rPr>
          <w:rFonts w:eastAsia="標楷體" w:hint="eastAsia"/>
          <w:color w:val="000000"/>
          <w:sz w:val="28"/>
          <w:szCs w:val="28"/>
        </w:rPr>
        <w:t>出的職涯發展</w:t>
      </w:r>
      <w:r w:rsidR="00B01128">
        <w:rPr>
          <w:rFonts w:eastAsia="標楷體" w:hint="eastAsia"/>
          <w:color w:val="000000"/>
          <w:sz w:val="28"/>
          <w:szCs w:val="28"/>
        </w:rPr>
        <w:lastRenderedPageBreak/>
        <w:t>模型來檢視，可視為組織在職涯管理的策略性思維下，對於有助於保障女性</w:t>
      </w:r>
      <w:r w:rsidR="00C24513">
        <w:rPr>
          <w:rFonts w:eastAsia="標楷體" w:hint="eastAsia"/>
          <w:color w:val="000000"/>
          <w:sz w:val="28"/>
          <w:szCs w:val="28"/>
        </w:rPr>
        <w:t>公職人員、處於育嬰階段</w:t>
      </w:r>
      <w:r w:rsidR="00B01128">
        <w:rPr>
          <w:rFonts w:eastAsia="標楷體" w:hint="eastAsia"/>
          <w:color w:val="000000"/>
          <w:sz w:val="28"/>
          <w:szCs w:val="28"/>
        </w:rPr>
        <w:t>之公職人員、或有照顧長輩親屬需求的公職人員、或有其他可能影響職涯發展需求者，規劃有助於其</w:t>
      </w:r>
      <w:r w:rsidR="00C24513">
        <w:rPr>
          <w:rFonts w:eastAsia="標楷體" w:hint="eastAsia"/>
          <w:color w:val="000000"/>
          <w:sz w:val="28"/>
          <w:szCs w:val="28"/>
        </w:rPr>
        <w:t>職涯發展的相關配套政策。</w:t>
      </w:r>
    </w:p>
    <w:p w:rsidR="002A77DE" w:rsidRPr="00367456" w:rsidRDefault="002A77DE" w:rsidP="002A27DE">
      <w:pPr>
        <w:pStyle w:val="11"/>
        <w:snapToGrid w:val="0"/>
        <w:spacing w:line="460" w:lineRule="atLeast"/>
        <w:ind w:leftChars="0" w:left="0" w:firstLineChars="200" w:firstLine="560"/>
        <w:jc w:val="both"/>
        <w:rPr>
          <w:rFonts w:eastAsia="標楷體"/>
          <w:color w:val="000000"/>
          <w:sz w:val="28"/>
          <w:szCs w:val="28"/>
        </w:rPr>
      </w:pPr>
    </w:p>
    <w:p w:rsidR="004A7F11" w:rsidRPr="00367456" w:rsidRDefault="004A7F11" w:rsidP="00C80228">
      <w:pPr>
        <w:pStyle w:val="11"/>
        <w:snapToGrid w:val="0"/>
        <w:ind w:leftChars="0" w:left="0"/>
        <w:outlineLvl w:val="1"/>
        <w:rPr>
          <w:rFonts w:eastAsia="標楷體"/>
          <w:b/>
          <w:sz w:val="32"/>
          <w:szCs w:val="32"/>
        </w:rPr>
      </w:pPr>
      <w:bookmarkStart w:id="39" w:name="_Toc448324145"/>
      <w:r w:rsidRPr="00367456">
        <w:rPr>
          <w:rFonts w:eastAsia="標楷體"/>
          <w:b/>
          <w:sz w:val="32"/>
          <w:szCs w:val="32"/>
        </w:rPr>
        <w:t>第</w:t>
      </w:r>
      <w:r w:rsidR="006921B3" w:rsidRPr="00367456">
        <w:rPr>
          <w:rFonts w:eastAsia="標楷體"/>
          <w:b/>
          <w:sz w:val="32"/>
          <w:szCs w:val="32"/>
        </w:rPr>
        <w:t>二</w:t>
      </w:r>
      <w:r w:rsidRPr="00367456">
        <w:rPr>
          <w:rFonts w:eastAsia="標楷體"/>
          <w:b/>
          <w:sz w:val="32"/>
          <w:szCs w:val="32"/>
        </w:rPr>
        <w:t>節</w:t>
      </w:r>
      <w:r w:rsidRPr="00367456">
        <w:rPr>
          <w:rFonts w:eastAsia="標楷體"/>
          <w:b/>
          <w:sz w:val="32"/>
          <w:szCs w:val="32"/>
        </w:rPr>
        <w:t xml:space="preserve"> </w:t>
      </w:r>
      <w:r w:rsidR="00591F97" w:rsidRPr="00367456">
        <w:rPr>
          <w:rFonts w:eastAsia="標楷體"/>
          <w:b/>
          <w:sz w:val="32"/>
          <w:szCs w:val="32"/>
        </w:rPr>
        <w:t xml:space="preserve"> </w:t>
      </w:r>
      <w:r w:rsidRPr="00367456">
        <w:rPr>
          <w:rFonts w:eastAsia="標楷體"/>
          <w:b/>
          <w:sz w:val="32"/>
          <w:szCs w:val="32"/>
        </w:rPr>
        <w:t>臺灣文官對公務職涯發展之認知類型分析</w:t>
      </w:r>
      <w:bookmarkEnd w:id="39"/>
    </w:p>
    <w:p w:rsidR="004A7F11" w:rsidRPr="00367456" w:rsidRDefault="00A910D2" w:rsidP="00CB0A53">
      <w:pPr>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一、論匯建立與</w:t>
      </w:r>
      <w:r w:rsidRPr="00367456">
        <w:rPr>
          <w:rFonts w:ascii="Times New Roman" w:eastAsia="標楷體" w:hAnsi="Times New Roman" w:cs="Times New Roman"/>
          <w:b/>
          <w:sz w:val="28"/>
          <w:szCs w:val="28"/>
        </w:rPr>
        <w:t>Q</w:t>
      </w:r>
      <w:r w:rsidRPr="00367456">
        <w:rPr>
          <w:rFonts w:ascii="Times New Roman" w:eastAsia="標楷體" w:hAnsi="Times New Roman" w:cs="Times New Roman"/>
          <w:b/>
          <w:sz w:val="28"/>
          <w:szCs w:val="28"/>
        </w:rPr>
        <w:t>樣本之挑選</w:t>
      </w:r>
    </w:p>
    <w:p w:rsidR="00C63976" w:rsidRPr="00367456" w:rsidRDefault="00A2526F"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本研究自期刊文獻、書籍、網路文章、以及社群網站上之相關討論，蒐集相關公務人員職涯發展之討論的語句共</w:t>
      </w:r>
      <w:r w:rsidRPr="00367456">
        <w:rPr>
          <w:rFonts w:eastAsia="標楷體"/>
          <w:color w:val="000000"/>
          <w:sz w:val="28"/>
          <w:szCs w:val="28"/>
        </w:rPr>
        <w:t>542</w:t>
      </w:r>
      <w:r w:rsidRPr="00367456">
        <w:rPr>
          <w:rFonts w:eastAsia="標楷體"/>
          <w:color w:val="000000"/>
          <w:sz w:val="28"/>
          <w:szCs w:val="28"/>
        </w:rPr>
        <w:t>句。並藉紮根理論的概念，試著將</w:t>
      </w:r>
      <w:r w:rsidRPr="00367456">
        <w:rPr>
          <w:rFonts w:eastAsia="標楷體"/>
          <w:color w:val="000000"/>
          <w:sz w:val="28"/>
          <w:szCs w:val="28"/>
        </w:rPr>
        <w:t>542</w:t>
      </w:r>
      <w:r w:rsidR="00C63976" w:rsidRPr="00367456">
        <w:rPr>
          <w:rFonts w:eastAsia="標楷體"/>
          <w:color w:val="000000"/>
          <w:sz w:val="28"/>
          <w:szCs w:val="28"/>
        </w:rPr>
        <w:t>句語句依其論述性質進行開放編碼而進行歸納整理，再將初步分類的</w:t>
      </w:r>
      <w:r w:rsidRPr="00367456">
        <w:rPr>
          <w:rFonts w:eastAsia="標楷體"/>
          <w:color w:val="000000"/>
          <w:sz w:val="28"/>
          <w:szCs w:val="28"/>
        </w:rPr>
        <w:t>語句</w:t>
      </w:r>
      <w:r w:rsidR="00C63976" w:rsidRPr="00367456">
        <w:rPr>
          <w:rFonts w:eastAsia="標楷體"/>
          <w:color w:val="000000"/>
          <w:sz w:val="28"/>
          <w:szCs w:val="28"/>
        </w:rPr>
        <w:t>依其共同特性進一步形成次級因子，最後再根據</w:t>
      </w:r>
      <w:r w:rsidRPr="00367456">
        <w:rPr>
          <w:rFonts w:eastAsia="標楷體"/>
          <w:color w:val="000000"/>
          <w:sz w:val="28"/>
          <w:szCs w:val="28"/>
        </w:rPr>
        <w:t>各種相似層次的次級因子聚合成四大層次結構。</w:t>
      </w:r>
      <w:r w:rsidR="005B7230">
        <w:rPr>
          <w:rFonts w:eastAsia="標楷體" w:hint="eastAsia"/>
          <w:color w:val="000000"/>
          <w:sz w:val="28"/>
          <w:szCs w:val="28"/>
        </w:rPr>
        <w:t>對於論匯中的語句編碼主要交由參與本次研究的博士生助理進行，而其初步的編碼結果在</w:t>
      </w:r>
      <w:r w:rsidR="00B01128">
        <w:rPr>
          <w:rFonts w:eastAsia="標楷體" w:hint="eastAsia"/>
          <w:color w:val="000000"/>
          <w:sz w:val="28"/>
          <w:szCs w:val="28"/>
        </w:rPr>
        <w:t>每次的研究會議中提出，由</w:t>
      </w:r>
      <w:r w:rsidR="005B7230">
        <w:rPr>
          <w:rFonts w:eastAsia="標楷體" w:hint="eastAsia"/>
          <w:color w:val="000000"/>
          <w:sz w:val="28"/>
          <w:szCs w:val="28"/>
        </w:rPr>
        <w:t>三位研究主持人</w:t>
      </w:r>
      <w:r w:rsidR="00B01128">
        <w:rPr>
          <w:rFonts w:eastAsia="標楷體" w:hint="eastAsia"/>
          <w:color w:val="000000"/>
          <w:sz w:val="28"/>
          <w:szCs w:val="28"/>
        </w:rPr>
        <w:t>與助理四人</w:t>
      </w:r>
      <w:r w:rsidR="005B7230">
        <w:rPr>
          <w:rFonts w:eastAsia="標楷體" w:hint="eastAsia"/>
          <w:color w:val="000000"/>
          <w:sz w:val="28"/>
          <w:szCs w:val="28"/>
        </w:rPr>
        <w:t>相互討論</w:t>
      </w:r>
      <w:r w:rsidR="00B01128">
        <w:rPr>
          <w:rFonts w:eastAsia="標楷體" w:hint="eastAsia"/>
          <w:color w:val="000000"/>
          <w:sz w:val="28"/>
          <w:szCs w:val="28"/>
        </w:rPr>
        <w:t>在</w:t>
      </w:r>
      <w:r w:rsidR="005B7230">
        <w:rPr>
          <w:rFonts w:eastAsia="標楷體" w:hint="eastAsia"/>
          <w:color w:val="000000"/>
          <w:sz w:val="28"/>
          <w:szCs w:val="28"/>
        </w:rPr>
        <w:t>取得一致的同意後進行修正。而在結構分類上也在</w:t>
      </w:r>
      <w:r w:rsidR="00B01128">
        <w:rPr>
          <w:rFonts w:eastAsia="標楷體" w:hint="eastAsia"/>
          <w:color w:val="000000"/>
          <w:sz w:val="28"/>
          <w:szCs w:val="28"/>
        </w:rPr>
        <w:t>依照此過程</w:t>
      </w:r>
      <w:r w:rsidR="005B7230">
        <w:rPr>
          <w:rFonts w:eastAsia="標楷體" w:hint="eastAsia"/>
          <w:color w:val="000000"/>
          <w:sz w:val="28"/>
          <w:szCs w:val="28"/>
        </w:rPr>
        <w:t>隨著數次的會議討論中逐步調整。</w:t>
      </w:r>
    </w:p>
    <w:p w:rsidR="005B7230" w:rsidRDefault="00B01128" w:rsidP="005B7230">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t>以下</w:t>
      </w:r>
      <w:r w:rsidR="00C63976" w:rsidRPr="00367456">
        <w:rPr>
          <w:rFonts w:eastAsia="標楷體"/>
          <w:color w:val="000000"/>
          <w:sz w:val="28"/>
          <w:szCs w:val="28"/>
        </w:rPr>
        <w:t>就</w:t>
      </w:r>
      <w:r>
        <w:rPr>
          <w:rFonts w:eastAsia="標楷體"/>
          <w:color w:val="000000"/>
          <w:sz w:val="28"/>
          <w:szCs w:val="28"/>
        </w:rPr>
        <w:t>本研究對論匯歸納整理的結果進行說明</w:t>
      </w:r>
      <w:r>
        <w:rPr>
          <w:rFonts w:eastAsia="標楷體" w:hint="eastAsia"/>
          <w:color w:val="000000"/>
          <w:sz w:val="28"/>
          <w:szCs w:val="28"/>
        </w:rPr>
        <w:t>。</w:t>
      </w:r>
      <w:r w:rsidR="008164A9" w:rsidRPr="00367456">
        <w:rPr>
          <w:rFonts w:eastAsia="標楷體"/>
          <w:color w:val="000000"/>
          <w:sz w:val="28"/>
          <w:szCs w:val="28"/>
        </w:rPr>
        <w:t>本研究將關於我國公務職涯發展的論述分為</w:t>
      </w:r>
      <w:r w:rsidR="008164A9" w:rsidRPr="00367456">
        <w:rPr>
          <w:rFonts w:eastAsia="標楷體"/>
          <w:color w:val="000000"/>
          <w:sz w:val="28"/>
          <w:szCs w:val="28"/>
        </w:rPr>
        <w:t>A</w:t>
      </w:r>
      <w:r w:rsidR="008164A9" w:rsidRPr="00367456">
        <w:rPr>
          <w:rFonts w:eastAsia="標楷體"/>
          <w:color w:val="000000"/>
          <w:sz w:val="28"/>
          <w:szCs w:val="28"/>
        </w:rPr>
        <w:t>政治環境、</w:t>
      </w:r>
      <w:r w:rsidR="008164A9" w:rsidRPr="00367456">
        <w:rPr>
          <w:rFonts w:eastAsia="標楷體"/>
          <w:color w:val="000000"/>
          <w:sz w:val="28"/>
          <w:szCs w:val="28"/>
        </w:rPr>
        <w:t>B</w:t>
      </w:r>
      <w:r w:rsidR="008164A9" w:rsidRPr="00367456">
        <w:rPr>
          <w:rFonts w:eastAsia="標楷體"/>
          <w:color w:val="000000"/>
          <w:sz w:val="28"/>
          <w:szCs w:val="28"/>
        </w:rPr>
        <w:t>組織層次、</w:t>
      </w:r>
      <w:r w:rsidR="008164A9" w:rsidRPr="00367456">
        <w:rPr>
          <w:rFonts w:eastAsia="標楷體"/>
          <w:color w:val="000000"/>
          <w:sz w:val="28"/>
          <w:szCs w:val="28"/>
        </w:rPr>
        <w:t>C</w:t>
      </w:r>
      <w:r w:rsidR="008164A9" w:rsidRPr="00367456">
        <w:rPr>
          <w:rFonts w:eastAsia="標楷體"/>
          <w:color w:val="000000"/>
          <w:sz w:val="28"/>
          <w:szCs w:val="28"/>
        </w:rPr>
        <w:t>團體層次、以及</w:t>
      </w:r>
      <w:r w:rsidR="008164A9" w:rsidRPr="00367456">
        <w:rPr>
          <w:rFonts w:eastAsia="標楷體"/>
          <w:color w:val="000000"/>
          <w:sz w:val="28"/>
          <w:szCs w:val="28"/>
        </w:rPr>
        <w:t>D</w:t>
      </w:r>
      <w:r w:rsidR="008164A9" w:rsidRPr="00367456">
        <w:rPr>
          <w:rFonts w:eastAsia="標楷體"/>
          <w:color w:val="000000"/>
          <w:sz w:val="28"/>
          <w:szCs w:val="28"/>
        </w:rPr>
        <w:t>個人層次</w:t>
      </w:r>
      <w:r w:rsidR="00C63976" w:rsidRPr="00367456">
        <w:rPr>
          <w:rFonts w:eastAsia="標楷體"/>
          <w:color w:val="000000"/>
          <w:sz w:val="28"/>
          <w:szCs w:val="28"/>
        </w:rPr>
        <w:t>之</w:t>
      </w:r>
      <w:r w:rsidR="008164A9" w:rsidRPr="00367456">
        <w:rPr>
          <w:rFonts w:eastAsia="標楷體"/>
          <w:color w:val="000000"/>
          <w:sz w:val="28"/>
          <w:szCs w:val="28"/>
        </w:rPr>
        <w:t>四大</w:t>
      </w:r>
      <w:r w:rsidR="00C63976" w:rsidRPr="00367456">
        <w:rPr>
          <w:rFonts w:eastAsia="標楷體"/>
          <w:color w:val="000000"/>
          <w:sz w:val="28"/>
          <w:szCs w:val="28"/>
        </w:rPr>
        <w:t>層次</w:t>
      </w:r>
      <w:r w:rsidR="008164A9" w:rsidRPr="00367456">
        <w:rPr>
          <w:rFonts w:eastAsia="標楷體"/>
          <w:color w:val="000000"/>
          <w:sz w:val="28"/>
          <w:szCs w:val="28"/>
        </w:rPr>
        <w:t>結構。</w:t>
      </w:r>
      <w:r w:rsidR="005B7230">
        <w:rPr>
          <w:rFonts w:eastAsia="標楷體" w:hint="eastAsia"/>
          <w:color w:val="000000"/>
          <w:sz w:val="28"/>
          <w:szCs w:val="28"/>
        </w:rPr>
        <w:t>此四大層次結構，主要是根據語句特性而定。政治環境中的語句主要涉及於外部政治行為的影響層面；組織層次，則主要涉及組織架構與設計的討論；團體層次則包含人群之間的互動；最後，在個人層次上，則主要著重在個人背景、能力、特質、與認知、態度等面向。</w:t>
      </w:r>
      <w:r w:rsidR="008164A9" w:rsidRPr="00367456">
        <w:rPr>
          <w:rFonts w:eastAsia="標楷體"/>
          <w:color w:val="000000"/>
          <w:sz w:val="28"/>
          <w:szCs w:val="28"/>
        </w:rPr>
        <w:t>在</w:t>
      </w:r>
      <w:r w:rsidR="008164A9" w:rsidRPr="00367456">
        <w:rPr>
          <w:rFonts w:eastAsia="標楷體"/>
          <w:color w:val="000000"/>
          <w:sz w:val="28"/>
          <w:szCs w:val="28"/>
        </w:rPr>
        <w:t>A</w:t>
      </w:r>
      <w:r w:rsidR="008164A9" w:rsidRPr="00367456">
        <w:rPr>
          <w:rFonts w:eastAsia="標楷體"/>
          <w:color w:val="000000"/>
          <w:sz w:val="28"/>
          <w:szCs w:val="28"/>
        </w:rPr>
        <w:t>政治環境的論述類型，主要分為政治關說以及政治投資兩大類型，而下並無細部的區別；</w:t>
      </w:r>
      <w:r w:rsidR="008164A9" w:rsidRPr="00367456">
        <w:rPr>
          <w:rFonts w:eastAsia="標楷體"/>
          <w:color w:val="000000"/>
          <w:sz w:val="28"/>
          <w:szCs w:val="28"/>
        </w:rPr>
        <w:t>B</w:t>
      </w:r>
      <w:r w:rsidR="008164A9" w:rsidRPr="00367456">
        <w:rPr>
          <w:rFonts w:eastAsia="標楷體"/>
          <w:color w:val="000000"/>
          <w:sz w:val="28"/>
          <w:szCs w:val="28"/>
        </w:rPr>
        <w:t>組織層次下，主要可分為因機關差異、業務職掌、年功序列、與組織文化等制度性與文化性的相關論述</w:t>
      </w:r>
      <w:r w:rsidR="00C63976" w:rsidRPr="00367456">
        <w:rPr>
          <w:rFonts w:eastAsia="標楷體"/>
          <w:color w:val="000000"/>
          <w:sz w:val="28"/>
          <w:szCs w:val="28"/>
        </w:rPr>
        <w:t>，其下也並無不同類型</w:t>
      </w:r>
      <w:r w:rsidR="008164A9" w:rsidRPr="00367456">
        <w:rPr>
          <w:rFonts w:eastAsia="標楷體"/>
          <w:color w:val="000000"/>
          <w:sz w:val="28"/>
          <w:szCs w:val="28"/>
        </w:rPr>
        <w:t>；</w:t>
      </w:r>
      <w:r w:rsidR="008164A9" w:rsidRPr="00367456">
        <w:rPr>
          <w:rFonts w:eastAsia="標楷體"/>
          <w:color w:val="000000"/>
          <w:sz w:val="28"/>
          <w:szCs w:val="28"/>
        </w:rPr>
        <w:t>C</w:t>
      </w:r>
      <w:r w:rsidR="008164A9" w:rsidRPr="00367456">
        <w:rPr>
          <w:rFonts w:eastAsia="標楷體"/>
          <w:color w:val="000000"/>
          <w:sz w:val="28"/>
          <w:szCs w:val="28"/>
        </w:rPr>
        <w:t>團體層次上，則可分為裙帶關係、人際互動、領導能力、與團隊建立等不同層次的論述，其中又可細分為不同的面向；</w:t>
      </w:r>
      <w:r w:rsidR="008164A9" w:rsidRPr="00367456">
        <w:rPr>
          <w:rFonts w:eastAsia="標楷體"/>
          <w:color w:val="000000"/>
          <w:sz w:val="28"/>
          <w:szCs w:val="28"/>
        </w:rPr>
        <w:t>D</w:t>
      </w:r>
      <w:r w:rsidR="008164A9" w:rsidRPr="00367456">
        <w:rPr>
          <w:rFonts w:eastAsia="標楷體"/>
          <w:color w:val="000000"/>
          <w:sz w:val="28"/>
          <w:szCs w:val="28"/>
        </w:rPr>
        <w:t>個人層次則包含了人口變項、人格與情緒、公務職能、職場態度、以及對職涯規劃與心態等層次，並如團</w:t>
      </w:r>
      <w:r w:rsidR="008164A9" w:rsidRPr="00367456">
        <w:rPr>
          <w:rFonts w:eastAsia="標楷體"/>
          <w:color w:val="000000"/>
          <w:sz w:val="28"/>
          <w:szCs w:val="28"/>
        </w:rPr>
        <w:lastRenderedPageBreak/>
        <w:t>體層次之語句可再細分為多種面向，如下表所示。</w:t>
      </w:r>
    </w:p>
    <w:p w:rsidR="00206FFA" w:rsidRPr="00367456" w:rsidRDefault="00206FFA" w:rsidP="00FB5333">
      <w:pPr>
        <w:pStyle w:val="afe"/>
        <w:jc w:val="center"/>
        <w:rPr>
          <w:rFonts w:eastAsia="標楷體"/>
          <w:sz w:val="24"/>
          <w:szCs w:val="24"/>
        </w:rPr>
      </w:pPr>
    </w:p>
    <w:p w:rsidR="006D4F9C" w:rsidRPr="00367456" w:rsidRDefault="00FB5333" w:rsidP="00FB5333">
      <w:pPr>
        <w:pStyle w:val="afe"/>
        <w:jc w:val="center"/>
        <w:rPr>
          <w:rFonts w:eastAsia="標楷體"/>
          <w:color w:val="000000" w:themeColor="text1"/>
          <w:sz w:val="24"/>
          <w:szCs w:val="24"/>
        </w:rPr>
      </w:pPr>
      <w:bookmarkStart w:id="40" w:name="_Toc448324171"/>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4</w:t>
      </w:r>
      <w:r w:rsidR="00062A40" w:rsidRPr="00367456">
        <w:rPr>
          <w:rFonts w:eastAsia="標楷體"/>
          <w:sz w:val="24"/>
          <w:szCs w:val="24"/>
        </w:rPr>
        <w:fldChar w:fldCharType="end"/>
      </w:r>
      <w:r w:rsidRPr="00367456">
        <w:rPr>
          <w:rFonts w:eastAsia="標楷體"/>
          <w:sz w:val="24"/>
          <w:szCs w:val="24"/>
        </w:rPr>
        <w:t>：</w:t>
      </w:r>
      <w:r w:rsidR="006D4F9C" w:rsidRPr="00367456">
        <w:rPr>
          <w:rFonts w:eastAsia="標楷體"/>
          <w:color w:val="000000" w:themeColor="text1"/>
          <w:sz w:val="24"/>
          <w:szCs w:val="24"/>
        </w:rPr>
        <w:t>公務職涯發展語句之因子架構</w:t>
      </w:r>
      <w:bookmarkEnd w:id="40"/>
    </w:p>
    <w:tbl>
      <w:tblPr>
        <w:tblStyle w:val="afc"/>
        <w:tblW w:w="5000" w:type="pct"/>
        <w:shd w:val="clear" w:color="auto" w:fill="FFFFFF" w:themeFill="background1"/>
        <w:tblLayout w:type="fixed"/>
        <w:tblLook w:val="04A0" w:firstRow="1" w:lastRow="0" w:firstColumn="1" w:lastColumn="0" w:noHBand="0" w:noVBand="1"/>
      </w:tblPr>
      <w:tblGrid>
        <w:gridCol w:w="457"/>
        <w:gridCol w:w="2658"/>
        <w:gridCol w:w="5187"/>
      </w:tblGrid>
      <w:tr w:rsidR="00D9159B" w:rsidRPr="00367456" w:rsidTr="005B7230">
        <w:trPr>
          <w:trHeight w:val="1045"/>
        </w:trPr>
        <w:tc>
          <w:tcPr>
            <w:tcW w:w="275" w:type="pct"/>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主結構</w:t>
            </w:r>
          </w:p>
        </w:tc>
        <w:tc>
          <w:tcPr>
            <w:tcW w:w="1601" w:type="pct"/>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次級因子</w:t>
            </w:r>
          </w:p>
        </w:tc>
        <w:tc>
          <w:tcPr>
            <w:tcW w:w="3125" w:type="pct"/>
            <w:shd w:val="clear" w:color="auto" w:fill="D9D9D9" w:themeFill="background1" w:themeFillShade="D9"/>
            <w:vAlign w:val="center"/>
          </w:tcPr>
          <w:p w:rsidR="00D9159B" w:rsidRPr="00367456" w:rsidRDefault="00CB1624"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形成次級因子之語句類型</w:t>
            </w:r>
          </w:p>
        </w:tc>
      </w:tr>
      <w:tr w:rsidR="00D9159B" w:rsidRPr="00367456" w:rsidTr="005B7230">
        <w:trPr>
          <w:trHeight w:val="932"/>
        </w:trPr>
        <w:tc>
          <w:tcPr>
            <w:tcW w:w="275" w:type="pct"/>
            <w:vMerge w:val="restart"/>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A</w:t>
            </w:r>
            <w:r w:rsidRPr="00367456">
              <w:rPr>
                <w:rFonts w:ascii="Times New Roman" w:eastAsia="標楷體" w:hAnsi="Times New Roman" w:cs="Times New Roman"/>
                <w:b/>
                <w:sz w:val="28"/>
                <w:szCs w:val="28"/>
              </w:rPr>
              <w:t>政治環境</w:t>
            </w:r>
          </w:p>
        </w:tc>
        <w:tc>
          <w:tcPr>
            <w:tcW w:w="1601" w:type="pc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sz w:val="28"/>
                <w:szCs w:val="28"/>
              </w:rPr>
            </w:pPr>
            <w:r w:rsidRPr="00367456">
              <w:rPr>
                <w:rFonts w:ascii="Times New Roman" w:eastAsia="標楷體" w:hAnsi="Times New Roman" w:cs="Times New Roman"/>
                <w:b/>
                <w:sz w:val="28"/>
                <w:szCs w:val="28"/>
              </w:rPr>
              <w:t>A1</w:t>
            </w:r>
            <w:r w:rsidRPr="00367456">
              <w:rPr>
                <w:rFonts w:ascii="Times New Roman" w:eastAsia="標楷體" w:hAnsi="Times New Roman" w:cs="Times New Roman"/>
                <w:b/>
                <w:sz w:val="28"/>
                <w:szCs w:val="28"/>
              </w:rPr>
              <w:t>政治關說</w:t>
            </w:r>
          </w:p>
        </w:tc>
        <w:tc>
          <w:tcPr>
            <w:tcW w:w="3125" w:type="pct"/>
            <w:vMerge w:val="restart"/>
            <w:shd w:val="clear" w:color="auto" w:fill="FFFFFF" w:themeFill="background1"/>
            <w:vAlign w:val="center"/>
          </w:tcPr>
          <w:p w:rsidR="00D9159B" w:rsidRPr="00367456" w:rsidRDefault="00D9159B" w:rsidP="00AF0D48">
            <w:pPr>
              <w:snapToGrid w:val="0"/>
              <w:spacing w:line="0" w:lineRule="atLeast"/>
              <w:jc w:val="both"/>
              <w:rPr>
                <w:rFonts w:ascii="Times New Roman" w:eastAsia="標楷體" w:hAnsi="Times New Roman" w:cs="Times New Roman"/>
                <w:b/>
              </w:rPr>
            </w:pPr>
          </w:p>
        </w:tc>
      </w:tr>
      <w:tr w:rsidR="00D9159B" w:rsidRPr="00367456" w:rsidTr="005B7230">
        <w:trPr>
          <w:trHeight w:val="759"/>
        </w:trPr>
        <w:tc>
          <w:tcPr>
            <w:tcW w:w="275" w:type="pct"/>
            <w:vMerge/>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A2</w:t>
            </w:r>
            <w:r w:rsidRPr="00367456">
              <w:rPr>
                <w:rFonts w:ascii="Times New Roman" w:eastAsia="標楷體" w:hAnsi="Times New Roman" w:cs="Times New Roman"/>
                <w:b/>
                <w:sz w:val="28"/>
                <w:szCs w:val="28"/>
              </w:rPr>
              <w:t>政治投資</w:t>
            </w:r>
          </w:p>
        </w:tc>
        <w:tc>
          <w:tcPr>
            <w:tcW w:w="3125" w:type="pct"/>
            <w:vMerge/>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rPr>
            </w:pPr>
          </w:p>
        </w:tc>
      </w:tr>
      <w:tr w:rsidR="00D9159B" w:rsidRPr="00367456" w:rsidTr="005B7230">
        <w:trPr>
          <w:trHeight w:val="623"/>
        </w:trPr>
        <w:tc>
          <w:tcPr>
            <w:tcW w:w="275" w:type="pct"/>
            <w:vMerge w:val="restart"/>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w:t>
            </w:r>
            <w:r w:rsidRPr="00367456">
              <w:rPr>
                <w:rFonts w:ascii="Times New Roman" w:eastAsia="標楷體" w:hAnsi="Times New Roman" w:cs="Times New Roman"/>
                <w:b/>
                <w:sz w:val="28"/>
                <w:szCs w:val="28"/>
              </w:rPr>
              <w:t>組織層次</w:t>
            </w:r>
          </w:p>
        </w:tc>
        <w:tc>
          <w:tcPr>
            <w:tcW w:w="1601" w:type="pc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sz w:val="28"/>
                <w:szCs w:val="28"/>
              </w:rPr>
            </w:pPr>
            <w:r w:rsidRPr="00367456">
              <w:rPr>
                <w:rFonts w:ascii="Times New Roman" w:eastAsia="標楷體" w:hAnsi="Times New Roman" w:cs="Times New Roman"/>
                <w:b/>
                <w:sz w:val="28"/>
                <w:szCs w:val="28"/>
              </w:rPr>
              <w:t>B1</w:t>
            </w:r>
            <w:r w:rsidRPr="00367456">
              <w:rPr>
                <w:rFonts w:ascii="Times New Roman" w:eastAsia="標楷體" w:hAnsi="Times New Roman" w:cs="Times New Roman"/>
                <w:b/>
                <w:sz w:val="28"/>
                <w:szCs w:val="28"/>
              </w:rPr>
              <w:t>機關差異</w:t>
            </w:r>
          </w:p>
        </w:tc>
        <w:tc>
          <w:tcPr>
            <w:tcW w:w="3125" w:type="pct"/>
            <w:vMerge w:val="restar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rPr>
            </w:pPr>
          </w:p>
          <w:p w:rsidR="00D9159B" w:rsidRPr="00367456" w:rsidRDefault="00D9159B" w:rsidP="00257DCA">
            <w:pPr>
              <w:snapToGrid w:val="0"/>
              <w:spacing w:line="0" w:lineRule="atLeast"/>
              <w:jc w:val="both"/>
              <w:rPr>
                <w:rFonts w:ascii="Times New Roman" w:eastAsia="標楷體" w:hAnsi="Times New Roman" w:cs="Times New Roman"/>
              </w:rPr>
            </w:pPr>
          </w:p>
        </w:tc>
      </w:tr>
      <w:tr w:rsidR="00D9159B" w:rsidRPr="00367456" w:rsidTr="005B7230">
        <w:trPr>
          <w:trHeight w:val="575"/>
        </w:trPr>
        <w:tc>
          <w:tcPr>
            <w:tcW w:w="275" w:type="pct"/>
            <w:vMerge/>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B2</w:t>
            </w:r>
            <w:r w:rsidRPr="00367456">
              <w:rPr>
                <w:rFonts w:ascii="Times New Roman" w:eastAsia="標楷體" w:hAnsi="Times New Roman" w:cs="Times New Roman"/>
                <w:b/>
                <w:sz w:val="28"/>
                <w:szCs w:val="28"/>
              </w:rPr>
              <w:t>業務職掌</w:t>
            </w:r>
          </w:p>
        </w:tc>
        <w:tc>
          <w:tcPr>
            <w:tcW w:w="3125" w:type="pct"/>
            <w:vMerge/>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rPr>
            </w:pPr>
          </w:p>
        </w:tc>
      </w:tr>
      <w:tr w:rsidR="00D9159B" w:rsidRPr="00367456" w:rsidTr="005B7230">
        <w:trPr>
          <w:trHeight w:val="606"/>
        </w:trPr>
        <w:tc>
          <w:tcPr>
            <w:tcW w:w="275" w:type="pct"/>
            <w:vMerge/>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B3</w:t>
            </w:r>
            <w:r w:rsidRPr="00367456">
              <w:rPr>
                <w:rFonts w:ascii="Times New Roman" w:eastAsia="標楷體" w:hAnsi="Times New Roman" w:cs="Times New Roman"/>
                <w:b/>
                <w:sz w:val="28"/>
                <w:szCs w:val="28"/>
              </w:rPr>
              <w:t>年功序列</w:t>
            </w:r>
          </w:p>
        </w:tc>
        <w:tc>
          <w:tcPr>
            <w:tcW w:w="3125" w:type="pct"/>
            <w:vMerge/>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rPr>
            </w:pPr>
          </w:p>
        </w:tc>
      </w:tr>
      <w:tr w:rsidR="00D9159B" w:rsidRPr="00367456" w:rsidTr="005B7230">
        <w:trPr>
          <w:trHeight w:val="559"/>
        </w:trPr>
        <w:tc>
          <w:tcPr>
            <w:tcW w:w="275" w:type="pct"/>
            <w:vMerge/>
            <w:shd w:val="clear" w:color="auto" w:fill="D9D9D9" w:themeFill="background1" w:themeFillShade="D9"/>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B4</w:t>
            </w:r>
            <w:r w:rsidRPr="00367456">
              <w:rPr>
                <w:rFonts w:ascii="Times New Roman" w:eastAsia="標楷體" w:hAnsi="Times New Roman" w:cs="Times New Roman"/>
                <w:b/>
                <w:sz w:val="28"/>
                <w:szCs w:val="28"/>
              </w:rPr>
              <w:t>組織文化</w:t>
            </w:r>
          </w:p>
        </w:tc>
        <w:tc>
          <w:tcPr>
            <w:tcW w:w="3125" w:type="pct"/>
            <w:vMerge/>
            <w:shd w:val="clear" w:color="auto" w:fill="FFFFFF" w:themeFill="background1"/>
            <w:vAlign w:val="center"/>
          </w:tcPr>
          <w:p w:rsidR="00D9159B" w:rsidRPr="00367456" w:rsidRDefault="00D9159B" w:rsidP="00257DCA">
            <w:pPr>
              <w:snapToGrid w:val="0"/>
              <w:spacing w:line="0" w:lineRule="atLeast"/>
              <w:jc w:val="both"/>
              <w:rPr>
                <w:rFonts w:ascii="Times New Roman" w:eastAsia="標楷體" w:hAnsi="Times New Roman" w:cs="Times New Roman"/>
                <w:b/>
              </w:rPr>
            </w:pPr>
          </w:p>
        </w:tc>
      </w:tr>
      <w:tr w:rsidR="006D4F9C" w:rsidRPr="00367456" w:rsidTr="005B7230">
        <w:trPr>
          <w:trHeight w:val="660"/>
        </w:trPr>
        <w:tc>
          <w:tcPr>
            <w:tcW w:w="275" w:type="pct"/>
            <w:vMerge w:val="restart"/>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w:t>
            </w:r>
            <w:r w:rsidRPr="00367456">
              <w:rPr>
                <w:rFonts w:ascii="Times New Roman" w:eastAsia="標楷體" w:hAnsi="Times New Roman" w:cs="Times New Roman"/>
                <w:b/>
                <w:sz w:val="28"/>
                <w:szCs w:val="28"/>
              </w:rPr>
              <w:t>團體層次</w:t>
            </w:r>
          </w:p>
        </w:tc>
        <w:tc>
          <w:tcPr>
            <w:tcW w:w="1601"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sz w:val="28"/>
                <w:szCs w:val="28"/>
              </w:rPr>
            </w:pPr>
            <w:r w:rsidRPr="00367456">
              <w:rPr>
                <w:rFonts w:ascii="Times New Roman" w:eastAsia="標楷體" w:hAnsi="Times New Roman" w:cs="Times New Roman"/>
                <w:b/>
                <w:sz w:val="28"/>
                <w:szCs w:val="28"/>
              </w:rPr>
              <w:t>C1</w:t>
            </w:r>
            <w:r w:rsidRPr="00367456">
              <w:rPr>
                <w:rFonts w:ascii="Times New Roman" w:eastAsia="標楷體" w:hAnsi="Times New Roman" w:cs="Times New Roman"/>
                <w:b/>
                <w:sz w:val="28"/>
                <w:szCs w:val="28"/>
              </w:rPr>
              <w:t>裙帶關係</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b/>
              </w:rPr>
            </w:pPr>
            <w:r w:rsidRPr="00367456">
              <w:rPr>
                <w:rFonts w:ascii="Times New Roman" w:eastAsia="標楷體" w:hAnsi="Times New Roman" w:cs="Times New Roman"/>
              </w:rPr>
              <w:t>（國王人馬、逢迎拍馬）</w:t>
            </w:r>
          </w:p>
        </w:tc>
      </w:tr>
      <w:tr w:rsidR="006D4F9C" w:rsidRPr="00367456" w:rsidTr="005B7230">
        <w:trPr>
          <w:trHeight w:val="675"/>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C2</w:t>
            </w:r>
            <w:r w:rsidRPr="00367456">
              <w:rPr>
                <w:rFonts w:ascii="Times New Roman" w:eastAsia="標楷體" w:hAnsi="Times New Roman" w:cs="Times New Roman"/>
                <w:b/>
                <w:sz w:val="28"/>
                <w:szCs w:val="28"/>
              </w:rPr>
              <w:t>人際互動</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（人際關係、人際技巧、</w:t>
            </w:r>
            <w:r w:rsidR="00CB1624" w:rsidRPr="00367456">
              <w:rPr>
                <w:rFonts w:ascii="Times New Roman" w:eastAsia="標楷體" w:hAnsi="Times New Roman" w:cs="Times New Roman"/>
              </w:rPr>
              <w:t>個人</w:t>
            </w:r>
            <w:r w:rsidRPr="00367456">
              <w:rPr>
                <w:rFonts w:ascii="Times New Roman" w:eastAsia="標楷體" w:hAnsi="Times New Roman" w:cs="Times New Roman"/>
              </w:rPr>
              <w:t>評價）</w:t>
            </w:r>
          </w:p>
        </w:tc>
      </w:tr>
      <w:tr w:rsidR="006D4F9C" w:rsidRPr="00367456" w:rsidTr="005B7230">
        <w:trPr>
          <w:trHeight w:val="690"/>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C3</w:t>
            </w:r>
            <w:r w:rsidRPr="00367456">
              <w:rPr>
                <w:rFonts w:ascii="Times New Roman" w:eastAsia="標楷體" w:hAnsi="Times New Roman" w:cs="Times New Roman"/>
                <w:b/>
                <w:sz w:val="28"/>
                <w:szCs w:val="28"/>
              </w:rPr>
              <w:t>領導能力</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（領導決策、願景呈現、行為模範）</w:t>
            </w:r>
          </w:p>
        </w:tc>
      </w:tr>
      <w:tr w:rsidR="006D4F9C" w:rsidRPr="00367456" w:rsidTr="005B7230">
        <w:trPr>
          <w:trHeight w:val="353"/>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C4</w:t>
            </w:r>
            <w:r w:rsidRPr="00367456">
              <w:rPr>
                <w:rFonts w:ascii="Times New Roman" w:eastAsia="標楷體" w:hAnsi="Times New Roman" w:cs="Times New Roman"/>
                <w:b/>
                <w:sz w:val="28"/>
                <w:szCs w:val="28"/>
              </w:rPr>
              <w:t>團隊建立</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（協調整合、鼓舞團隊、團隊意識）</w:t>
            </w:r>
          </w:p>
        </w:tc>
      </w:tr>
      <w:tr w:rsidR="006D4F9C" w:rsidRPr="00367456" w:rsidTr="005B7230">
        <w:trPr>
          <w:trHeight w:val="720"/>
        </w:trPr>
        <w:tc>
          <w:tcPr>
            <w:tcW w:w="275" w:type="pct"/>
            <w:vMerge w:val="restart"/>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w:t>
            </w:r>
            <w:r w:rsidRPr="00367456">
              <w:rPr>
                <w:rFonts w:ascii="Times New Roman" w:eastAsia="標楷體" w:hAnsi="Times New Roman" w:cs="Times New Roman"/>
                <w:b/>
                <w:sz w:val="28"/>
                <w:szCs w:val="28"/>
              </w:rPr>
              <w:t>個人層次</w:t>
            </w:r>
          </w:p>
        </w:tc>
        <w:tc>
          <w:tcPr>
            <w:tcW w:w="1601" w:type="pct"/>
            <w:shd w:val="clear" w:color="auto" w:fill="FFFFFF" w:themeFill="background1"/>
            <w:vAlign w:val="center"/>
          </w:tcPr>
          <w:p w:rsidR="006D4F9C" w:rsidRPr="00367456" w:rsidRDefault="006D4F9C" w:rsidP="00257DCA">
            <w:pPr>
              <w:snapToGrid w:val="0"/>
              <w:spacing w:line="0" w:lineRule="atLeast"/>
              <w:ind w:leftChars="1" w:left="1361" w:hangingChars="485" w:hanging="1359"/>
              <w:jc w:val="both"/>
              <w:rPr>
                <w:rFonts w:ascii="Times New Roman" w:eastAsia="標楷體" w:hAnsi="Times New Roman" w:cs="Times New Roman"/>
                <w:sz w:val="28"/>
                <w:szCs w:val="28"/>
              </w:rPr>
            </w:pPr>
            <w:r w:rsidRPr="00367456">
              <w:rPr>
                <w:rFonts w:ascii="Times New Roman" w:eastAsia="標楷體" w:hAnsi="Times New Roman" w:cs="Times New Roman"/>
                <w:b/>
                <w:sz w:val="28"/>
                <w:szCs w:val="28"/>
              </w:rPr>
              <w:t>D1</w:t>
            </w:r>
            <w:r w:rsidRPr="00367456">
              <w:rPr>
                <w:rFonts w:ascii="Times New Roman" w:eastAsia="標楷體" w:hAnsi="Times New Roman" w:cs="Times New Roman"/>
                <w:b/>
                <w:sz w:val="28"/>
                <w:szCs w:val="28"/>
              </w:rPr>
              <w:t>人口變項</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b/>
              </w:rPr>
            </w:pPr>
            <w:r w:rsidRPr="00367456">
              <w:rPr>
                <w:rFonts w:ascii="Times New Roman" w:eastAsia="標楷體" w:hAnsi="Times New Roman" w:cs="Times New Roman"/>
              </w:rPr>
              <w:t>（性別、外貌、學歷、家庭責任、健康</w:t>
            </w:r>
            <w:r w:rsidR="00CB1624" w:rsidRPr="00367456">
              <w:rPr>
                <w:rFonts w:ascii="Times New Roman" w:eastAsia="標楷體" w:hAnsi="Times New Roman" w:cs="Times New Roman"/>
              </w:rPr>
              <w:t>狀態</w:t>
            </w:r>
            <w:r w:rsidRPr="00367456">
              <w:rPr>
                <w:rFonts w:ascii="Times New Roman" w:eastAsia="標楷體" w:hAnsi="Times New Roman" w:cs="Times New Roman"/>
              </w:rPr>
              <w:t>）</w:t>
            </w:r>
          </w:p>
        </w:tc>
      </w:tr>
      <w:tr w:rsidR="006D4F9C" w:rsidRPr="00367456" w:rsidTr="005B7230">
        <w:trPr>
          <w:trHeight w:val="651"/>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D2</w:t>
            </w:r>
            <w:r w:rsidRPr="00367456">
              <w:rPr>
                <w:rFonts w:ascii="Times New Roman" w:eastAsia="標楷體" w:hAnsi="Times New Roman" w:cs="Times New Roman"/>
                <w:b/>
                <w:sz w:val="28"/>
                <w:szCs w:val="28"/>
              </w:rPr>
              <w:t>人格與情緒</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（個人操守、情緒管理）</w:t>
            </w:r>
          </w:p>
        </w:tc>
      </w:tr>
      <w:tr w:rsidR="006D4F9C" w:rsidRPr="00367456" w:rsidTr="005B7230">
        <w:trPr>
          <w:trHeight w:val="672"/>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ind w:left="1362" w:hangingChars="486" w:hanging="1362"/>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D3</w:t>
            </w:r>
            <w:r w:rsidRPr="00367456">
              <w:rPr>
                <w:rFonts w:ascii="Times New Roman" w:eastAsia="標楷體" w:hAnsi="Times New Roman" w:cs="Times New Roman"/>
                <w:b/>
                <w:sz w:val="28"/>
                <w:szCs w:val="28"/>
              </w:rPr>
              <w:t>公務職能</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（工作效能、專業知能、政策規劃、發展潛能、經驗傳承、危機管理、溝通能力、文化能力、宏觀視野）</w:t>
            </w:r>
          </w:p>
        </w:tc>
      </w:tr>
      <w:tr w:rsidR="006D4F9C" w:rsidRPr="00367456" w:rsidTr="005B7230">
        <w:trPr>
          <w:trHeight w:val="648"/>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ind w:left="1362" w:hangingChars="486" w:hanging="1362"/>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D4</w:t>
            </w:r>
            <w:r w:rsidRPr="00367456">
              <w:rPr>
                <w:rFonts w:ascii="Times New Roman" w:eastAsia="標楷體" w:hAnsi="Times New Roman" w:cs="Times New Roman"/>
                <w:b/>
                <w:sz w:val="28"/>
                <w:szCs w:val="28"/>
              </w:rPr>
              <w:t>職場態度</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（創新突破、勇於負責、積極努力、安分守己、服從領導、不爭功勞、重視表面、公正守法、公共意識）</w:t>
            </w:r>
          </w:p>
        </w:tc>
      </w:tr>
      <w:tr w:rsidR="006D4F9C" w:rsidRPr="00367456" w:rsidTr="005B7230">
        <w:trPr>
          <w:trHeight w:val="648"/>
        </w:trPr>
        <w:tc>
          <w:tcPr>
            <w:tcW w:w="275" w:type="pct"/>
            <w:vMerge/>
            <w:shd w:val="clear" w:color="auto" w:fill="D9D9D9" w:themeFill="background1" w:themeFillShade="D9"/>
            <w:vAlign w:val="center"/>
          </w:tcPr>
          <w:p w:rsidR="006D4F9C" w:rsidRPr="00367456" w:rsidRDefault="006D4F9C" w:rsidP="00257DCA">
            <w:pPr>
              <w:snapToGrid w:val="0"/>
              <w:spacing w:line="0" w:lineRule="atLeast"/>
              <w:jc w:val="both"/>
              <w:rPr>
                <w:rFonts w:ascii="Times New Roman" w:eastAsia="標楷體" w:hAnsi="Times New Roman" w:cs="Times New Roman"/>
                <w:b/>
                <w:sz w:val="28"/>
                <w:szCs w:val="28"/>
              </w:rPr>
            </w:pPr>
          </w:p>
        </w:tc>
        <w:tc>
          <w:tcPr>
            <w:tcW w:w="1601" w:type="pct"/>
            <w:shd w:val="clear" w:color="auto" w:fill="FFFFFF" w:themeFill="background1"/>
            <w:vAlign w:val="center"/>
          </w:tcPr>
          <w:p w:rsidR="006D4F9C" w:rsidRPr="00367456" w:rsidRDefault="006D4F9C" w:rsidP="00257DCA">
            <w:pPr>
              <w:snapToGrid w:val="0"/>
              <w:spacing w:line="0" w:lineRule="atLeast"/>
              <w:ind w:left="2192" w:hangingChars="782" w:hanging="2192"/>
              <w:jc w:val="both"/>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D5</w:t>
            </w:r>
            <w:r w:rsidRPr="00367456">
              <w:rPr>
                <w:rFonts w:ascii="Times New Roman" w:eastAsia="標楷體" w:hAnsi="Times New Roman" w:cs="Times New Roman"/>
                <w:b/>
                <w:sz w:val="28"/>
                <w:szCs w:val="28"/>
              </w:rPr>
              <w:t>職涯規劃與心態</w:t>
            </w:r>
          </w:p>
        </w:tc>
        <w:tc>
          <w:tcPr>
            <w:tcW w:w="3125" w:type="pct"/>
            <w:shd w:val="clear" w:color="auto" w:fill="FFFFFF" w:themeFill="background1"/>
            <w:vAlign w:val="center"/>
          </w:tcPr>
          <w:p w:rsidR="006D4F9C" w:rsidRPr="00367456" w:rsidRDefault="006D4F9C" w:rsidP="00257DCA">
            <w:pPr>
              <w:snapToGrid w:val="0"/>
              <w:spacing w:line="0" w:lineRule="atLeast"/>
              <w:jc w:val="both"/>
              <w:rPr>
                <w:rFonts w:ascii="Times New Roman" w:eastAsia="標楷體" w:hAnsi="Times New Roman" w:cs="Times New Roman"/>
              </w:rPr>
            </w:pPr>
            <w:r w:rsidRPr="00367456">
              <w:rPr>
                <w:rFonts w:ascii="Times New Roman" w:eastAsia="標楷體" w:hAnsi="Times New Roman" w:cs="Times New Roman"/>
              </w:rPr>
              <w:t>（進修訓練、廣泛歷練、個人規劃、隨遇而安、命有餘蔭）</w:t>
            </w:r>
          </w:p>
        </w:tc>
      </w:tr>
    </w:tbl>
    <w:p w:rsidR="006D4F9C" w:rsidRPr="00367456" w:rsidRDefault="001223E2" w:rsidP="00517D89">
      <w:pPr>
        <w:snapToGrid w:val="0"/>
        <w:spacing w:line="320" w:lineRule="atLeast"/>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圖表來源：本研究整理</w:t>
      </w:r>
      <w:r w:rsidR="002C442B" w:rsidRPr="00367456">
        <w:rPr>
          <w:rFonts w:ascii="Times New Roman" w:eastAsia="標楷體" w:hAnsi="Times New Roman" w:cs="Times New Roman"/>
          <w:color w:val="000000" w:themeColor="text1"/>
          <w:szCs w:val="24"/>
        </w:rPr>
        <w:t>。</w:t>
      </w:r>
    </w:p>
    <w:p w:rsidR="002C442B" w:rsidRPr="00367456" w:rsidRDefault="002C442B" w:rsidP="002A27DE">
      <w:pPr>
        <w:pStyle w:val="11"/>
        <w:snapToGrid w:val="0"/>
        <w:spacing w:line="460" w:lineRule="atLeast"/>
        <w:ind w:leftChars="0" w:left="0" w:firstLineChars="200" w:firstLine="560"/>
        <w:jc w:val="both"/>
        <w:rPr>
          <w:rFonts w:eastAsia="標楷體"/>
          <w:color w:val="000000"/>
          <w:sz w:val="28"/>
          <w:szCs w:val="28"/>
        </w:rPr>
      </w:pPr>
    </w:p>
    <w:p w:rsidR="006D4F9C" w:rsidRPr="00367456" w:rsidRDefault="008164A9"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lastRenderedPageBreak/>
        <w:t>根據以上因子架構之歸納與</w:t>
      </w:r>
      <w:r w:rsidR="00B01128">
        <w:rPr>
          <w:rFonts w:eastAsia="標楷體"/>
          <w:color w:val="000000"/>
          <w:sz w:val="28"/>
          <w:szCs w:val="28"/>
        </w:rPr>
        <w:t>分類，本研究針對各次級因子與</w:t>
      </w:r>
      <w:r w:rsidR="00B01128">
        <w:rPr>
          <w:rFonts w:eastAsia="標楷體" w:hint="eastAsia"/>
          <w:color w:val="000000"/>
          <w:sz w:val="28"/>
          <w:szCs w:val="28"/>
        </w:rPr>
        <w:t>子</w:t>
      </w:r>
      <w:r w:rsidRPr="00367456">
        <w:rPr>
          <w:rFonts w:eastAsia="標楷體"/>
          <w:color w:val="000000"/>
          <w:sz w:val="28"/>
          <w:szCs w:val="28"/>
        </w:rPr>
        <w:t>面向各挑選出一句較能完整反映其分類特性的語句，共計</w:t>
      </w:r>
      <w:r w:rsidRPr="00367456">
        <w:rPr>
          <w:rFonts w:eastAsia="標楷體"/>
          <w:color w:val="000000"/>
          <w:sz w:val="28"/>
          <w:szCs w:val="28"/>
        </w:rPr>
        <w:t>48</w:t>
      </w:r>
      <w:r w:rsidRPr="00367456">
        <w:rPr>
          <w:rFonts w:eastAsia="標楷體"/>
          <w:color w:val="000000"/>
          <w:sz w:val="28"/>
          <w:szCs w:val="28"/>
        </w:rPr>
        <w:t>句。</w:t>
      </w:r>
      <w:r w:rsidR="00541AB4" w:rsidRPr="00367456">
        <w:rPr>
          <w:rFonts w:eastAsia="標楷體"/>
          <w:color w:val="000000"/>
          <w:sz w:val="28"/>
          <w:szCs w:val="28"/>
        </w:rPr>
        <w:t>原則上並不對語句進行修改，僅對少數</w:t>
      </w:r>
      <w:r w:rsidR="00B01128">
        <w:rPr>
          <w:rFonts w:eastAsia="標楷體" w:hint="eastAsia"/>
          <w:color w:val="000000"/>
          <w:sz w:val="28"/>
          <w:szCs w:val="28"/>
        </w:rPr>
        <w:t>可能</w:t>
      </w:r>
      <w:r w:rsidR="00541AB4" w:rsidRPr="00367456">
        <w:rPr>
          <w:rFonts w:eastAsia="標楷體"/>
          <w:color w:val="000000"/>
          <w:sz w:val="28"/>
          <w:szCs w:val="28"/>
        </w:rPr>
        <w:t>無法完整反映其分類特性的語句，以及對字數過多的句子在不改變原意之下進行微調。</w:t>
      </w:r>
      <w:r w:rsidRPr="00367456">
        <w:rPr>
          <w:rFonts w:eastAsia="標楷體"/>
          <w:color w:val="000000"/>
          <w:sz w:val="28"/>
          <w:szCs w:val="28"/>
        </w:rPr>
        <w:t>各因子和挑選語句之對應表如下</w:t>
      </w:r>
      <w:r w:rsidR="00541AB4" w:rsidRPr="00367456">
        <w:rPr>
          <w:rFonts w:eastAsia="標楷體"/>
          <w:color w:val="000000"/>
          <w:sz w:val="28"/>
          <w:szCs w:val="28"/>
        </w:rPr>
        <w:t>，部分表格內之括弧內文字為正式使用之語句</w:t>
      </w:r>
      <w:r w:rsidRPr="00367456">
        <w:rPr>
          <w:rFonts w:eastAsia="標楷體"/>
          <w:color w:val="000000"/>
          <w:sz w:val="28"/>
          <w:szCs w:val="28"/>
        </w:rPr>
        <w:t>。</w:t>
      </w:r>
    </w:p>
    <w:p w:rsidR="008164A9" w:rsidRPr="00367456" w:rsidRDefault="008164A9" w:rsidP="002A27DE">
      <w:pPr>
        <w:pStyle w:val="11"/>
        <w:snapToGrid w:val="0"/>
        <w:spacing w:line="460" w:lineRule="atLeast"/>
        <w:ind w:leftChars="0" w:left="0" w:firstLineChars="200" w:firstLine="560"/>
        <w:jc w:val="both"/>
        <w:rPr>
          <w:rFonts w:eastAsia="標楷體"/>
          <w:color w:val="000000"/>
          <w:sz w:val="28"/>
          <w:szCs w:val="28"/>
        </w:rPr>
      </w:pPr>
    </w:p>
    <w:p w:rsidR="006D4F9C" w:rsidRPr="00367456" w:rsidRDefault="00FB5333" w:rsidP="00FB5333">
      <w:pPr>
        <w:pStyle w:val="afe"/>
        <w:jc w:val="center"/>
        <w:rPr>
          <w:rFonts w:eastAsia="標楷體"/>
          <w:color w:val="000000" w:themeColor="text1"/>
          <w:sz w:val="24"/>
          <w:szCs w:val="24"/>
        </w:rPr>
      </w:pPr>
      <w:bookmarkStart w:id="41" w:name="_Toc448324172"/>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5</w:t>
      </w:r>
      <w:r w:rsidR="00062A40" w:rsidRPr="00367456">
        <w:rPr>
          <w:rFonts w:eastAsia="標楷體"/>
          <w:sz w:val="24"/>
          <w:szCs w:val="24"/>
        </w:rPr>
        <w:fldChar w:fldCharType="end"/>
      </w:r>
      <w:r w:rsidRPr="00367456">
        <w:rPr>
          <w:rFonts w:eastAsia="標楷體"/>
          <w:sz w:val="24"/>
          <w:szCs w:val="24"/>
        </w:rPr>
        <w:t>：</w:t>
      </w:r>
      <w:r w:rsidR="006D4F9C" w:rsidRPr="00367456">
        <w:rPr>
          <w:rFonts w:eastAsia="標楷體"/>
          <w:color w:val="000000" w:themeColor="text1"/>
          <w:sz w:val="24"/>
          <w:szCs w:val="24"/>
        </w:rPr>
        <w:t>對應因子架構挑選之</w:t>
      </w:r>
      <w:r w:rsidR="006D4F9C" w:rsidRPr="00367456">
        <w:rPr>
          <w:rFonts w:eastAsia="標楷體"/>
          <w:color w:val="000000" w:themeColor="text1"/>
          <w:sz w:val="24"/>
          <w:szCs w:val="24"/>
        </w:rPr>
        <w:t>Q</w:t>
      </w:r>
      <w:r w:rsidR="006D4F9C" w:rsidRPr="00367456">
        <w:rPr>
          <w:rFonts w:eastAsia="標楷體"/>
          <w:color w:val="000000" w:themeColor="text1"/>
          <w:sz w:val="24"/>
          <w:szCs w:val="24"/>
        </w:rPr>
        <w:t>樣本</w:t>
      </w:r>
      <w:bookmarkEnd w:id="41"/>
    </w:p>
    <w:tbl>
      <w:tblPr>
        <w:tblStyle w:val="afc"/>
        <w:tblW w:w="0" w:type="auto"/>
        <w:tblLayout w:type="fixed"/>
        <w:tblLook w:val="04A0" w:firstRow="1" w:lastRow="0" w:firstColumn="1" w:lastColumn="0" w:noHBand="0" w:noVBand="1"/>
      </w:tblPr>
      <w:tblGrid>
        <w:gridCol w:w="2660"/>
        <w:gridCol w:w="5636"/>
      </w:tblGrid>
      <w:tr w:rsidR="006D4F9C" w:rsidRPr="00367456" w:rsidTr="00CB1624">
        <w:tc>
          <w:tcPr>
            <w:tcW w:w="8296" w:type="dxa"/>
            <w:gridSpan w:val="2"/>
            <w:shd w:val="clear" w:color="auto" w:fill="D9D9D9" w:themeFill="background1" w:themeFillShade="D9"/>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A</w:t>
            </w:r>
            <w:r w:rsidRPr="00367456">
              <w:rPr>
                <w:rFonts w:ascii="Times New Roman" w:eastAsia="標楷體" w:hAnsi="Times New Roman" w:cs="Times New Roman"/>
                <w:b/>
                <w:sz w:val="28"/>
                <w:szCs w:val="28"/>
              </w:rPr>
              <w:t>政治環境</w:t>
            </w:r>
          </w:p>
        </w:tc>
      </w:tr>
      <w:tr w:rsidR="006D4F9C" w:rsidRPr="00367456" w:rsidTr="002C1208">
        <w:tc>
          <w:tcPr>
            <w:tcW w:w="2660" w:type="dxa"/>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A1</w:t>
            </w:r>
            <w:r w:rsidRPr="00367456">
              <w:rPr>
                <w:rFonts w:ascii="Times New Roman" w:eastAsia="標楷體" w:hAnsi="Times New Roman" w:cs="Times New Roman"/>
                <w:b/>
                <w:sz w:val="28"/>
                <w:szCs w:val="28"/>
              </w:rPr>
              <w:t>政治關說</w:t>
            </w:r>
          </w:p>
        </w:tc>
        <w:tc>
          <w:tcPr>
            <w:tcW w:w="5636" w:type="dxa"/>
          </w:tcPr>
          <w:p w:rsidR="006D4F9C" w:rsidRPr="00367456" w:rsidRDefault="006D4F9C"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關說是最能影響機關首長決定陞遷人選的主要因素，而個人工作能力及表現反而比不上關說</w:t>
            </w:r>
          </w:p>
          <w:p w:rsidR="006D4F9C" w:rsidRPr="00367456" w:rsidRDefault="006D4F9C"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（尋求有力人士的關說）</w:t>
            </w:r>
          </w:p>
        </w:tc>
      </w:tr>
      <w:tr w:rsidR="006D4F9C" w:rsidRPr="00367456" w:rsidTr="002C1208">
        <w:tc>
          <w:tcPr>
            <w:tcW w:w="2660" w:type="dxa"/>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A2</w:t>
            </w:r>
            <w:r w:rsidRPr="00367456">
              <w:rPr>
                <w:rFonts w:ascii="Times New Roman" w:eastAsia="標楷體" w:hAnsi="Times New Roman" w:cs="Times New Roman"/>
                <w:b/>
                <w:sz w:val="28"/>
                <w:szCs w:val="28"/>
              </w:rPr>
              <w:t>政治投資</w:t>
            </w:r>
          </w:p>
        </w:tc>
        <w:tc>
          <w:tcPr>
            <w:tcW w:w="5636" w:type="dxa"/>
          </w:tcPr>
          <w:p w:rsidR="006D4F9C" w:rsidRPr="00367456" w:rsidRDefault="006D4F9C"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選舉時作政治投資</w:t>
            </w:r>
          </w:p>
        </w:tc>
      </w:tr>
      <w:tr w:rsidR="006D4F9C" w:rsidRPr="00367456" w:rsidTr="00CB1624">
        <w:tc>
          <w:tcPr>
            <w:tcW w:w="8296" w:type="dxa"/>
            <w:gridSpan w:val="2"/>
            <w:shd w:val="clear" w:color="auto" w:fill="D9D9D9" w:themeFill="background1" w:themeFillShade="D9"/>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w:t>
            </w:r>
            <w:r w:rsidRPr="00367456">
              <w:rPr>
                <w:rFonts w:ascii="Times New Roman" w:eastAsia="標楷體" w:hAnsi="Times New Roman" w:cs="Times New Roman"/>
                <w:b/>
                <w:sz w:val="28"/>
                <w:szCs w:val="28"/>
              </w:rPr>
              <w:t>組織層次</w:t>
            </w:r>
          </w:p>
        </w:tc>
      </w:tr>
      <w:tr w:rsidR="006D4F9C" w:rsidRPr="00367456" w:rsidTr="002C1208">
        <w:trPr>
          <w:trHeight w:val="720"/>
        </w:trPr>
        <w:tc>
          <w:tcPr>
            <w:tcW w:w="2660" w:type="dxa"/>
          </w:tcPr>
          <w:p w:rsidR="006D4F9C" w:rsidRPr="00367456" w:rsidRDefault="006D4F9C" w:rsidP="00AF0D48">
            <w:pPr>
              <w:snapToGrid w:val="0"/>
              <w:spacing w:line="320" w:lineRule="exact"/>
              <w:rPr>
                <w:rFonts w:ascii="Times New Roman" w:eastAsia="標楷體" w:hAnsi="Times New Roman" w:cs="Times New Roman"/>
                <w:sz w:val="28"/>
                <w:szCs w:val="28"/>
              </w:rPr>
            </w:pPr>
            <w:r w:rsidRPr="00367456">
              <w:rPr>
                <w:rFonts w:ascii="Times New Roman" w:eastAsia="標楷體" w:hAnsi="Times New Roman" w:cs="Times New Roman"/>
                <w:b/>
                <w:sz w:val="28"/>
                <w:szCs w:val="28"/>
              </w:rPr>
              <w:t>B1</w:t>
            </w:r>
            <w:r w:rsidRPr="00367456">
              <w:rPr>
                <w:rFonts w:ascii="Times New Roman" w:eastAsia="標楷體" w:hAnsi="Times New Roman" w:cs="Times New Roman"/>
                <w:b/>
                <w:sz w:val="28"/>
                <w:szCs w:val="28"/>
              </w:rPr>
              <w:t>機關差異</w:t>
            </w:r>
          </w:p>
        </w:tc>
        <w:tc>
          <w:tcPr>
            <w:tcW w:w="5636" w:type="dxa"/>
          </w:tcPr>
          <w:p w:rsidR="006D4F9C" w:rsidRPr="00367456" w:rsidRDefault="006D4F9C"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都會型的單位比鄉下型的單位陞遷更容易</w:t>
            </w:r>
            <w:r w:rsidRPr="00367456">
              <w:rPr>
                <w:rFonts w:ascii="Times New Roman" w:eastAsia="標楷體" w:hAnsi="Times New Roman" w:cs="Times New Roman"/>
              </w:rPr>
              <w:br/>
            </w:r>
            <w:r w:rsidRPr="00367456">
              <w:rPr>
                <w:rFonts w:ascii="Times New Roman" w:eastAsia="標楷體" w:hAnsi="Times New Roman" w:cs="Times New Roman"/>
              </w:rPr>
              <w:t>（任職於都會型的單位）</w:t>
            </w:r>
          </w:p>
        </w:tc>
      </w:tr>
      <w:tr w:rsidR="00B324E7" w:rsidRPr="00367456" w:rsidTr="002C1208">
        <w:trPr>
          <w:trHeight w:val="1050"/>
        </w:trPr>
        <w:tc>
          <w:tcPr>
            <w:tcW w:w="2660" w:type="dxa"/>
            <w:vMerge w:val="restart"/>
          </w:tcPr>
          <w:p w:rsidR="00B324E7" w:rsidRPr="00367456" w:rsidRDefault="00B324E7"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B2</w:t>
            </w:r>
            <w:r w:rsidRPr="00367456">
              <w:rPr>
                <w:rFonts w:ascii="Times New Roman" w:eastAsia="標楷體" w:hAnsi="Times New Roman" w:cs="Times New Roman"/>
                <w:b/>
                <w:sz w:val="28"/>
                <w:szCs w:val="28"/>
              </w:rPr>
              <w:t>業務職掌</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業務具有挑戰性、能見度高者，比較能受到長官的青睞的業務，陞遷機會較多</w:t>
            </w:r>
            <w:r w:rsidRPr="00367456">
              <w:rPr>
                <w:rFonts w:ascii="Times New Roman" w:eastAsia="標楷體" w:hAnsi="Times New Roman" w:cs="Times New Roman"/>
              </w:rPr>
              <w:br/>
            </w:r>
            <w:r w:rsidRPr="00367456">
              <w:rPr>
                <w:rFonts w:ascii="Times New Roman" w:eastAsia="標楷體" w:hAnsi="Times New Roman" w:cs="Times New Roman"/>
              </w:rPr>
              <w:t>（承擔的業務具有挑戰性、能見度高）</w:t>
            </w:r>
          </w:p>
        </w:tc>
      </w:tr>
      <w:tr w:rsidR="00B324E7" w:rsidRPr="00367456" w:rsidTr="002C1208">
        <w:trPr>
          <w:trHeight w:val="1050"/>
        </w:trPr>
        <w:tc>
          <w:tcPr>
            <w:tcW w:w="2660" w:type="dxa"/>
            <w:vMerge/>
          </w:tcPr>
          <w:p w:rsidR="00B324E7" w:rsidRPr="00367456" w:rsidRDefault="00B324E7" w:rsidP="00AF0D48">
            <w:pPr>
              <w:snapToGrid w:val="0"/>
              <w:spacing w:line="320" w:lineRule="exact"/>
              <w:ind w:left="2192" w:hangingChars="782" w:hanging="219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任職單位的工作性質單純，壓力適中</w:t>
            </w:r>
          </w:p>
        </w:tc>
      </w:tr>
      <w:tr w:rsidR="006D4F9C" w:rsidRPr="00367456" w:rsidTr="002C1208">
        <w:tc>
          <w:tcPr>
            <w:tcW w:w="2660" w:type="dxa"/>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B3</w:t>
            </w:r>
            <w:r w:rsidRPr="00367456">
              <w:rPr>
                <w:rFonts w:ascii="Times New Roman" w:eastAsia="標楷體" w:hAnsi="Times New Roman" w:cs="Times New Roman"/>
                <w:b/>
                <w:sz w:val="28"/>
                <w:szCs w:val="28"/>
              </w:rPr>
              <w:t>年功序列</w:t>
            </w:r>
          </w:p>
        </w:tc>
        <w:tc>
          <w:tcPr>
            <w:tcW w:w="5636" w:type="dxa"/>
          </w:tcPr>
          <w:p w:rsidR="006D4F9C" w:rsidRPr="00367456" w:rsidRDefault="006D4F9C"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隨著年資漸長，若無犯下重大錯誤，就會按部就班晉級</w:t>
            </w:r>
          </w:p>
          <w:p w:rsidR="006D4F9C" w:rsidRPr="00367456" w:rsidRDefault="006D4F9C"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（累積足夠的年資）</w:t>
            </w:r>
          </w:p>
        </w:tc>
      </w:tr>
      <w:tr w:rsidR="006D4F9C" w:rsidRPr="00367456" w:rsidTr="00CB1624">
        <w:tc>
          <w:tcPr>
            <w:tcW w:w="8296" w:type="dxa"/>
            <w:gridSpan w:val="2"/>
            <w:shd w:val="clear" w:color="auto" w:fill="D9D9D9" w:themeFill="background1" w:themeFillShade="D9"/>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w:t>
            </w:r>
            <w:r w:rsidRPr="00367456">
              <w:rPr>
                <w:rFonts w:ascii="Times New Roman" w:eastAsia="標楷體" w:hAnsi="Times New Roman" w:cs="Times New Roman"/>
                <w:b/>
                <w:sz w:val="28"/>
                <w:szCs w:val="28"/>
              </w:rPr>
              <w:t>團體層次</w:t>
            </w:r>
          </w:p>
        </w:tc>
      </w:tr>
      <w:tr w:rsidR="00AF0D48" w:rsidRPr="00367456" w:rsidTr="002C1208">
        <w:tc>
          <w:tcPr>
            <w:tcW w:w="2660" w:type="dxa"/>
            <w:vMerge w:val="restart"/>
          </w:tcPr>
          <w:p w:rsidR="00AF0D48" w:rsidRPr="00367456" w:rsidRDefault="00AF0D48" w:rsidP="00AF0D48">
            <w:pPr>
              <w:snapToGrid w:val="0"/>
              <w:spacing w:line="320" w:lineRule="exact"/>
              <w:rPr>
                <w:rFonts w:ascii="Times New Roman" w:eastAsia="標楷體" w:hAnsi="Times New Roman" w:cs="Times New Roman"/>
                <w:sz w:val="28"/>
                <w:szCs w:val="28"/>
              </w:rPr>
            </w:pPr>
            <w:r w:rsidRPr="00367456">
              <w:rPr>
                <w:rFonts w:ascii="Times New Roman" w:eastAsia="標楷體" w:hAnsi="Times New Roman" w:cs="Times New Roman"/>
                <w:b/>
                <w:sz w:val="28"/>
                <w:szCs w:val="28"/>
              </w:rPr>
              <w:t>C1</w:t>
            </w:r>
            <w:r w:rsidRPr="00367456">
              <w:rPr>
                <w:rFonts w:ascii="Times New Roman" w:eastAsia="標楷體" w:hAnsi="Times New Roman" w:cs="Times New Roman"/>
                <w:b/>
                <w:sz w:val="28"/>
                <w:szCs w:val="28"/>
              </w:rPr>
              <w:t>裙帶關係</w:t>
            </w:r>
          </w:p>
        </w:tc>
        <w:tc>
          <w:tcPr>
            <w:tcW w:w="5636" w:type="dxa"/>
          </w:tcPr>
          <w:p w:rsidR="00AF0D48" w:rsidRPr="00367456" w:rsidRDefault="00AF0D48"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只要能吸引長官的注意，如果長官認為你是人才，就會獲得陞遷</w:t>
            </w:r>
          </w:p>
          <w:p w:rsidR="00AF0D48" w:rsidRPr="00367456" w:rsidRDefault="00AF0D48"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（吸引長官的注意，成為國王人馬）</w:t>
            </w:r>
          </w:p>
        </w:tc>
      </w:tr>
      <w:tr w:rsidR="00AF0D48" w:rsidRPr="00367456" w:rsidTr="002C1208">
        <w:tc>
          <w:tcPr>
            <w:tcW w:w="2660" w:type="dxa"/>
            <w:vMerge/>
          </w:tcPr>
          <w:p w:rsidR="00AF0D48" w:rsidRPr="00367456" w:rsidRDefault="00AF0D48" w:rsidP="00AF0D48">
            <w:pPr>
              <w:snapToGrid w:val="0"/>
              <w:spacing w:line="320" w:lineRule="exact"/>
              <w:rPr>
                <w:rFonts w:ascii="Times New Roman" w:eastAsia="標楷體" w:hAnsi="Times New Roman" w:cs="Times New Roman"/>
                <w:b/>
                <w:sz w:val="28"/>
                <w:szCs w:val="28"/>
              </w:rPr>
            </w:pPr>
          </w:p>
        </w:tc>
        <w:tc>
          <w:tcPr>
            <w:tcW w:w="5636" w:type="dxa"/>
          </w:tcPr>
          <w:p w:rsidR="00AF0D48" w:rsidRPr="00367456" w:rsidRDefault="00AF0D48"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逢迎拍馬、巴結奉承</w:t>
            </w:r>
          </w:p>
        </w:tc>
      </w:tr>
      <w:tr w:rsidR="00B324E7" w:rsidRPr="00367456" w:rsidTr="002C1208">
        <w:tc>
          <w:tcPr>
            <w:tcW w:w="2660" w:type="dxa"/>
            <w:vMerge w:val="restart"/>
          </w:tcPr>
          <w:p w:rsidR="00B324E7" w:rsidRPr="00367456" w:rsidRDefault="00B324E7"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C2</w:t>
            </w:r>
            <w:r w:rsidRPr="00367456">
              <w:rPr>
                <w:rFonts w:ascii="Times New Roman" w:eastAsia="標楷體" w:hAnsi="Times New Roman" w:cs="Times New Roman"/>
                <w:b/>
                <w:sz w:val="28"/>
                <w:szCs w:val="28"/>
              </w:rPr>
              <w:t>人際互動</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良好的人際關係</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善於交際、面面俱到</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建立良好的個人口碑</w:t>
            </w:r>
          </w:p>
        </w:tc>
      </w:tr>
      <w:tr w:rsidR="00B324E7" w:rsidRPr="00367456" w:rsidTr="002C1208">
        <w:tc>
          <w:tcPr>
            <w:tcW w:w="2660" w:type="dxa"/>
            <w:vMerge w:val="restart"/>
          </w:tcPr>
          <w:p w:rsidR="00B324E7" w:rsidRPr="00367456" w:rsidRDefault="00B324E7"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C3</w:t>
            </w:r>
            <w:r w:rsidRPr="00367456">
              <w:rPr>
                <w:rFonts w:ascii="Times New Roman" w:eastAsia="標楷體" w:hAnsi="Times New Roman" w:cs="Times New Roman"/>
                <w:b/>
                <w:sz w:val="28"/>
                <w:szCs w:val="28"/>
              </w:rPr>
              <w:t>領導能力</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優秀的領導與決策能力</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能清楚地呈現願景目標</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言行一致，以身作則</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建立與強化組織的倫理文化</w:t>
            </w:r>
          </w:p>
        </w:tc>
      </w:tr>
      <w:tr w:rsidR="00B324E7" w:rsidRPr="00367456" w:rsidTr="002C1208">
        <w:tc>
          <w:tcPr>
            <w:tcW w:w="2660" w:type="dxa"/>
            <w:vMerge w:val="restart"/>
          </w:tcPr>
          <w:p w:rsidR="00B324E7" w:rsidRPr="00367456" w:rsidRDefault="00B324E7"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C4</w:t>
            </w:r>
            <w:r w:rsidRPr="00367456">
              <w:rPr>
                <w:rFonts w:ascii="Times New Roman" w:eastAsia="標楷體" w:hAnsi="Times New Roman" w:cs="Times New Roman"/>
                <w:b/>
                <w:sz w:val="28"/>
                <w:szCs w:val="28"/>
              </w:rPr>
              <w:t>團隊建立</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具備整合與協調各方勢力的能耐</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工作時能對同仁表現出積極正面的心情，鼓舞士氣</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具團隊精神，體諒同事需求並主動協助</w:t>
            </w:r>
          </w:p>
        </w:tc>
      </w:tr>
      <w:tr w:rsidR="006D4F9C" w:rsidRPr="00367456" w:rsidTr="00CB1624">
        <w:tc>
          <w:tcPr>
            <w:tcW w:w="8296" w:type="dxa"/>
            <w:gridSpan w:val="2"/>
            <w:shd w:val="clear" w:color="auto" w:fill="D9D9D9" w:themeFill="background1" w:themeFillShade="D9"/>
          </w:tcPr>
          <w:p w:rsidR="006D4F9C" w:rsidRPr="00367456" w:rsidRDefault="006D4F9C"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lastRenderedPageBreak/>
              <w:t>D</w:t>
            </w:r>
            <w:r w:rsidRPr="00367456">
              <w:rPr>
                <w:rFonts w:ascii="Times New Roman" w:eastAsia="標楷體" w:hAnsi="Times New Roman" w:cs="Times New Roman"/>
                <w:b/>
                <w:sz w:val="28"/>
                <w:szCs w:val="28"/>
              </w:rPr>
              <w:t>個人層次</w:t>
            </w:r>
          </w:p>
        </w:tc>
      </w:tr>
      <w:tr w:rsidR="00B324E7" w:rsidRPr="00367456" w:rsidTr="002C1208">
        <w:tc>
          <w:tcPr>
            <w:tcW w:w="2660" w:type="dxa"/>
            <w:vMerge w:val="restart"/>
          </w:tcPr>
          <w:p w:rsidR="00B324E7" w:rsidRPr="00367456" w:rsidRDefault="00B324E7" w:rsidP="00AF0D48">
            <w:pPr>
              <w:snapToGrid w:val="0"/>
              <w:spacing w:line="320" w:lineRule="exact"/>
              <w:ind w:leftChars="1" w:left="1361" w:hangingChars="485" w:hanging="1359"/>
              <w:rPr>
                <w:rFonts w:ascii="Times New Roman" w:eastAsia="標楷體" w:hAnsi="Times New Roman" w:cs="Times New Roman"/>
                <w:sz w:val="28"/>
                <w:szCs w:val="28"/>
              </w:rPr>
            </w:pPr>
            <w:r w:rsidRPr="00367456">
              <w:rPr>
                <w:rFonts w:ascii="Times New Roman" w:eastAsia="標楷體" w:hAnsi="Times New Roman" w:cs="Times New Roman"/>
                <w:b/>
                <w:sz w:val="28"/>
                <w:szCs w:val="28"/>
              </w:rPr>
              <w:t>D1</w:t>
            </w:r>
            <w:r w:rsidRPr="00367456">
              <w:rPr>
                <w:rFonts w:ascii="Times New Roman" w:eastAsia="標楷體" w:hAnsi="Times New Roman" w:cs="Times New Roman"/>
                <w:b/>
                <w:sz w:val="28"/>
                <w:szCs w:val="28"/>
              </w:rPr>
              <w:t>人口變項</w:t>
            </w:r>
          </w:p>
        </w:tc>
        <w:tc>
          <w:tcPr>
            <w:tcW w:w="5636" w:type="dxa"/>
          </w:tcPr>
          <w:p w:rsidR="00B324E7" w:rsidRPr="00367456" w:rsidRDefault="000B2824" w:rsidP="00AF0D48">
            <w:pPr>
              <w:snapToGrid w:val="0"/>
              <w:spacing w:line="320" w:lineRule="exact"/>
              <w:rPr>
                <w:rFonts w:ascii="Times New Roman" w:eastAsia="標楷體" w:hAnsi="Times New Roman" w:cs="Times New Roman"/>
              </w:rPr>
            </w:pPr>
            <w:r>
              <w:rPr>
                <w:rFonts w:ascii="Times New Roman" w:eastAsia="標楷體" w:hAnsi="Times New Roman" w:cs="Times New Roman"/>
              </w:rPr>
              <w:t>陞遷</w:t>
            </w:r>
            <w:r w:rsidR="00B324E7" w:rsidRPr="00367456">
              <w:rPr>
                <w:rFonts w:ascii="Times New Roman" w:eastAsia="標楷體" w:hAnsi="Times New Roman" w:cs="Times New Roman"/>
              </w:rPr>
              <w:t>會因性別而有差別待遇</w:t>
            </w:r>
          </w:p>
        </w:tc>
      </w:tr>
      <w:tr w:rsidR="00B324E7" w:rsidRPr="00367456" w:rsidTr="002C1208">
        <w:tc>
          <w:tcPr>
            <w:tcW w:w="2660" w:type="dxa"/>
            <w:vMerge/>
          </w:tcPr>
          <w:p w:rsidR="00B324E7" w:rsidRPr="00367456" w:rsidRDefault="00B324E7" w:rsidP="00AF0D48">
            <w:pPr>
              <w:snapToGrid w:val="0"/>
              <w:spacing w:line="320" w:lineRule="exact"/>
              <w:ind w:leftChars="1" w:left="1361" w:hangingChars="485" w:hanging="1359"/>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儀容端莊整潔</w:t>
            </w:r>
          </w:p>
        </w:tc>
      </w:tr>
      <w:tr w:rsidR="00B324E7" w:rsidRPr="00367456" w:rsidTr="002C1208">
        <w:tc>
          <w:tcPr>
            <w:tcW w:w="2660" w:type="dxa"/>
            <w:vMerge/>
          </w:tcPr>
          <w:p w:rsidR="00B324E7" w:rsidRPr="00367456" w:rsidRDefault="00B324E7" w:rsidP="00AF0D48">
            <w:pPr>
              <w:snapToGrid w:val="0"/>
              <w:spacing w:line="320" w:lineRule="exact"/>
              <w:ind w:leftChars="1" w:left="1361" w:hangingChars="485" w:hanging="1359"/>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亮眼的學歷背景，</w:t>
            </w:r>
            <w:r w:rsidRPr="00367456">
              <w:rPr>
                <w:rFonts w:ascii="Times New Roman" w:eastAsia="標楷體" w:hAnsi="Times New Roman" w:cs="Times New Roman"/>
                <w:color w:val="000000"/>
              </w:rPr>
              <w:t>血統純正</w:t>
            </w:r>
          </w:p>
        </w:tc>
      </w:tr>
      <w:tr w:rsidR="00B324E7" w:rsidRPr="00367456" w:rsidTr="002C1208">
        <w:tc>
          <w:tcPr>
            <w:tcW w:w="2660" w:type="dxa"/>
            <w:vMerge/>
          </w:tcPr>
          <w:p w:rsidR="00B324E7" w:rsidRPr="00367456" w:rsidRDefault="00B324E7" w:rsidP="00AF0D48">
            <w:pPr>
              <w:snapToGrid w:val="0"/>
              <w:spacing w:line="320" w:lineRule="exact"/>
              <w:ind w:leftChars="1" w:left="1361" w:hangingChars="485" w:hanging="1359"/>
              <w:rPr>
                <w:rFonts w:ascii="Times New Roman" w:eastAsia="標楷體" w:hAnsi="Times New Roman" w:cs="Times New Roman"/>
                <w:b/>
                <w:sz w:val="28"/>
                <w:szCs w:val="28"/>
              </w:rPr>
            </w:pPr>
          </w:p>
        </w:tc>
        <w:tc>
          <w:tcPr>
            <w:tcW w:w="5636" w:type="dxa"/>
            <w:vAlign w:val="center"/>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家庭責任與負擔較輕</w:t>
            </w:r>
          </w:p>
        </w:tc>
      </w:tr>
      <w:tr w:rsidR="00B324E7" w:rsidRPr="00367456" w:rsidTr="002C1208">
        <w:tc>
          <w:tcPr>
            <w:tcW w:w="2660" w:type="dxa"/>
            <w:vMerge/>
          </w:tcPr>
          <w:p w:rsidR="00B324E7" w:rsidRPr="00367456" w:rsidRDefault="00B324E7" w:rsidP="00AF0D48">
            <w:pPr>
              <w:snapToGrid w:val="0"/>
              <w:spacing w:line="320" w:lineRule="exact"/>
              <w:ind w:leftChars="1" w:left="1361" w:hangingChars="485" w:hanging="1359"/>
              <w:rPr>
                <w:rFonts w:ascii="Times New Roman" w:eastAsia="標楷體" w:hAnsi="Times New Roman" w:cs="Times New Roman"/>
                <w:b/>
                <w:sz w:val="28"/>
                <w:szCs w:val="28"/>
              </w:rPr>
            </w:pPr>
          </w:p>
        </w:tc>
        <w:tc>
          <w:tcPr>
            <w:tcW w:w="5636" w:type="dxa"/>
            <w:vAlign w:val="center"/>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保持身體健康</w:t>
            </w:r>
          </w:p>
        </w:tc>
      </w:tr>
      <w:tr w:rsidR="00B324E7" w:rsidRPr="00367456" w:rsidTr="002C1208">
        <w:tc>
          <w:tcPr>
            <w:tcW w:w="2660" w:type="dxa"/>
            <w:vMerge w:val="restart"/>
          </w:tcPr>
          <w:p w:rsidR="00B324E7" w:rsidRPr="00367456" w:rsidRDefault="00B324E7" w:rsidP="00AF0D48">
            <w:pPr>
              <w:snapToGrid w:val="0"/>
              <w:spacing w:line="320" w:lineRule="exact"/>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D2</w:t>
            </w:r>
            <w:r w:rsidRPr="00367456">
              <w:rPr>
                <w:rFonts w:ascii="Times New Roman" w:eastAsia="標楷體" w:hAnsi="Times New Roman" w:cs="Times New Roman"/>
                <w:b/>
                <w:sz w:val="28"/>
                <w:szCs w:val="28"/>
              </w:rPr>
              <w:t>人格與情緒</w:t>
            </w:r>
          </w:p>
        </w:tc>
        <w:tc>
          <w:tcPr>
            <w:tcW w:w="5636" w:type="dxa"/>
            <w:vAlign w:val="center"/>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良好的情緒管理</w:t>
            </w:r>
          </w:p>
        </w:tc>
      </w:tr>
      <w:tr w:rsidR="00B324E7" w:rsidRPr="00367456" w:rsidTr="002C1208">
        <w:tc>
          <w:tcPr>
            <w:tcW w:w="2660" w:type="dxa"/>
            <w:vMerge/>
          </w:tcPr>
          <w:p w:rsidR="00B324E7" w:rsidRPr="00367456" w:rsidRDefault="00B324E7" w:rsidP="00AF0D48">
            <w:pPr>
              <w:snapToGrid w:val="0"/>
              <w:spacing w:line="320" w:lineRule="exact"/>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具備良好的個人操守與品格</w:t>
            </w:r>
          </w:p>
        </w:tc>
      </w:tr>
      <w:tr w:rsidR="00B324E7" w:rsidRPr="00367456" w:rsidTr="002C1208">
        <w:tc>
          <w:tcPr>
            <w:tcW w:w="2660" w:type="dxa"/>
            <w:vMerge w:val="restart"/>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D3</w:t>
            </w:r>
            <w:r w:rsidRPr="00367456">
              <w:rPr>
                <w:rFonts w:ascii="Times New Roman" w:eastAsia="標楷體" w:hAnsi="Times New Roman" w:cs="Times New Roman"/>
                <w:b/>
                <w:sz w:val="28"/>
                <w:szCs w:val="28"/>
              </w:rPr>
              <w:t>公務職能</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講求績效、追求貢獻</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具備專業實務的知識與能力</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政策規劃與執行能力</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具備未來發展潛力</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知識管理與經驗傳承</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危機管理能力</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善於議題分析與政策溝通</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瞭解及尊重多元文化之差異</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具備國際視野與格局</w:t>
            </w:r>
          </w:p>
        </w:tc>
      </w:tr>
      <w:tr w:rsidR="00B324E7" w:rsidRPr="00367456" w:rsidTr="002C1208">
        <w:tc>
          <w:tcPr>
            <w:tcW w:w="2660" w:type="dxa"/>
            <w:vMerge w:val="restart"/>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D4</w:t>
            </w:r>
            <w:r w:rsidRPr="00367456">
              <w:rPr>
                <w:rFonts w:ascii="Times New Roman" w:eastAsia="標楷體" w:hAnsi="Times New Roman" w:cs="Times New Roman"/>
                <w:b/>
                <w:sz w:val="28"/>
                <w:szCs w:val="28"/>
              </w:rPr>
              <w:t>職場態度</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面對問題時能夠勇於突破限制</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勇於任事，承擔責任</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熱衷其職務，認真投入工作</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安分守己，趨吉避凶</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服從指揮領導，遵照上級的眼色行事</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自居配角，不強出鋒頭</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對表面工夫的重視</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公正無私，恪守法紀</w:t>
            </w:r>
          </w:p>
        </w:tc>
      </w:tr>
      <w:tr w:rsidR="00B324E7" w:rsidRPr="00367456" w:rsidTr="002C1208">
        <w:tc>
          <w:tcPr>
            <w:tcW w:w="2660" w:type="dxa"/>
            <w:vMerge/>
          </w:tcPr>
          <w:p w:rsidR="00B324E7" w:rsidRPr="00367456" w:rsidRDefault="00B324E7" w:rsidP="00AF0D48">
            <w:pPr>
              <w:snapToGrid w:val="0"/>
              <w:spacing w:line="320" w:lineRule="exact"/>
              <w:ind w:left="1362" w:hangingChars="486" w:hanging="1362"/>
              <w:rPr>
                <w:rFonts w:ascii="Times New Roman" w:eastAsia="標楷體" w:hAnsi="Times New Roman" w:cs="Times New Roman"/>
                <w:b/>
                <w:sz w:val="28"/>
                <w:szCs w:val="28"/>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重視公共利益、強調服務及社會正義</w:t>
            </w:r>
          </w:p>
        </w:tc>
      </w:tr>
      <w:tr w:rsidR="00B324E7" w:rsidRPr="00367456" w:rsidTr="002C1208">
        <w:tc>
          <w:tcPr>
            <w:tcW w:w="2660" w:type="dxa"/>
            <w:vMerge w:val="restart"/>
          </w:tcPr>
          <w:p w:rsidR="00B324E7" w:rsidRPr="00367456" w:rsidRDefault="00B324E7" w:rsidP="00AF0D48">
            <w:pPr>
              <w:snapToGrid w:val="0"/>
              <w:spacing w:line="320" w:lineRule="exact"/>
              <w:ind w:leftChars="-5" w:left="2180" w:hangingChars="782" w:hanging="2192"/>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D5</w:t>
            </w:r>
            <w:r w:rsidR="005B7230">
              <w:rPr>
                <w:rFonts w:ascii="Times New Roman" w:eastAsia="標楷體" w:hAnsi="Times New Roman" w:cs="Times New Roman"/>
                <w:b/>
                <w:sz w:val="28"/>
                <w:szCs w:val="28"/>
              </w:rPr>
              <w:t>職涯規劃與</w:t>
            </w:r>
            <w:r w:rsidR="005B7230">
              <w:rPr>
                <w:rFonts w:ascii="Times New Roman" w:eastAsia="標楷體" w:hAnsi="Times New Roman" w:cs="Times New Roman" w:hint="eastAsia"/>
                <w:b/>
                <w:sz w:val="28"/>
                <w:szCs w:val="28"/>
              </w:rPr>
              <w:t>心態</w:t>
            </w: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實踐終身學習，積極充實職務所需之知識技能</w:t>
            </w:r>
          </w:p>
        </w:tc>
      </w:tr>
      <w:tr w:rsidR="00B324E7" w:rsidRPr="00367456" w:rsidTr="002C1208">
        <w:tc>
          <w:tcPr>
            <w:tcW w:w="2660" w:type="dxa"/>
            <w:vMerge/>
          </w:tcPr>
          <w:p w:rsidR="00B324E7" w:rsidRPr="00367456" w:rsidRDefault="00B324E7" w:rsidP="00AF0D48">
            <w:pPr>
              <w:snapToGrid w:val="0"/>
              <w:spacing w:line="320" w:lineRule="exact"/>
              <w:ind w:left="1879" w:hangingChars="782" w:hanging="1879"/>
              <w:rPr>
                <w:rFonts w:ascii="Times New Roman" w:eastAsia="標楷體" w:hAnsi="Times New Roman" w:cs="Times New Roman"/>
                <w:b/>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主動要求輪調或嘗試業外任務，以強化自己的閱歷</w:t>
            </w:r>
          </w:p>
        </w:tc>
      </w:tr>
      <w:tr w:rsidR="00B324E7" w:rsidRPr="00367456" w:rsidTr="002C1208">
        <w:tc>
          <w:tcPr>
            <w:tcW w:w="2660" w:type="dxa"/>
            <w:vMerge/>
          </w:tcPr>
          <w:p w:rsidR="00B324E7" w:rsidRPr="00367456" w:rsidRDefault="00B324E7" w:rsidP="00AF0D48">
            <w:pPr>
              <w:snapToGrid w:val="0"/>
              <w:spacing w:line="320" w:lineRule="exact"/>
              <w:ind w:left="1879" w:hangingChars="782" w:hanging="1879"/>
              <w:rPr>
                <w:rFonts w:ascii="Times New Roman" w:eastAsia="標楷體" w:hAnsi="Times New Roman" w:cs="Times New Roman"/>
                <w:b/>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早點定位自己，留意職缺變化，爭取機會</w:t>
            </w:r>
          </w:p>
        </w:tc>
      </w:tr>
      <w:tr w:rsidR="00B324E7" w:rsidRPr="00367456" w:rsidTr="002C1208">
        <w:tc>
          <w:tcPr>
            <w:tcW w:w="2660" w:type="dxa"/>
            <w:vMerge/>
          </w:tcPr>
          <w:p w:rsidR="00B324E7" w:rsidRPr="00367456" w:rsidRDefault="00B324E7" w:rsidP="00AF0D48">
            <w:pPr>
              <w:snapToGrid w:val="0"/>
              <w:spacing w:line="320" w:lineRule="exact"/>
              <w:ind w:left="1879" w:hangingChars="782" w:hanging="1879"/>
              <w:rPr>
                <w:rFonts w:ascii="Times New Roman" w:eastAsia="標楷體" w:hAnsi="Times New Roman" w:cs="Times New Roman"/>
                <w:b/>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抱持公門好修行，無處不是柳暗花明又一村的態度</w:t>
            </w:r>
          </w:p>
        </w:tc>
      </w:tr>
      <w:tr w:rsidR="00B324E7" w:rsidRPr="00367456" w:rsidTr="002C1208">
        <w:tc>
          <w:tcPr>
            <w:tcW w:w="2660" w:type="dxa"/>
            <w:vMerge/>
          </w:tcPr>
          <w:p w:rsidR="00B324E7" w:rsidRPr="00367456" w:rsidRDefault="00B324E7" w:rsidP="00AF0D48">
            <w:pPr>
              <w:snapToGrid w:val="0"/>
              <w:spacing w:line="320" w:lineRule="exact"/>
              <w:ind w:left="1879" w:hangingChars="782" w:hanging="1879"/>
              <w:rPr>
                <w:rFonts w:ascii="Times New Roman" w:eastAsia="標楷體" w:hAnsi="Times New Roman" w:cs="Times New Roman"/>
                <w:b/>
              </w:rPr>
            </w:pPr>
          </w:p>
        </w:tc>
        <w:tc>
          <w:tcPr>
            <w:tcW w:w="5636" w:type="dxa"/>
          </w:tcPr>
          <w:p w:rsidR="00B324E7" w:rsidRPr="00367456" w:rsidRDefault="00B324E7" w:rsidP="00AF0D48">
            <w:pPr>
              <w:snapToGrid w:val="0"/>
              <w:spacing w:line="320" w:lineRule="exact"/>
              <w:rPr>
                <w:rFonts w:ascii="Times New Roman" w:eastAsia="標楷體" w:hAnsi="Times New Roman" w:cs="Times New Roman"/>
              </w:rPr>
            </w:pPr>
            <w:r w:rsidRPr="00367456">
              <w:rPr>
                <w:rFonts w:ascii="Times New Roman" w:eastAsia="標楷體" w:hAnsi="Times New Roman" w:cs="Times New Roman"/>
              </w:rPr>
              <w:t>命中有餘蔭</w:t>
            </w:r>
          </w:p>
        </w:tc>
      </w:tr>
    </w:tbl>
    <w:p w:rsidR="006D4F9C" w:rsidRPr="00367456" w:rsidRDefault="001223E2" w:rsidP="00517D89">
      <w:pPr>
        <w:snapToGrid w:val="0"/>
        <w:spacing w:line="320" w:lineRule="atLeast"/>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圖表來源：本研究整理</w:t>
      </w:r>
      <w:r w:rsidR="00E95D68" w:rsidRPr="00367456">
        <w:rPr>
          <w:rFonts w:ascii="Times New Roman" w:eastAsia="標楷體" w:hAnsi="Times New Roman" w:cs="Times New Roman"/>
          <w:color w:val="000000" w:themeColor="text1"/>
          <w:szCs w:val="24"/>
        </w:rPr>
        <w:t>。</w:t>
      </w:r>
    </w:p>
    <w:p w:rsidR="00E95D68" w:rsidRPr="00367456" w:rsidRDefault="00E95D68" w:rsidP="00517D89">
      <w:pPr>
        <w:snapToGrid w:val="0"/>
        <w:spacing w:line="460" w:lineRule="exact"/>
        <w:jc w:val="both"/>
        <w:rPr>
          <w:rFonts w:ascii="Times New Roman" w:eastAsia="標楷體" w:hAnsi="Times New Roman" w:cs="Times New Roman"/>
          <w:color w:val="000000" w:themeColor="text1"/>
          <w:sz w:val="28"/>
          <w:szCs w:val="28"/>
        </w:rPr>
      </w:pPr>
    </w:p>
    <w:p w:rsidR="00A910D2" w:rsidRPr="00367456" w:rsidRDefault="00A910D2" w:rsidP="00A910D2">
      <w:pPr>
        <w:snapToGrid w:val="0"/>
        <w:spacing w:line="460" w:lineRule="exact"/>
        <w:jc w:val="both"/>
        <w:rPr>
          <w:rFonts w:ascii="Times New Roman" w:eastAsia="標楷體" w:hAnsi="Times New Roman" w:cs="Times New Roman"/>
          <w:b/>
          <w:color w:val="000000" w:themeColor="text1"/>
          <w:sz w:val="28"/>
          <w:szCs w:val="28"/>
        </w:rPr>
      </w:pPr>
      <w:r w:rsidRPr="00367456">
        <w:rPr>
          <w:rFonts w:ascii="Times New Roman" w:eastAsia="標楷體" w:hAnsi="Times New Roman" w:cs="Times New Roman"/>
          <w:b/>
          <w:color w:val="000000" w:themeColor="text1"/>
          <w:sz w:val="28"/>
          <w:szCs w:val="28"/>
        </w:rPr>
        <w:t>二、</w:t>
      </w:r>
      <w:r w:rsidR="00C80228" w:rsidRPr="00367456">
        <w:rPr>
          <w:rFonts w:ascii="Times New Roman" w:eastAsia="標楷體" w:hAnsi="Times New Roman" w:cs="Times New Roman"/>
          <w:b/>
          <w:color w:val="000000" w:themeColor="text1"/>
          <w:sz w:val="28"/>
          <w:szCs w:val="28"/>
        </w:rPr>
        <w:t>受訪者背景</w:t>
      </w:r>
    </w:p>
    <w:p w:rsidR="009F7AB3" w:rsidRPr="00367456" w:rsidRDefault="00A910D2" w:rsidP="002A27DE">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本研究規劃以</w:t>
      </w:r>
      <w:r w:rsidRPr="00367456">
        <w:rPr>
          <w:rFonts w:eastAsia="標楷體"/>
          <w:color w:val="000000"/>
          <w:sz w:val="28"/>
          <w:szCs w:val="28"/>
        </w:rPr>
        <w:t>3</w:t>
      </w:r>
      <w:r w:rsidRPr="00367456">
        <w:rPr>
          <w:rFonts w:eastAsia="標楷體"/>
          <w:color w:val="000000"/>
          <w:sz w:val="28"/>
          <w:szCs w:val="28"/>
        </w:rPr>
        <w:t>種不同的官職等級、中央機關與地方政府的任職背景差異、以及性別進行立意抽樣挑選，原則上在各類別中找尋</w:t>
      </w:r>
      <w:r w:rsidR="0044744D" w:rsidRPr="00367456">
        <w:rPr>
          <w:rFonts w:eastAsia="標楷體"/>
          <w:color w:val="000000"/>
          <w:sz w:val="28"/>
          <w:szCs w:val="28"/>
        </w:rPr>
        <w:t>2</w:t>
      </w:r>
      <w:r w:rsidRPr="00367456">
        <w:rPr>
          <w:rFonts w:eastAsia="標楷體"/>
          <w:color w:val="000000"/>
          <w:sz w:val="28"/>
          <w:szCs w:val="28"/>
        </w:rPr>
        <w:t>~3</w:t>
      </w:r>
      <w:r w:rsidRPr="00367456">
        <w:rPr>
          <w:rFonts w:eastAsia="標楷體"/>
          <w:color w:val="000000"/>
          <w:sz w:val="28"/>
          <w:szCs w:val="28"/>
        </w:rPr>
        <w:t>人符合條件的公務人員進行</w:t>
      </w:r>
      <w:r w:rsidRPr="00367456">
        <w:rPr>
          <w:rFonts w:eastAsia="標楷體"/>
          <w:color w:val="000000"/>
          <w:sz w:val="28"/>
          <w:szCs w:val="28"/>
        </w:rPr>
        <w:t>Q</w:t>
      </w:r>
      <w:r w:rsidRPr="00367456">
        <w:rPr>
          <w:rFonts w:eastAsia="標楷體"/>
          <w:color w:val="000000"/>
          <w:sz w:val="28"/>
          <w:szCs w:val="28"/>
        </w:rPr>
        <w:t>排列，</w:t>
      </w:r>
      <w:r w:rsidR="009F7AB3" w:rsidRPr="00367456">
        <w:rPr>
          <w:rFonts w:eastAsia="標楷體"/>
          <w:color w:val="000000"/>
          <w:sz w:val="28"/>
          <w:szCs w:val="28"/>
        </w:rPr>
        <w:t>原始設定預計</w:t>
      </w:r>
      <w:r w:rsidRPr="00367456">
        <w:rPr>
          <w:rFonts w:eastAsia="標楷體"/>
          <w:color w:val="000000"/>
          <w:sz w:val="28"/>
          <w:szCs w:val="28"/>
        </w:rPr>
        <w:t>受訪</w:t>
      </w:r>
      <w:r w:rsidRPr="00367456">
        <w:rPr>
          <w:rFonts w:eastAsia="標楷體"/>
          <w:color w:val="000000"/>
          <w:sz w:val="28"/>
          <w:szCs w:val="28"/>
        </w:rPr>
        <w:t>24~36</w:t>
      </w:r>
      <w:r w:rsidRPr="00367456">
        <w:rPr>
          <w:rFonts w:eastAsia="標楷體"/>
          <w:color w:val="000000"/>
          <w:sz w:val="28"/>
          <w:szCs w:val="28"/>
        </w:rPr>
        <w:t>人。</w:t>
      </w:r>
      <w:r w:rsidR="009F7AB3" w:rsidRPr="00367456">
        <w:rPr>
          <w:rFonts w:eastAsia="標楷體"/>
          <w:color w:val="000000"/>
          <w:sz w:val="28"/>
          <w:szCs w:val="28"/>
        </w:rPr>
        <w:t>下表為根據本研究之</w:t>
      </w:r>
      <w:r w:rsidR="000068E7" w:rsidRPr="00367456">
        <w:rPr>
          <w:rFonts w:eastAsia="標楷體"/>
          <w:color w:val="000000"/>
          <w:sz w:val="28"/>
          <w:szCs w:val="28"/>
        </w:rPr>
        <w:t>受訪者挑選架構所分類之已訪問過的受訪者特性與數量。本研究</w:t>
      </w:r>
      <w:r w:rsidR="00B01128">
        <w:rPr>
          <w:rFonts w:eastAsia="標楷體" w:hint="eastAsia"/>
          <w:color w:val="000000"/>
          <w:sz w:val="28"/>
          <w:szCs w:val="28"/>
        </w:rPr>
        <w:t>主要</w:t>
      </w:r>
      <w:r w:rsidR="00B01128" w:rsidRPr="00367456">
        <w:rPr>
          <w:rFonts w:eastAsia="標楷體"/>
          <w:color w:val="000000"/>
          <w:sz w:val="28"/>
          <w:szCs w:val="28"/>
        </w:rPr>
        <w:t>透過考試院的協助</w:t>
      </w:r>
      <w:r w:rsidR="00B01128">
        <w:rPr>
          <w:rFonts w:eastAsia="標楷體" w:hint="eastAsia"/>
          <w:color w:val="000000"/>
          <w:sz w:val="28"/>
          <w:szCs w:val="28"/>
        </w:rPr>
        <w:t>並以</w:t>
      </w:r>
      <w:r w:rsidR="00B01128">
        <w:rPr>
          <w:rFonts w:eastAsia="標楷體"/>
          <w:color w:val="000000"/>
          <w:sz w:val="28"/>
          <w:szCs w:val="28"/>
        </w:rPr>
        <w:t>滾雪球的方式</w:t>
      </w:r>
      <w:r w:rsidR="00EC26B4">
        <w:rPr>
          <w:rFonts w:eastAsia="標楷體" w:hint="eastAsia"/>
          <w:color w:val="000000"/>
          <w:sz w:val="28"/>
          <w:szCs w:val="28"/>
        </w:rPr>
        <w:t>依照</w:t>
      </w:r>
      <w:r w:rsidR="00EC26B4">
        <w:rPr>
          <w:rFonts w:eastAsia="標楷體"/>
          <w:color w:val="000000"/>
          <w:sz w:val="28"/>
          <w:szCs w:val="28"/>
        </w:rPr>
        <w:t>架構</w:t>
      </w:r>
      <w:r w:rsidR="00EC26B4">
        <w:rPr>
          <w:rFonts w:eastAsia="標楷體"/>
          <w:color w:val="000000"/>
          <w:sz w:val="28"/>
          <w:szCs w:val="28"/>
        </w:rPr>
        <w:lastRenderedPageBreak/>
        <w:t>找尋各種不同背景</w:t>
      </w:r>
      <w:r w:rsidR="00EC26B4">
        <w:rPr>
          <w:rFonts w:eastAsia="標楷體" w:hint="eastAsia"/>
          <w:color w:val="000000"/>
          <w:sz w:val="28"/>
          <w:szCs w:val="28"/>
        </w:rPr>
        <w:t>且</w:t>
      </w:r>
      <w:r w:rsidR="00B01128">
        <w:rPr>
          <w:rFonts w:eastAsia="標楷體" w:hint="eastAsia"/>
          <w:color w:val="000000"/>
          <w:sz w:val="28"/>
          <w:szCs w:val="28"/>
        </w:rPr>
        <w:t>有意願</w:t>
      </w:r>
      <w:r w:rsidR="00EC26B4">
        <w:rPr>
          <w:rFonts w:eastAsia="標楷體" w:hint="eastAsia"/>
          <w:color w:val="000000"/>
          <w:sz w:val="28"/>
          <w:szCs w:val="28"/>
        </w:rPr>
        <w:t>的</w:t>
      </w:r>
      <w:r w:rsidR="000068E7" w:rsidRPr="00367456">
        <w:rPr>
          <w:rFonts w:eastAsia="標楷體"/>
          <w:color w:val="000000"/>
          <w:sz w:val="28"/>
          <w:szCs w:val="28"/>
        </w:rPr>
        <w:t>受訪者</w:t>
      </w:r>
      <w:r w:rsidR="00EC26B4">
        <w:rPr>
          <w:rFonts w:eastAsia="標楷體" w:hint="eastAsia"/>
          <w:color w:val="000000"/>
          <w:sz w:val="28"/>
          <w:szCs w:val="28"/>
        </w:rPr>
        <w:t>。最後共得受訪者</w:t>
      </w:r>
      <w:r w:rsidR="000068E7" w:rsidRPr="00367456">
        <w:rPr>
          <w:rFonts w:eastAsia="標楷體"/>
          <w:color w:val="000000"/>
          <w:sz w:val="28"/>
          <w:szCs w:val="28"/>
        </w:rPr>
        <w:t>39</w:t>
      </w:r>
      <w:r w:rsidR="000068E7" w:rsidRPr="00367456">
        <w:rPr>
          <w:rFonts w:eastAsia="標楷體"/>
          <w:color w:val="000000"/>
          <w:sz w:val="28"/>
          <w:szCs w:val="28"/>
        </w:rPr>
        <w:t>位，</w:t>
      </w:r>
      <w:r w:rsidR="00C80228" w:rsidRPr="00367456">
        <w:rPr>
          <w:rFonts w:eastAsia="標楷體"/>
          <w:color w:val="000000"/>
          <w:sz w:val="28"/>
          <w:szCs w:val="28"/>
        </w:rPr>
        <w:t>兼具中央</w:t>
      </w:r>
      <w:r w:rsidR="000068E7" w:rsidRPr="00367456">
        <w:rPr>
          <w:rFonts w:eastAsia="標楷體"/>
          <w:color w:val="000000"/>
          <w:sz w:val="28"/>
          <w:szCs w:val="28"/>
        </w:rPr>
        <w:t>政府</w:t>
      </w:r>
      <w:r w:rsidR="00EC26B4">
        <w:rPr>
          <w:rFonts w:eastAsia="標楷體" w:hint="eastAsia"/>
          <w:color w:val="000000"/>
          <w:sz w:val="28"/>
          <w:szCs w:val="28"/>
        </w:rPr>
        <w:t>各部會</w:t>
      </w:r>
      <w:r w:rsidR="00C80228" w:rsidRPr="00367456">
        <w:rPr>
          <w:rFonts w:eastAsia="標楷體"/>
          <w:color w:val="000000"/>
          <w:sz w:val="28"/>
          <w:szCs w:val="28"/>
        </w:rPr>
        <w:t>與</w:t>
      </w:r>
      <w:r w:rsidR="00EC26B4">
        <w:rPr>
          <w:rFonts w:eastAsia="標楷體" w:hint="eastAsia"/>
          <w:color w:val="000000"/>
          <w:sz w:val="28"/>
          <w:szCs w:val="28"/>
        </w:rPr>
        <w:t>不同縣市</w:t>
      </w:r>
      <w:r w:rsidR="00C80228" w:rsidRPr="00367456">
        <w:rPr>
          <w:rFonts w:eastAsia="標楷體"/>
          <w:color w:val="000000"/>
          <w:sz w:val="28"/>
          <w:szCs w:val="28"/>
        </w:rPr>
        <w:t>地方</w:t>
      </w:r>
      <w:r w:rsidR="000068E7" w:rsidRPr="00367456">
        <w:rPr>
          <w:rFonts w:eastAsia="標楷體"/>
          <w:color w:val="000000"/>
          <w:sz w:val="28"/>
          <w:szCs w:val="28"/>
        </w:rPr>
        <w:t>政府任職</w:t>
      </w:r>
      <w:r w:rsidR="00C80228" w:rsidRPr="00367456">
        <w:rPr>
          <w:rFonts w:eastAsia="標楷體"/>
          <w:color w:val="000000"/>
          <w:sz w:val="28"/>
          <w:szCs w:val="28"/>
        </w:rPr>
        <w:t>之各官等公務人員</w:t>
      </w:r>
      <w:r w:rsidR="009F7AB3" w:rsidRPr="00367456">
        <w:rPr>
          <w:rFonts w:eastAsia="標楷體"/>
          <w:color w:val="000000"/>
          <w:sz w:val="28"/>
          <w:szCs w:val="28"/>
        </w:rPr>
        <w:t>。</w:t>
      </w:r>
    </w:p>
    <w:p w:rsidR="00A910D2" w:rsidRPr="00367456" w:rsidRDefault="00A910D2" w:rsidP="002A27DE">
      <w:pPr>
        <w:pStyle w:val="11"/>
        <w:snapToGrid w:val="0"/>
        <w:spacing w:line="460" w:lineRule="atLeast"/>
        <w:ind w:leftChars="0" w:left="0" w:firstLineChars="200" w:firstLine="560"/>
        <w:jc w:val="both"/>
        <w:rPr>
          <w:rFonts w:eastAsia="標楷體"/>
          <w:color w:val="000000"/>
          <w:sz w:val="28"/>
          <w:szCs w:val="28"/>
        </w:rPr>
      </w:pPr>
    </w:p>
    <w:p w:rsidR="00A910D2" w:rsidRPr="00367456" w:rsidRDefault="00FB5333" w:rsidP="00FB5333">
      <w:pPr>
        <w:pStyle w:val="afe"/>
        <w:jc w:val="center"/>
        <w:rPr>
          <w:rFonts w:eastAsia="標楷體"/>
          <w:color w:val="000000" w:themeColor="text1"/>
          <w:sz w:val="24"/>
          <w:szCs w:val="24"/>
        </w:rPr>
      </w:pPr>
      <w:bookmarkStart w:id="42" w:name="_Toc448324173"/>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6</w:t>
      </w:r>
      <w:r w:rsidR="00062A40" w:rsidRPr="00367456">
        <w:rPr>
          <w:rFonts w:eastAsia="標楷體"/>
          <w:sz w:val="24"/>
          <w:szCs w:val="24"/>
        </w:rPr>
        <w:fldChar w:fldCharType="end"/>
      </w:r>
      <w:r w:rsidRPr="00367456">
        <w:rPr>
          <w:rFonts w:eastAsia="標楷體"/>
          <w:color w:val="000000" w:themeColor="text1"/>
          <w:sz w:val="24"/>
          <w:szCs w:val="24"/>
        </w:rPr>
        <w:t>：</w:t>
      </w:r>
      <w:r w:rsidR="00A910D2" w:rsidRPr="00367456">
        <w:rPr>
          <w:rFonts w:eastAsia="標楷體"/>
          <w:color w:val="000000" w:themeColor="text1"/>
          <w:sz w:val="24"/>
          <w:szCs w:val="24"/>
        </w:rPr>
        <w:t>Q</w:t>
      </w:r>
      <w:r w:rsidR="00A910D2" w:rsidRPr="00367456">
        <w:rPr>
          <w:rFonts w:eastAsia="標楷體"/>
          <w:color w:val="000000" w:themeColor="text1"/>
          <w:sz w:val="24"/>
          <w:szCs w:val="24"/>
        </w:rPr>
        <w:t>方法之受訪者</w:t>
      </w:r>
      <w:bookmarkEnd w:id="42"/>
    </w:p>
    <w:tbl>
      <w:tblPr>
        <w:tblStyle w:val="afc"/>
        <w:tblW w:w="5000" w:type="pct"/>
        <w:jc w:val="center"/>
        <w:tblLook w:val="04A0" w:firstRow="1" w:lastRow="0" w:firstColumn="1" w:lastColumn="0" w:noHBand="0" w:noVBand="1"/>
      </w:tblPr>
      <w:tblGrid>
        <w:gridCol w:w="2768"/>
        <w:gridCol w:w="1383"/>
        <w:gridCol w:w="1385"/>
        <w:gridCol w:w="1383"/>
        <w:gridCol w:w="1383"/>
      </w:tblGrid>
      <w:tr w:rsidR="00A910D2" w:rsidRPr="00367456" w:rsidTr="00A910D2">
        <w:trPr>
          <w:jc w:val="center"/>
        </w:trPr>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官等</w:t>
            </w:r>
          </w:p>
        </w:tc>
        <w:tc>
          <w:tcPr>
            <w:tcW w:w="1667" w:type="pct"/>
            <w:gridSpan w:val="2"/>
            <w:tcBorders>
              <w:top w:val="single" w:sz="4" w:space="0" w:color="auto"/>
              <w:left w:val="single" w:sz="4" w:space="0" w:color="auto"/>
              <w:bottom w:val="single" w:sz="4" w:space="0" w:color="auto"/>
              <w:right w:val="single" w:sz="4" w:space="0" w:color="auto"/>
            </w:tcBorders>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中央機關</w:t>
            </w:r>
          </w:p>
        </w:tc>
        <w:tc>
          <w:tcPr>
            <w:tcW w:w="1667" w:type="pct"/>
            <w:gridSpan w:val="2"/>
            <w:tcBorders>
              <w:top w:val="single" w:sz="4" w:space="0" w:color="auto"/>
              <w:left w:val="single" w:sz="4" w:space="0" w:color="auto"/>
              <w:bottom w:val="single" w:sz="4" w:space="0" w:color="auto"/>
              <w:right w:val="single" w:sz="4" w:space="0" w:color="auto"/>
            </w:tcBorders>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地方政府</w:t>
            </w:r>
          </w:p>
        </w:tc>
      </w:tr>
      <w:tr w:rsidR="00A910D2" w:rsidRPr="00367456" w:rsidTr="00A910D2">
        <w:trPr>
          <w:trHeight w:val="418"/>
          <w:jc w:val="center"/>
        </w:trPr>
        <w:tc>
          <w:tcPr>
            <w:tcW w:w="1667" w:type="pct"/>
            <w:vMerge/>
            <w:tcBorders>
              <w:top w:val="single" w:sz="4" w:space="0" w:color="auto"/>
              <w:left w:val="single" w:sz="4" w:space="0" w:color="auto"/>
              <w:bottom w:val="single" w:sz="4" w:space="0" w:color="auto"/>
              <w:right w:val="single" w:sz="4" w:space="0" w:color="auto"/>
            </w:tcBorders>
            <w:vAlign w:val="center"/>
            <w:hideMark/>
          </w:tcPr>
          <w:p w:rsidR="00A910D2" w:rsidRPr="00367456" w:rsidRDefault="00A910D2" w:rsidP="00A910D2">
            <w:pPr>
              <w:widowControl/>
              <w:rPr>
                <w:rFonts w:ascii="Times New Roman" w:eastAsia="標楷體" w:hAnsi="Times New Roman" w:cs="Times New Roman"/>
                <w:sz w:val="28"/>
                <w:szCs w:val="28"/>
              </w:rPr>
            </w:pPr>
          </w:p>
        </w:tc>
        <w:tc>
          <w:tcPr>
            <w:tcW w:w="833" w:type="pct"/>
            <w:tcBorders>
              <w:top w:val="single" w:sz="4" w:space="0" w:color="auto"/>
              <w:left w:val="single" w:sz="4" w:space="0" w:color="auto"/>
              <w:right w:val="single" w:sz="4" w:space="0" w:color="auto"/>
            </w:tcBorders>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男</w:t>
            </w:r>
          </w:p>
        </w:tc>
        <w:tc>
          <w:tcPr>
            <w:tcW w:w="833" w:type="pct"/>
            <w:tcBorders>
              <w:top w:val="single" w:sz="4" w:space="0" w:color="auto"/>
              <w:left w:val="single" w:sz="4" w:space="0" w:color="auto"/>
              <w:right w:val="single" w:sz="4" w:space="0" w:color="auto"/>
            </w:tcBorders>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女</w:t>
            </w:r>
          </w:p>
        </w:tc>
        <w:tc>
          <w:tcPr>
            <w:tcW w:w="833" w:type="pct"/>
            <w:tcBorders>
              <w:top w:val="single" w:sz="4" w:space="0" w:color="auto"/>
              <w:left w:val="single" w:sz="4" w:space="0" w:color="auto"/>
              <w:right w:val="single" w:sz="4" w:space="0" w:color="auto"/>
            </w:tcBorders>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男</w:t>
            </w:r>
          </w:p>
        </w:tc>
        <w:tc>
          <w:tcPr>
            <w:tcW w:w="833" w:type="pct"/>
            <w:tcBorders>
              <w:top w:val="single" w:sz="4" w:space="0" w:color="auto"/>
              <w:left w:val="single" w:sz="4" w:space="0" w:color="auto"/>
              <w:right w:val="single" w:sz="4" w:space="0" w:color="auto"/>
            </w:tcBorders>
            <w:hideMark/>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女</w:t>
            </w:r>
          </w:p>
        </w:tc>
      </w:tr>
      <w:tr w:rsidR="00A910D2" w:rsidRPr="00367456" w:rsidTr="00A910D2">
        <w:trPr>
          <w:jc w:val="center"/>
        </w:trPr>
        <w:tc>
          <w:tcPr>
            <w:tcW w:w="1667" w:type="pct"/>
            <w:tcBorders>
              <w:top w:val="single" w:sz="4" w:space="0" w:color="auto"/>
              <w:left w:val="single" w:sz="4" w:space="0" w:color="auto"/>
              <w:bottom w:val="single" w:sz="4" w:space="0" w:color="auto"/>
              <w:right w:val="single" w:sz="4" w:space="0" w:color="auto"/>
            </w:tcBorders>
            <w:hideMark/>
          </w:tcPr>
          <w:p w:rsidR="00A910D2" w:rsidRPr="00367456" w:rsidRDefault="00A910D2" w:rsidP="00A910D2">
            <w:pPr>
              <w:snapToGrid w:val="0"/>
              <w:spacing w:line="460" w:lineRule="atLeast"/>
              <w:rPr>
                <w:rFonts w:ascii="Times New Roman" w:eastAsia="標楷體" w:hAnsi="Times New Roman" w:cs="Times New Roman"/>
                <w:sz w:val="28"/>
                <w:szCs w:val="28"/>
              </w:rPr>
            </w:pPr>
            <w:r w:rsidRPr="00367456">
              <w:rPr>
                <w:rFonts w:ascii="Times New Roman" w:eastAsia="標楷體" w:hAnsi="Times New Roman" w:cs="Times New Roman"/>
                <w:sz w:val="28"/>
                <w:szCs w:val="28"/>
              </w:rPr>
              <w:t>委任官等</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0068E7"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4</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0068E7"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0068E7"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r>
      <w:tr w:rsidR="00A910D2" w:rsidRPr="00367456" w:rsidTr="00A910D2">
        <w:trPr>
          <w:jc w:val="center"/>
        </w:trPr>
        <w:tc>
          <w:tcPr>
            <w:tcW w:w="1667" w:type="pct"/>
            <w:tcBorders>
              <w:top w:val="single" w:sz="4" w:space="0" w:color="auto"/>
              <w:left w:val="single" w:sz="4" w:space="0" w:color="auto"/>
              <w:bottom w:val="single" w:sz="4" w:space="0" w:color="auto"/>
              <w:right w:val="single" w:sz="4" w:space="0" w:color="auto"/>
            </w:tcBorders>
            <w:hideMark/>
          </w:tcPr>
          <w:p w:rsidR="00A910D2" w:rsidRPr="00367456" w:rsidRDefault="00A910D2" w:rsidP="00A910D2">
            <w:pPr>
              <w:snapToGrid w:val="0"/>
              <w:spacing w:line="460" w:lineRule="atLeast"/>
              <w:rPr>
                <w:rFonts w:ascii="Times New Roman" w:eastAsia="標楷體" w:hAnsi="Times New Roman" w:cs="Times New Roman"/>
                <w:sz w:val="28"/>
                <w:szCs w:val="28"/>
              </w:rPr>
            </w:pPr>
            <w:r w:rsidRPr="00367456">
              <w:rPr>
                <w:rFonts w:ascii="Times New Roman" w:eastAsia="標楷體" w:hAnsi="Times New Roman" w:cs="Times New Roman"/>
                <w:sz w:val="28"/>
                <w:szCs w:val="28"/>
              </w:rPr>
              <w:t>薦任官等</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232810" w:rsidP="00A910D2">
            <w:pPr>
              <w:snapToGrid w:val="0"/>
              <w:spacing w:line="460" w:lineRule="atLeast"/>
              <w:jc w:val="center"/>
              <w:rPr>
                <w:rFonts w:ascii="Times New Roman" w:eastAsia="標楷體" w:hAnsi="Times New Roman" w:cs="Times New Roman"/>
                <w:sz w:val="28"/>
                <w:szCs w:val="28"/>
              </w:rPr>
            </w:pPr>
            <w:r>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4</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A910D2"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4</w:t>
            </w:r>
          </w:p>
        </w:tc>
      </w:tr>
      <w:tr w:rsidR="00A910D2" w:rsidRPr="00367456" w:rsidTr="00A910D2">
        <w:trPr>
          <w:jc w:val="center"/>
        </w:trPr>
        <w:tc>
          <w:tcPr>
            <w:tcW w:w="1667" w:type="pct"/>
            <w:tcBorders>
              <w:top w:val="single" w:sz="4" w:space="0" w:color="auto"/>
              <w:left w:val="single" w:sz="4" w:space="0" w:color="auto"/>
              <w:bottom w:val="single" w:sz="4" w:space="0" w:color="auto"/>
              <w:right w:val="single" w:sz="4" w:space="0" w:color="auto"/>
            </w:tcBorders>
            <w:hideMark/>
          </w:tcPr>
          <w:p w:rsidR="00A910D2" w:rsidRPr="00367456" w:rsidRDefault="00A910D2" w:rsidP="00A910D2">
            <w:pPr>
              <w:snapToGrid w:val="0"/>
              <w:spacing w:line="460" w:lineRule="atLeast"/>
              <w:rPr>
                <w:rFonts w:ascii="Times New Roman" w:eastAsia="標楷體" w:hAnsi="Times New Roman" w:cs="Times New Roman"/>
                <w:sz w:val="28"/>
                <w:szCs w:val="28"/>
              </w:rPr>
            </w:pPr>
            <w:r w:rsidRPr="00367456">
              <w:rPr>
                <w:rFonts w:ascii="Times New Roman" w:eastAsia="標楷體" w:hAnsi="Times New Roman" w:cs="Times New Roman"/>
                <w:sz w:val="28"/>
                <w:szCs w:val="28"/>
              </w:rPr>
              <w:t>簡任官等</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232810" w:rsidP="00A910D2">
            <w:pPr>
              <w:snapToGrid w:val="0"/>
              <w:spacing w:line="460" w:lineRule="atLeast"/>
              <w:jc w:val="center"/>
              <w:rPr>
                <w:rFonts w:ascii="Times New Roman" w:eastAsia="標楷體" w:hAnsi="Times New Roman" w:cs="Times New Roman"/>
                <w:sz w:val="28"/>
                <w:szCs w:val="28"/>
              </w:rPr>
            </w:pPr>
            <w:r>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0068E7"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0068E7"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c>
          <w:tcPr>
            <w:tcW w:w="833" w:type="pct"/>
            <w:tcBorders>
              <w:top w:val="single" w:sz="4" w:space="0" w:color="auto"/>
              <w:left w:val="single" w:sz="4" w:space="0" w:color="auto"/>
              <w:bottom w:val="single" w:sz="4" w:space="0" w:color="auto"/>
              <w:right w:val="single" w:sz="4" w:space="0" w:color="auto"/>
            </w:tcBorders>
          </w:tcPr>
          <w:p w:rsidR="00A910D2" w:rsidRPr="00367456" w:rsidRDefault="000068E7" w:rsidP="00A910D2">
            <w:pPr>
              <w:snapToGrid w:val="0"/>
              <w:spacing w:line="460" w:lineRule="atLeast"/>
              <w:jc w:val="center"/>
              <w:rPr>
                <w:rFonts w:ascii="Times New Roman" w:eastAsia="標楷體" w:hAnsi="Times New Roman" w:cs="Times New Roman"/>
                <w:sz w:val="28"/>
                <w:szCs w:val="28"/>
              </w:rPr>
            </w:pPr>
            <w:r w:rsidRPr="00367456">
              <w:rPr>
                <w:rFonts w:ascii="Times New Roman" w:eastAsia="標楷體" w:hAnsi="Times New Roman" w:cs="Times New Roman"/>
                <w:sz w:val="28"/>
                <w:szCs w:val="28"/>
              </w:rPr>
              <w:t>3</w:t>
            </w:r>
          </w:p>
        </w:tc>
      </w:tr>
    </w:tbl>
    <w:p w:rsidR="00A910D2" w:rsidRPr="00367456" w:rsidRDefault="001223E2" w:rsidP="00517D89">
      <w:pPr>
        <w:snapToGrid w:val="0"/>
        <w:spacing w:line="32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圖表來源：本研究整理</w:t>
      </w:r>
      <w:r w:rsidR="00E95D68" w:rsidRPr="00367456">
        <w:rPr>
          <w:rFonts w:ascii="Times New Roman" w:eastAsia="標楷體" w:hAnsi="Times New Roman" w:cs="Times New Roman"/>
          <w:color w:val="000000" w:themeColor="text1"/>
          <w:szCs w:val="24"/>
        </w:rPr>
        <w:t>。</w:t>
      </w:r>
    </w:p>
    <w:p w:rsidR="00E95D68" w:rsidRPr="00367456" w:rsidRDefault="00E95D68" w:rsidP="002A27DE">
      <w:pPr>
        <w:pStyle w:val="11"/>
        <w:snapToGrid w:val="0"/>
        <w:spacing w:line="460" w:lineRule="atLeast"/>
        <w:ind w:leftChars="0" w:left="0" w:firstLineChars="200" w:firstLine="560"/>
        <w:jc w:val="both"/>
        <w:rPr>
          <w:rFonts w:eastAsia="標楷體"/>
          <w:color w:val="000000" w:themeColor="text1"/>
          <w:sz w:val="28"/>
          <w:szCs w:val="28"/>
        </w:rPr>
      </w:pPr>
    </w:p>
    <w:p w:rsidR="00A910D2" w:rsidRPr="00367456" w:rsidRDefault="009F7AB3" w:rsidP="009F7AB3">
      <w:pPr>
        <w:snapToGrid w:val="0"/>
        <w:spacing w:line="460" w:lineRule="exact"/>
        <w:jc w:val="both"/>
        <w:rPr>
          <w:rFonts w:ascii="Times New Roman" w:eastAsia="標楷體" w:hAnsi="Times New Roman" w:cs="Times New Roman"/>
          <w:b/>
          <w:color w:val="000000" w:themeColor="text1"/>
          <w:sz w:val="28"/>
          <w:szCs w:val="28"/>
        </w:rPr>
      </w:pPr>
      <w:r w:rsidRPr="00367456">
        <w:rPr>
          <w:rFonts w:ascii="Times New Roman" w:eastAsia="標楷體" w:hAnsi="Times New Roman" w:cs="Times New Roman"/>
          <w:b/>
          <w:color w:val="000000" w:themeColor="text1"/>
          <w:sz w:val="28"/>
          <w:szCs w:val="28"/>
        </w:rPr>
        <w:t>三、</w:t>
      </w:r>
      <w:r w:rsidR="000068E7" w:rsidRPr="00367456">
        <w:rPr>
          <w:rFonts w:ascii="Times New Roman" w:eastAsia="標楷體" w:hAnsi="Times New Roman" w:cs="Times New Roman"/>
          <w:b/>
          <w:color w:val="000000" w:themeColor="text1"/>
          <w:sz w:val="28"/>
          <w:szCs w:val="28"/>
        </w:rPr>
        <w:t>認知類型詮釋</w:t>
      </w:r>
    </w:p>
    <w:p w:rsidR="000068E7" w:rsidRPr="00367456" w:rsidRDefault="000068E7" w:rsidP="000068E7">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本研究將</w:t>
      </w:r>
      <w:r w:rsidRPr="00367456">
        <w:rPr>
          <w:rFonts w:eastAsia="標楷體"/>
          <w:color w:val="000000"/>
          <w:sz w:val="28"/>
          <w:szCs w:val="28"/>
        </w:rPr>
        <w:t>39</w:t>
      </w:r>
      <w:r w:rsidRPr="00367456">
        <w:rPr>
          <w:rFonts w:eastAsia="標楷體"/>
          <w:color w:val="000000"/>
          <w:sz w:val="28"/>
          <w:szCs w:val="28"/>
        </w:rPr>
        <w:t>位受訪者所排列的</w:t>
      </w:r>
      <w:r w:rsidRPr="00367456">
        <w:rPr>
          <w:rFonts w:eastAsia="標楷體"/>
          <w:color w:val="000000"/>
          <w:sz w:val="28"/>
          <w:szCs w:val="28"/>
        </w:rPr>
        <w:t>Q</w:t>
      </w:r>
      <w:r w:rsidRPr="00367456">
        <w:rPr>
          <w:rFonts w:eastAsia="標楷體"/>
          <w:color w:val="000000"/>
          <w:sz w:val="28"/>
          <w:szCs w:val="28"/>
        </w:rPr>
        <w:t>排列結果，以</w:t>
      </w:r>
      <w:r w:rsidRPr="00367456">
        <w:rPr>
          <w:rFonts w:eastAsia="標楷體"/>
          <w:color w:val="000000"/>
          <w:sz w:val="28"/>
          <w:szCs w:val="28"/>
        </w:rPr>
        <w:t>PQMethod</w:t>
      </w:r>
      <w:r w:rsidRPr="00367456">
        <w:rPr>
          <w:rFonts w:eastAsia="標楷體"/>
          <w:color w:val="000000"/>
          <w:sz w:val="28"/>
          <w:szCs w:val="28"/>
        </w:rPr>
        <w:t>軟體進行分析。本次分析採用主成分分析法（</w:t>
      </w:r>
      <w:r w:rsidRPr="00367456">
        <w:rPr>
          <w:rFonts w:eastAsia="標楷體"/>
          <w:color w:val="000000"/>
          <w:sz w:val="28"/>
          <w:szCs w:val="28"/>
        </w:rPr>
        <w:t>Principal Components Factor Analysis</w:t>
      </w:r>
      <w:r w:rsidRPr="00367456">
        <w:rPr>
          <w:rFonts w:eastAsia="標楷體"/>
          <w:color w:val="000000"/>
          <w:sz w:val="28"/>
          <w:szCs w:val="28"/>
        </w:rPr>
        <w:t>）進行分析，並配合最大變異轉軸法（</w:t>
      </w:r>
      <w:r w:rsidRPr="00367456">
        <w:rPr>
          <w:rFonts w:eastAsia="標楷體"/>
          <w:color w:val="000000"/>
          <w:sz w:val="28"/>
          <w:szCs w:val="28"/>
        </w:rPr>
        <w:t>Viarmax roation</w:t>
      </w:r>
      <w:r w:rsidRPr="00367456">
        <w:rPr>
          <w:rFonts w:eastAsia="標楷體"/>
          <w:color w:val="000000"/>
          <w:sz w:val="28"/>
          <w:szCs w:val="28"/>
        </w:rPr>
        <w:t>）以進行因素結構的簡化與凸顯差異。最後共萃取出</w:t>
      </w:r>
      <w:r w:rsidRPr="00367456">
        <w:rPr>
          <w:rFonts w:eastAsia="標楷體"/>
          <w:color w:val="000000"/>
          <w:sz w:val="28"/>
          <w:szCs w:val="28"/>
        </w:rPr>
        <w:t>6</w:t>
      </w:r>
      <w:r w:rsidRPr="00367456">
        <w:rPr>
          <w:rFonts w:eastAsia="標楷體"/>
          <w:color w:val="000000"/>
          <w:sz w:val="28"/>
          <w:szCs w:val="28"/>
        </w:rPr>
        <w:t>個因素，其解釋變異量為</w:t>
      </w:r>
      <w:r w:rsidRPr="00367456">
        <w:rPr>
          <w:rFonts w:eastAsia="標楷體"/>
          <w:color w:val="000000"/>
          <w:sz w:val="28"/>
          <w:szCs w:val="28"/>
        </w:rPr>
        <w:t>73.2541%</w:t>
      </w:r>
      <w:r w:rsidRPr="00367456">
        <w:rPr>
          <w:rFonts w:eastAsia="標楷體"/>
          <w:color w:val="000000"/>
          <w:sz w:val="28"/>
          <w:szCs w:val="28"/>
        </w:rPr>
        <w:t>。各因子的因素負荷量與因素歸類如下表所示。而本研究判斷因子負荷量是否具顯著的臨界值計算公式為：</w:t>
      </w:r>
    </w:p>
    <w:p w:rsidR="000068E7" w:rsidRPr="00367456" w:rsidRDefault="000068E7" w:rsidP="000068E7">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068E7" w:rsidP="002C1208">
      <w:pPr>
        <w:pStyle w:val="11"/>
        <w:snapToGrid w:val="0"/>
        <w:spacing w:line="460" w:lineRule="atLeast"/>
        <w:ind w:leftChars="0" w:left="0"/>
        <w:jc w:val="center"/>
        <w:rPr>
          <w:rFonts w:eastAsia="標楷體"/>
          <w:color w:val="000000"/>
          <w:sz w:val="28"/>
          <w:szCs w:val="28"/>
        </w:rPr>
      </w:pPr>
      <w:r w:rsidRPr="00367456">
        <w:rPr>
          <w:rFonts w:eastAsia="標楷體"/>
          <w:color w:val="000000"/>
          <w:sz w:val="28"/>
          <w:szCs w:val="28"/>
        </w:rPr>
        <w:t>因子負荷量</w:t>
      </w:r>
      <w:r w:rsidRPr="00367456">
        <w:rPr>
          <w:rFonts w:eastAsia="標楷體"/>
          <w:color w:val="000000"/>
          <w:sz w:val="28"/>
          <w:szCs w:val="28"/>
        </w:rPr>
        <w:t xml:space="preserve"> </w:t>
      </w:r>
      <m:oMath>
        <m:r>
          <m:rPr>
            <m:sty m:val="p"/>
          </m:rPr>
          <w:rPr>
            <w:rFonts w:ascii="Cambria Math" w:eastAsia="標楷體" w:hAnsi="Cambria Math"/>
            <w:color w:val="000000"/>
            <w:sz w:val="28"/>
            <w:szCs w:val="28"/>
          </w:rPr>
          <m:t>≥</m:t>
        </m:r>
        <m:f>
          <m:fPr>
            <m:ctrlPr>
              <w:rPr>
                <w:rFonts w:ascii="Cambria Math" w:eastAsia="標楷體" w:hAnsi="Cambria Math"/>
                <w:color w:val="000000"/>
                <w:sz w:val="28"/>
                <w:szCs w:val="28"/>
              </w:rPr>
            </m:ctrlPr>
          </m:fPr>
          <m:num>
            <m:r>
              <m:rPr>
                <m:sty m:val="p"/>
              </m:rPr>
              <w:rPr>
                <w:rFonts w:ascii="Cambria Math" w:eastAsia="標楷體" w:hAnsi="Cambria Math"/>
                <w:color w:val="000000"/>
                <w:sz w:val="28"/>
                <w:szCs w:val="28"/>
              </w:rPr>
              <m:t>1</m:t>
            </m:r>
          </m:num>
          <m:den>
            <m:r>
              <m:rPr>
                <m:sty m:val="p"/>
              </m:rPr>
              <w:rPr>
                <w:rFonts w:ascii="Cambria Math" w:eastAsia="標楷體" w:hAnsi="Cambria Math"/>
                <w:color w:val="000000"/>
                <w:sz w:val="28"/>
                <w:szCs w:val="28"/>
              </w:rPr>
              <m:t>√</m:t>
            </m:r>
            <m:r>
              <w:rPr>
                <w:rFonts w:ascii="Cambria Math" w:eastAsia="標楷體" w:hAnsi="Cambria Math"/>
                <w:color w:val="000000"/>
                <w:sz w:val="28"/>
                <w:szCs w:val="28"/>
              </w:rPr>
              <m:t>N</m:t>
            </m:r>
          </m:den>
        </m:f>
        <m:r>
          <m:rPr>
            <m:sty m:val="p"/>
          </m:rPr>
          <w:rPr>
            <w:rFonts w:ascii="Cambria Math" w:eastAsia="標楷體" w:hAnsi="Cambria Math"/>
            <w:color w:val="000000"/>
            <w:sz w:val="28"/>
            <w:szCs w:val="28"/>
          </w:rPr>
          <m:t>×2.58</m:t>
        </m:r>
      </m:oMath>
    </w:p>
    <w:p w:rsidR="000068E7" w:rsidRPr="00367456" w:rsidRDefault="000068E7" w:rsidP="000068E7">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068E7" w:rsidP="000068E7">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N</w:t>
      </w:r>
      <w:r w:rsidRPr="00367456">
        <w:rPr>
          <w:rFonts w:eastAsia="標楷體"/>
          <w:color w:val="000000"/>
          <w:sz w:val="28"/>
          <w:szCs w:val="28"/>
        </w:rPr>
        <w:t>為本研究使用的</w:t>
      </w:r>
      <w:r w:rsidRPr="00367456">
        <w:rPr>
          <w:rFonts w:eastAsia="標楷體"/>
          <w:color w:val="000000"/>
          <w:sz w:val="28"/>
          <w:szCs w:val="28"/>
        </w:rPr>
        <w:t>Q</w:t>
      </w:r>
      <w:r w:rsidRPr="00367456">
        <w:rPr>
          <w:rFonts w:eastAsia="標楷體"/>
          <w:color w:val="000000"/>
          <w:sz w:val="28"/>
          <w:szCs w:val="28"/>
        </w:rPr>
        <w:t>樣本數量，即</w:t>
      </w:r>
      <w:r w:rsidRPr="00367456">
        <w:rPr>
          <w:rFonts w:eastAsia="標楷體"/>
          <w:color w:val="000000"/>
          <w:sz w:val="28"/>
          <w:szCs w:val="28"/>
        </w:rPr>
        <w:t>48</w:t>
      </w:r>
      <w:r w:rsidRPr="00367456">
        <w:rPr>
          <w:rFonts w:eastAsia="標楷體"/>
          <w:color w:val="000000"/>
          <w:sz w:val="28"/>
          <w:szCs w:val="28"/>
        </w:rPr>
        <w:t>。</w:t>
      </w:r>
      <w:r w:rsidRPr="00367456">
        <w:rPr>
          <w:rFonts w:eastAsia="標楷體"/>
          <w:color w:val="000000"/>
          <w:sz w:val="28"/>
          <w:szCs w:val="28"/>
        </w:rPr>
        <w:t>2.58</w:t>
      </w:r>
      <w:r w:rsidRPr="00367456">
        <w:rPr>
          <w:rFonts w:eastAsia="標楷體"/>
          <w:color w:val="000000"/>
          <w:sz w:val="28"/>
          <w:szCs w:val="28"/>
        </w:rPr>
        <w:t>則為</w:t>
      </w:r>
      <w:r w:rsidRPr="00367456">
        <w:rPr>
          <w:rFonts w:eastAsia="標楷體"/>
          <w:color w:val="000000"/>
          <w:sz w:val="28"/>
          <w:szCs w:val="28"/>
        </w:rPr>
        <w:t>99%</w:t>
      </w:r>
      <w:r w:rsidRPr="00367456">
        <w:rPr>
          <w:rFonts w:eastAsia="標楷體"/>
          <w:color w:val="000000"/>
          <w:sz w:val="28"/>
          <w:szCs w:val="28"/>
        </w:rPr>
        <w:t>顯著水準下之</w:t>
      </w:r>
      <w:r w:rsidRPr="00367456">
        <w:rPr>
          <w:rFonts w:eastAsia="標楷體"/>
          <w:color w:val="000000"/>
          <w:sz w:val="28"/>
          <w:szCs w:val="28"/>
        </w:rPr>
        <w:t>Z</w:t>
      </w:r>
      <w:r w:rsidRPr="00367456">
        <w:rPr>
          <w:rFonts w:eastAsia="標楷體"/>
          <w:color w:val="000000"/>
          <w:sz w:val="28"/>
          <w:szCs w:val="28"/>
        </w:rPr>
        <w:t>值。根據上述公式計算，只要因素負荷量大於</w:t>
      </w:r>
      <w:r w:rsidRPr="00367456">
        <w:rPr>
          <w:rFonts w:eastAsia="標楷體"/>
          <w:color w:val="000000"/>
          <w:sz w:val="28"/>
          <w:szCs w:val="28"/>
        </w:rPr>
        <w:t>0.372</w:t>
      </w:r>
      <w:r w:rsidRPr="00367456">
        <w:rPr>
          <w:rFonts w:eastAsia="標楷體"/>
          <w:color w:val="000000"/>
          <w:sz w:val="28"/>
          <w:szCs w:val="28"/>
        </w:rPr>
        <w:t>，即可將其歸類為該因素。不過在進行歸類時，有時候會產生某個</w:t>
      </w:r>
      <w:r w:rsidR="000E74EA" w:rsidRPr="00367456">
        <w:rPr>
          <w:rFonts w:eastAsia="標楷體"/>
          <w:color w:val="000000"/>
          <w:sz w:val="28"/>
          <w:szCs w:val="28"/>
        </w:rPr>
        <w:t>Q</w:t>
      </w:r>
      <w:r w:rsidRPr="00367456">
        <w:rPr>
          <w:rFonts w:eastAsia="標楷體"/>
          <w:color w:val="000000"/>
          <w:sz w:val="28"/>
          <w:szCs w:val="28"/>
        </w:rPr>
        <w:t>排列的因子負荷數在不同的類別下皆具顯著性。為了強化不同因素的差異性，我們可以依其因子負荷量的高低來決定其歸屬，或是在顯著差距不大的情況下，捨棄將該</w:t>
      </w:r>
      <w:r w:rsidRPr="00367456">
        <w:rPr>
          <w:rFonts w:eastAsia="標楷體"/>
          <w:color w:val="000000"/>
          <w:sz w:val="28"/>
          <w:szCs w:val="28"/>
        </w:rPr>
        <w:t xml:space="preserve">Q </w:t>
      </w:r>
      <w:r w:rsidRPr="00367456">
        <w:rPr>
          <w:rFonts w:eastAsia="標楷體"/>
          <w:color w:val="000000"/>
          <w:sz w:val="28"/>
          <w:szCs w:val="28"/>
        </w:rPr>
        <w:t>排列進行歸類。下</w:t>
      </w:r>
      <w:r w:rsidR="00A525EE">
        <w:fldChar w:fldCharType="begin"/>
      </w:r>
      <w:r w:rsidR="00A525EE">
        <w:instrText xml:space="preserve"> REF _Ref432390535 \h  \* MERGEFORMAT </w:instrText>
      </w:r>
      <w:r w:rsidR="00A525EE">
        <w:fldChar w:fldCharType="separate"/>
      </w:r>
      <w:r w:rsidR="00C76CB2" w:rsidRPr="00C76CB2">
        <w:rPr>
          <w:rFonts w:eastAsia="標楷體"/>
          <w:color w:val="000000"/>
          <w:sz w:val="28"/>
          <w:szCs w:val="28"/>
        </w:rPr>
        <w:t>表</w:t>
      </w:r>
      <w:r w:rsidR="00C76CB2" w:rsidRPr="00C76CB2">
        <w:rPr>
          <w:rFonts w:eastAsia="標楷體"/>
          <w:color w:val="000000"/>
          <w:sz w:val="28"/>
          <w:szCs w:val="28"/>
        </w:rPr>
        <w:t xml:space="preserve"> 7</w:t>
      </w:r>
      <w:r w:rsidR="00A525EE">
        <w:fldChar w:fldCharType="end"/>
      </w:r>
      <w:r w:rsidRPr="00367456">
        <w:rPr>
          <w:rFonts w:eastAsia="標楷體"/>
          <w:color w:val="000000"/>
          <w:sz w:val="28"/>
          <w:szCs w:val="28"/>
        </w:rPr>
        <w:t>為各因子之因素負荷量和因素歸類的結果，因素下以灰底呈現並在數據後加註</w:t>
      </w:r>
      <w:r w:rsidRPr="00367456">
        <w:rPr>
          <w:rFonts w:eastAsia="標楷體"/>
          <w:color w:val="000000"/>
          <w:sz w:val="28"/>
          <w:szCs w:val="28"/>
        </w:rPr>
        <w:t>X</w:t>
      </w:r>
      <w:r w:rsidRPr="00367456">
        <w:rPr>
          <w:rFonts w:eastAsia="標楷體"/>
          <w:color w:val="000000"/>
          <w:sz w:val="28"/>
          <w:szCs w:val="28"/>
        </w:rPr>
        <w:t>者表示屬於該因素類型下之因子，並根據因素負荷量的大小進行排列。</w:t>
      </w:r>
    </w:p>
    <w:p w:rsidR="00362D0E" w:rsidRDefault="00362D0E">
      <w:pPr>
        <w:widowControl/>
        <w:rPr>
          <w:rFonts w:ascii="Times New Roman" w:eastAsia="標楷體" w:hAnsi="Times New Roman" w:cs="Times New Roman"/>
          <w:color w:val="000000"/>
          <w:sz w:val="28"/>
          <w:szCs w:val="28"/>
        </w:rPr>
      </w:pPr>
      <w:r>
        <w:rPr>
          <w:rFonts w:eastAsia="標楷體"/>
          <w:color w:val="000000"/>
          <w:sz w:val="28"/>
          <w:szCs w:val="28"/>
        </w:rPr>
        <w:br w:type="page"/>
      </w:r>
    </w:p>
    <w:p w:rsidR="000068E7" w:rsidRPr="00367456" w:rsidRDefault="000068E7" w:rsidP="000068E7">
      <w:pPr>
        <w:pStyle w:val="afe"/>
        <w:jc w:val="center"/>
        <w:rPr>
          <w:rFonts w:eastAsia="標楷體"/>
          <w:sz w:val="24"/>
          <w:szCs w:val="24"/>
        </w:rPr>
      </w:pPr>
      <w:bookmarkStart w:id="43" w:name="_Ref432390535"/>
      <w:bookmarkStart w:id="44" w:name="_Toc448324174"/>
      <w:r w:rsidRPr="00367456">
        <w:rPr>
          <w:rFonts w:eastAsia="標楷體"/>
          <w:sz w:val="24"/>
          <w:szCs w:val="24"/>
        </w:rPr>
        <w:lastRenderedPageBreak/>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7</w:t>
      </w:r>
      <w:r w:rsidR="00062A40" w:rsidRPr="00367456">
        <w:rPr>
          <w:rFonts w:eastAsia="標楷體"/>
          <w:sz w:val="24"/>
          <w:szCs w:val="24"/>
        </w:rPr>
        <w:fldChar w:fldCharType="end"/>
      </w:r>
      <w:bookmarkEnd w:id="43"/>
      <w:r w:rsidRPr="00367456">
        <w:rPr>
          <w:rFonts w:eastAsia="標楷體"/>
          <w:sz w:val="24"/>
          <w:szCs w:val="24"/>
        </w:rPr>
        <w:t>：</w:t>
      </w:r>
      <w:r w:rsidRPr="00367456">
        <w:rPr>
          <w:rFonts w:eastAsia="標楷體"/>
          <w:bCs/>
          <w:kern w:val="20"/>
          <w:sz w:val="24"/>
          <w:szCs w:val="24"/>
        </w:rPr>
        <w:t>各</w:t>
      </w:r>
      <w:r w:rsidRPr="00367456">
        <w:rPr>
          <w:rFonts w:eastAsia="標楷體"/>
          <w:bCs/>
          <w:kern w:val="20"/>
          <w:sz w:val="24"/>
          <w:szCs w:val="24"/>
        </w:rPr>
        <w:t>Q</w:t>
      </w:r>
      <w:r w:rsidRPr="00367456">
        <w:rPr>
          <w:rFonts w:eastAsia="標楷體"/>
          <w:bCs/>
          <w:kern w:val="20"/>
          <w:sz w:val="24"/>
          <w:szCs w:val="24"/>
        </w:rPr>
        <w:t>排列之因子負荷量與因素歸類表</w:t>
      </w:r>
      <w:bookmarkEnd w:id="44"/>
    </w:p>
    <w:tbl>
      <w:tblPr>
        <w:tblStyle w:val="16"/>
        <w:tblW w:w="0" w:type="auto"/>
        <w:tblLook w:val="04A0" w:firstRow="1" w:lastRow="0" w:firstColumn="1" w:lastColumn="0" w:noHBand="0" w:noVBand="1"/>
      </w:tblPr>
      <w:tblGrid>
        <w:gridCol w:w="802"/>
        <w:gridCol w:w="980"/>
        <w:gridCol w:w="980"/>
        <w:gridCol w:w="980"/>
        <w:gridCol w:w="980"/>
        <w:gridCol w:w="980"/>
        <w:gridCol w:w="980"/>
        <w:gridCol w:w="542"/>
        <w:gridCol w:w="573"/>
        <w:gridCol w:w="505"/>
      </w:tblGrid>
      <w:tr w:rsidR="000068E7" w:rsidRPr="00367456" w:rsidTr="00AF0D48">
        <w:trPr>
          <w:tblHeader/>
        </w:trPr>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SORT</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5</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6</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年資</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職系</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學歷</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L3M-2</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0.8715X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-0.0223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-0.1867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-0.1527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0.0869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0.0658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消保官</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L3M-3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0.8564X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-0.1572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0.0752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-0.0121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0.1507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0.0533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水利</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博士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L2M-3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0.8404X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0.1109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-0.0654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0.0768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0.0159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-0.0930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民政</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L2F-4</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0.8039X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0.0132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0.0913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-0.1979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0.0118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-0.2202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農業</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L3F-2</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0.7929X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0.0745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0.1382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0.0335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0.4235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0.0624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人事</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L1M-3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0.7843X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0.0703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0.0308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0.0984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0.1169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-0.0850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民政</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C3F-1</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0.7791X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0.0327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0.2421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0.0176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0.2879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0.1640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關務</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L1M-2</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0.7554X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-0.2390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0.3200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-0.0681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0.2837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0.0824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民政</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C3M-2</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0.7548X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0.0528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0.2045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0.0108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0.4553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0.0085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L3F-3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0.7230X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-0.0941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0.1715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-0.1457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0.4164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-0.0860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民政</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C1M-3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0.7179X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0.0186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0.0057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0.4429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0.2158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-0.0850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C2F-1</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0.7057X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0.0905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0.4521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0.0659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0.0216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0.1051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移民</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C3M-1</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0.6853X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-0.1278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0.4760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0.1723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0.1826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-0.0863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L3M-1</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0.6780X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0.2538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0.1115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0.1826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0.2910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0.1382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農業</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博士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L2F-3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0.5059X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0.3247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0.0238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0.2202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0.3259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0.2343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農業</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L2F-2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-0.0557</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0.8134X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0.0595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0.0605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0.2157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0.1926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統計</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L1M-1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-0.1838</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0.7717X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0.2419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0.0792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0.2925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-0.1241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人事</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lastRenderedPageBreak/>
              <w:t>C2F-3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0.2321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0.1413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0.8011X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0.0039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0.1752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0.2266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統計</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L2F-1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0.2232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0.2951</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0.5911X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-0.0818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0.3732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0.0925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人事</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L2M-2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-0.2679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-0.2052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0.1823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0.7014X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-0.0397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0.0888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C1M-2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0.3572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-0.1193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-0.1187</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0.6225X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0.0790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0.1384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專科</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C2F-2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0.2465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0.1155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0.0631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-0.0037</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0.8270X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0.1265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10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L1F-3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-0.0356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0.1211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0.0652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0.3019</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0.7617X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-0.1094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L3F-1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0.3960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0.0999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0.2133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-0.0535</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0.7253X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0.3075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統計</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C1F-2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0.4399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0.1179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0.0168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0.1003</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0.6598X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-0.0229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C1M-1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0.3094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0.1924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0.2279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-0.0680</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0.6388X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-0.0238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C3F-3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-0.0620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0.3204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0.3693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-0.0502</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0.6073X</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0.4028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C1F-3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-0.2092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0.0163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0.1860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0.0758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0.0336</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0.8293X</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20</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AF0D48">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L2M-1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0.1825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0.2827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0.1745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0.3726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0.2185</w:t>
            </w:r>
          </w:p>
        </w:tc>
        <w:tc>
          <w:tcPr>
            <w:tcW w:w="0" w:type="auto"/>
            <w:shd w:val="clear" w:color="auto" w:fill="D9D9D9" w:themeFill="background1" w:themeFillShade="D9"/>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0.5392X</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廉政</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C2F-4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0.2629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0.4972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0.1449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0.0219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0.6252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0.2317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資訊</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C2M-1</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0.4566</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0.0040</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0.4221</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0.2774</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0.5392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-0.1312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人事</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C2M-2</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0.6428</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0.0023</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0.2617</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-0.0647</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0.4956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-0.0993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人事</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C3F-2</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0.5850</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-0.3199</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0.3039</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-0.1134</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0.4529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-0.0289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統計</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C1F-1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0.0051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0.2591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0.4503</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0.0804</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0.5467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0.2349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L1F-1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-0.1175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0.1091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0.6230</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0.5326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0.2198</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0.0339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lastRenderedPageBreak/>
              <w:t>L1F-2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0.5815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-0.0422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0.1411</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-0.0042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0.6422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-0.0386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大學</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C1M-4</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0.5279</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-0.0482</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0.5825</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0.0885</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0.2757</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0.2005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25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專科</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C2M-3</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0.4523</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0.1341</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0.2880</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0.2095</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0.4754</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0.0846</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9</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一般</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r w:rsidR="000068E7" w:rsidRPr="00367456" w:rsidTr="000068E7">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C3M-3</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0.5452</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0.0240</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0.3729</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0.0893</w:t>
            </w:r>
          </w:p>
        </w:tc>
        <w:tc>
          <w:tcPr>
            <w:tcW w:w="0" w:type="auto"/>
            <w:shd w:val="clear" w:color="auto" w:fill="FFFFFF" w:themeFill="background1"/>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0.5822</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0.1305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35</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廉政</w:t>
            </w:r>
          </w:p>
        </w:tc>
        <w:tc>
          <w:tcPr>
            <w:tcW w:w="0" w:type="auto"/>
            <w:vAlign w:val="center"/>
          </w:tcPr>
          <w:p w:rsidR="000068E7" w:rsidRPr="00367456" w:rsidRDefault="000068E7" w:rsidP="000068E7">
            <w:pPr>
              <w:autoSpaceDE w:val="0"/>
              <w:autoSpaceDN w:val="0"/>
              <w:adjustRightInd w:val="0"/>
              <w:jc w:val="center"/>
              <w:rPr>
                <w:rFonts w:ascii="Times New Roman" w:eastAsia="標楷體" w:hAnsi="Times New Roman" w:cs="Times New Roman"/>
                <w:kern w:val="0"/>
                <w:sz w:val="22"/>
              </w:rPr>
            </w:pPr>
            <w:r w:rsidRPr="00367456">
              <w:rPr>
                <w:rFonts w:ascii="Times New Roman" w:eastAsia="標楷體" w:hAnsi="Times New Roman" w:cs="Times New Roman"/>
                <w:kern w:val="0"/>
                <w:sz w:val="22"/>
              </w:rPr>
              <w:t>碩士</w:t>
            </w:r>
          </w:p>
        </w:tc>
      </w:tr>
    </w:tbl>
    <w:p w:rsidR="002C1208" w:rsidRDefault="000068E7" w:rsidP="004D1EAC">
      <w:pPr>
        <w:jc w:val="both"/>
        <w:rPr>
          <w:rFonts w:ascii="Times New Roman" w:eastAsia="標楷體" w:hAnsi="Times New Roman" w:cs="Times New Roman"/>
          <w:szCs w:val="24"/>
        </w:rPr>
      </w:pPr>
      <w:r w:rsidRPr="00AF0D48">
        <w:rPr>
          <w:rFonts w:ascii="Times New Roman" w:eastAsia="標楷體" w:hAnsi="Times New Roman" w:cs="Times New Roman"/>
          <w:szCs w:val="24"/>
        </w:rPr>
        <w:t>附註：</w:t>
      </w:r>
      <w:r w:rsidRPr="00AF0D48">
        <w:rPr>
          <w:rFonts w:ascii="Times New Roman" w:eastAsia="標楷體" w:hAnsi="Times New Roman" w:cs="Times New Roman"/>
          <w:szCs w:val="24"/>
        </w:rPr>
        <w:t>QSORT</w:t>
      </w:r>
      <w:r w:rsidRPr="00AF0D48">
        <w:rPr>
          <w:rFonts w:ascii="Times New Roman" w:eastAsia="標楷體" w:hAnsi="Times New Roman" w:cs="Times New Roman"/>
          <w:szCs w:val="24"/>
        </w:rPr>
        <w:t>編號指的是不同受訪者所進行排列的結果代碼，以四個英數代碼表示其受訪者背景。第</w:t>
      </w:r>
      <w:r w:rsidRPr="00AF0D48">
        <w:rPr>
          <w:rFonts w:ascii="Times New Roman" w:eastAsia="標楷體" w:hAnsi="Times New Roman" w:cs="Times New Roman"/>
          <w:szCs w:val="24"/>
        </w:rPr>
        <w:t>1</w:t>
      </w:r>
      <w:r w:rsidRPr="00AF0D48">
        <w:rPr>
          <w:rFonts w:ascii="Times New Roman" w:eastAsia="標楷體" w:hAnsi="Times New Roman" w:cs="Times New Roman"/>
          <w:szCs w:val="24"/>
        </w:rPr>
        <w:t>碼的</w:t>
      </w:r>
      <w:r w:rsidRPr="00AF0D48">
        <w:rPr>
          <w:rFonts w:ascii="Times New Roman" w:eastAsia="標楷體" w:hAnsi="Times New Roman" w:cs="Times New Roman"/>
          <w:szCs w:val="24"/>
        </w:rPr>
        <w:t>C</w:t>
      </w:r>
      <w:r w:rsidRPr="00AF0D48">
        <w:rPr>
          <w:rFonts w:ascii="Times New Roman" w:eastAsia="標楷體" w:hAnsi="Times New Roman" w:cs="Times New Roman"/>
          <w:szCs w:val="24"/>
        </w:rPr>
        <w:t>與</w:t>
      </w:r>
      <w:r w:rsidRPr="00AF0D48">
        <w:rPr>
          <w:rFonts w:ascii="Times New Roman" w:eastAsia="標楷體" w:hAnsi="Times New Roman" w:cs="Times New Roman"/>
          <w:szCs w:val="24"/>
        </w:rPr>
        <w:t>L</w:t>
      </w:r>
      <w:r w:rsidRPr="00AF0D48">
        <w:rPr>
          <w:rFonts w:ascii="Times New Roman" w:eastAsia="標楷體" w:hAnsi="Times New Roman" w:cs="Times New Roman"/>
          <w:szCs w:val="24"/>
        </w:rPr>
        <w:t>分別表示其任職於中央機關（</w:t>
      </w:r>
      <w:r w:rsidRPr="00AF0D48">
        <w:rPr>
          <w:rFonts w:ascii="Times New Roman" w:eastAsia="標楷體" w:hAnsi="Times New Roman" w:cs="Times New Roman"/>
          <w:szCs w:val="24"/>
        </w:rPr>
        <w:t>C</w:t>
      </w:r>
      <w:r w:rsidRPr="00AF0D48">
        <w:rPr>
          <w:rFonts w:ascii="Times New Roman" w:eastAsia="標楷體" w:hAnsi="Times New Roman" w:cs="Times New Roman"/>
          <w:szCs w:val="24"/>
        </w:rPr>
        <w:t>）或地方政府（</w:t>
      </w:r>
      <w:r w:rsidRPr="00AF0D48">
        <w:rPr>
          <w:rFonts w:ascii="Times New Roman" w:eastAsia="標楷體" w:hAnsi="Times New Roman" w:cs="Times New Roman"/>
          <w:szCs w:val="24"/>
        </w:rPr>
        <w:t>L</w:t>
      </w:r>
      <w:r w:rsidRPr="00AF0D48">
        <w:rPr>
          <w:rFonts w:ascii="Times New Roman" w:eastAsia="標楷體" w:hAnsi="Times New Roman" w:cs="Times New Roman"/>
          <w:szCs w:val="24"/>
        </w:rPr>
        <w:t>）；第</w:t>
      </w:r>
      <w:r w:rsidRPr="00AF0D48">
        <w:rPr>
          <w:rFonts w:ascii="Times New Roman" w:eastAsia="標楷體" w:hAnsi="Times New Roman" w:cs="Times New Roman"/>
          <w:szCs w:val="24"/>
        </w:rPr>
        <w:t>2</w:t>
      </w:r>
      <w:r w:rsidRPr="00AF0D48">
        <w:rPr>
          <w:rFonts w:ascii="Times New Roman" w:eastAsia="標楷體" w:hAnsi="Times New Roman" w:cs="Times New Roman"/>
          <w:szCs w:val="24"/>
        </w:rPr>
        <w:t>碼</w:t>
      </w:r>
      <w:r w:rsidRPr="00AF0D48">
        <w:rPr>
          <w:rFonts w:ascii="Times New Roman" w:eastAsia="標楷體" w:hAnsi="Times New Roman" w:cs="Times New Roman"/>
          <w:szCs w:val="24"/>
        </w:rPr>
        <w:t>1~3</w:t>
      </w:r>
      <w:r w:rsidRPr="00AF0D48">
        <w:rPr>
          <w:rFonts w:ascii="Times New Roman" w:eastAsia="標楷體" w:hAnsi="Times New Roman" w:cs="Times New Roman"/>
          <w:szCs w:val="24"/>
        </w:rPr>
        <w:t>分別表示其為委任官（</w:t>
      </w:r>
      <w:r w:rsidRPr="00AF0D48">
        <w:rPr>
          <w:rFonts w:ascii="Times New Roman" w:eastAsia="標楷體" w:hAnsi="Times New Roman" w:cs="Times New Roman"/>
          <w:szCs w:val="24"/>
        </w:rPr>
        <w:t>1</w:t>
      </w:r>
      <w:r w:rsidRPr="00AF0D48">
        <w:rPr>
          <w:rFonts w:ascii="Times New Roman" w:eastAsia="標楷體" w:hAnsi="Times New Roman" w:cs="Times New Roman"/>
          <w:szCs w:val="24"/>
        </w:rPr>
        <w:t>）、薦任官（</w:t>
      </w:r>
      <w:r w:rsidRPr="00AF0D48">
        <w:rPr>
          <w:rFonts w:ascii="Times New Roman" w:eastAsia="標楷體" w:hAnsi="Times New Roman" w:cs="Times New Roman"/>
          <w:szCs w:val="24"/>
        </w:rPr>
        <w:t>2</w:t>
      </w:r>
      <w:r w:rsidRPr="00AF0D48">
        <w:rPr>
          <w:rFonts w:ascii="Times New Roman" w:eastAsia="標楷體" w:hAnsi="Times New Roman" w:cs="Times New Roman"/>
          <w:szCs w:val="24"/>
        </w:rPr>
        <w:t>）、或簡任官（</w:t>
      </w:r>
      <w:r w:rsidRPr="00AF0D48">
        <w:rPr>
          <w:rFonts w:ascii="Times New Roman" w:eastAsia="標楷體" w:hAnsi="Times New Roman" w:cs="Times New Roman"/>
          <w:szCs w:val="24"/>
        </w:rPr>
        <w:t>3</w:t>
      </w:r>
      <w:r w:rsidRPr="00AF0D48">
        <w:rPr>
          <w:rFonts w:ascii="Times New Roman" w:eastAsia="標楷體" w:hAnsi="Times New Roman" w:cs="Times New Roman"/>
          <w:szCs w:val="24"/>
        </w:rPr>
        <w:t>）；第</w:t>
      </w:r>
      <w:r w:rsidRPr="00AF0D48">
        <w:rPr>
          <w:rFonts w:ascii="Times New Roman" w:eastAsia="標楷體" w:hAnsi="Times New Roman" w:cs="Times New Roman"/>
          <w:szCs w:val="24"/>
        </w:rPr>
        <w:t>3</w:t>
      </w:r>
      <w:r w:rsidRPr="00AF0D48">
        <w:rPr>
          <w:rFonts w:ascii="Times New Roman" w:eastAsia="標楷體" w:hAnsi="Times New Roman" w:cs="Times New Roman"/>
          <w:szCs w:val="24"/>
        </w:rPr>
        <w:t>碼的</w:t>
      </w:r>
      <w:r w:rsidRPr="00AF0D48">
        <w:rPr>
          <w:rFonts w:ascii="Times New Roman" w:eastAsia="標楷體" w:hAnsi="Times New Roman" w:cs="Times New Roman"/>
          <w:szCs w:val="24"/>
        </w:rPr>
        <w:t>M</w:t>
      </w:r>
      <w:r w:rsidRPr="00AF0D48">
        <w:rPr>
          <w:rFonts w:ascii="Times New Roman" w:eastAsia="標楷體" w:hAnsi="Times New Roman" w:cs="Times New Roman"/>
          <w:szCs w:val="24"/>
        </w:rPr>
        <w:t>與</w:t>
      </w:r>
      <w:r w:rsidRPr="00AF0D48">
        <w:rPr>
          <w:rFonts w:ascii="Times New Roman" w:eastAsia="標楷體" w:hAnsi="Times New Roman" w:cs="Times New Roman"/>
          <w:szCs w:val="24"/>
        </w:rPr>
        <w:t>F</w:t>
      </w:r>
      <w:r w:rsidRPr="00AF0D48">
        <w:rPr>
          <w:rFonts w:ascii="Times New Roman" w:eastAsia="標楷體" w:hAnsi="Times New Roman" w:cs="Times New Roman"/>
          <w:szCs w:val="24"/>
        </w:rPr>
        <w:t>分別表示其為男性（</w:t>
      </w:r>
      <w:r w:rsidRPr="00AF0D48">
        <w:rPr>
          <w:rFonts w:ascii="Times New Roman" w:eastAsia="標楷體" w:hAnsi="Times New Roman" w:cs="Times New Roman"/>
          <w:szCs w:val="24"/>
        </w:rPr>
        <w:t>M</w:t>
      </w:r>
      <w:r w:rsidRPr="00AF0D48">
        <w:rPr>
          <w:rFonts w:ascii="Times New Roman" w:eastAsia="標楷體" w:hAnsi="Times New Roman" w:cs="Times New Roman"/>
          <w:szCs w:val="24"/>
        </w:rPr>
        <w:t>）或女性（</w:t>
      </w:r>
      <w:r w:rsidRPr="00AF0D48">
        <w:rPr>
          <w:rFonts w:ascii="Times New Roman" w:eastAsia="標楷體" w:hAnsi="Times New Roman" w:cs="Times New Roman"/>
          <w:szCs w:val="24"/>
        </w:rPr>
        <w:t>F</w:t>
      </w:r>
      <w:r w:rsidRPr="00AF0D48">
        <w:rPr>
          <w:rFonts w:ascii="Times New Roman" w:eastAsia="標楷體" w:hAnsi="Times New Roman" w:cs="Times New Roman"/>
          <w:szCs w:val="24"/>
        </w:rPr>
        <w:t>）；主要根據前三項標準區別受訪者背景，而最後的第</w:t>
      </w:r>
      <w:r w:rsidRPr="00AF0D48">
        <w:rPr>
          <w:rFonts w:ascii="Times New Roman" w:eastAsia="標楷體" w:hAnsi="Times New Roman" w:cs="Times New Roman"/>
          <w:szCs w:val="24"/>
        </w:rPr>
        <w:t>4</w:t>
      </w:r>
      <w:r w:rsidRPr="00AF0D48">
        <w:rPr>
          <w:rFonts w:ascii="Times New Roman" w:eastAsia="標楷體" w:hAnsi="Times New Roman" w:cs="Times New Roman"/>
          <w:szCs w:val="24"/>
        </w:rPr>
        <w:t>碼數字即表示其該類型下的第幾位的受訪者。</w:t>
      </w:r>
    </w:p>
    <w:p w:rsidR="004D1EAC" w:rsidRPr="00AF0D48" w:rsidRDefault="004D1EAC" w:rsidP="004D1EAC">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Pr="00AF0D48">
        <w:rPr>
          <w:rFonts w:ascii="Times New Roman" w:eastAsia="標楷體" w:hAnsi="Times New Roman" w:cs="Times New Roman"/>
          <w:szCs w:val="24"/>
        </w:rPr>
        <w:t>。</w:t>
      </w:r>
    </w:p>
    <w:p w:rsidR="002C1208" w:rsidRPr="00367456" w:rsidRDefault="002C1208" w:rsidP="000E74EA">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藉由以上</w:t>
      </w:r>
      <w:r w:rsidRPr="00367456">
        <w:rPr>
          <w:rFonts w:eastAsia="標楷體"/>
          <w:color w:val="000000"/>
          <w:sz w:val="28"/>
          <w:szCs w:val="28"/>
        </w:rPr>
        <w:t xml:space="preserve">PQMethod </w:t>
      </w:r>
      <w:r w:rsidRPr="00367456">
        <w:rPr>
          <w:rFonts w:eastAsia="標楷體"/>
          <w:color w:val="000000"/>
          <w:sz w:val="28"/>
          <w:szCs w:val="28"/>
        </w:rPr>
        <w:t>軟體的分析後，可以得到各認知類型的理想化排序，也稱做因子序列（</w:t>
      </w:r>
      <w:r w:rsidRPr="00367456">
        <w:rPr>
          <w:rFonts w:eastAsia="標楷體"/>
          <w:color w:val="000000"/>
          <w:sz w:val="28"/>
          <w:szCs w:val="28"/>
        </w:rPr>
        <w:t>factor arrays</w:t>
      </w:r>
      <w:r w:rsidRPr="00367456">
        <w:rPr>
          <w:rFonts w:eastAsia="標楷體"/>
          <w:color w:val="000000"/>
          <w:sz w:val="28"/>
          <w:szCs w:val="28"/>
        </w:rPr>
        <w:t>）。本研究設定之</w:t>
      </w:r>
      <w:r w:rsidRPr="00367456">
        <w:rPr>
          <w:rFonts w:eastAsia="標楷體"/>
          <w:color w:val="000000"/>
          <w:sz w:val="28"/>
          <w:szCs w:val="28"/>
        </w:rPr>
        <w:t>Q</w:t>
      </w:r>
      <w:r w:rsidRPr="00367456">
        <w:rPr>
          <w:rFonts w:eastAsia="標楷體"/>
          <w:color w:val="000000"/>
          <w:sz w:val="28"/>
          <w:szCs w:val="28"/>
        </w:rPr>
        <w:t>分布為</w:t>
      </w:r>
      <w:r w:rsidR="00B14554">
        <w:rPr>
          <w:rFonts w:eastAsia="標楷體"/>
          <w:color w:val="000000"/>
          <w:sz w:val="28"/>
          <w:szCs w:val="28"/>
        </w:rPr>
        <w:t>-5 ~ +5</w:t>
      </w:r>
      <w:r w:rsidRPr="00367456">
        <w:rPr>
          <w:rFonts w:eastAsia="標楷體"/>
          <w:color w:val="000000"/>
          <w:sz w:val="28"/>
          <w:szCs w:val="28"/>
        </w:rPr>
        <w:t>之</w:t>
      </w:r>
      <w:r w:rsidRPr="00367456">
        <w:rPr>
          <w:rFonts w:eastAsia="標楷體"/>
          <w:color w:val="000000"/>
          <w:sz w:val="28"/>
          <w:szCs w:val="28"/>
        </w:rPr>
        <w:t>11</w:t>
      </w:r>
      <w:r w:rsidRPr="00367456">
        <w:rPr>
          <w:rFonts w:eastAsia="標楷體"/>
          <w:color w:val="000000"/>
          <w:sz w:val="28"/>
          <w:szCs w:val="28"/>
        </w:rPr>
        <w:t>等分，配合各認知類型之因子序列，以下主要針對序列為</w:t>
      </w:r>
      <w:r w:rsidRPr="00367456">
        <w:rPr>
          <w:rFonts w:eastAsia="標楷體"/>
          <w:color w:val="000000"/>
          <w:sz w:val="28"/>
          <w:szCs w:val="28"/>
        </w:rPr>
        <w:t>+3</w:t>
      </w:r>
      <w:r w:rsidRPr="00367456">
        <w:rPr>
          <w:rFonts w:eastAsia="標楷體"/>
          <w:color w:val="000000"/>
          <w:sz w:val="28"/>
          <w:szCs w:val="28"/>
        </w:rPr>
        <w:t>以上與</w:t>
      </w:r>
      <w:r w:rsidRPr="00367456">
        <w:rPr>
          <w:rFonts w:eastAsia="標楷體"/>
          <w:color w:val="000000"/>
          <w:sz w:val="28"/>
          <w:szCs w:val="28"/>
        </w:rPr>
        <w:t>-3</w:t>
      </w:r>
      <w:r w:rsidRPr="00367456">
        <w:rPr>
          <w:rFonts w:eastAsia="標楷體"/>
          <w:color w:val="000000"/>
          <w:sz w:val="28"/>
          <w:szCs w:val="28"/>
        </w:rPr>
        <w:t>以下的</w:t>
      </w:r>
      <w:r w:rsidR="00B14554">
        <w:rPr>
          <w:rFonts w:eastAsia="標楷體"/>
          <w:color w:val="000000"/>
          <w:sz w:val="28"/>
          <w:szCs w:val="28"/>
        </w:rPr>
        <w:t>Q</w:t>
      </w:r>
      <w:r w:rsidRPr="00367456">
        <w:rPr>
          <w:rFonts w:eastAsia="標楷體"/>
          <w:color w:val="000000"/>
          <w:sz w:val="28"/>
          <w:szCs w:val="28"/>
        </w:rPr>
        <w:t>語句進行詮釋，試著詮釋我國公務人員對於如何將有助於公務人員在公務職涯的發展上，所主要呈現之六種不同的認知類型。</w:t>
      </w:r>
    </w:p>
    <w:p w:rsidR="000E74EA" w:rsidRPr="00367456" w:rsidRDefault="000E74EA" w:rsidP="000E74EA">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一、</w:t>
      </w:r>
      <w:r w:rsidR="000068E7" w:rsidRPr="00367456">
        <w:rPr>
          <w:rFonts w:eastAsia="標楷體"/>
          <w:b/>
          <w:color w:val="000000"/>
          <w:sz w:val="28"/>
          <w:szCs w:val="28"/>
        </w:rPr>
        <w:t>認知類型一：團隊整合型（培養正向人際關係，重視協調與應變能力）</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認知類型一所呈現的結果，對於若要具有良好的公務職涯發展，最重要的是必須能夠具備整合與協調各方勢力的能耐（</w:t>
      </w:r>
      <w:r w:rsidRPr="00367456">
        <w:rPr>
          <w:rFonts w:eastAsia="標楷體"/>
          <w:color w:val="000000"/>
          <w:sz w:val="28"/>
          <w:szCs w:val="28"/>
        </w:rPr>
        <w:t>12, 5</w:t>
      </w:r>
      <w:r w:rsidRPr="00367456">
        <w:rPr>
          <w:rFonts w:eastAsia="標楷體"/>
          <w:color w:val="000000"/>
          <w:sz w:val="28"/>
          <w:szCs w:val="28"/>
        </w:rPr>
        <w:t>）</w:t>
      </w:r>
      <w:r w:rsidRPr="00AF0D48">
        <w:rPr>
          <w:rFonts w:eastAsia="標楷體"/>
          <w:color w:val="000000"/>
          <w:sz w:val="28"/>
          <w:szCs w:val="28"/>
          <w:vertAlign w:val="superscript"/>
        </w:rPr>
        <w:footnoteReference w:id="8"/>
      </w:r>
      <w:r w:rsidRPr="00367456">
        <w:rPr>
          <w:rFonts w:eastAsia="標楷體"/>
          <w:color w:val="000000"/>
          <w:sz w:val="28"/>
          <w:szCs w:val="28"/>
        </w:rPr>
        <w:t>，以及對危機管理的能力（</w:t>
      </w:r>
      <w:r w:rsidRPr="00367456">
        <w:rPr>
          <w:rFonts w:eastAsia="標楷體"/>
          <w:color w:val="000000"/>
          <w:sz w:val="28"/>
          <w:szCs w:val="28"/>
        </w:rPr>
        <w:t>27, 5</w:t>
      </w:r>
      <w:r w:rsidRPr="00367456">
        <w:rPr>
          <w:rFonts w:eastAsia="標楷體"/>
          <w:color w:val="000000"/>
          <w:sz w:val="28"/>
          <w:szCs w:val="28"/>
        </w:rPr>
        <w:t>），換言之，此認知類型可能最為強調溝通、協調、整合、與跨域治理的能力，以及對於緊急事件的因應。而具備良好的人際關係（</w:t>
      </w:r>
      <w:r w:rsidRPr="00367456">
        <w:rPr>
          <w:rFonts w:eastAsia="標楷體"/>
          <w:color w:val="000000"/>
          <w:sz w:val="28"/>
          <w:szCs w:val="28"/>
        </w:rPr>
        <w:t>8, 4</w:t>
      </w:r>
      <w:r w:rsidRPr="00367456">
        <w:rPr>
          <w:rFonts w:eastAsia="標楷體"/>
          <w:color w:val="000000"/>
          <w:sz w:val="28"/>
          <w:szCs w:val="28"/>
        </w:rPr>
        <w:t>）以及面對問題時能勇於突破既有限制（</w:t>
      </w:r>
      <w:r w:rsidRPr="00367456">
        <w:rPr>
          <w:rFonts w:eastAsia="標楷體"/>
          <w:color w:val="000000"/>
          <w:sz w:val="28"/>
          <w:szCs w:val="28"/>
        </w:rPr>
        <w:t>33, 4</w:t>
      </w:r>
      <w:r w:rsidRPr="00367456">
        <w:rPr>
          <w:rFonts w:eastAsia="標楷體"/>
          <w:color w:val="000000"/>
          <w:sz w:val="28"/>
          <w:szCs w:val="28"/>
        </w:rPr>
        <w:t>），對於整合、協調以及危機管理能力展現上，也都有相乘的效用，因此</w:t>
      </w:r>
      <w:r w:rsidRPr="00367456">
        <w:rPr>
          <w:rFonts w:eastAsia="標楷體"/>
          <w:color w:val="000000"/>
          <w:sz w:val="28"/>
          <w:szCs w:val="28"/>
        </w:rPr>
        <w:lastRenderedPageBreak/>
        <w:t>認知類型一也對此頗為重視。此外，此類型也十分重視應具備良好的個人操守與品格（</w:t>
      </w:r>
      <w:r w:rsidRPr="00367456">
        <w:rPr>
          <w:rFonts w:eastAsia="標楷體"/>
          <w:color w:val="000000"/>
          <w:sz w:val="28"/>
          <w:szCs w:val="28"/>
        </w:rPr>
        <w:t>20, 4</w:t>
      </w:r>
      <w:r w:rsidRPr="00367456">
        <w:rPr>
          <w:rFonts w:eastAsia="標楷體"/>
          <w:color w:val="000000"/>
          <w:sz w:val="28"/>
          <w:szCs w:val="28"/>
        </w:rPr>
        <w:t>），因此配合以上所述，認知類型一可能較為偏向重視正向人際關係的經營，以求在不違反良善道德規範之下，盡力尋求各方的協調與整合，以突破危機與困境。</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再者，認知類型一也認同具團隊精神，體諒同事需求並主動協助（</w:t>
      </w:r>
      <w:r w:rsidRPr="00367456">
        <w:rPr>
          <w:rFonts w:eastAsia="標楷體"/>
          <w:color w:val="000000"/>
          <w:sz w:val="28"/>
          <w:szCs w:val="28"/>
        </w:rPr>
        <w:t>17, 3</w:t>
      </w:r>
      <w:r w:rsidRPr="00367456">
        <w:rPr>
          <w:rFonts w:eastAsia="標楷體"/>
          <w:color w:val="000000"/>
          <w:sz w:val="28"/>
          <w:szCs w:val="28"/>
        </w:rPr>
        <w:t>），以及工作時能對同仁表現出積極正面的心情，鼓舞士氣（</w:t>
      </w:r>
      <w:r w:rsidRPr="00367456">
        <w:rPr>
          <w:rFonts w:eastAsia="標楷體"/>
          <w:color w:val="000000"/>
          <w:sz w:val="28"/>
          <w:szCs w:val="28"/>
        </w:rPr>
        <w:t>16, 3</w:t>
      </w:r>
      <w:r w:rsidR="007B6D80">
        <w:rPr>
          <w:rFonts w:eastAsia="標楷體"/>
          <w:color w:val="000000"/>
          <w:sz w:val="28"/>
          <w:szCs w:val="28"/>
        </w:rPr>
        <w:t>）對於職涯發展是有所助益的，除了增進團隊精神與</w:t>
      </w:r>
      <w:r w:rsidR="007B6D80">
        <w:rPr>
          <w:rFonts w:eastAsia="標楷體" w:hint="eastAsia"/>
          <w:color w:val="000000"/>
          <w:sz w:val="28"/>
          <w:szCs w:val="28"/>
        </w:rPr>
        <w:t>良好</w:t>
      </w:r>
      <w:r w:rsidRPr="00367456">
        <w:rPr>
          <w:rFonts w:eastAsia="標楷體"/>
          <w:color w:val="000000"/>
          <w:sz w:val="28"/>
          <w:szCs w:val="28"/>
        </w:rPr>
        <w:t>的工作氣氛也是一種協調與整合能力的展現外，若同仁之間能夠相互扶持，一同面對工作問題，除了有助於個人與組織的工作效能，對於組織的認同感也能有提升。當然，具備專業實務的知識與能力（</w:t>
      </w:r>
      <w:r w:rsidRPr="00367456">
        <w:rPr>
          <w:rFonts w:eastAsia="標楷體"/>
          <w:color w:val="000000"/>
          <w:sz w:val="28"/>
          <w:szCs w:val="28"/>
        </w:rPr>
        <w:t>25, 3</w:t>
      </w:r>
      <w:r w:rsidRPr="00367456">
        <w:rPr>
          <w:rFonts w:eastAsia="標楷體"/>
          <w:color w:val="000000"/>
          <w:sz w:val="28"/>
          <w:szCs w:val="28"/>
        </w:rPr>
        <w:t>）也是不可忽略的基礎，而保持個人的身體健康，才能有良好且持續的發展，而對於組織而言，也才不會因個人的病痛缺席而影響團隊的運作。</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相反的，認知類型一認為重視表面功夫（</w:t>
      </w:r>
      <w:r w:rsidRPr="00367456">
        <w:rPr>
          <w:rFonts w:eastAsia="標楷體"/>
          <w:color w:val="000000"/>
          <w:sz w:val="28"/>
          <w:szCs w:val="28"/>
        </w:rPr>
        <w:t>36, -5</w:t>
      </w:r>
      <w:r w:rsidRPr="00367456">
        <w:rPr>
          <w:rFonts w:eastAsia="標楷體"/>
          <w:color w:val="000000"/>
          <w:sz w:val="28"/>
          <w:szCs w:val="28"/>
        </w:rPr>
        <w:t>）以及在選舉時做政治投資（</w:t>
      </w:r>
      <w:r w:rsidRPr="00367456">
        <w:rPr>
          <w:rFonts w:eastAsia="標楷體"/>
          <w:color w:val="000000"/>
          <w:sz w:val="28"/>
          <w:szCs w:val="28"/>
        </w:rPr>
        <w:t>5, -5</w:t>
      </w:r>
      <w:r w:rsidRPr="00367456">
        <w:rPr>
          <w:rFonts w:eastAsia="標楷體"/>
          <w:color w:val="000000"/>
          <w:sz w:val="28"/>
          <w:szCs w:val="28"/>
        </w:rPr>
        <w:t>），對於公務職涯的發展來說是最沒有助益的，或許兩者都能暫時地讓自己獲得一些賞識或拔擢的機會，但長遠來看絕非經營公務職涯發展的有效方式。此外，認知類型一也較不認同尋求有力人士的關說（</w:t>
      </w:r>
      <w:r w:rsidRPr="00367456">
        <w:rPr>
          <w:rFonts w:eastAsia="標楷體"/>
          <w:color w:val="000000"/>
          <w:sz w:val="28"/>
          <w:szCs w:val="28"/>
        </w:rPr>
        <w:t>1, -4</w:t>
      </w:r>
      <w:r w:rsidRPr="00367456">
        <w:rPr>
          <w:rFonts w:eastAsia="標楷體"/>
          <w:color w:val="000000"/>
          <w:sz w:val="28"/>
          <w:szCs w:val="28"/>
        </w:rPr>
        <w:t>）逢迎拍馬、巴結奉承（</w:t>
      </w:r>
      <w:r w:rsidRPr="00367456">
        <w:rPr>
          <w:rFonts w:eastAsia="標楷體"/>
          <w:color w:val="000000"/>
          <w:sz w:val="28"/>
          <w:szCs w:val="28"/>
        </w:rPr>
        <w:t>4, -4</w:t>
      </w:r>
      <w:r w:rsidRPr="00367456">
        <w:rPr>
          <w:rFonts w:eastAsia="標楷體"/>
          <w:color w:val="000000"/>
          <w:sz w:val="28"/>
          <w:szCs w:val="28"/>
        </w:rPr>
        <w:t>）、吸引長官的注意，成為國王人馬（</w:t>
      </w:r>
      <w:r w:rsidRPr="00367456">
        <w:rPr>
          <w:rFonts w:eastAsia="標楷體"/>
          <w:color w:val="000000"/>
          <w:sz w:val="28"/>
          <w:szCs w:val="28"/>
        </w:rPr>
        <w:t>7, -3</w:t>
      </w:r>
      <w:r w:rsidRPr="00367456">
        <w:rPr>
          <w:rFonts w:eastAsia="標楷體"/>
          <w:color w:val="000000"/>
          <w:sz w:val="28"/>
          <w:szCs w:val="28"/>
        </w:rPr>
        <w:t>）等方式能有助於公務職涯的發展，配合該類型認同具備良好的個人操守與品格（</w:t>
      </w:r>
      <w:r w:rsidRPr="00367456">
        <w:rPr>
          <w:rFonts w:eastAsia="標楷體"/>
          <w:color w:val="000000"/>
          <w:sz w:val="28"/>
          <w:szCs w:val="28"/>
        </w:rPr>
        <w:t>20, 4</w:t>
      </w:r>
      <w:r w:rsidRPr="00367456">
        <w:rPr>
          <w:rFonts w:eastAsia="標楷體"/>
          <w:color w:val="000000"/>
          <w:sz w:val="28"/>
          <w:szCs w:val="28"/>
        </w:rPr>
        <w:t>）是對公務職涯發展有所助益的結果來看，更可凸顯此認知類型對於正向人際關係經營的重視，以及避免不正當關係的運用。</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此類型也認為身為男性（</w:t>
      </w:r>
      <w:r w:rsidRPr="00367456">
        <w:rPr>
          <w:rFonts w:eastAsia="標楷體"/>
          <w:color w:val="000000"/>
          <w:sz w:val="28"/>
          <w:szCs w:val="28"/>
        </w:rPr>
        <w:t>21, -4</w:t>
      </w:r>
      <w:r w:rsidRPr="00367456">
        <w:rPr>
          <w:rFonts w:eastAsia="標楷體"/>
          <w:color w:val="000000"/>
          <w:sz w:val="28"/>
          <w:szCs w:val="28"/>
        </w:rPr>
        <w:t>）與否，並非影響公務職涯發展的關鍵要素，此觀點也呼應了性別平權的價值以及公務體系中男女比例的變化。而為了追求成功的公務職涯發展，抱持安分守己、趨吉避凶（</w:t>
      </w:r>
      <w:r w:rsidRPr="00367456">
        <w:rPr>
          <w:rFonts w:eastAsia="標楷體"/>
          <w:color w:val="000000"/>
          <w:sz w:val="28"/>
          <w:szCs w:val="28"/>
        </w:rPr>
        <w:t>38, -3</w:t>
      </w:r>
      <w:r w:rsidRPr="00367456">
        <w:rPr>
          <w:rFonts w:eastAsia="標楷體"/>
          <w:color w:val="000000"/>
          <w:sz w:val="28"/>
          <w:szCs w:val="28"/>
        </w:rPr>
        <w:t>）的心態並不可取，其待命中是否有餘蔭（</w:t>
      </w:r>
      <w:r w:rsidRPr="00367456">
        <w:rPr>
          <w:rFonts w:eastAsia="標楷體"/>
          <w:color w:val="000000"/>
          <w:sz w:val="28"/>
          <w:szCs w:val="28"/>
        </w:rPr>
        <w:t>48, -3</w:t>
      </w:r>
      <w:r w:rsidRPr="00367456">
        <w:rPr>
          <w:rFonts w:eastAsia="標楷體"/>
          <w:color w:val="000000"/>
          <w:sz w:val="28"/>
          <w:szCs w:val="28"/>
        </w:rPr>
        <w:t>）而可具備更好的發展機會，也並不實際，年資的積累（</w:t>
      </w:r>
      <w:r w:rsidRPr="00367456">
        <w:rPr>
          <w:rFonts w:eastAsia="標楷體"/>
          <w:color w:val="000000"/>
          <w:sz w:val="28"/>
          <w:szCs w:val="28"/>
        </w:rPr>
        <w:t>3, -3</w:t>
      </w:r>
      <w:r w:rsidRPr="00367456">
        <w:rPr>
          <w:rFonts w:eastAsia="標楷體"/>
          <w:color w:val="000000"/>
          <w:sz w:val="28"/>
          <w:szCs w:val="28"/>
        </w:rPr>
        <w:t>）也並不完全代表工作能力的提升。</w:t>
      </w:r>
    </w:p>
    <w:p w:rsidR="000068E7"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因此，此認知類型認為身為當代的公務人員，大體上呈現出一種為求成功的公務職涯發展，在能力上應能有效整合與協調團隊，建立良好的人際關係以及團隊精神，心態上應當更為積極的突破困境而實</w:t>
      </w:r>
      <w:r w:rsidRPr="00367456">
        <w:rPr>
          <w:rFonts w:eastAsia="標楷體"/>
          <w:color w:val="000000"/>
          <w:sz w:val="28"/>
          <w:szCs w:val="28"/>
        </w:rPr>
        <w:lastRenderedPageBreak/>
        <w:t>際解決各種危機，避免重視表面功夫而忽略了實際問題的處理。重視正向人際關係的經營，反對以政治投資或對主管的逢迎來經營公務職涯的發展。</w:t>
      </w:r>
    </w:p>
    <w:p w:rsidR="00AF0D48" w:rsidRPr="00367456" w:rsidRDefault="00AF0D48" w:rsidP="000E74EA">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068E7" w:rsidP="000068E7">
      <w:pPr>
        <w:pStyle w:val="afe"/>
        <w:jc w:val="center"/>
        <w:rPr>
          <w:rFonts w:eastAsia="標楷體"/>
          <w:sz w:val="24"/>
          <w:szCs w:val="24"/>
        </w:rPr>
      </w:pPr>
      <w:bookmarkStart w:id="45" w:name="_Toc448324175"/>
      <w:r w:rsidRPr="00367456">
        <w:rPr>
          <w:rFonts w:eastAsia="標楷體"/>
          <w:sz w:val="24"/>
          <w:szCs w:val="24"/>
        </w:rPr>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8</w:t>
      </w:r>
      <w:r w:rsidR="00062A40" w:rsidRPr="00367456">
        <w:rPr>
          <w:rFonts w:eastAsia="標楷體"/>
          <w:sz w:val="24"/>
          <w:szCs w:val="24"/>
        </w:rPr>
        <w:fldChar w:fldCharType="end"/>
      </w:r>
      <w:r w:rsidRPr="00367456">
        <w:rPr>
          <w:rFonts w:eastAsia="標楷體"/>
          <w:sz w:val="24"/>
          <w:szCs w:val="24"/>
        </w:rPr>
        <w:t>：認知類型一之因子序列節錄</w:t>
      </w:r>
      <w:bookmarkEnd w:id="45"/>
    </w:p>
    <w:tbl>
      <w:tblPr>
        <w:tblStyle w:val="afc"/>
        <w:tblW w:w="0" w:type="auto"/>
        <w:tblLayout w:type="fixed"/>
        <w:tblLook w:val="04A0" w:firstRow="1" w:lastRow="0" w:firstColumn="1" w:lastColumn="0" w:noHBand="0" w:noVBand="1"/>
      </w:tblPr>
      <w:tblGrid>
        <w:gridCol w:w="675"/>
        <w:gridCol w:w="2722"/>
        <w:gridCol w:w="709"/>
        <w:gridCol w:w="680"/>
        <w:gridCol w:w="2864"/>
        <w:gridCol w:w="646"/>
      </w:tblGrid>
      <w:tr w:rsidR="000068E7" w:rsidRPr="00367456" w:rsidTr="00AF0D48">
        <w:tc>
          <w:tcPr>
            <w:tcW w:w="8296" w:type="dxa"/>
            <w:gridSpan w:val="6"/>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認知類型一</w:t>
            </w:r>
          </w:p>
        </w:tc>
      </w:tr>
      <w:tr w:rsidR="000068E7" w:rsidRPr="00367456" w:rsidTr="00AF0D48">
        <w:tc>
          <w:tcPr>
            <w:tcW w:w="4106"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認為較有助益的</w:t>
            </w:r>
          </w:p>
        </w:tc>
        <w:tc>
          <w:tcPr>
            <w:tcW w:w="4190"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認為較無助益的</w:t>
            </w:r>
          </w:p>
        </w:tc>
      </w:tr>
      <w:tr w:rsidR="000068E7" w:rsidRPr="00367456" w:rsidTr="00AF0D48">
        <w:tc>
          <w:tcPr>
            <w:tcW w:w="675"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722"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709"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c>
          <w:tcPr>
            <w:tcW w:w="680"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864"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64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r>
      <w:tr w:rsidR="000068E7" w:rsidRPr="00367456" w:rsidTr="00AF0D4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12</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具備整合與協調各方勢力的能耐</w:t>
            </w:r>
          </w:p>
        </w:tc>
        <w:tc>
          <w:tcPr>
            <w:tcW w:w="709" w:type="dxa"/>
            <w:shd w:val="clear" w:color="auto" w:fill="EEECE1" w:themeFill="background2"/>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5</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36</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對表面工夫的重視</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AF0D4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27</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危機管理能力</w:t>
            </w:r>
          </w:p>
        </w:tc>
        <w:tc>
          <w:tcPr>
            <w:tcW w:w="709" w:type="dxa"/>
            <w:shd w:val="clear" w:color="auto" w:fill="EEECE1" w:themeFill="background2"/>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5</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選舉時作政治投資</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AF0D4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8</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良好的人際關係</w:t>
            </w:r>
          </w:p>
        </w:tc>
        <w:tc>
          <w:tcPr>
            <w:tcW w:w="709" w:type="dxa"/>
            <w:shd w:val="clear" w:color="auto" w:fill="EEECE1" w:themeFill="background2"/>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尋求有力人士的關說</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AF0D4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33</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面對問題時能夠勇於突破限制</w:t>
            </w:r>
          </w:p>
        </w:tc>
        <w:tc>
          <w:tcPr>
            <w:tcW w:w="709" w:type="dxa"/>
            <w:shd w:val="clear" w:color="auto" w:fill="EEECE1" w:themeFill="background2"/>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21</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身為男性</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AF0D4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20</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具備良好的個人操守與品格</w:t>
            </w:r>
          </w:p>
        </w:tc>
        <w:tc>
          <w:tcPr>
            <w:tcW w:w="709" w:type="dxa"/>
            <w:shd w:val="clear" w:color="auto" w:fill="EEECE1" w:themeFill="background2"/>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逢迎拍馬、巴結奉承</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AF0D4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17</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具團隊精神，體諒同事需求並主動協助</w:t>
            </w:r>
          </w:p>
        </w:tc>
        <w:tc>
          <w:tcPr>
            <w:tcW w:w="709" w:type="dxa"/>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38</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安分守己，趨吉避凶</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AF0D4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47</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保持身體健康</w:t>
            </w:r>
          </w:p>
        </w:tc>
        <w:tc>
          <w:tcPr>
            <w:tcW w:w="709" w:type="dxa"/>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累積足夠的年資</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AF0D4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25</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具備專業實務的知識與能力</w:t>
            </w:r>
          </w:p>
        </w:tc>
        <w:tc>
          <w:tcPr>
            <w:tcW w:w="709" w:type="dxa"/>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7</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吸引長官的注意，成為國王人馬</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AF0D4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16</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工作時能對同仁表現出積極正面的心情，鼓舞士氣</w:t>
            </w:r>
          </w:p>
        </w:tc>
        <w:tc>
          <w:tcPr>
            <w:tcW w:w="709" w:type="dxa"/>
          </w:tcPr>
          <w:p w:rsidR="000068E7" w:rsidRPr="00367456" w:rsidRDefault="000068E7" w:rsidP="000068E7">
            <w:pPr>
              <w:rPr>
                <w:rFonts w:ascii="Times New Roman" w:eastAsia="標楷體" w:hAnsi="Times New Roman" w:cs="Times New Roman"/>
                <w:szCs w:val="24"/>
              </w:rPr>
            </w:pPr>
            <w:r w:rsidRPr="00367456">
              <w:rPr>
                <w:rFonts w:ascii="Times New Roman" w:eastAsia="標楷體" w:hAnsi="Times New Roman" w:cs="Times New Roman"/>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48</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命中有餘蔭</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0068E7" w:rsidRPr="00367456" w:rsidRDefault="000068E7" w:rsidP="000068E7">
      <w:pPr>
        <w:spacing w:before="180" w:after="180"/>
        <w:ind w:firstLine="480"/>
        <w:rPr>
          <w:rFonts w:ascii="Times New Roman" w:eastAsia="標楷體" w:hAnsi="Times New Roman" w:cs="Times New Roman"/>
        </w:rPr>
      </w:pP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二、</w:t>
      </w:r>
      <w:r w:rsidR="000068E7" w:rsidRPr="00367456">
        <w:rPr>
          <w:rFonts w:eastAsia="標楷體"/>
          <w:b/>
          <w:color w:val="000000"/>
          <w:sz w:val="28"/>
          <w:szCs w:val="28"/>
        </w:rPr>
        <w:t>認知類型二：交際關係型（善用裙帶關係取得機會，重視表面績效維繫發展）</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認知類型二與類型一有明顯的不同，雖然類型二也同意良好的人際關係（</w:t>
      </w:r>
      <w:r w:rsidRPr="00367456">
        <w:rPr>
          <w:rFonts w:eastAsia="標楷體"/>
          <w:color w:val="000000"/>
          <w:sz w:val="28"/>
          <w:szCs w:val="28"/>
        </w:rPr>
        <w:t>8, 3</w:t>
      </w:r>
      <w:r w:rsidRPr="00367456">
        <w:rPr>
          <w:rFonts w:eastAsia="標楷體"/>
          <w:color w:val="000000"/>
          <w:sz w:val="28"/>
          <w:szCs w:val="28"/>
        </w:rPr>
        <w:t>），和具備整合與協調各方勢力的能耐（</w:t>
      </w:r>
      <w:r w:rsidRPr="00367456">
        <w:rPr>
          <w:rFonts w:eastAsia="標楷體"/>
          <w:color w:val="000000"/>
          <w:sz w:val="28"/>
          <w:szCs w:val="28"/>
        </w:rPr>
        <w:t>12, 3</w:t>
      </w:r>
      <w:r w:rsidRPr="00367456">
        <w:rPr>
          <w:rFonts w:eastAsia="標楷體"/>
          <w:color w:val="000000"/>
          <w:sz w:val="28"/>
          <w:szCs w:val="28"/>
        </w:rPr>
        <w:t>）是有助於公務職涯發展的。但其在方法與目的上則是更為強調自己是否重視善於交際而能面面俱到（</w:t>
      </w:r>
      <w:r w:rsidRPr="00367456">
        <w:rPr>
          <w:rFonts w:eastAsia="標楷體"/>
          <w:color w:val="000000"/>
          <w:sz w:val="28"/>
          <w:szCs w:val="28"/>
        </w:rPr>
        <w:t>9, 5</w:t>
      </w:r>
      <w:r w:rsidRPr="00367456">
        <w:rPr>
          <w:rFonts w:eastAsia="標楷體"/>
          <w:color w:val="000000"/>
          <w:sz w:val="28"/>
          <w:szCs w:val="28"/>
        </w:rPr>
        <w:t>），以及是否能吸引長官的注意，成為國王人馬（</w:t>
      </w:r>
      <w:r w:rsidRPr="00367456">
        <w:rPr>
          <w:rFonts w:eastAsia="標楷體"/>
          <w:color w:val="000000"/>
          <w:sz w:val="28"/>
          <w:szCs w:val="28"/>
        </w:rPr>
        <w:t>7, 4</w:t>
      </w:r>
      <w:r w:rsidRPr="00367456">
        <w:rPr>
          <w:rFonts w:eastAsia="標楷體"/>
          <w:color w:val="000000"/>
          <w:sz w:val="28"/>
          <w:szCs w:val="28"/>
        </w:rPr>
        <w:t>）。並認為若能尋求有力人士的關說（</w:t>
      </w:r>
      <w:r w:rsidRPr="00367456">
        <w:rPr>
          <w:rFonts w:eastAsia="標楷體"/>
          <w:color w:val="000000"/>
          <w:sz w:val="28"/>
          <w:szCs w:val="28"/>
        </w:rPr>
        <w:t>1, 5</w:t>
      </w:r>
      <w:r w:rsidRPr="00367456">
        <w:rPr>
          <w:rFonts w:eastAsia="標楷體"/>
          <w:color w:val="000000"/>
          <w:sz w:val="28"/>
          <w:szCs w:val="28"/>
        </w:rPr>
        <w:t>），將是快速成就</w:t>
      </w:r>
      <w:r w:rsidRPr="00367456">
        <w:rPr>
          <w:rFonts w:eastAsia="標楷體"/>
          <w:color w:val="000000"/>
          <w:sz w:val="28"/>
          <w:szCs w:val="28"/>
        </w:rPr>
        <w:lastRenderedPageBreak/>
        <w:t>良好的公務職涯最為有效的方法之一。</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當然，除了藉由裙帶關係的運用來取得發展機會之外，自己還是必須講求績效，追求貢獻（</w:t>
      </w:r>
      <w:r w:rsidRPr="00367456">
        <w:rPr>
          <w:rFonts w:eastAsia="標楷體"/>
          <w:color w:val="000000"/>
          <w:sz w:val="28"/>
          <w:szCs w:val="28"/>
        </w:rPr>
        <w:t>24, 4</w:t>
      </w:r>
      <w:r w:rsidRPr="00367456">
        <w:rPr>
          <w:rFonts w:eastAsia="標楷體"/>
          <w:color w:val="000000"/>
          <w:sz w:val="28"/>
          <w:szCs w:val="28"/>
        </w:rPr>
        <w:t>）。此外，若是能任職於都會型的單位（</w:t>
      </w:r>
      <w:r w:rsidRPr="00367456">
        <w:rPr>
          <w:rFonts w:eastAsia="標楷體"/>
          <w:color w:val="000000"/>
          <w:sz w:val="28"/>
          <w:szCs w:val="28"/>
        </w:rPr>
        <w:t>2, 4</w:t>
      </w:r>
      <w:r w:rsidRPr="00367456">
        <w:rPr>
          <w:rFonts w:eastAsia="標楷體"/>
          <w:color w:val="000000"/>
          <w:sz w:val="28"/>
          <w:szCs w:val="28"/>
        </w:rPr>
        <w:t>），在發展機會上也為更優於鄉村型或地方型的單位。配合亮眼的學經歷背景（</w:t>
      </w:r>
      <w:r w:rsidRPr="00367456">
        <w:rPr>
          <w:rFonts w:eastAsia="標楷體"/>
          <w:color w:val="000000"/>
          <w:sz w:val="28"/>
          <w:szCs w:val="28"/>
        </w:rPr>
        <w:t>22, 3</w:t>
      </w:r>
      <w:r w:rsidRPr="00367456">
        <w:rPr>
          <w:rFonts w:eastAsia="標楷體"/>
          <w:color w:val="000000"/>
          <w:sz w:val="28"/>
          <w:szCs w:val="28"/>
        </w:rPr>
        <w:t>），以及績效表現，自然更能獲得上級的肯定。而良好的情緒管理（</w:t>
      </w:r>
      <w:r w:rsidRPr="00367456">
        <w:rPr>
          <w:rFonts w:eastAsia="標楷體"/>
          <w:color w:val="000000"/>
          <w:sz w:val="28"/>
          <w:szCs w:val="28"/>
        </w:rPr>
        <w:t>23, 3</w:t>
      </w:r>
      <w:r w:rsidRPr="00367456">
        <w:rPr>
          <w:rFonts w:eastAsia="標楷體"/>
          <w:color w:val="000000"/>
          <w:sz w:val="28"/>
          <w:szCs w:val="28"/>
        </w:rPr>
        <w:t>）也相當重要，對於面對工作壓力以及人際互動上也能有所助益。</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另一方面，認知類型二並不認為能否清楚地呈現願景目標（</w:t>
      </w:r>
      <w:r w:rsidRPr="00367456">
        <w:rPr>
          <w:rFonts w:eastAsia="標楷體"/>
          <w:color w:val="000000"/>
          <w:sz w:val="28"/>
          <w:szCs w:val="28"/>
        </w:rPr>
        <w:t>14, -5</w:t>
      </w:r>
      <w:r w:rsidRPr="00367456">
        <w:rPr>
          <w:rFonts w:eastAsia="標楷體"/>
          <w:color w:val="000000"/>
          <w:sz w:val="28"/>
          <w:szCs w:val="28"/>
        </w:rPr>
        <w:t>）會較有助於公務職涯的發展，能否達成績效評定的考核標準（</w:t>
      </w:r>
      <w:r w:rsidRPr="00367456">
        <w:rPr>
          <w:rFonts w:eastAsia="標楷體"/>
          <w:color w:val="000000"/>
          <w:sz w:val="28"/>
          <w:szCs w:val="28"/>
        </w:rPr>
        <w:t>24, 4</w:t>
      </w:r>
      <w:r w:rsidRPr="00367456">
        <w:rPr>
          <w:rFonts w:eastAsia="標楷體"/>
          <w:color w:val="000000"/>
          <w:sz w:val="28"/>
          <w:szCs w:val="28"/>
        </w:rPr>
        <w:t>）反而更為重要。此外，若是自居配角，不強出鋒頭（</w:t>
      </w:r>
      <w:r w:rsidRPr="00367456">
        <w:rPr>
          <w:rFonts w:eastAsia="標楷體"/>
          <w:color w:val="000000"/>
          <w:sz w:val="28"/>
          <w:szCs w:val="28"/>
        </w:rPr>
        <w:t>39, -4</w:t>
      </w:r>
      <w:r w:rsidRPr="00367456">
        <w:rPr>
          <w:rFonts w:eastAsia="標楷體"/>
          <w:color w:val="000000"/>
          <w:sz w:val="28"/>
          <w:szCs w:val="28"/>
        </w:rPr>
        <w:t>），則失去的表現自我的機會，也難以取得長官的賞識。也並不認為公正無私與恪守法紀（</w:t>
      </w:r>
      <w:r w:rsidRPr="00367456">
        <w:rPr>
          <w:rFonts w:eastAsia="標楷體"/>
          <w:color w:val="000000"/>
          <w:sz w:val="28"/>
          <w:szCs w:val="28"/>
        </w:rPr>
        <w:t>40, -5</w:t>
      </w:r>
      <w:r w:rsidRPr="00367456">
        <w:rPr>
          <w:rFonts w:eastAsia="標楷體"/>
          <w:color w:val="000000"/>
          <w:sz w:val="28"/>
          <w:szCs w:val="28"/>
        </w:rPr>
        <w:t>）能夠凸顯與其他人的差異。而組織是否具配良好的倫理文化（</w:t>
      </w:r>
      <w:r w:rsidRPr="00367456">
        <w:rPr>
          <w:rFonts w:eastAsia="標楷體"/>
          <w:color w:val="000000"/>
          <w:sz w:val="28"/>
          <w:szCs w:val="28"/>
        </w:rPr>
        <w:t>15, -4</w:t>
      </w:r>
      <w:r w:rsidRPr="00367456">
        <w:rPr>
          <w:rFonts w:eastAsia="標楷體"/>
          <w:color w:val="000000"/>
          <w:sz w:val="28"/>
          <w:szCs w:val="28"/>
        </w:rPr>
        <w:t>），或是個人能否了解與重視多元文化的差異（</w:t>
      </w:r>
      <w:r w:rsidRPr="00367456">
        <w:rPr>
          <w:rFonts w:eastAsia="標楷體"/>
          <w:color w:val="000000"/>
          <w:sz w:val="28"/>
          <w:szCs w:val="28"/>
        </w:rPr>
        <w:t>28, -4</w:t>
      </w:r>
      <w:r w:rsidRPr="00367456">
        <w:rPr>
          <w:rFonts w:eastAsia="標楷體"/>
          <w:color w:val="000000"/>
          <w:sz w:val="28"/>
          <w:szCs w:val="28"/>
        </w:rPr>
        <w:t>），或者是否具備國際視野（</w:t>
      </w:r>
      <w:r w:rsidRPr="00367456">
        <w:rPr>
          <w:rFonts w:eastAsia="標楷體"/>
          <w:color w:val="000000"/>
          <w:sz w:val="28"/>
          <w:szCs w:val="28"/>
        </w:rPr>
        <w:t>32, -3</w:t>
      </w:r>
      <w:r w:rsidR="00B14554">
        <w:rPr>
          <w:rFonts w:eastAsia="標楷體"/>
          <w:color w:val="000000"/>
          <w:sz w:val="28"/>
          <w:szCs w:val="28"/>
        </w:rPr>
        <w:t>）等也並非能夠明顯影響個人職涯發展的因素。</w:t>
      </w:r>
      <w:r w:rsidR="00B14554">
        <w:rPr>
          <w:rFonts w:eastAsia="標楷體" w:hint="eastAsia"/>
          <w:color w:val="000000"/>
          <w:sz w:val="28"/>
          <w:szCs w:val="28"/>
        </w:rPr>
        <w:t>此外，</w:t>
      </w:r>
      <w:r w:rsidRPr="00367456">
        <w:rPr>
          <w:rFonts w:eastAsia="標楷體"/>
          <w:color w:val="000000"/>
          <w:sz w:val="28"/>
          <w:szCs w:val="28"/>
        </w:rPr>
        <w:t>也可能認為在知識管理與經驗傳承（</w:t>
      </w:r>
      <w:r w:rsidRPr="00367456">
        <w:rPr>
          <w:rFonts w:eastAsia="標楷體"/>
          <w:color w:val="000000"/>
          <w:sz w:val="28"/>
          <w:szCs w:val="28"/>
        </w:rPr>
        <w:t>30, -3</w:t>
      </w:r>
      <w:r w:rsidRPr="00367456">
        <w:rPr>
          <w:rFonts w:eastAsia="標楷體"/>
          <w:color w:val="000000"/>
          <w:sz w:val="28"/>
          <w:szCs w:val="28"/>
        </w:rPr>
        <w:t>）上的努力，並不會是被評價的重點，是否實踐終身學習，積極充實職務所需之知識技能（</w:t>
      </w:r>
      <w:r w:rsidRPr="00367456">
        <w:rPr>
          <w:rFonts w:eastAsia="標楷體"/>
          <w:color w:val="000000"/>
          <w:sz w:val="28"/>
          <w:szCs w:val="28"/>
        </w:rPr>
        <w:t>45, -3</w:t>
      </w:r>
      <w:r w:rsidRPr="00367456">
        <w:rPr>
          <w:rFonts w:eastAsia="標楷體"/>
          <w:color w:val="000000"/>
          <w:sz w:val="28"/>
          <w:szCs w:val="28"/>
        </w:rPr>
        <w:t>），或是否累積足夠的年資（</w:t>
      </w:r>
      <w:r w:rsidRPr="00367456">
        <w:rPr>
          <w:rFonts w:eastAsia="標楷體"/>
          <w:color w:val="000000"/>
          <w:sz w:val="28"/>
          <w:szCs w:val="28"/>
        </w:rPr>
        <w:t>3, -3</w:t>
      </w:r>
      <w:r w:rsidRPr="00367456">
        <w:rPr>
          <w:rFonts w:eastAsia="標楷體"/>
          <w:color w:val="000000"/>
          <w:sz w:val="28"/>
          <w:szCs w:val="28"/>
        </w:rPr>
        <w:t>）也並非影響公務職涯發展的關鍵因素。</w:t>
      </w:r>
    </w:p>
    <w:p w:rsidR="000068E7"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因此，認知類型二認為，欲成就良好的公務職涯發展，主要還是在於能否有效利用裙帶關係來替自己建立更好的發展機會，並配合自己對工作績效的追求，以及重視良好的人際關係和協調整合</w:t>
      </w:r>
      <w:r w:rsidR="00B14554">
        <w:rPr>
          <w:rFonts w:eastAsia="標楷體"/>
          <w:color w:val="000000"/>
          <w:sz w:val="28"/>
          <w:szCs w:val="28"/>
        </w:rPr>
        <w:t>的能力來維繫良好的公務職涯發展</w:t>
      </w:r>
      <w:r w:rsidR="00B14554">
        <w:rPr>
          <w:rFonts w:eastAsia="標楷體" w:hint="eastAsia"/>
          <w:color w:val="000000"/>
          <w:sz w:val="28"/>
          <w:szCs w:val="28"/>
        </w:rPr>
        <w:t>，因此較著重在良好交際關係上的維繫。</w:t>
      </w:r>
    </w:p>
    <w:p w:rsidR="00AF0D48" w:rsidRPr="00367456" w:rsidRDefault="00AF0D48" w:rsidP="000E74EA">
      <w:pPr>
        <w:pStyle w:val="11"/>
        <w:snapToGrid w:val="0"/>
        <w:spacing w:line="460" w:lineRule="atLeast"/>
        <w:ind w:leftChars="0" w:left="0" w:firstLineChars="200" w:firstLine="560"/>
        <w:jc w:val="both"/>
        <w:rPr>
          <w:rFonts w:eastAsia="標楷體"/>
          <w:color w:val="000000"/>
          <w:sz w:val="28"/>
          <w:szCs w:val="28"/>
        </w:rPr>
      </w:pPr>
    </w:p>
    <w:p w:rsidR="000068E7" w:rsidRPr="00AF0D48" w:rsidRDefault="000068E7" w:rsidP="00AF0D48">
      <w:pPr>
        <w:pStyle w:val="11"/>
        <w:snapToGrid w:val="0"/>
        <w:spacing w:line="460" w:lineRule="atLeast"/>
        <w:ind w:leftChars="0" w:left="0"/>
        <w:jc w:val="center"/>
        <w:rPr>
          <w:rFonts w:eastAsia="標楷體"/>
          <w:color w:val="000000"/>
          <w:szCs w:val="24"/>
        </w:rPr>
      </w:pPr>
      <w:bookmarkStart w:id="46" w:name="_Toc448324176"/>
      <w:r w:rsidRPr="00AF0D48">
        <w:rPr>
          <w:rFonts w:eastAsia="標楷體"/>
          <w:color w:val="000000"/>
          <w:szCs w:val="24"/>
        </w:rPr>
        <w:t>表</w:t>
      </w:r>
      <w:r w:rsidRPr="00AF0D48">
        <w:rPr>
          <w:rFonts w:eastAsia="標楷體"/>
          <w:color w:val="000000"/>
          <w:szCs w:val="24"/>
        </w:rPr>
        <w:t xml:space="preserve"> </w:t>
      </w:r>
      <w:r w:rsidR="00062A40" w:rsidRPr="00AF0D48">
        <w:rPr>
          <w:rFonts w:eastAsia="標楷體"/>
          <w:color w:val="000000"/>
          <w:szCs w:val="24"/>
        </w:rPr>
        <w:fldChar w:fldCharType="begin"/>
      </w:r>
      <w:r w:rsidRPr="00AF0D48">
        <w:rPr>
          <w:rFonts w:eastAsia="標楷體"/>
          <w:color w:val="000000"/>
          <w:szCs w:val="24"/>
        </w:rPr>
        <w:instrText xml:space="preserve"> SEQ </w:instrText>
      </w:r>
      <w:r w:rsidRPr="00AF0D48">
        <w:rPr>
          <w:rFonts w:eastAsia="標楷體"/>
          <w:color w:val="000000"/>
          <w:szCs w:val="24"/>
        </w:rPr>
        <w:instrText>表</w:instrText>
      </w:r>
      <w:r w:rsidRPr="00AF0D48">
        <w:rPr>
          <w:rFonts w:eastAsia="標楷體"/>
          <w:color w:val="000000"/>
          <w:szCs w:val="24"/>
        </w:rPr>
        <w:instrText xml:space="preserve"> \* ARABIC </w:instrText>
      </w:r>
      <w:r w:rsidR="00062A40" w:rsidRPr="00AF0D48">
        <w:rPr>
          <w:rFonts w:eastAsia="標楷體"/>
          <w:color w:val="000000"/>
          <w:szCs w:val="24"/>
        </w:rPr>
        <w:fldChar w:fldCharType="separate"/>
      </w:r>
      <w:r w:rsidR="00C76CB2">
        <w:rPr>
          <w:rFonts w:eastAsia="標楷體"/>
          <w:noProof/>
          <w:color w:val="000000"/>
          <w:szCs w:val="24"/>
        </w:rPr>
        <w:t>9</w:t>
      </w:r>
      <w:r w:rsidR="00062A40" w:rsidRPr="00AF0D48">
        <w:rPr>
          <w:rFonts w:eastAsia="標楷體"/>
          <w:color w:val="000000"/>
          <w:szCs w:val="24"/>
        </w:rPr>
        <w:fldChar w:fldCharType="end"/>
      </w:r>
      <w:r w:rsidRPr="00AF0D48">
        <w:rPr>
          <w:rFonts w:eastAsia="標楷體"/>
          <w:color w:val="000000"/>
          <w:szCs w:val="24"/>
        </w:rPr>
        <w:t>：認知類型二之因子序列節錄</w:t>
      </w:r>
      <w:bookmarkEnd w:id="46"/>
    </w:p>
    <w:tbl>
      <w:tblPr>
        <w:tblStyle w:val="afc"/>
        <w:tblW w:w="0" w:type="auto"/>
        <w:tblLayout w:type="fixed"/>
        <w:tblLook w:val="04A0" w:firstRow="1" w:lastRow="0" w:firstColumn="1" w:lastColumn="0" w:noHBand="0" w:noVBand="1"/>
      </w:tblPr>
      <w:tblGrid>
        <w:gridCol w:w="675"/>
        <w:gridCol w:w="2722"/>
        <w:gridCol w:w="709"/>
        <w:gridCol w:w="680"/>
        <w:gridCol w:w="2864"/>
        <w:gridCol w:w="646"/>
      </w:tblGrid>
      <w:tr w:rsidR="000068E7" w:rsidRPr="00367456" w:rsidTr="00AF0D48">
        <w:trPr>
          <w:tblHeader/>
        </w:trPr>
        <w:tc>
          <w:tcPr>
            <w:tcW w:w="8296" w:type="dxa"/>
            <w:gridSpan w:val="6"/>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認知類型二</w:t>
            </w:r>
          </w:p>
        </w:tc>
      </w:tr>
      <w:tr w:rsidR="000068E7" w:rsidRPr="00367456" w:rsidTr="00AF0D48">
        <w:trPr>
          <w:tblHeader/>
        </w:trPr>
        <w:tc>
          <w:tcPr>
            <w:tcW w:w="4106"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認為較有助益的</w:t>
            </w:r>
          </w:p>
        </w:tc>
        <w:tc>
          <w:tcPr>
            <w:tcW w:w="4190"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認為較無助益的</w:t>
            </w:r>
          </w:p>
        </w:tc>
      </w:tr>
      <w:tr w:rsidR="000068E7" w:rsidRPr="00367456" w:rsidTr="00AF0D48">
        <w:trPr>
          <w:tblHeader/>
        </w:trPr>
        <w:tc>
          <w:tcPr>
            <w:tcW w:w="675"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722"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709"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c>
          <w:tcPr>
            <w:tcW w:w="680"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864"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64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9</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善於交際、面面俱到</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14</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能清楚地呈現願景目標</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尋求有力人士的關說</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40</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公正無私，恪守法紀</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7</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吸引長官的注意，成為</w:t>
            </w:r>
            <w:r w:rsidRPr="00367456">
              <w:rPr>
                <w:rFonts w:ascii="Times New Roman" w:eastAsia="標楷體" w:hAnsi="Times New Roman" w:cs="Times New Roman"/>
                <w:kern w:val="0"/>
                <w:szCs w:val="24"/>
              </w:rPr>
              <w:lastRenderedPageBreak/>
              <w:t>國王人馬</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lastRenderedPageBreak/>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39</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自居配角，不強出鋒頭</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24</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講求績效、追求貢獻</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15</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建立與強化組織的倫理文化</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任職於都會型的單位</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28</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瞭解及尊重多元文化之差異</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12</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具備整合與協調各方勢力的能耐</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30</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知識管理與經驗傳承</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22</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亮眼的學歷背景，血統純正</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45</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實踐終身學習，積極充實職務所需之知識技能</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8</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良好的人際關係</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累積足夠的年資</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23</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良好的情緒管理</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32</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具備國際視野與格局</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三、</w:t>
      </w:r>
      <w:r w:rsidR="000068E7" w:rsidRPr="00367456">
        <w:rPr>
          <w:rFonts w:eastAsia="標楷體"/>
          <w:b/>
          <w:color w:val="000000"/>
          <w:sz w:val="28"/>
          <w:szCs w:val="28"/>
        </w:rPr>
        <w:t>認知類型三：品牌經營型（重視個人口碑，挑戰困難業務與熱衷職務）</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相較前兩種類型，認知類型三具有一種較為重視其他人對於自己的評價與觀感，以及個人對於工作上的態度與表現的傾向。此類型認為，能否成就良好的公務職涯發展，取決於是否建立了良好的個人口碑（</w:t>
      </w:r>
      <w:r w:rsidRPr="00367456">
        <w:rPr>
          <w:rFonts w:eastAsia="標楷體"/>
          <w:color w:val="000000"/>
          <w:sz w:val="28"/>
          <w:szCs w:val="28"/>
        </w:rPr>
        <w:t>13, 5</w:t>
      </w:r>
      <w:r w:rsidRPr="00367456">
        <w:rPr>
          <w:rFonts w:eastAsia="標楷體"/>
          <w:color w:val="000000"/>
          <w:sz w:val="28"/>
          <w:szCs w:val="28"/>
        </w:rPr>
        <w:t>），以及自己是否熱衷職務，而認真的投入工作（</w:t>
      </w:r>
      <w:r w:rsidRPr="00367456">
        <w:rPr>
          <w:rFonts w:eastAsia="標楷體"/>
          <w:color w:val="000000"/>
          <w:sz w:val="28"/>
          <w:szCs w:val="28"/>
        </w:rPr>
        <w:t>34, 5</w:t>
      </w:r>
      <w:r w:rsidRPr="00367456">
        <w:rPr>
          <w:rFonts w:eastAsia="標楷體"/>
          <w:color w:val="000000"/>
          <w:sz w:val="28"/>
          <w:szCs w:val="28"/>
        </w:rPr>
        <w:t>）。因此，對於認知類型三來說，除了營造自己的口碑，重視他人對於自己有更好的觀感與評價之外，相對於其他認知類型也較為重視自己和工作的契合度。</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而為了建立良好的個人口碑（</w:t>
      </w:r>
      <w:r w:rsidRPr="00367456">
        <w:rPr>
          <w:rFonts w:eastAsia="標楷體"/>
          <w:color w:val="000000"/>
          <w:sz w:val="28"/>
          <w:szCs w:val="28"/>
        </w:rPr>
        <w:t>13, 5</w:t>
      </w:r>
      <w:r w:rsidRPr="00367456">
        <w:rPr>
          <w:rFonts w:eastAsia="標楷體"/>
          <w:color w:val="000000"/>
          <w:sz w:val="28"/>
          <w:szCs w:val="28"/>
        </w:rPr>
        <w:t>），當然自己必須具備專業實務的知識與能力（</w:t>
      </w:r>
      <w:r w:rsidRPr="00367456">
        <w:rPr>
          <w:rFonts w:eastAsia="標楷體"/>
          <w:color w:val="000000"/>
          <w:sz w:val="28"/>
          <w:szCs w:val="28"/>
        </w:rPr>
        <w:t>25, 4</w:t>
      </w:r>
      <w:r w:rsidRPr="00367456">
        <w:rPr>
          <w:rFonts w:eastAsia="標楷體"/>
          <w:color w:val="000000"/>
          <w:sz w:val="28"/>
          <w:szCs w:val="28"/>
        </w:rPr>
        <w:t>），再來就是能夠承擔具有挑戰性與能見度高的業務（</w:t>
      </w:r>
      <w:r w:rsidRPr="00367456">
        <w:rPr>
          <w:rFonts w:eastAsia="標楷體"/>
          <w:color w:val="000000"/>
          <w:sz w:val="28"/>
          <w:szCs w:val="28"/>
        </w:rPr>
        <w:t>6, 4</w:t>
      </w:r>
      <w:r w:rsidRPr="00367456">
        <w:rPr>
          <w:rFonts w:eastAsia="標楷體"/>
          <w:color w:val="000000"/>
          <w:sz w:val="28"/>
          <w:szCs w:val="28"/>
        </w:rPr>
        <w:t>），一方面確保自己能有效解決困難的工作，一方面也可藉此表現讓更多的同仁與上級長官留意到自己的能力與表現。而面對問題時能否夠勇於突破限制（</w:t>
      </w:r>
      <w:r w:rsidRPr="00367456">
        <w:rPr>
          <w:rFonts w:eastAsia="標楷體"/>
          <w:color w:val="000000"/>
          <w:sz w:val="28"/>
          <w:szCs w:val="28"/>
        </w:rPr>
        <w:t>33, 4</w:t>
      </w:r>
      <w:r w:rsidRPr="00367456">
        <w:rPr>
          <w:rFonts w:eastAsia="標楷體"/>
          <w:color w:val="000000"/>
          <w:sz w:val="28"/>
          <w:szCs w:val="28"/>
        </w:rPr>
        <w:t>），也是在承擔具挑戰性業務時必須具備的能力。除了服從指揮領導，遵照上級的眼色行事（</w:t>
      </w:r>
      <w:r w:rsidRPr="00367456">
        <w:rPr>
          <w:rFonts w:eastAsia="標楷體"/>
          <w:color w:val="000000"/>
          <w:sz w:val="28"/>
          <w:szCs w:val="28"/>
        </w:rPr>
        <w:t>35, 3</w:t>
      </w:r>
      <w:r w:rsidRPr="00367456">
        <w:rPr>
          <w:rFonts w:eastAsia="標楷體"/>
          <w:color w:val="000000"/>
          <w:sz w:val="28"/>
          <w:szCs w:val="28"/>
        </w:rPr>
        <w:t>）外，也必須勇於任事，承擔責任（</w:t>
      </w:r>
      <w:r w:rsidRPr="00367456">
        <w:rPr>
          <w:rFonts w:eastAsia="標楷體"/>
          <w:color w:val="000000"/>
          <w:sz w:val="28"/>
          <w:szCs w:val="28"/>
        </w:rPr>
        <w:t>37, 3</w:t>
      </w:r>
      <w:r w:rsidRPr="00367456">
        <w:rPr>
          <w:rFonts w:eastAsia="標楷體"/>
          <w:color w:val="000000"/>
          <w:sz w:val="28"/>
          <w:szCs w:val="28"/>
        </w:rPr>
        <w:t>）才能真正獲得長官的認可。此外，</w:t>
      </w:r>
      <w:r w:rsidRPr="00367456">
        <w:rPr>
          <w:rFonts w:eastAsia="標楷體"/>
          <w:color w:val="000000"/>
          <w:sz w:val="28"/>
          <w:szCs w:val="28"/>
        </w:rPr>
        <w:lastRenderedPageBreak/>
        <w:t>良好的人際關係（</w:t>
      </w:r>
      <w:r w:rsidRPr="00367456">
        <w:rPr>
          <w:rFonts w:eastAsia="標楷體"/>
          <w:color w:val="000000"/>
          <w:sz w:val="28"/>
          <w:szCs w:val="28"/>
        </w:rPr>
        <w:t>8, 3</w:t>
      </w:r>
      <w:r w:rsidRPr="00367456">
        <w:rPr>
          <w:rFonts w:eastAsia="標楷體"/>
          <w:color w:val="000000"/>
          <w:sz w:val="28"/>
          <w:szCs w:val="28"/>
        </w:rPr>
        <w:t>）也相當重要，而建立良好的個人口碑，也自然對於人際關係有所助益。但即便如此，在公務體系上並非所有事情都能盡如人意，特別是在職涯發展上，因此自己命中是否有所餘蔭（</w:t>
      </w:r>
      <w:r w:rsidRPr="00367456">
        <w:rPr>
          <w:rFonts w:eastAsia="標楷體"/>
          <w:color w:val="000000"/>
          <w:sz w:val="28"/>
          <w:szCs w:val="28"/>
        </w:rPr>
        <w:t>48, 3</w:t>
      </w:r>
      <w:r w:rsidRPr="00367456">
        <w:rPr>
          <w:rFonts w:eastAsia="標楷體"/>
          <w:color w:val="000000"/>
          <w:sz w:val="28"/>
          <w:szCs w:val="28"/>
        </w:rPr>
        <w:t>），能否因為自己所建立的良好形象而得到貴人相助，或許也是影響自己能否獲得良好的職涯發展的因素之一。</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另外，此類型並不認為選舉時做政治投資（</w:t>
      </w:r>
      <w:r w:rsidRPr="00367456">
        <w:rPr>
          <w:rFonts w:eastAsia="標楷體"/>
          <w:color w:val="000000"/>
          <w:sz w:val="28"/>
          <w:szCs w:val="28"/>
        </w:rPr>
        <w:t>5, -5</w:t>
      </w:r>
      <w:r w:rsidRPr="00367456">
        <w:rPr>
          <w:rFonts w:eastAsia="標楷體"/>
          <w:color w:val="000000"/>
          <w:sz w:val="28"/>
          <w:szCs w:val="28"/>
        </w:rPr>
        <w:t>）是有助於公務職涯發展的。而自己是否能瞭解及尊重多元文化之差異（</w:t>
      </w:r>
      <w:r w:rsidRPr="00367456">
        <w:rPr>
          <w:rFonts w:eastAsia="標楷體"/>
          <w:color w:val="000000"/>
          <w:sz w:val="28"/>
          <w:szCs w:val="28"/>
        </w:rPr>
        <w:t>28, -5</w:t>
      </w:r>
      <w:r w:rsidRPr="00367456">
        <w:rPr>
          <w:rFonts w:eastAsia="標楷體"/>
          <w:color w:val="000000"/>
          <w:sz w:val="28"/>
          <w:szCs w:val="28"/>
        </w:rPr>
        <w:t>），也非影響公務職涯發展的關鍵。也並不認為身為男性（</w:t>
      </w:r>
      <w:r w:rsidRPr="00367456">
        <w:rPr>
          <w:rFonts w:eastAsia="標楷體"/>
          <w:color w:val="000000"/>
          <w:sz w:val="28"/>
          <w:szCs w:val="28"/>
        </w:rPr>
        <w:t>21, -4</w:t>
      </w:r>
      <w:r w:rsidRPr="00367456">
        <w:rPr>
          <w:rFonts w:eastAsia="標楷體"/>
          <w:color w:val="000000"/>
          <w:sz w:val="28"/>
          <w:szCs w:val="28"/>
        </w:rPr>
        <w:t>）在現在的公務體系中，所獲得的發展機會會有所差異。雖然認知類型三較為重視上級的指揮領導與眼色（</w:t>
      </w:r>
      <w:r w:rsidRPr="00367456">
        <w:rPr>
          <w:rFonts w:eastAsia="標楷體"/>
          <w:color w:val="000000"/>
          <w:sz w:val="28"/>
          <w:szCs w:val="28"/>
        </w:rPr>
        <w:t>35, 3</w:t>
      </w:r>
      <w:r w:rsidRPr="00367456">
        <w:rPr>
          <w:rFonts w:eastAsia="標楷體"/>
          <w:color w:val="000000"/>
          <w:sz w:val="28"/>
          <w:szCs w:val="28"/>
        </w:rPr>
        <w:t>），但並不認為應該藉由逢迎拍馬、巴結奉承（</w:t>
      </w:r>
      <w:r w:rsidRPr="00367456">
        <w:rPr>
          <w:rFonts w:eastAsia="標楷體"/>
          <w:color w:val="000000"/>
          <w:sz w:val="28"/>
          <w:szCs w:val="28"/>
        </w:rPr>
        <w:t>4, -4</w:t>
      </w:r>
      <w:r w:rsidRPr="00367456">
        <w:rPr>
          <w:rFonts w:eastAsia="標楷體"/>
          <w:color w:val="000000"/>
          <w:sz w:val="28"/>
          <w:szCs w:val="28"/>
        </w:rPr>
        <w:t>）的方式來取的長官的認同，而應該關注自己是否能夠有效解決各種困難的工作，以及展現自己對工作的熱誠。因此，尋求任職單位的工作性質單純，以減少壓力（</w:t>
      </w:r>
      <w:r w:rsidRPr="00367456">
        <w:rPr>
          <w:rFonts w:eastAsia="標楷體"/>
          <w:color w:val="000000"/>
          <w:sz w:val="28"/>
          <w:szCs w:val="28"/>
        </w:rPr>
        <w:t>44, -4</w:t>
      </w:r>
      <w:r w:rsidRPr="00367456">
        <w:rPr>
          <w:rFonts w:eastAsia="標楷體"/>
          <w:color w:val="000000"/>
          <w:sz w:val="28"/>
          <w:szCs w:val="28"/>
        </w:rPr>
        <w:t>）；自居配角，不強出鋒頭（</w:t>
      </w:r>
      <w:r w:rsidRPr="00367456">
        <w:rPr>
          <w:rFonts w:eastAsia="標楷體"/>
          <w:color w:val="000000"/>
          <w:sz w:val="28"/>
          <w:szCs w:val="28"/>
        </w:rPr>
        <w:t>39, -3</w:t>
      </w:r>
      <w:r w:rsidRPr="00367456">
        <w:rPr>
          <w:rFonts w:eastAsia="標楷體"/>
          <w:color w:val="000000"/>
          <w:sz w:val="28"/>
          <w:szCs w:val="28"/>
        </w:rPr>
        <w:t>）、或安分守己，趨吉避凶（</w:t>
      </w:r>
      <w:r w:rsidRPr="00367456">
        <w:rPr>
          <w:rFonts w:eastAsia="標楷體"/>
          <w:color w:val="000000"/>
          <w:sz w:val="28"/>
          <w:szCs w:val="28"/>
        </w:rPr>
        <w:t>38, -3</w:t>
      </w:r>
      <w:r w:rsidRPr="00367456">
        <w:rPr>
          <w:rFonts w:eastAsia="標楷體"/>
          <w:color w:val="000000"/>
          <w:sz w:val="28"/>
          <w:szCs w:val="28"/>
        </w:rPr>
        <w:t>）等較為保守消極的心態，無法積極展現自己的工作能力與表現，也難以給人正向的評價，而對於自己公務職涯發展上自然並無助益。而組織之中是否具備良好的倫理文化（</w:t>
      </w:r>
      <w:r w:rsidRPr="00367456">
        <w:rPr>
          <w:rFonts w:eastAsia="標楷體"/>
          <w:color w:val="000000"/>
          <w:sz w:val="28"/>
          <w:szCs w:val="28"/>
        </w:rPr>
        <w:t>15, -3</w:t>
      </w:r>
      <w:r w:rsidRPr="00367456">
        <w:rPr>
          <w:rFonts w:eastAsia="標楷體"/>
          <w:color w:val="000000"/>
          <w:sz w:val="28"/>
          <w:szCs w:val="28"/>
        </w:rPr>
        <w:t>），或自己是否重視公共利益、強調服務及社會正義（</w:t>
      </w:r>
      <w:r w:rsidRPr="00367456">
        <w:rPr>
          <w:rFonts w:eastAsia="標楷體"/>
          <w:color w:val="000000"/>
          <w:sz w:val="28"/>
          <w:szCs w:val="28"/>
        </w:rPr>
        <w:t>41, -3</w:t>
      </w:r>
      <w:r w:rsidRPr="00367456">
        <w:rPr>
          <w:rFonts w:eastAsia="標楷體"/>
          <w:color w:val="000000"/>
          <w:sz w:val="28"/>
          <w:szCs w:val="28"/>
        </w:rPr>
        <w:t>），則並非主要的影響因素。畢竟重要的是公務體系的長官與同仁如何看待自己，對自己在工作表現上是否存有正面的印象。</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p>
    <w:p w:rsidR="000068E7" w:rsidRPr="00AF0D48" w:rsidRDefault="000068E7" w:rsidP="00AF0D48">
      <w:pPr>
        <w:pStyle w:val="11"/>
        <w:snapToGrid w:val="0"/>
        <w:spacing w:line="460" w:lineRule="atLeast"/>
        <w:ind w:leftChars="0" w:left="0"/>
        <w:jc w:val="center"/>
        <w:rPr>
          <w:rFonts w:eastAsia="標楷體"/>
          <w:color w:val="000000"/>
          <w:szCs w:val="24"/>
        </w:rPr>
      </w:pPr>
      <w:bookmarkStart w:id="47" w:name="_Toc448324177"/>
      <w:r w:rsidRPr="00AF0D48">
        <w:rPr>
          <w:rFonts w:eastAsia="標楷體"/>
          <w:color w:val="000000"/>
          <w:szCs w:val="24"/>
        </w:rPr>
        <w:t>表</w:t>
      </w:r>
      <w:r w:rsidRPr="00AF0D48">
        <w:rPr>
          <w:rFonts w:eastAsia="標楷體"/>
          <w:color w:val="000000"/>
          <w:szCs w:val="24"/>
        </w:rPr>
        <w:t xml:space="preserve"> </w:t>
      </w:r>
      <w:r w:rsidR="00062A40" w:rsidRPr="00AF0D48">
        <w:rPr>
          <w:rFonts w:eastAsia="標楷體"/>
          <w:color w:val="000000"/>
          <w:szCs w:val="24"/>
        </w:rPr>
        <w:fldChar w:fldCharType="begin"/>
      </w:r>
      <w:r w:rsidRPr="00AF0D48">
        <w:rPr>
          <w:rFonts w:eastAsia="標楷體"/>
          <w:color w:val="000000"/>
          <w:szCs w:val="24"/>
        </w:rPr>
        <w:instrText xml:space="preserve"> SEQ </w:instrText>
      </w:r>
      <w:r w:rsidRPr="00AF0D48">
        <w:rPr>
          <w:rFonts w:eastAsia="標楷體"/>
          <w:color w:val="000000"/>
          <w:szCs w:val="24"/>
        </w:rPr>
        <w:instrText>表</w:instrText>
      </w:r>
      <w:r w:rsidRPr="00AF0D48">
        <w:rPr>
          <w:rFonts w:eastAsia="標楷體"/>
          <w:color w:val="000000"/>
          <w:szCs w:val="24"/>
        </w:rPr>
        <w:instrText xml:space="preserve"> \* ARABIC </w:instrText>
      </w:r>
      <w:r w:rsidR="00062A40" w:rsidRPr="00AF0D48">
        <w:rPr>
          <w:rFonts w:eastAsia="標楷體"/>
          <w:color w:val="000000"/>
          <w:szCs w:val="24"/>
        </w:rPr>
        <w:fldChar w:fldCharType="separate"/>
      </w:r>
      <w:r w:rsidR="00C76CB2">
        <w:rPr>
          <w:rFonts w:eastAsia="標楷體"/>
          <w:noProof/>
          <w:color w:val="000000"/>
          <w:szCs w:val="24"/>
        </w:rPr>
        <w:t>10</w:t>
      </w:r>
      <w:r w:rsidR="00062A40" w:rsidRPr="00AF0D48">
        <w:rPr>
          <w:rFonts w:eastAsia="標楷體"/>
          <w:color w:val="000000"/>
          <w:szCs w:val="24"/>
        </w:rPr>
        <w:fldChar w:fldCharType="end"/>
      </w:r>
      <w:r w:rsidRPr="00AF0D48">
        <w:rPr>
          <w:rFonts w:eastAsia="標楷體"/>
          <w:color w:val="000000"/>
          <w:szCs w:val="24"/>
        </w:rPr>
        <w:t>：認知類型三之因子序列節錄</w:t>
      </w:r>
      <w:bookmarkEnd w:id="47"/>
    </w:p>
    <w:tbl>
      <w:tblPr>
        <w:tblStyle w:val="afc"/>
        <w:tblW w:w="0" w:type="auto"/>
        <w:tblLook w:val="04A0" w:firstRow="1" w:lastRow="0" w:firstColumn="1" w:lastColumn="0" w:noHBand="0" w:noVBand="1"/>
      </w:tblPr>
      <w:tblGrid>
        <w:gridCol w:w="570"/>
        <w:gridCol w:w="2837"/>
        <w:gridCol w:w="744"/>
        <w:gridCol w:w="570"/>
        <w:gridCol w:w="2939"/>
        <w:gridCol w:w="642"/>
      </w:tblGrid>
      <w:tr w:rsidR="000068E7" w:rsidRPr="00367456" w:rsidTr="00AF0D48">
        <w:trPr>
          <w:tblHeader/>
        </w:trPr>
        <w:tc>
          <w:tcPr>
            <w:tcW w:w="0" w:type="auto"/>
            <w:gridSpan w:val="6"/>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認知類型三</w:t>
            </w:r>
          </w:p>
        </w:tc>
      </w:tr>
      <w:tr w:rsidR="000068E7" w:rsidRPr="00367456" w:rsidTr="00AF0D48">
        <w:trPr>
          <w:tblHeader/>
        </w:trPr>
        <w:tc>
          <w:tcPr>
            <w:tcW w:w="0" w:type="auto"/>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認為較有助益的</w:t>
            </w:r>
          </w:p>
        </w:tc>
        <w:tc>
          <w:tcPr>
            <w:tcW w:w="0" w:type="auto"/>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認為較無助益的</w:t>
            </w:r>
          </w:p>
        </w:tc>
      </w:tr>
      <w:tr w:rsidR="000068E7" w:rsidRPr="00367456" w:rsidTr="00AF0D48">
        <w:trPr>
          <w:tblHeader/>
        </w:trPr>
        <w:tc>
          <w:tcPr>
            <w:tcW w:w="0" w:type="auto"/>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88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751"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c>
          <w:tcPr>
            <w:tcW w:w="0" w:type="auto"/>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991"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64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r>
      <w:tr w:rsidR="000068E7" w:rsidRPr="00367456" w:rsidTr="000068E7">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13</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建立良好的個人口碑</w:t>
            </w:r>
          </w:p>
        </w:tc>
        <w:tc>
          <w:tcPr>
            <w:tcW w:w="75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299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選舉時作政治投資</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0068E7">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34</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熱衷其職務，認真投入工作</w:t>
            </w:r>
          </w:p>
        </w:tc>
        <w:tc>
          <w:tcPr>
            <w:tcW w:w="75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28</w:t>
            </w:r>
          </w:p>
        </w:tc>
        <w:tc>
          <w:tcPr>
            <w:tcW w:w="299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瞭解及尊重多元文化之差異</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0068E7">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25</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具備專業實務的知識與能力</w:t>
            </w:r>
          </w:p>
        </w:tc>
        <w:tc>
          <w:tcPr>
            <w:tcW w:w="75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21</w:t>
            </w:r>
          </w:p>
        </w:tc>
        <w:tc>
          <w:tcPr>
            <w:tcW w:w="299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身為男性</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0068E7">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6</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承擔的業務具有挑戰性、能見度高</w:t>
            </w:r>
          </w:p>
        </w:tc>
        <w:tc>
          <w:tcPr>
            <w:tcW w:w="75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299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逢迎拍馬、巴結奉承</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0068E7">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lastRenderedPageBreak/>
              <w:t>33</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面對問題時能夠勇於突破限制</w:t>
            </w:r>
          </w:p>
        </w:tc>
        <w:tc>
          <w:tcPr>
            <w:tcW w:w="75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44</w:t>
            </w:r>
          </w:p>
        </w:tc>
        <w:tc>
          <w:tcPr>
            <w:tcW w:w="2991"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任職單位的工作性質單純，壓力適中</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0068E7">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37</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勇於任事，承擔責任</w:t>
            </w:r>
          </w:p>
        </w:tc>
        <w:tc>
          <w:tcPr>
            <w:tcW w:w="75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41</w:t>
            </w:r>
          </w:p>
        </w:tc>
        <w:tc>
          <w:tcPr>
            <w:tcW w:w="299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重視公共利益、強調服務及社會正義</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0068E7">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8</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良好的人際關係</w:t>
            </w:r>
          </w:p>
        </w:tc>
        <w:tc>
          <w:tcPr>
            <w:tcW w:w="75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15</w:t>
            </w:r>
          </w:p>
        </w:tc>
        <w:tc>
          <w:tcPr>
            <w:tcW w:w="299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建立與強化組織的倫理文化</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0068E7">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35</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服從指揮領導，遵照上級的眼色行事</w:t>
            </w:r>
          </w:p>
        </w:tc>
        <w:tc>
          <w:tcPr>
            <w:tcW w:w="75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39</w:t>
            </w:r>
          </w:p>
        </w:tc>
        <w:tc>
          <w:tcPr>
            <w:tcW w:w="299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自居配角，不強出鋒頭</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0068E7">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48</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命中有餘蔭</w:t>
            </w:r>
          </w:p>
        </w:tc>
        <w:tc>
          <w:tcPr>
            <w:tcW w:w="75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38</w:t>
            </w:r>
          </w:p>
        </w:tc>
        <w:tc>
          <w:tcPr>
            <w:tcW w:w="2991"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安分守己，趨吉避凶</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四、</w:t>
      </w:r>
      <w:r w:rsidR="000068E7" w:rsidRPr="00367456">
        <w:rPr>
          <w:rFonts w:eastAsia="標楷體"/>
          <w:b/>
          <w:color w:val="000000"/>
          <w:sz w:val="28"/>
          <w:szCs w:val="28"/>
        </w:rPr>
        <w:t>認知類型四：保守務實型（工作專業、公正無私，行事安分守己，趨吉避凶）</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此認知類型認為欲有公務職涯發展，最為強調的是必須具備專業實務的知識與能力（</w:t>
      </w:r>
      <w:r w:rsidRPr="00367456">
        <w:rPr>
          <w:rFonts w:eastAsia="標楷體"/>
          <w:color w:val="000000"/>
          <w:sz w:val="28"/>
          <w:szCs w:val="28"/>
        </w:rPr>
        <w:t>25, 5</w:t>
      </w:r>
      <w:r w:rsidRPr="00367456">
        <w:rPr>
          <w:rFonts w:eastAsia="標楷體"/>
          <w:color w:val="000000"/>
          <w:sz w:val="28"/>
          <w:szCs w:val="28"/>
        </w:rPr>
        <w:t>），並配合行事上公正無私，恪守法紀（</w:t>
      </w:r>
      <w:r w:rsidRPr="00367456">
        <w:rPr>
          <w:rFonts w:eastAsia="標楷體"/>
          <w:color w:val="000000"/>
          <w:sz w:val="28"/>
          <w:szCs w:val="28"/>
        </w:rPr>
        <w:t>40, 5</w:t>
      </w:r>
      <w:r w:rsidRPr="00367456">
        <w:rPr>
          <w:rFonts w:eastAsia="標楷體"/>
          <w:color w:val="000000"/>
          <w:sz w:val="28"/>
          <w:szCs w:val="28"/>
        </w:rPr>
        <w:t>），唯有如此才能正確且有效的處理各種工作，進而獲取職涯發展的機會。因此可能認為公務人員唯有同時具備將專業知識應用於解決實務問題與行政中立的能力，才能獲得良好的公務職涯發展。另一方面，良好的人際關係（</w:t>
      </w:r>
      <w:r w:rsidRPr="00367456">
        <w:rPr>
          <w:rFonts w:eastAsia="標楷體"/>
          <w:color w:val="000000"/>
          <w:sz w:val="28"/>
          <w:szCs w:val="28"/>
        </w:rPr>
        <w:t>8, 4</w:t>
      </w:r>
      <w:r w:rsidRPr="00367456">
        <w:rPr>
          <w:rFonts w:eastAsia="標楷體"/>
          <w:color w:val="000000"/>
          <w:sz w:val="28"/>
          <w:szCs w:val="28"/>
        </w:rPr>
        <w:t>）也對於公務職涯的發展有所助益。而認為在公務體系之中，若是能藉由主管、同仁或前手的協助下，或是單位組織能在知識管理與經驗傳承（</w:t>
      </w:r>
      <w:r w:rsidRPr="00367456">
        <w:rPr>
          <w:rFonts w:eastAsia="標楷體"/>
          <w:color w:val="000000"/>
          <w:sz w:val="28"/>
          <w:szCs w:val="28"/>
        </w:rPr>
        <w:t>30, 4</w:t>
      </w:r>
      <w:r w:rsidRPr="00367456">
        <w:rPr>
          <w:rFonts w:eastAsia="標楷體"/>
          <w:color w:val="000000"/>
          <w:sz w:val="28"/>
          <w:szCs w:val="28"/>
        </w:rPr>
        <w:t>）上有更完善的制度性規劃，對於公務人員便能更快速的學習如何處理各項業務，也對於個人的職涯發展有所助益。</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不過在公務職場上，還是必須留意如何安分守己、趨吉避凶（</w:t>
      </w:r>
      <w:r w:rsidRPr="00367456">
        <w:rPr>
          <w:rFonts w:eastAsia="標楷體"/>
          <w:color w:val="000000"/>
          <w:sz w:val="28"/>
          <w:szCs w:val="28"/>
        </w:rPr>
        <w:t>38, 4</w:t>
      </w:r>
      <w:r w:rsidRPr="00367456">
        <w:rPr>
          <w:rFonts w:eastAsia="標楷體"/>
          <w:color w:val="000000"/>
          <w:sz w:val="28"/>
          <w:szCs w:val="28"/>
        </w:rPr>
        <w:t>），避免陷入不必要的麻煩，因此服從指揮領導，遵照上級的眼色行事（</w:t>
      </w:r>
      <w:r w:rsidRPr="00367456">
        <w:rPr>
          <w:rFonts w:eastAsia="標楷體"/>
          <w:color w:val="000000"/>
          <w:sz w:val="28"/>
          <w:szCs w:val="28"/>
        </w:rPr>
        <w:t>35, 3</w:t>
      </w:r>
      <w:r w:rsidRPr="00367456">
        <w:rPr>
          <w:rFonts w:eastAsia="標楷體"/>
          <w:color w:val="000000"/>
          <w:sz w:val="28"/>
          <w:szCs w:val="28"/>
        </w:rPr>
        <w:t>）是十分重要的，必要時適度的逢迎拍馬、巴結奉承（</w:t>
      </w:r>
      <w:r w:rsidRPr="00367456">
        <w:rPr>
          <w:rFonts w:eastAsia="標楷體"/>
          <w:color w:val="000000"/>
          <w:sz w:val="28"/>
          <w:szCs w:val="28"/>
        </w:rPr>
        <w:t>4, 3</w:t>
      </w:r>
      <w:r w:rsidRPr="00367456">
        <w:rPr>
          <w:rFonts w:eastAsia="標楷體"/>
          <w:color w:val="000000"/>
          <w:sz w:val="28"/>
          <w:szCs w:val="28"/>
        </w:rPr>
        <w:t>）也並不是件壞事。另外自己也必須留意情緒管理（</w:t>
      </w:r>
      <w:r w:rsidRPr="00367456">
        <w:rPr>
          <w:rFonts w:eastAsia="標楷體"/>
          <w:color w:val="000000"/>
          <w:sz w:val="28"/>
          <w:szCs w:val="28"/>
        </w:rPr>
        <w:t>23, 3</w:t>
      </w:r>
      <w:r w:rsidRPr="00367456">
        <w:rPr>
          <w:rFonts w:eastAsia="標楷體"/>
          <w:color w:val="000000"/>
          <w:sz w:val="28"/>
          <w:szCs w:val="28"/>
        </w:rPr>
        <w:t>）的問題，對於其他人的評價、工作氣氛、人際關係的維持也有所助益。另外，尋求有力人士的關說（</w:t>
      </w:r>
      <w:r w:rsidRPr="00367456">
        <w:rPr>
          <w:rFonts w:eastAsia="標楷體"/>
          <w:color w:val="000000"/>
          <w:sz w:val="28"/>
          <w:szCs w:val="28"/>
        </w:rPr>
        <w:t>1, 3</w:t>
      </w:r>
      <w:r w:rsidRPr="00367456">
        <w:rPr>
          <w:rFonts w:eastAsia="標楷體"/>
          <w:color w:val="000000"/>
          <w:sz w:val="28"/>
          <w:szCs w:val="28"/>
        </w:rPr>
        <w:t>）確實是有助於公務職涯的發展機會，特別</w:t>
      </w:r>
      <w:r w:rsidRPr="00367456">
        <w:rPr>
          <w:rFonts w:eastAsia="標楷體"/>
          <w:color w:val="000000"/>
          <w:sz w:val="28"/>
          <w:szCs w:val="28"/>
        </w:rPr>
        <w:lastRenderedPageBreak/>
        <w:t>是在每個人的專業能力表現上都差不多時，配合裙帶關係的影響確實對於自己的發展有所幫助。</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相反的，此認知類型並不認為在公務職涯的發展上，一切都只能觀看自己是否命中有餘蔭（</w:t>
      </w:r>
      <w:r w:rsidRPr="00367456">
        <w:rPr>
          <w:rFonts w:eastAsia="標楷體"/>
          <w:color w:val="000000"/>
          <w:sz w:val="28"/>
          <w:szCs w:val="28"/>
        </w:rPr>
        <w:t>48, -5</w:t>
      </w:r>
      <w:r w:rsidRPr="00367456">
        <w:rPr>
          <w:rFonts w:eastAsia="標楷體"/>
          <w:color w:val="000000"/>
          <w:sz w:val="28"/>
          <w:szCs w:val="28"/>
        </w:rPr>
        <w:t>），個人是否具備專業實務的知識與能力（</w:t>
      </w:r>
      <w:r w:rsidRPr="00367456">
        <w:rPr>
          <w:rFonts w:eastAsia="標楷體"/>
          <w:color w:val="000000"/>
          <w:sz w:val="28"/>
          <w:szCs w:val="28"/>
        </w:rPr>
        <w:t>25, 5</w:t>
      </w:r>
      <w:r w:rsidRPr="00367456">
        <w:rPr>
          <w:rFonts w:eastAsia="標楷體"/>
          <w:color w:val="000000"/>
          <w:sz w:val="28"/>
          <w:szCs w:val="28"/>
        </w:rPr>
        <w:t>）才是主要的關鍵。但對於是否能能清楚地呈現願景目標（</w:t>
      </w:r>
      <w:r w:rsidRPr="00367456">
        <w:rPr>
          <w:rFonts w:eastAsia="標楷體"/>
          <w:color w:val="000000"/>
          <w:sz w:val="28"/>
          <w:szCs w:val="28"/>
        </w:rPr>
        <w:t>14, -5</w:t>
      </w:r>
      <w:r w:rsidRPr="00367456">
        <w:rPr>
          <w:rFonts w:eastAsia="標楷體"/>
          <w:color w:val="000000"/>
          <w:sz w:val="28"/>
          <w:szCs w:val="28"/>
        </w:rPr>
        <w:t>）、瞭解及尊重多元文化之差異（</w:t>
      </w:r>
      <w:r w:rsidRPr="00367456">
        <w:rPr>
          <w:rFonts w:eastAsia="標楷體"/>
          <w:color w:val="000000"/>
          <w:sz w:val="28"/>
          <w:szCs w:val="28"/>
        </w:rPr>
        <w:t>28, -4</w:t>
      </w:r>
      <w:r w:rsidRPr="00367456">
        <w:rPr>
          <w:rFonts w:eastAsia="標楷體"/>
          <w:color w:val="000000"/>
          <w:sz w:val="28"/>
          <w:szCs w:val="28"/>
        </w:rPr>
        <w:t>）、或具備國際視野與格局（</w:t>
      </w:r>
      <w:r w:rsidRPr="00367456">
        <w:rPr>
          <w:rFonts w:eastAsia="標楷體"/>
          <w:color w:val="000000"/>
          <w:sz w:val="28"/>
          <w:szCs w:val="28"/>
        </w:rPr>
        <w:t>32, -4</w:t>
      </w:r>
      <w:r w:rsidRPr="00367456">
        <w:rPr>
          <w:rFonts w:eastAsia="標楷體"/>
          <w:color w:val="000000"/>
          <w:sz w:val="28"/>
          <w:szCs w:val="28"/>
        </w:rPr>
        <w:t>）上，則不認為或是影響自己是否具備專業能力的因素，也不認為這些能力會是影響職涯發展的關鍵。也不認為主動要求輪調或嘗試業外任務，以強化自己的閱歷（</w:t>
      </w:r>
      <w:r w:rsidRPr="00367456">
        <w:rPr>
          <w:rFonts w:eastAsia="標楷體"/>
          <w:color w:val="000000"/>
          <w:sz w:val="28"/>
          <w:szCs w:val="28"/>
        </w:rPr>
        <w:t>42, -4</w:t>
      </w:r>
      <w:r w:rsidRPr="00367456">
        <w:rPr>
          <w:rFonts w:eastAsia="標楷體"/>
          <w:color w:val="000000"/>
          <w:sz w:val="28"/>
          <w:szCs w:val="28"/>
        </w:rPr>
        <w:t>）能一定對公務職涯有所助益，過度主動的要求輪調不見得能給上級好的印象，具備多樣的經驗不是壞事，但主要還是必須專注在自己的專業工作上。</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因為重視安分守己與趨吉避凶（</w:t>
      </w:r>
      <w:r w:rsidRPr="00367456">
        <w:rPr>
          <w:rFonts w:eastAsia="標楷體"/>
          <w:color w:val="000000"/>
          <w:sz w:val="28"/>
          <w:szCs w:val="28"/>
        </w:rPr>
        <w:t>38, 4</w:t>
      </w:r>
      <w:r w:rsidRPr="00367456">
        <w:rPr>
          <w:rFonts w:eastAsia="標楷體"/>
          <w:color w:val="000000"/>
          <w:sz w:val="28"/>
          <w:szCs w:val="28"/>
        </w:rPr>
        <w:t>），勇於任事，承擔責任（</w:t>
      </w:r>
      <w:r w:rsidRPr="00367456">
        <w:rPr>
          <w:rFonts w:eastAsia="標楷體"/>
          <w:color w:val="000000"/>
          <w:sz w:val="28"/>
          <w:szCs w:val="28"/>
        </w:rPr>
        <w:t>37, -3</w:t>
      </w:r>
      <w:r w:rsidRPr="00367456">
        <w:rPr>
          <w:rFonts w:eastAsia="標楷體"/>
          <w:color w:val="000000"/>
          <w:sz w:val="28"/>
          <w:szCs w:val="28"/>
        </w:rPr>
        <w:t>）也等同於增加失敗的風險，因此不見得是對職涯發展有所助益的，畢竟在公務體系之中，減少犯錯的機會還是非常重要的。於是，面對問題時也不需要勇於突破限制（</w:t>
      </w:r>
      <w:r w:rsidRPr="00367456">
        <w:rPr>
          <w:rFonts w:eastAsia="標楷體"/>
          <w:color w:val="000000"/>
          <w:sz w:val="28"/>
          <w:szCs w:val="28"/>
        </w:rPr>
        <w:t>33, -3</w:t>
      </w:r>
      <w:r w:rsidRPr="00367456">
        <w:rPr>
          <w:rFonts w:eastAsia="標楷體"/>
          <w:color w:val="000000"/>
          <w:sz w:val="28"/>
          <w:szCs w:val="28"/>
        </w:rPr>
        <w:t>），遵循過去的做法便是最安全有效的方法。是否具備未來發展潛力（</w:t>
      </w:r>
      <w:r w:rsidRPr="00367456">
        <w:rPr>
          <w:rFonts w:eastAsia="標楷體"/>
          <w:color w:val="000000"/>
          <w:sz w:val="28"/>
          <w:szCs w:val="28"/>
        </w:rPr>
        <w:t>26, -3</w:t>
      </w:r>
      <w:r w:rsidRPr="00367456">
        <w:rPr>
          <w:rFonts w:eastAsia="標楷體"/>
          <w:color w:val="000000"/>
          <w:sz w:val="28"/>
          <w:szCs w:val="28"/>
        </w:rPr>
        <w:t>）也不是重點，主要還是看現在是否具備足夠的知識與能力（</w:t>
      </w:r>
      <w:r w:rsidRPr="00367456">
        <w:rPr>
          <w:rFonts w:eastAsia="標楷體"/>
          <w:color w:val="000000"/>
          <w:sz w:val="28"/>
          <w:szCs w:val="28"/>
        </w:rPr>
        <w:t>25, 5</w:t>
      </w:r>
      <w:r w:rsidRPr="00367456">
        <w:rPr>
          <w:rFonts w:eastAsia="標楷體"/>
          <w:color w:val="000000"/>
          <w:sz w:val="28"/>
          <w:szCs w:val="28"/>
        </w:rPr>
        <w:t>），並能服從指揮領導，遵照上級的眼色行事（</w:t>
      </w:r>
      <w:r w:rsidRPr="00367456">
        <w:rPr>
          <w:rFonts w:eastAsia="標楷體"/>
          <w:color w:val="000000"/>
          <w:sz w:val="28"/>
          <w:szCs w:val="28"/>
        </w:rPr>
        <w:t>35, 3</w:t>
      </w:r>
      <w:r w:rsidRPr="00367456">
        <w:rPr>
          <w:rFonts w:eastAsia="標楷體"/>
          <w:color w:val="000000"/>
          <w:sz w:val="28"/>
          <w:szCs w:val="28"/>
        </w:rPr>
        <w:t>）完成工作。最後，此認知類型也同意身為男性（</w:t>
      </w:r>
      <w:r w:rsidRPr="00367456">
        <w:rPr>
          <w:rFonts w:eastAsia="標楷體"/>
          <w:color w:val="000000"/>
          <w:sz w:val="28"/>
          <w:szCs w:val="28"/>
        </w:rPr>
        <w:t>21, -3</w:t>
      </w:r>
      <w:r w:rsidRPr="00367456">
        <w:rPr>
          <w:rFonts w:eastAsia="標楷體"/>
          <w:color w:val="000000"/>
          <w:sz w:val="28"/>
          <w:szCs w:val="28"/>
        </w:rPr>
        <w:t>）在現在的公務體系中並沒有較女性更具發展優勢。</w:t>
      </w:r>
    </w:p>
    <w:p w:rsidR="000E74EA" w:rsidRPr="00367456" w:rsidRDefault="000E74EA" w:rsidP="000E74EA">
      <w:pPr>
        <w:pStyle w:val="11"/>
        <w:snapToGrid w:val="0"/>
        <w:spacing w:line="460" w:lineRule="atLeast"/>
        <w:ind w:leftChars="0" w:left="0" w:firstLineChars="200" w:firstLine="560"/>
        <w:jc w:val="both"/>
        <w:rPr>
          <w:rFonts w:eastAsia="標楷體"/>
          <w:color w:val="000000"/>
          <w:sz w:val="28"/>
          <w:szCs w:val="28"/>
        </w:rPr>
      </w:pPr>
    </w:p>
    <w:p w:rsidR="000068E7" w:rsidRPr="00AF0D48" w:rsidRDefault="000068E7" w:rsidP="00AF0D48">
      <w:pPr>
        <w:pStyle w:val="11"/>
        <w:snapToGrid w:val="0"/>
        <w:spacing w:line="460" w:lineRule="atLeast"/>
        <w:ind w:leftChars="0" w:left="0"/>
        <w:jc w:val="center"/>
        <w:rPr>
          <w:rFonts w:eastAsia="標楷體"/>
          <w:color w:val="000000"/>
          <w:szCs w:val="24"/>
        </w:rPr>
      </w:pPr>
      <w:bookmarkStart w:id="48" w:name="_Toc448324178"/>
      <w:r w:rsidRPr="00AF0D48">
        <w:rPr>
          <w:rFonts w:eastAsia="標楷體"/>
          <w:color w:val="000000"/>
          <w:szCs w:val="24"/>
        </w:rPr>
        <w:t>表</w:t>
      </w:r>
      <w:r w:rsidRPr="00AF0D48">
        <w:rPr>
          <w:rFonts w:eastAsia="標楷體"/>
          <w:color w:val="000000"/>
          <w:szCs w:val="24"/>
        </w:rPr>
        <w:t xml:space="preserve"> </w:t>
      </w:r>
      <w:r w:rsidR="00062A40" w:rsidRPr="00AF0D48">
        <w:rPr>
          <w:rFonts w:eastAsia="標楷體"/>
          <w:color w:val="000000"/>
          <w:szCs w:val="24"/>
        </w:rPr>
        <w:fldChar w:fldCharType="begin"/>
      </w:r>
      <w:r w:rsidRPr="00AF0D48">
        <w:rPr>
          <w:rFonts w:eastAsia="標楷體"/>
          <w:color w:val="000000"/>
          <w:szCs w:val="24"/>
        </w:rPr>
        <w:instrText xml:space="preserve"> SEQ </w:instrText>
      </w:r>
      <w:r w:rsidRPr="00AF0D48">
        <w:rPr>
          <w:rFonts w:eastAsia="標楷體"/>
          <w:color w:val="000000"/>
          <w:szCs w:val="24"/>
        </w:rPr>
        <w:instrText>表</w:instrText>
      </w:r>
      <w:r w:rsidRPr="00AF0D48">
        <w:rPr>
          <w:rFonts w:eastAsia="標楷體"/>
          <w:color w:val="000000"/>
          <w:szCs w:val="24"/>
        </w:rPr>
        <w:instrText xml:space="preserve"> \* ARABIC </w:instrText>
      </w:r>
      <w:r w:rsidR="00062A40" w:rsidRPr="00AF0D48">
        <w:rPr>
          <w:rFonts w:eastAsia="標楷體"/>
          <w:color w:val="000000"/>
          <w:szCs w:val="24"/>
        </w:rPr>
        <w:fldChar w:fldCharType="separate"/>
      </w:r>
      <w:r w:rsidR="00C76CB2">
        <w:rPr>
          <w:rFonts w:eastAsia="標楷體"/>
          <w:noProof/>
          <w:color w:val="000000"/>
          <w:szCs w:val="24"/>
        </w:rPr>
        <w:t>11</w:t>
      </w:r>
      <w:r w:rsidR="00062A40" w:rsidRPr="00AF0D48">
        <w:rPr>
          <w:rFonts w:eastAsia="標楷體"/>
          <w:color w:val="000000"/>
          <w:szCs w:val="24"/>
        </w:rPr>
        <w:fldChar w:fldCharType="end"/>
      </w:r>
      <w:r w:rsidRPr="00AF0D48">
        <w:rPr>
          <w:rFonts w:eastAsia="標楷體"/>
          <w:color w:val="000000"/>
          <w:szCs w:val="24"/>
        </w:rPr>
        <w:t>：認知類型四之因子序列節錄</w:t>
      </w:r>
      <w:bookmarkEnd w:id="48"/>
    </w:p>
    <w:tbl>
      <w:tblPr>
        <w:tblStyle w:val="afc"/>
        <w:tblW w:w="0" w:type="auto"/>
        <w:tblLayout w:type="fixed"/>
        <w:tblLook w:val="04A0" w:firstRow="1" w:lastRow="0" w:firstColumn="1" w:lastColumn="0" w:noHBand="0" w:noVBand="1"/>
      </w:tblPr>
      <w:tblGrid>
        <w:gridCol w:w="675"/>
        <w:gridCol w:w="2722"/>
        <w:gridCol w:w="709"/>
        <w:gridCol w:w="680"/>
        <w:gridCol w:w="2864"/>
        <w:gridCol w:w="646"/>
      </w:tblGrid>
      <w:tr w:rsidR="000068E7" w:rsidRPr="00367456" w:rsidTr="00AF0D48">
        <w:trPr>
          <w:tblHeader/>
        </w:trPr>
        <w:tc>
          <w:tcPr>
            <w:tcW w:w="8296" w:type="dxa"/>
            <w:gridSpan w:val="6"/>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認知類型四</w:t>
            </w:r>
          </w:p>
        </w:tc>
      </w:tr>
      <w:tr w:rsidR="000068E7" w:rsidRPr="00367456" w:rsidTr="00AF0D48">
        <w:trPr>
          <w:tblHeader/>
        </w:trPr>
        <w:tc>
          <w:tcPr>
            <w:tcW w:w="4106"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認為較有助益的</w:t>
            </w:r>
          </w:p>
        </w:tc>
        <w:tc>
          <w:tcPr>
            <w:tcW w:w="4190"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認為較無助益的</w:t>
            </w:r>
          </w:p>
        </w:tc>
      </w:tr>
      <w:tr w:rsidR="000068E7" w:rsidRPr="00367456" w:rsidTr="00AF0D48">
        <w:trPr>
          <w:tblHeader/>
        </w:trPr>
        <w:tc>
          <w:tcPr>
            <w:tcW w:w="675"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722"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709"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c>
          <w:tcPr>
            <w:tcW w:w="680"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864"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64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25</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具備專業實務的知識與能力</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48</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命中有餘蔭</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40</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公正無私，恪守法紀</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14</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能清楚地呈現願景目標</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8</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良好的人際關係</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28</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瞭解及尊重多元文化之差異</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38</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安分守己，趨吉避凶</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42</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主動要求輪調或嘗試業外任務，以強化自己的閱歷</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lastRenderedPageBreak/>
              <w:t>30</w:t>
            </w:r>
          </w:p>
        </w:tc>
        <w:tc>
          <w:tcPr>
            <w:tcW w:w="2722"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知識管理與經驗傳承</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8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32</w:t>
            </w:r>
          </w:p>
        </w:tc>
        <w:tc>
          <w:tcPr>
            <w:tcW w:w="2864"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具備國際視野與格局</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35</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服從指揮領導，遵照上級的眼色行事</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37</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勇於任事，承擔責任</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23</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良好的情緒管理</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21</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身為男性</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尋求有力人士的關說</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26</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具備未來發展潛力</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2722"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逢迎拍馬、巴結奉承</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8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33</w:t>
            </w:r>
          </w:p>
        </w:tc>
        <w:tc>
          <w:tcPr>
            <w:tcW w:w="2864"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面對問題時能夠勇於突破限制</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0E74EA" w:rsidRPr="00367456" w:rsidRDefault="000E74EA" w:rsidP="000E74EA">
      <w:pPr>
        <w:pStyle w:val="11"/>
        <w:snapToGrid w:val="0"/>
        <w:spacing w:line="460" w:lineRule="atLeast"/>
        <w:ind w:leftChars="0" w:left="0"/>
        <w:jc w:val="both"/>
        <w:rPr>
          <w:rFonts w:eastAsia="標楷體"/>
          <w:color w:val="000000"/>
          <w:sz w:val="28"/>
          <w:szCs w:val="28"/>
        </w:rPr>
      </w:pP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五、</w:t>
      </w:r>
      <w:r w:rsidR="000068E7" w:rsidRPr="00367456">
        <w:rPr>
          <w:rFonts w:eastAsia="標楷體"/>
          <w:b/>
          <w:color w:val="000000"/>
          <w:sz w:val="28"/>
          <w:szCs w:val="28"/>
        </w:rPr>
        <w:t>認知類型五：學習領導型（強調領導決策並具備十八般武藝，挑戰困境追求貢獻與績效）</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認知類型五認為，欲有良好的公務職涯發展，除了必須具備優秀的領導與決策能力（</w:t>
      </w:r>
      <w:r w:rsidRPr="00367456">
        <w:rPr>
          <w:rFonts w:eastAsia="標楷體"/>
          <w:color w:val="000000"/>
          <w:sz w:val="28"/>
          <w:szCs w:val="28"/>
        </w:rPr>
        <w:t>10, 5</w:t>
      </w:r>
      <w:r w:rsidRPr="00367456">
        <w:rPr>
          <w:rFonts w:eastAsia="標楷體"/>
          <w:color w:val="000000"/>
          <w:sz w:val="28"/>
          <w:szCs w:val="28"/>
        </w:rPr>
        <w:t>），也應該能夠有效規劃政策並將其落實（</w:t>
      </w:r>
      <w:r w:rsidRPr="00367456">
        <w:rPr>
          <w:rFonts w:eastAsia="標楷體"/>
          <w:color w:val="000000"/>
          <w:sz w:val="28"/>
          <w:szCs w:val="28"/>
        </w:rPr>
        <w:t>29, 5</w:t>
      </w:r>
      <w:r w:rsidRPr="00367456">
        <w:rPr>
          <w:rFonts w:eastAsia="標楷體"/>
          <w:color w:val="000000"/>
          <w:sz w:val="28"/>
          <w:szCs w:val="28"/>
        </w:rPr>
        <w:t>）。認為優秀的公務人員在具備專業實務的知識與能力下（</w:t>
      </w:r>
      <w:r w:rsidRPr="00367456">
        <w:rPr>
          <w:rFonts w:eastAsia="標楷體"/>
          <w:color w:val="000000"/>
          <w:sz w:val="28"/>
          <w:szCs w:val="28"/>
        </w:rPr>
        <w:t>25, 4</w:t>
      </w:r>
      <w:r w:rsidRPr="00367456">
        <w:rPr>
          <w:rFonts w:eastAsia="標楷體"/>
          <w:color w:val="000000"/>
          <w:sz w:val="28"/>
          <w:szCs w:val="28"/>
        </w:rPr>
        <w:t>），應當不論是政策執行、政策規劃、到團隊領導與面對困境時的適當決策，皆能獨當一面而可有效解決問題。是否具備高階主管的必備核心職能，將其是否能有良好的職涯發展。此外，除了具備專業性的職能外，若能具備對於整合與協調各方勢力（</w:t>
      </w:r>
      <w:r w:rsidRPr="00367456">
        <w:rPr>
          <w:rFonts w:eastAsia="標楷體"/>
          <w:color w:val="000000"/>
          <w:sz w:val="28"/>
          <w:szCs w:val="28"/>
        </w:rPr>
        <w:t>12, 4</w:t>
      </w:r>
      <w:r w:rsidRPr="00367456">
        <w:rPr>
          <w:rFonts w:eastAsia="標楷體"/>
          <w:color w:val="000000"/>
          <w:sz w:val="28"/>
          <w:szCs w:val="28"/>
        </w:rPr>
        <w:t>），面對問題更是得心應手。面對問題時也應該勇於突破限制（</w:t>
      </w:r>
      <w:r w:rsidRPr="00367456">
        <w:rPr>
          <w:rFonts w:eastAsia="標楷體"/>
          <w:color w:val="000000"/>
          <w:sz w:val="28"/>
          <w:szCs w:val="28"/>
        </w:rPr>
        <w:t>33, 4</w:t>
      </w:r>
      <w:r w:rsidRPr="00367456">
        <w:rPr>
          <w:rFonts w:eastAsia="標楷體"/>
          <w:color w:val="000000"/>
          <w:sz w:val="28"/>
          <w:szCs w:val="28"/>
        </w:rPr>
        <w:t>），若善於議題分析與政策溝通（</w:t>
      </w:r>
      <w:r w:rsidRPr="00367456">
        <w:rPr>
          <w:rFonts w:eastAsia="標楷體"/>
          <w:color w:val="000000"/>
          <w:sz w:val="28"/>
          <w:szCs w:val="28"/>
        </w:rPr>
        <w:t>31, 3</w:t>
      </w:r>
      <w:r w:rsidRPr="00367456">
        <w:rPr>
          <w:rFonts w:eastAsia="標楷體"/>
          <w:color w:val="000000"/>
          <w:sz w:val="28"/>
          <w:szCs w:val="28"/>
        </w:rPr>
        <w:t>），對於危機管理能力（</w:t>
      </w:r>
      <w:r w:rsidRPr="00367456">
        <w:rPr>
          <w:rFonts w:eastAsia="標楷體"/>
          <w:color w:val="000000"/>
          <w:sz w:val="28"/>
          <w:szCs w:val="28"/>
        </w:rPr>
        <w:t>27, 3</w:t>
      </w:r>
      <w:r w:rsidRPr="00367456">
        <w:rPr>
          <w:rFonts w:eastAsia="標楷體"/>
          <w:color w:val="000000"/>
          <w:sz w:val="28"/>
          <w:szCs w:val="28"/>
        </w:rPr>
        <w:t>）也有所提升。若是具備上述各種專業能力，只要能夠承擔有挑戰性與能見度高的業務（</w:t>
      </w:r>
      <w:r w:rsidRPr="00367456">
        <w:rPr>
          <w:rFonts w:eastAsia="標楷體"/>
          <w:color w:val="000000"/>
          <w:sz w:val="28"/>
          <w:szCs w:val="28"/>
        </w:rPr>
        <w:t>6, 4</w:t>
      </w:r>
      <w:r w:rsidRPr="00367456">
        <w:rPr>
          <w:rFonts w:eastAsia="標楷體"/>
          <w:color w:val="000000"/>
          <w:sz w:val="28"/>
          <w:szCs w:val="28"/>
        </w:rPr>
        <w:t>），追求貢獻（</w:t>
      </w:r>
      <w:r w:rsidRPr="00367456">
        <w:rPr>
          <w:rFonts w:eastAsia="標楷體"/>
          <w:color w:val="000000"/>
          <w:sz w:val="28"/>
          <w:szCs w:val="28"/>
        </w:rPr>
        <w:t>24, 3</w:t>
      </w:r>
      <w:r w:rsidRPr="00367456">
        <w:rPr>
          <w:rFonts w:eastAsia="標楷體"/>
          <w:color w:val="000000"/>
          <w:sz w:val="28"/>
          <w:szCs w:val="28"/>
        </w:rPr>
        <w:t>），必然能夠做出一番事業，而得以發展順利。簡單來說，認知類型五認為，只要具備多元的專業能力，勇於任事追求貢獻，而有效解決各種具挑戰性、能見度高的任務，便是有助職涯發展的不二法門。而其中最重要的便是具備優秀的領導決策以及對政策規劃執行的能力，而這些能力也都應該是身為高階主管所必備的核心職能。</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相對而言，若是自居配角，不強出鋒頭（</w:t>
      </w:r>
      <w:r w:rsidRPr="00367456">
        <w:rPr>
          <w:rFonts w:eastAsia="標楷體"/>
          <w:color w:val="000000"/>
          <w:sz w:val="28"/>
          <w:szCs w:val="28"/>
        </w:rPr>
        <w:t>39, -5</w:t>
      </w:r>
      <w:r w:rsidRPr="00367456">
        <w:rPr>
          <w:rFonts w:eastAsia="標楷體"/>
          <w:color w:val="000000"/>
          <w:sz w:val="28"/>
          <w:szCs w:val="28"/>
        </w:rPr>
        <w:t>）、抱持公門好修</w:t>
      </w:r>
      <w:r w:rsidRPr="00367456">
        <w:rPr>
          <w:rFonts w:eastAsia="標楷體"/>
          <w:color w:val="000000"/>
          <w:sz w:val="28"/>
          <w:szCs w:val="28"/>
        </w:rPr>
        <w:lastRenderedPageBreak/>
        <w:t>行，無處不是柳暗花明又一村（</w:t>
      </w:r>
      <w:r w:rsidRPr="00367456">
        <w:rPr>
          <w:rFonts w:eastAsia="標楷體"/>
          <w:color w:val="000000"/>
          <w:sz w:val="28"/>
          <w:szCs w:val="28"/>
        </w:rPr>
        <w:t>43, -5</w:t>
      </w:r>
      <w:r w:rsidRPr="00367456">
        <w:rPr>
          <w:rFonts w:eastAsia="標楷體"/>
          <w:color w:val="000000"/>
          <w:sz w:val="28"/>
          <w:szCs w:val="28"/>
        </w:rPr>
        <w:t>），或安分守己趨吉避凶（</w:t>
      </w:r>
      <w:r w:rsidRPr="00367456">
        <w:rPr>
          <w:rFonts w:eastAsia="標楷體"/>
          <w:color w:val="000000"/>
          <w:sz w:val="28"/>
          <w:szCs w:val="28"/>
        </w:rPr>
        <w:t>38, -4</w:t>
      </w:r>
      <w:r w:rsidRPr="00367456">
        <w:rPr>
          <w:rFonts w:eastAsia="標楷體"/>
          <w:color w:val="000000"/>
          <w:sz w:val="28"/>
          <w:szCs w:val="28"/>
        </w:rPr>
        <w:t>）等消極態度，亦或是任職單位的工作性質單純，壓力適中（</w:t>
      </w:r>
      <w:r w:rsidRPr="00367456">
        <w:rPr>
          <w:rFonts w:eastAsia="標楷體"/>
          <w:color w:val="000000"/>
          <w:sz w:val="28"/>
          <w:szCs w:val="28"/>
        </w:rPr>
        <w:t>44, -3</w:t>
      </w:r>
      <w:r w:rsidRPr="00367456">
        <w:rPr>
          <w:rFonts w:eastAsia="標楷體"/>
          <w:color w:val="000000"/>
          <w:sz w:val="28"/>
          <w:szCs w:val="28"/>
        </w:rPr>
        <w:t>），一方面過於消極，另一方面也自然無法有助於個人能力的展現而獲得更好的發展機會。此外，在個人家庭責任與負擔如何（</w:t>
      </w:r>
      <w:r w:rsidRPr="00367456">
        <w:rPr>
          <w:rFonts w:eastAsia="標楷體"/>
          <w:color w:val="000000"/>
          <w:sz w:val="28"/>
          <w:szCs w:val="28"/>
        </w:rPr>
        <w:t>19, -4</w:t>
      </w:r>
      <w:r w:rsidRPr="00367456">
        <w:rPr>
          <w:rFonts w:eastAsia="標楷體"/>
          <w:color w:val="000000"/>
          <w:sz w:val="28"/>
          <w:szCs w:val="28"/>
        </w:rPr>
        <w:t>）並非會影響評價個人是否適任高階文官的因素，儀容端莊整潔（</w:t>
      </w:r>
      <w:r w:rsidRPr="00367456">
        <w:rPr>
          <w:rFonts w:eastAsia="標楷體"/>
          <w:color w:val="000000"/>
          <w:sz w:val="28"/>
          <w:szCs w:val="28"/>
        </w:rPr>
        <w:t>18, -4</w:t>
      </w:r>
      <w:r w:rsidRPr="00367456">
        <w:rPr>
          <w:rFonts w:eastAsia="標楷體"/>
          <w:color w:val="000000"/>
          <w:sz w:val="28"/>
          <w:szCs w:val="28"/>
        </w:rPr>
        <w:t>）與否，更不應該是評價個人的重點。保持身體健康（</w:t>
      </w:r>
      <w:r w:rsidRPr="00367456">
        <w:rPr>
          <w:rFonts w:eastAsia="標楷體"/>
          <w:color w:val="000000"/>
          <w:sz w:val="28"/>
          <w:szCs w:val="28"/>
        </w:rPr>
        <w:t>47, -3</w:t>
      </w:r>
      <w:r w:rsidRPr="00367456">
        <w:rPr>
          <w:rFonts w:eastAsia="標楷體"/>
          <w:color w:val="000000"/>
          <w:sz w:val="28"/>
          <w:szCs w:val="28"/>
        </w:rPr>
        <w:t>）並非不重要，但也不會是主要的影響因素，也不認為瞭解及尊重多元文化之差異（</w:t>
      </w:r>
      <w:r w:rsidRPr="00367456">
        <w:rPr>
          <w:rFonts w:eastAsia="標楷體"/>
          <w:color w:val="000000"/>
          <w:sz w:val="28"/>
          <w:szCs w:val="28"/>
        </w:rPr>
        <w:t>28, -3</w:t>
      </w:r>
      <w:r w:rsidRPr="00367456">
        <w:rPr>
          <w:rFonts w:eastAsia="標楷體"/>
          <w:color w:val="000000"/>
          <w:sz w:val="28"/>
          <w:szCs w:val="28"/>
        </w:rPr>
        <w:t>）會是目前在公務體系中能夠被清楚定義以及在職涯發展上受到重視並能大幅影響的因素。</w:t>
      </w:r>
    </w:p>
    <w:p w:rsidR="000E74EA" w:rsidRPr="00367456" w:rsidRDefault="000E74EA" w:rsidP="000E74EA">
      <w:pPr>
        <w:pStyle w:val="11"/>
        <w:snapToGrid w:val="0"/>
        <w:spacing w:line="460" w:lineRule="atLeast"/>
        <w:ind w:leftChars="0" w:left="0" w:firstLineChars="200" w:firstLine="560"/>
        <w:jc w:val="both"/>
        <w:rPr>
          <w:rFonts w:eastAsia="標楷體"/>
          <w:color w:val="000000"/>
          <w:sz w:val="28"/>
          <w:szCs w:val="28"/>
        </w:rPr>
      </w:pPr>
    </w:p>
    <w:p w:rsidR="000068E7" w:rsidRPr="00AF0D48" w:rsidRDefault="000068E7" w:rsidP="00AF0D48">
      <w:pPr>
        <w:pStyle w:val="11"/>
        <w:snapToGrid w:val="0"/>
        <w:spacing w:line="460" w:lineRule="atLeast"/>
        <w:ind w:leftChars="0" w:left="0"/>
        <w:jc w:val="center"/>
        <w:rPr>
          <w:rFonts w:eastAsia="標楷體"/>
          <w:color w:val="000000"/>
          <w:szCs w:val="24"/>
        </w:rPr>
      </w:pPr>
      <w:bookmarkStart w:id="49" w:name="_Toc448324179"/>
      <w:r w:rsidRPr="00AF0D48">
        <w:rPr>
          <w:rFonts w:eastAsia="標楷體"/>
          <w:color w:val="000000"/>
          <w:szCs w:val="24"/>
        </w:rPr>
        <w:t>表</w:t>
      </w:r>
      <w:r w:rsidRPr="00AF0D48">
        <w:rPr>
          <w:rFonts w:eastAsia="標楷體"/>
          <w:color w:val="000000"/>
          <w:szCs w:val="24"/>
        </w:rPr>
        <w:t xml:space="preserve"> </w:t>
      </w:r>
      <w:r w:rsidR="00062A40" w:rsidRPr="00AF0D48">
        <w:rPr>
          <w:rFonts w:eastAsia="標楷體"/>
          <w:color w:val="000000"/>
          <w:szCs w:val="24"/>
        </w:rPr>
        <w:fldChar w:fldCharType="begin"/>
      </w:r>
      <w:r w:rsidRPr="00AF0D48">
        <w:rPr>
          <w:rFonts w:eastAsia="標楷體"/>
          <w:color w:val="000000"/>
          <w:szCs w:val="24"/>
        </w:rPr>
        <w:instrText xml:space="preserve"> SEQ </w:instrText>
      </w:r>
      <w:r w:rsidRPr="00AF0D48">
        <w:rPr>
          <w:rFonts w:eastAsia="標楷體"/>
          <w:color w:val="000000"/>
          <w:szCs w:val="24"/>
        </w:rPr>
        <w:instrText>表</w:instrText>
      </w:r>
      <w:r w:rsidRPr="00AF0D48">
        <w:rPr>
          <w:rFonts w:eastAsia="標楷體"/>
          <w:color w:val="000000"/>
          <w:szCs w:val="24"/>
        </w:rPr>
        <w:instrText xml:space="preserve"> \* ARABIC </w:instrText>
      </w:r>
      <w:r w:rsidR="00062A40" w:rsidRPr="00AF0D48">
        <w:rPr>
          <w:rFonts w:eastAsia="標楷體"/>
          <w:color w:val="000000"/>
          <w:szCs w:val="24"/>
        </w:rPr>
        <w:fldChar w:fldCharType="separate"/>
      </w:r>
      <w:r w:rsidR="00C76CB2">
        <w:rPr>
          <w:rFonts w:eastAsia="標楷體"/>
          <w:noProof/>
          <w:color w:val="000000"/>
          <w:szCs w:val="24"/>
        </w:rPr>
        <w:t>12</w:t>
      </w:r>
      <w:r w:rsidR="00062A40" w:rsidRPr="00AF0D48">
        <w:rPr>
          <w:rFonts w:eastAsia="標楷體"/>
          <w:color w:val="000000"/>
          <w:szCs w:val="24"/>
        </w:rPr>
        <w:fldChar w:fldCharType="end"/>
      </w:r>
      <w:r w:rsidRPr="00AF0D48">
        <w:rPr>
          <w:rFonts w:eastAsia="標楷體"/>
          <w:color w:val="000000"/>
          <w:szCs w:val="24"/>
        </w:rPr>
        <w:t>：認知類型五之因子序列節錄</w:t>
      </w:r>
      <w:bookmarkEnd w:id="49"/>
    </w:p>
    <w:tbl>
      <w:tblPr>
        <w:tblStyle w:val="afc"/>
        <w:tblW w:w="0" w:type="auto"/>
        <w:tblLayout w:type="fixed"/>
        <w:tblLook w:val="04A0" w:firstRow="1" w:lastRow="0" w:firstColumn="1" w:lastColumn="0" w:noHBand="0" w:noVBand="1"/>
      </w:tblPr>
      <w:tblGrid>
        <w:gridCol w:w="675"/>
        <w:gridCol w:w="2938"/>
        <w:gridCol w:w="709"/>
        <w:gridCol w:w="606"/>
        <w:gridCol w:w="2938"/>
        <w:gridCol w:w="646"/>
      </w:tblGrid>
      <w:tr w:rsidR="000068E7" w:rsidRPr="00367456" w:rsidTr="00AF0D48">
        <w:trPr>
          <w:tblHeader/>
        </w:trPr>
        <w:tc>
          <w:tcPr>
            <w:tcW w:w="8512" w:type="dxa"/>
            <w:gridSpan w:val="6"/>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認知類型五</w:t>
            </w:r>
          </w:p>
        </w:tc>
      </w:tr>
      <w:tr w:rsidR="000068E7" w:rsidRPr="00367456" w:rsidTr="00AF0D48">
        <w:trPr>
          <w:tblHeader/>
        </w:trPr>
        <w:tc>
          <w:tcPr>
            <w:tcW w:w="4322"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認為較有助益的</w:t>
            </w:r>
          </w:p>
        </w:tc>
        <w:tc>
          <w:tcPr>
            <w:tcW w:w="4190"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認為較無助益的</w:t>
            </w:r>
          </w:p>
        </w:tc>
      </w:tr>
      <w:tr w:rsidR="000068E7" w:rsidRPr="00367456" w:rsidTr="00AF0D48">
        <w:trPr>
          <w:tblHeader/>
        </w:trPr>
        <w:tc>
          <w:tcPr>
            <w:tcW w:w="675"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938"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709"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c>
          <w:tcPr>
            <w:tcW w:w="60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938"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64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10</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優秀的領導與決策能力</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6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39</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自居配角，不強出鋒頭</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29</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政策規劃與執行能力</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6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43</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抱持公門好修行，無處不是柳暗花明又一村的態度</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25</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具備專業實務的知識與能力</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18</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儀容端莊整潔</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12</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具備整合與協調各方勢力的能耐</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19</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家庭責任與負擔較輕</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33</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面對問題時能夠勇於突破限制</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6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38</w:t>
            </w:r>
          </w:p>
        </w:tc>
        <w:tc>
          <w:tcPr>
            <w:tcW w:w="2938"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安分守己，趨吉避凶</w:t>
            </w:r>
          </w:p>
        </w:tc>
        <w:tc>
          <w:tcPr>
            <w:tcW w:w="64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6</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承擔的業務具有挑戰性、能見度高</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44</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任職單位的工作性質單純，壓力適中</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31</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善於議題分析與政策溝通</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28</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瞭解及尊重多元文化之差異</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27</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危機管理能力</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47</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保持身體健康</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2C1208">
        <w:tc>
          <w:tcPr>
            <w:tcW w:w="675"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24</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講求績效、追求貢獻</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6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48</w:t>
            </w:r>
          </w:p>
        </w:tc>
        <w:tc>
          <w:tcPr>
            <w:tcW w:w="2938"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命中有餘蔭</w:t>
            </w:r>
          </w:p>
        </w:tc>
        <w:tc>
          <w:tcPr>
            <w:tcW w:w="64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AD34B9" w:rsidRDefault="00AD34B9">
      <w:pPr>
        <w:widowControl/>
        <w:rPr>
          <w:rFonts w:ascii="Times New Roman" w:eastAsia="標楷體" w:hAnsi="Times New Roman" w:cs="Times New Roman"/>
          <w:color w:val="000000"/>
          <w:sz w:val="28"/>
          <w:szCs w:val="28"/>
        </w:rPr>
      </w:pPr>
      <w:r>
        <w:rPr>
          <w:rFonts w:eastAsia="標楷體"/>
          <w:color w:val="000000"/>
          <w:sz w:val="28"/>
          <w:szCs w:val="28"/>
        </w:rPr>
        <w:br w:type="page"/>
      </w: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lastRenderedPageBreak/>
        <w:t>六、</w:t>
      </w:r>
      <w:r w:rsidR="000068E7" w:rsidRPr="00367456">
        <w:rPr>
          <w:rFonts w:eastAsia="標楷體"/>
          <w:b/>
          <w:color w:val="000000"/>
          <w:sz w:val="28"/>
          <w:szCs w:val="28"/>
        </w:rPr>
        <w:t>認知類型六：管家侍從型（自居配角，唯命是從，媳婦總能熬成婆）</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認知類型六認為，在公務體系之中要有良好的發展，最為重要的便是自居配角，不強出鋒頭（</w:t>
      </w:r>
      <w:r w:rsidRPr="00367456">
        <w:rPr>
          <w:rFonts w:eastAsia="標楷體"/>
          <w:color w:val="000000"/>
          <w:sz w:val="28"/>
          <w:szCs w:val="28"/>
        </w:rPr>
        <w:t>39, 5</w:t>
      </w:r>
      <w:r w:rsidRPr="00367456">
        <w:rPr>
          <w:rFonts w:eastAsia="標楷體"/>
          <w:color w:val="000000"/>
          <w:sz w:val="28"/>
          <w:szCs w:val="28"/>
        </w:rPr>
        <w:t>）以及對表面工夫的重視（</w:t>
      </w:r>
      <w:r w:rsidRPr="00367456">
        <w:rPr>
          <w:rFonts w:eastAsia="標楷體"/>
          <w:color w:val="000000"/>
          <w:sz w:val="28"/>
          <w:szCs w:val="28"/>
        </w:rPr>
        <w:t>36, 5</w:t>
      </w:r>
      <w:r w:rsidRPr="00367456">
        <w:rPr>
          <w:rFonts w:eastAsia="標楷體"/>
          <w:color w:val="000000"/>
          <w:sz w:val="28"/>
          <w:szCs w:val="28"/>
        </w:rPr>
        <w:t>），並且服從指揮領導，遵照上級的眼色行事（</w:t>
      </w:r>
      <w:r w:rsidRPr="00367456">
        <w:rPr>
          <w:rFonts w:eastAsia="標楷體"/>
          <w:color w:val="000000"/>
          <w:sz w:val="28"/>
          <w:szCs w:val="28"/>
        </w:rPr>
        <w:t>35, 4</w:t>
      </w:r>
      <w:r w:rsidRPr="00367456">
        <w:rPr>
          <w:rFonts w:eastAsia="標楷體"/>
          <w:color w:val="000000"/>
          <w:sz w:val="28"/>
          <w:szCs w:val="28"/>
        </w:rPr>
        <w:t>），進而可吸引長官的注意，成為國王人馬（</w:t>
      </w:r>
      <w:r w:rsidRPr="00367456">
        <w:rPr>
          <w:rFonts w:eastAsia="標楷體"/>
          <w:color w:val="000000"/>
          <w:sz w:val="28"/>
          <w:szCs w:val="28"/>
        </w:rPr>
        <w:t>7, 4</w:t>
      </w:r>
      <w:r w:rsidRPr="00367456">
        <w:rPr>
          <w:rFonts w:eastAsia="標楷體"/>
          <w:color w:val="000000"/>
          <w:sz w:val="28"/>
          <w:szCs w:val="28"/>
        </w:rPr>
        <w:t>）。因此，對上級的逢迎拍馬與巴結奉承（</w:t>
      </w:r>
      <w:r w:rsidRPr="00367456">
        <w:rPr>
          <w:rFonts w:eastAsia="標楷體"/>
          <w:color w:val="000000"/>
          <w:sz w:val="28"/>
          <w:szCs w:val="28"/>
        </w:rPr>
        <w:t>4, 4</w:t>
      </w:r>
      <w:r w:rsidRPr="00367456">
        <w:rPr>
          <w:rFonts w:eastAsia="標楷體"/>
          <w:color w:val="000000"/>
          <w:sz w:val="28"/>
          <w:szCs w:val="28"/>
        </w:rPr>
        <w:t>）也是必須的。</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除了對長官的服從外，良好人際關係（</w:t>
      </w:r>
      <w:r w:rsidRPr="00367456">
        <w:rPr>
          <w:rFonts w:eastAsia="標楷體"/>
          <w:color w:val="000000"/>
          <w:sz w:val="28"/>
          <w:szCs w:val="28"/>
        </w:rPr>
        <w:t>8, 3</w:t>
      </w:r>
      <w:r w:rsidRPr="00367456">
        <w:rPr>
          <w:rFonts w:eastAsia="標楷體"/>
          <w:color w:val="000000"/>
          <w:sz w:val="28"/>
          <w:szCs w:val="28"/>
        </w:rPr>
        <w:t>）的經營也十分重要，否則可能造成反效果。累積足夠的年資（</w:t>
      </w:r>
      <w:r w:rsidRPr="00367456">
        <w:rPr>
          <w:rFonts w:eastAsia="標楷體"/>
          <w:color w:val="000000"/>
          <w:sz w:val="28"/>
          <w:szCs w:val="28"/>
        </w:rPr>
        <w:t>3, 3</w:t>
      </w:r>
      <w:r w:rsidRPr="00367456">
        <w:rPr>
          <w:rFonts w:eastAsia="標楷體"/>
          <w:color w:val="000000"/>
          <w:sz w:val="28"/>
          <w:szCs w:val="28"/>
        </w:rPr>
        <w:t>）後，自然不像菜鳥時期般容易遭受不平等的對待，在陞遷上也較容易被優先考量。當然，在工作上還是必須有所表現，除了講求個人績效與追求貢獻（</w:t>
      </w:r>
      <w:r w:rsidRPr="00367456">
        <w:rPr>
          <w:rFonts w:eastAsia="標楷體"/>
          <w:color w:val="000000"/>
          <w:sz w:val="28"/>
          <w:szCs w:val="28"/>
        </w:rPr>
        <w:t>24, 3</w:t>
      </w:r>
      <w:r w:rsidRPr="00367456">
        <w:rPr>
          <w:rFonts w:eastAsia="標楷體"/>
          <w:color w:val="000000"/>
          <w:sz w:val="28"/>
          <w:szCs w:val="28"/>
        </w:rPr>
        <w:t>）外，能否整合與協調各方勢力（</w:t>
      </w:r>
      <w:r w:rsidRPr="00367456">
        <w:rPr>
          <w:rFonts w:eastAsia="標楷體"/>
          <w:color w:val="000000"/>
          <w:sz w:val="28"/>
          <w:szCs w:val="28"/>
        </w:rPr>
        <w:t>12, 3</w:t>
      </w:r>
      <w:r w:rsidRPr="00367456">
        <w:rPr>
          <w:rFonts w:eastAsia="標楷體"/>
          <w:color w:val="000000"/>
          <w:sz w:val="28"/>
          <w:szCs w:val="28"/>
        </w:rPr>
        <w:t>）也會是一大關鍵。當然，如何在追求個人績效以及自居配角之間拿捏得當，便是一大學問。</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另一方面，保持身體健康（</w:t>
      </w:r>
      <w:r w:rsidRPr="00367456">
        <w:rPr>
          <w:rFonts w:eastAsia="標楷體"/>
          <w:color w:val="000000"/>
          <w:sz w:val="28"/>
          <w:szCs w:val="28"/>
        </w:rPr>
        <w:t>47, -5</w:t>
      </w:r>
      <w:r w:rsidRPr="00367456">
        <w:rPr>
          <w:rFonts w:eastAsia="標楷體"/>
          <w:color w:val="000000"/>
          <w:sz w:val="28"/>
          <w:szCs w:val="28"/>
        </w:rPr>
        <w:t>）是個人生活的基本，但並不會是上級對於你評價的重點。議題分析與政策溝通（</w:t>
      </w:r>
      <w:r w:rsidRPr="00367456">
        <w:rPr>
          <w:rFonts w:eastAsia="標楷體"/>
          <w:color w:val="000000"/>
          <w:sz w:val="28"/>
          <w:szCs w:val="28"/>
        </w:rPr>
        <w:t>31, -5</w:t>
      </w:r>
      <w:r w:rsidRPr="00367456">
        <w:rPr>
          <w:rFonts w:eastAsia="標楷體"/>
          <w:color w:val="000000"/>
          <w:sz w:val="28"/>
          <w:szCs w:val="28"/>
        </w:rPr>
        <w:t>）只要交給上級負責就好，重要的是服從指示完成任務。雖然與上級培養良好的關係有助於發展，但在選舉時尋求政治投資（</w:t>
      </w:r>
      <w:r w:rsidRPr="00367456">
        <w:rPr>
          <w:rFonts w:eastAsia="標楷體"/>
          <w:color w:val="000000"/>
          <w:sz w:val="28"/>
          <w:szCs w:val="28"/>
        </w:rPr>
        <w:t>5, -4</w:t>
      </w:r>
      <w:r w:rsidRPr="00367456">
        <w:rPr>
          <w:rFonts w:eastAsia="標楷體"/>
          <w:color w:val="000000"/>
          <w:sz w:val="28"/>
          <w:szCs w:val="28"/>
        </w:rPr>
        <w:t>）並不適當，政務官與事務官的發展還是有所區別，兩者不應混為一談，也在政治中立上也還是必須重視。此認知類型也不認為組織中的倫理文化（</w:t>
      </w:r>
      <w:r w:rsidRPr="00367456">
        <w:rPr>
          <w:rFonts w:eastAsia="標楷體"/>
          <w:color w:val="000000"/>
          <w:sz w:val="28"/>
          <w:szCs w:val="28"/>
        </w:rPr>
        <w:t>15, -4</w:t>
      </w:r>
      <w:r w:rsidRPr="00367456">
        <w:rPr>
          <w:rFonts w:eastAsia="標楷體"/>
          <w:color w:val="000000"/>
          <w:sz w:val="28"/>
          <w:szCs w:val="28"/>
        </w:rPr>
        <w:t>）會有助於個人的職涯發展，是否任職於都會型的單位（</w:t>
      </w:r>
      <w:r w:rsidRPr="00367456">
        <w:rPr>
          <w:rFonts w:eastAsia="標楷體"/>
          <w:color w:val="000000"/>
          <w:sz w:val="28"/>
          <w:szCs w:val="28"/>
        </w:rPr>
        <w:t>2, -4</w:t>
      </w:r>
      <w:r w:rsidRPr="00367456">
        <w:rPr>
          <w:rFonts w:eastAsia="標楷體"/>
          <w:color w:val="000000"/>
          <w:sz w:val="28"/>
          <w:szCs w:val="28"/>
        </w:rPr>
        <w:t>）也不是關鍵，但若任職單位的工作性質過於單純（</w:t>
      </w:r>
      <w:r w:rsidRPr="00367456">
        <w:rPr>
          <w:rFonts w:eastAsia="標楷體"/>
          <w:color w:val="000000"/>
          <w:sz w:val="28"/>
          <w:szCs w:val="28"/>
        </w:rPr>
        <w:t>44, -3</w:t>
      </w:r>
      <w:r w:rsidRPr="00367456">
        <w:rPr>
          <w:rFonts w:eastAsia="標楷體"/>
          <w:color w:val="000000"/>
          <w:sz w:val="28"/>
          <w:szCs w:val="28"/>
        </w:rPr>
        <w:t>）則難以在工作表現上吸引長官的注意。與其主動要求輪調或嘗試業外任務，以強化自己的閱歷（</w:t>
      </w:r>
      <w:r w:rsidRPr="00367456">
        <w:rPr>
          <w:rFonts w:eastAsia="標楷體"/>
          <w:color w:val="000000"/>
          <w:sz w:val="28"/>
          <w:szCs w:val="28"/>
        </w:rPr>
        <w:t>42, -3</w:t>
      </w:r>
      <w:r w:rsidRPr="00367456">
        <w:rPr>
          <w:rFonts w:eastAsia="標楷體"/>
          <w:color w:val="000000"/>
          <w:sz w:val="28"/>
          <w:szCs w:val="28"/>
        </w:rPr>
        <w:t>），或是實踐終身學習，積極充實職務所需之知識技能（</w:t>
      </w:r>
      <w:r w:rsidRPr="00367456">
        <w:rPr>
          <w:rFonts w:eastAsia="標楷體"/>
          <w:color w:val="000000"/>
          <w:sz w:val="28"/>
          <w:szCs w:val="28"/>
        </w:rPr>
        <w:t>45, -3</w:t>
      </w:r>
      <w:r w:rsidRPr="00367456">
        <w:rPr>
          <w:rFonts w:eastAsia="標楷體"/>
          <w:color w:val="000000"/>
          <w:sz w:val="28"/>
          <w:szCs w:val="28"/>
        </w:rPr>
        <w:t>），或許專注在完成長官指派的工作，以及追求績效表現上更為實際。是否瞭解及尊重多元文化之差異（</w:t>
      </w:r>
      <w:r w:rsidRPr="00367456">
        <w:rPr>
          <w:rFonts w:eastAsia="標楷體"/>
          <w:color w:val="000000"/>
          <w:sz w:val="28"/>
          <w:szCs w:val="28"/>
        </w:rPr>
        <w:t>28, -3</w:t>
      </w:r>
      <w:r w:rsidRPr="00367456">
        <w:rPr>
          <w:rFonts w:eastAsia="標楷體"/>
          <w:color w:val="000000"/>
          <w:sz w:val="28"/>
          <w:szCs w:val="28"/>
        </w:rPr>
        <w:t>）也並不會是重要的因素。</w:t>
      </w:r>
    </w:p>
    <w:p w:rsidR="000068E7"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本認知類型的特色可能在於面對長官時會特別留意一些表面工夫，並自居配角不強出鋒頭。除了服從機關長官的指揮領導外，也會試著以各種方法吸引長官注意，希望能得到長官的信任或關愛。</w:t>
      </w:r>
    </w:p>
    <w:p w:rsidR="00D82C44" w:rsidRDefault="00D82C44" w:rsidP="000E74EA">
      <w:pPr>
        <w:pStyle w:val="11"/>
        <w:snapToGrid w:val="0"/>
        <w:spacing w:line="460" w:lineRule="atLeast"/>
        <w:ind w:leftChars="0" w:left="0" w:firstLineChars="200" w:firstLine="560"/>
        <w:jc w:val="both"/>
        <w:rPr>
          <w:rFonts w:eastAsia="標楷體"/>
          <w:color w:val="000000"/>
          <w:sz w:val="28"/>
          <w:szCs w:val="28"/>
        </w:rPr>
      </w:pPr>
    </w:p>
    <w:p w:rsidR="00D82C44" w:rsidRDefault="00D82C44" w:rsidP="000E74EA">
      <w:pPr>
        <w:pStyle w:val="11"/>
        <w:snapToGrid w:val="0"/>
        <w:spacing w:line="460" w:lineRule="atLeast"/>
        <w:ind w:leftChars="0" w:left="0" w:firstLineChars="200" w:firstLine="560"/>
        <w:jc w:val="both"/>
        <w:rPr>
          <w:rFonts w:eastAsia="標楷體"/>
          <w:color w:val="000000"/>
          <w:sz w:val="28"/>
          <w:szCs w:val="28"/>
        </w:rPr>
      </w:pPr>
    </w:p>
    <w:p w:rsidR="000068E7" w:rsidRPr="00AF0D48" w:rsidRDefault="000068E7" w:rsidP="00AF0D48">
      <w:pPr>
        <w:pStyle w:val="11"/>
        <w:snapToGrid w:val="0"/>
        <w:spacing w:line="460" w:lineRule="atLeast"/>
        <w:ind w:leftChars="0" w:left="0"/>
        <w:jc w:val="center"/>
        <w:rPr>
          <w:rFonts w:eastAsia="標楷體"/>
          <w:color w:val="000000"/>
          <w:szCs w:val="24"/>
        </w:rPr>
      </w:pPr>
      <w:bookmarkStart w:id="50" w:name="_Toc448324180"/>
      <w:r w:rsidRPr="00AF0D48">
        <w:rPr>
          <w:rFonts w:eastAsia="標楷體"/>
          <w:color w:val="000000"/>
          <w:szCs w:val="24"/>
        </w:rPr>
        <w:lastRenderedPageBreak/>
        <w:t>表</w:t>
      </w:r>
      <w:r w:rsidRPr="00AF0D48">
        <w:rPr>
          <w:rFonts w:eastAsia="標楷體"/>
          <w:color w:val="000000"/>
          <w:szCs w:val="24"/>
        </w:rPr>
        <w:t xml:space="preserve"> </w:t>
      </w:r>
      <w:r w:rsidR="00062A40" w:rsidRPr="00AF0D48">
        <w:rPr>
          <w:rFonts w:eastAsia="標楷體"/>
          <w:color w:val="000000"/>
          <w:szCs w:val="24"/>
        </w:rPr>
        <w:fldChar w:fldCharType="begin"/>
      </w:r>
      <w:r w:rsidRPr="00AF0D48">
        <w:rPr>
          <w:rFonts w:eastAsia="標楷體"/>
          <w:color w:val="000000"/>
          <w:szCs w:val="24"/>
        </w:rPr>
        <w:instrText xml:space="preserve"> SEQ </w:instrText>
      </w:r>
      <w:r w:rsidRPr="00AF0D48">
        <w:rPr>
          <w:rFonts w:eastAsia="標楷體"/>
          <w:color w:val="000000"/>
          <w:szCs w:val="24"/>
        </w:rPr>
        <w:instrText>表</w:instrText>
      </w:r>
      <w:r w:rsidRPr="00AF0D48">
        <w:rPr>
          <w:rFonts w:eastAsia="標楷體"/>
          <w:color w:val="000000"/>
          <w:szCs w:val="24"/>
        </w:rPr>
        <w:instrText xml:space="preserve"> \* ARABIC </w:instrText>
      </w:r>
      <w:r w:rsidR="00062A40" w:rsidRPr="00AF0D48">
        <w:rPr>
          <w:rFonts w:eastAsia="標楷體"/>
          <w:color w:val="000000"/>
          <w:szCs w:val="24"/>
        </w:rPr>
        <w:fldChar w:fldCharType="separate"/>
      </w:r>
      <w:r w:rsidR="00C76CB2">
        <w:rPr>
          <w:rFonts w:eastAsia="標楷體"/>
          <w:noProof/>
          <w:color w:val="000000"/>
          <w:szCs w:val="24"/>
        </w:rPr>
        <w:t>13</w:t>
      </w:r>
      <w:r w:rsidR="00062A40" w:rsidRPr="00AF0D48">
        <w:rPr>
          <w:rFonts w:eastAsia="標楷體"/>
          <w:color w:val="000000"/>
          <w:szCs w:val="24"/>
        </w:rPr>
        <w:fldChar w:fldCharType="end"/>
      </w:r>
      <w:r w:rsidRPr="00AF0D48">
        <w:rPr>
          <w:rFonts w:eastAsia="標楷體"/>
          <w:color w:val="000000"/>
          <w:szCs w:val="24"/>
        </w:rPr>
        <w:t>：認知類型六之因子序列節錄</w:t>
      </w:r>
      <w:bookmarkEnd w:id="50"/>
    </w:p>
    <w:tbl>
      <w:tblPr>
        <w:tblStyle w:val="afc"/>
        <w:tblW w:w="0" w:type="auto"/>
        <w:tblLook w:val="04A0" w:firstRow="1" w:lastRow="0" w:firstColumn="1" w:lastColumn="0" w:noHBand="0" w:noVBand="1"/>
      </w:tblPr>
      <w:tblGrid>
        <w:gridCol w:w="571"/>
        <w:gridCol w:w="2826"/>
        <w:gridCol w:w="702"/>
        <w:gridCol w:w="570"/>
        <w:gridCol w:w="2943"/>
        <w:gridCol w:w="690"/>
      </w:tblGrid>
      <w:tr w:rsidR="000068E7" w:rsidRPr="00367456" w:rsidTr="00AF0D48">
        <w:trPr>
          <w:tblHeader/>
        </w:trPr>
        <w:tc>
          <w:tcPr>
            <w:tcW w:w="0" w:type="auto"/>
            <w:gridSpan w:val="6"/>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認知類型六</w:t>
            </w:r>
          </w:p>
        </w:tc>
      </w:tr>
      <w:tr w:rsidR="000068E7" w:rsidRPr="00367456" w:rsidTr="00AF0D48">
        <w:trPr>
          <w:tblHeader/>
        </w:trPr>
        <w:tc>
          <w:tcPr>
            <w:tcW w:w="4165"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認為較有助益的</w:t>
            </w:r>
          </w:p>
        </w:tc>
        <w:tc>
          <w:tcPr>
            <w:tcW w:w="4273" w:type="dxa"/>
            <w:gridSpan w:val="3"/>
            <w:shd w:val="clear" w:color="auto" w:fill="F2F2F2" w:themeFill="background1" w:themeFillShade="F2"/>
          </w:tcPr>
          <w:p w:rsidR="000068E7" w:rsidRPr="00367456" w:rsidRDefault="000068E7" w:rsidP="000068E7">
            <w:pPr>
              <w:jc w:val="center"/>
              <w:rPr>
                <w:rFonts w:ascii="Times New Roman" w:eastAsia="標楷體" w:hAnsi="Times New Roman" w:cs="Times New Roman"/>
                <w:b/>
                <w:szCs w:val="24"/>
              </w:rPr>
            </w:pPr>
            <w:r w:rsidRPr="00367456">
              <w:rPr>
                <w:rFonts w:ascii="Times New Roman" w:eastAsia="標楷體" w:hAnsi="Times New Roman" w:cs="Times New Roman"/>
                <w:b/>
                <w:szCs w:val="24"/>
              </w:rPr>
              <w:t>認為較無助益的</w:t>
            </w:r>
          </w:p>
        </w:tc>
      </w:tr>
      <w:tr w:rsidR="000068E7" w:rsidRPr="00367456" w:rsidTr="00AF0D48">
        <w:trPr>
          <w:tblHeader/>
        </w:trPr>
        <w:tc>
          <w:tcPr>
            <w:tcW w:w="0" w:type="auto"/>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288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709"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c>
          <w:tcPr>
            <w:tcW w:w="570"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No.</w:t>
            </w:r>
          </w:p>
        </w:tc>
        <w:tc>
          <w:tcPr>
            <w:tcW w:w="3006" w:type="dxa"/>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語句</w:t>
            </w:r>
          </w:p>
        </w:tc>
        <w:tc>
          <w:tcPr>
            <w:tcW w:w="0" w:type="auto"/>
            <w:shd w:val="clear" w:color="auto" w:fill="F2F2F2" w:themeFill="background1" w:themeFillShade="F2"/>
          </w:tcPr>
          <w:p w:rsidR="000068E7" w:rsidRPr="00367456" w:rsidRDefault="000068E7" w:rsidP="000068E7">
            <w:pPr>
              <w:rPr>
                <w:rFonts w:ascii="Times New Roman" w:eastAsia="標楷體" w:hAnsi="Times New Roman" w:cs="Times New Roman"/>
                <w:b/>
                <w:szCs w:val="24"/>
              </w:rPr>
            </w:pPr>
            <w:r w:rsidRPr="00367456">
              <w:rPr>
                <w:rFonts w:ascii="Times New Roman" w:eastAsia="標楷體" w:hAnsi="Times New Roman" w:cs="Times New Roman"/>
                <w:b/>
                <w:szCs w:val="24"/>
              </w:rPr>
              <w:t>排序</w:t>
            </w:r>
            <w:r w:rsidRPr="00367456">
              <w:rPr>
                <w:rFonts w:ascii="Times New Roman" w:eastAsia="標楷體" w:hAnsi="Times New Roman" w:cs="Times New Roman"/>
                <w:b/>
                <w:szCs w:val="24"/>
              </w:rPr>
              <w:t xml:space="preserve"> </w:t>
            </w:r>
          </w:p>
        </w:tc>
      </w:tr>
      <w:tr w:rsidR="000068E7" w:rsidRPr="00367456" w:rsidTr="00AF0D48">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39</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自居配角，不強出鋒頭</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57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47</w:t>
            </w:r>
          </w:p>
        </w:tc>
        <w:tc>
          <w:tcPr>
            <w:tcW w:w="30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保持身體健康</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AF0D48">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36</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對表面工夫的重視</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57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31</w:t>
            </w:r>
          </w:p>
        </w:tc>
        <w:tc>
          <w:tcPr>
            <w:tcW w:w="30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善於議題分析與政策溝通</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r>
      <w:tr w:rsidR="000068E7" w:rsidRPr="00367456" w:rsidTr="00AF0D48">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35</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服從指揮領導，遵照上級的眼色行事</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57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5</w:t>
            </w:r>
          </w:p>
        </w:tc>
        <w:tc>
          <w:tcPr>
            <w:tcW w:w="30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選舉時作政治投資</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AF0D48">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7</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吸引長官的注意，成為國王人馬</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57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15</w:t>
            </w:r>
          </w:p>
        </w:tc>
        <w:tc>
          <w:tcPr>
            <w:tcW w:w="30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建立與強化組織的倫理文化</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AF0D48">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288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逢迎拍馬、巴結奉承</w:t>
            </w:r>
          </w:p>
        </w:tc>
        <w:tc>
          <w:tcPr>
            <w:tcW w:w="709"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c>
          <w:tcPr>
            <w:tcW w:w="570"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w:t>
            </w:r>
          </w:p>
        </w:tc>
        <w:tc>
          <w:tcPr>
            <w:tcW w:w="3006" w:type="dxa"/>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任職於都會型的單位</w:t>
            </w:r>
          </w:p>
        </w:tc>
        <w:tc>
          <w:tcPr>
            <w:tcW w:w="0" w:type="auto"/>
            <w:shd w:val="clear" w:color="auto" w:fill="EEECE1" w:themeFill="background2"/>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w:t>
            </w:r>
          </w:p>
        </w:tc>
      </w:tr>
      <w:tr w:rsidR="000068E7" w:rsidRPr="00367456" w:rsidTr="00AF0D48">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8</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良好的人際關係</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57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44</w:t>
            </w:r>
          </w:p>
        </w:tc>
        <w:tc>
          <w:tcPr>
            <w:tcW w:w="30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任職單位的工作性質單純，壓力適中</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AF0D48">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累積足夠的年資</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57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42</w:t>
            </w:r>
          </w:p>
        </w:tc>
        <w:tc>
          <w:tcPr>
            <w:tcW w:w="30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主動要求輪調或嘗試業外任務，以強化自己的閱歷</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AF0D48">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12</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具備整合與協調各方勢力的能耐</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57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45</w:t>
            </w:r>
          </w:p>
        </w:tc>
        <w:tc>
          <w:tcPr>
            <w:tcW w:w="30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實踐終身學習，積極充實職務所需之知識技能</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r w:rsidR="000068E7" w:rsidRPr="00367456" w:rsidTr="00AF0D48">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24</w:t>
            </w:r>
          </w:p>
        </w:tc>
        <w:tc>
          <w:tcPr>
            <w:tcW w:w="288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講求績效、追求貢獻</w:t>
            </w:r>
          </w:p>
        </w:tc>
        <w:tc>
          <w:tcPr>
            <w:tcW w:w="709"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c>
          <w:tcPr>
            <w:tcW w:w="570"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28</w:t>
            </w:r>
          </w:p>
        </w:tc>
        <w:tc>
          <w:tcPr>
            <w:tcW w:w="3006" w:type="dxa"/>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瞭解及尊重多元文化之差異</w:t>
            </w:r>
          </w:p>
        </w:tc>
        <w:tc>
          <w:tcPr>
            <w:tcW w:w="0" w:type="auto"/>
          </w:tcPr>
          <w:p w:rsidR="000068E7" w:rsidRPr="00367456" w:rsidRDefault="000068E7" w:rsidP="000068E7">
            <w:pPr>
              <w:autoSpaceDE w:val="0"/>
              <w:autoSpaceDN w:val="0"/>
              <w:adjustRightInd w:val="0"/>
              <w:rPr>
                <w:rFonts w:ascii="Times New Roman" w:eastAsia="標楷體" w:hAnsi="Times New Roman" w:cs="Times New Roman"/>
                <w:kern w:val="0"/>
                <w:szCs w:val="24"/>
              </w:rPr>
            </w:pPr>
            <w:r w:rsidRPr="00367456">
              <w:rPr>
                <w:rFonts w:ascii="Times New Roman" w:eastAsia="標楷體" w:hAnsi="Times New Roman" w:cs="Times New Roman"/>
                <w:kern w:val="0"/>
                <w:szCs w:val="24"/>
              </w:rPr>
              <w:t>-3</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p>
    <w:p w:rsidR="000068E7" w:rsidRPr="00367456" w:rsidRDefault="000E74EA" w:rsidP="000E74EA">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七、</w:t>
      </w:r>
      <w:r w:rsidR="000068E7" w:rsidRPr="00367456">
        <w:rPr>
          <w:rFonts w:eastAsia="標楷體"/>
          <w:b/>
          <w:color w:val="000000"/>
          <w:sz w:val="28"/>
          <w:szCs w:val="28"/>
        </w:rPr>
        <w:t>小結</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綜上分析，本研究對於我國公務人員在追求成功的公務職涯發展上</w:t>
      </w:r>
      <w:r w:rsidR="00E47C62">
        <w:rPr>
          <w:rFonts w:eastAsia="標楷體"/>
          <w:color w:val="000000"/>
          <w:sz w:val="28"/>
          <w:szCs w:val="28"/>
        </w:rPr>
        <w:t>，歸納整理並詮釋了六種不同的認知類型有：一、團隊</w:t>
      </w:r>
      <w:r w:rsidR="00E47C62">
        <w:rPr>
          <w:rFonts w:eastAsia="標楷體" w:hint="eastAsia"/>
          <w:color w:val="000000"/>
          <w:sz w:val="28"/>
          <w:szCs w:val="28"/>
        </w:rPr>
        <w:t>整</w:t>
      </w:r>
      <w:r w:rsidR="00E47C62">
        <w:rPr>
          <w:rFonts w:eastAsia="標楷體"/>
          <w:color w:val="000000"/>
          <w:sz w:val="28"/>
          <w:szCs w:val="28"/>
        </w:rPr>
        <w:t>合型、二、</w:t>
      </w:r>
      <w:r w:rsidR="00E47C62">
        <w:rPr>
          <w:rFonts w:eastAsia="標楷體" w:hint="eastAsia"/>
          <w:color w:val="000000"/>
          <w:sz w:val="28"/>
          <w:szCs w:val="28"/>
        </w:rPr>
        <w:t>交際</w:t>
      </w:r>
      <w:r w:rsidR="00E47C62">
        <w:rPr>
          <w:rFonts w:eastAsia="標楷體"/>
          <w:color w:val="000000"/>
          <w:sz w:val="28"/>
          <w:szCs w:val="28"/>
        </w:rPr>
        <w:t>關係型、三、品牌經營型、四、</w:t>
      </w:r>
      <w:r w:rsidRPr="00367456">
        <w:rPr>
          <w:rFonts w:eastAsia="標楷體"/>
          <w:color w:val="000000"/>
          <w:sz w:val="28"/>
          <w:szCs w:val="28"/>
        </w:rPr>
        <w:t>保守</w:t>
      </w:r>
      <w:r w:rsidR="00E47C62">
        <w:rPr>
          <w:rFonts w:eastAsia="標楷體" w:hint="eastAsia"/>
          <w:color w:val="000000"/>
          <w:sz w:val="28"/>
          <w:szCs w:val="28"/>
        </w:rPr>
        <w:t>務實</w:t>
      </w:r>
      <w:r w:rsidRPr="00367456">
        <w:rPr>
          <w:rFonts w:eastAsia="標楷體"/>
          <w:color w:val="000000"/>
          <w:sz w:val="28"/>
          <w:szCs w:val="28"/>
        </w:rPr>
        <w:t>型、五、學習領導型、六、</w:t>
      </w:r>
      <w:r w:rsidR="00E47C62" w:rsidRPr="00E47C62">
        <w:rPr>
          <w:rFonts w:eastAsia="標楷體" w:hint="eastAsia"/>
          <w:color w:val="000000"/>
          <w:sz w:val="28"/>
          <w:szCs w:val="28"/>
        </w:rPr>
        <w:t>管家侍從型</w:t>
      </w:r>
      <w:r w:rsidRPr="00367456">
        <w:rPr>
          <w:rFonts w:eastAsia="標楷體"/>
          <w:color w:val="000000"/>
          <w:sz w:val="28"/>
          <w:szCs w:val="28"/>
        </w:rPr>
        <w:t>。雖然</w:t>
      </w:r>
      <w:r w:rsidR="00DF357B" w:rsidRPr="00367456">
        <w:rPr>
          <w:rFonts w:eastAsia="標楷體"/>
          <w:color w:val="000000"/>
          <w:sz w:val="28"/>
          <w:szCs w:val="28"/>
        </w:rPr>
        <w:t>Q</w:t>
      </w:r>
      <w:r w:rsidRPr="00367456">
        <w:rPr>
          <w:rFonts w:eastAsia="標楷體"/>
          <w:color w:val="000000"/>
          <w:sz w:val="28"/>
          <w:szCs w:val="28"/>
        </w:rPr>
        <w:t>方法論的研究成果並不具有推論意義，但從受訪者的組成特性上，我們還是可以發現一些有趣的結果，而可作為後續研究檢驗的問題點，例如：</w:t>
      </w:r>
    </w:p>
    <w:p w:rsidR="000068E7" w:rsidRPr="00367456"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形成認知類型一，即團隊整合型的人數數量最多，並具有最多的簡任官。或許這樣的觀點在目前我國的公務體系之中，可能會是主流的觀點之一，而且特別是對於中高階主管而言。</w:t>
      </w:r>
    </w:p>
    <w:p w:rsidR="000068E7"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認知類型五的學習領導型，就其結果上來看可說相當程度地呼應了當前在學術與實務上所強調的主管核心職能，若以核心職能的設計</w:t>
      </w:r>
      <w:r w:rsidRPr="00367456">
        <w:rPr>
          <w:rFonts w:eastAsia="標楷體"/>
          <w:color w:val="000000"/>
          <w:sz w:val="28"/>
          <w:szCs w:val="28"/>
        </w:rPr>
        <w:lastRenderedPageBreak/>
        <w:t>來說，或許此認知類型便可稱為一種理想型的結果。而從受訪者的組成來看，各官等的的公務人員皆有，但其主要為女性公務人員所組成。這樣的性別分布也許是一個有趣的發現，是否女性公務人員較男性更容易接受以核心職能為規劃的公務人員管理方案？</w:t>
      </w:r>
    </w:p>
    <w:p w:rsidR="00E47C62" w:rsidRPr="00367456" w:rsidRDefault="00E47C62" w:rsidP="00E47C62">
      <w:pPr>
        <w:pStyle w:val="11"/>
        <w:snapToGrid w:val="0"/>
        <w:spacing w:line="460" w:lineRule="atLeast"/>
        <w:ind w:leftChars="0" w:left="0" w:firstLine="480"/>
        <w:jc w:val="both"/>
        <w:rPr>
          <w:rFonts w:eastAsia="標楷體"/>
          <w:color w:val="000000"/>
          <w:sz w:val="28"/>
          <w:szCs w:val="28"/>
        </w:rPr>
      </w:pPr>
      <w:r w:rsidRPr="00367456">
        <w:rPr>
          <w:rFonts w:eastAsia="標楷體"/>
          <w:color w:val="000000"/>
          <w:sz w:val="28"/>
          <w:szCs w:val="28"/>
        </w:rPr>
        <w:t>從這些認知類型中，我</w:t>
      </w:r>
      <w:r>
        <w:rPr>
          <w:rFonts w:eastAsia="標楷體"/>
          <w:color w:val="000000"/>
          <w:sz w:val="28"/>
          <w:szCs w:val="28"/>
        </w:rPr>
        <w:t>們也可發現目前公務體系在運作上可能面臨的問題。從類型一的團隊</w:t>
      </w:r>
      <w:r>
        <w:rPr>
          <w:rFonts w:eastAsia="標楷體" w:hint="eastAsia"/>
          <w:color w:val="000000"/>
          <w:sz w:val="28"/>
          <w:szCs w:val="28"/>
        </w:rPr>
        <w:t>整</w:t>
      </w:r>
      <w:r>
        <w:rPr>
          <w:rFonts w:eastAsia="標楷體"/>
          <w:color w:val="000000"/>
          <w:sz w:val="28"/>
          <w:szCs w:val="28"/>
        </w:rPr>
        <w:t>合</w:t>
      </w:r>
      <w:r w:rsidRPr="00367456">
        <w:rPr>
          <w:rFonts w:eastAsia="標楷體"/>
          <w:color w:val="000000"/>
          <w:sz w:val="28"/>
          <w:szCs w:val="28"/>
        </w:rPr>
        <w:t>型上，便可發現跨域協調與整合的能力對於這些公務人員來說是非常重要的，這樣的結果也反映了當前治理環境的複雜性。</w:t>
      </w:r>
    </w:p>
    <w:p w:rsidR="00E47C62" w:rsidRPr="00367456" w:rsidRDefault="00E47C62" w:rsidP="00E47C6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而從類型二與類型四中，則發現到目前仍有公務人員認為尋求關說確實是可能影響其職涯發展的，雖然這樣的認知可能並不具有普遍性，但確實是仍然值得關注的問題。</w:t>
      </w:r>
    </w:p>
    <w:p w:rsidR="00E47C62" w:rsidRPr="00367456" w:rsidRDefault="00E47C62" w:rsidP="00E47C6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類型三則是一種較具自我意識並關注他人眼光的類型，其特別重視個人口碑的建立，特別是在工作能力與態度上給其他人的形象，而為此可能願意投入更多的努力於工作或挑戰更困難的業務。從動機與激勵的管理意義上，若能針對此種類型的公務人員給予他所期望的成就，便可有效引導其工作的投入。</w:t>
      </w:r>
    </w:p>
    <w:p w:rsidR="00E47C62" w:rsidRPr="00367456" w:rsidRDefault="00E47C62" w:rsidP="00E47C6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至於類型四所呈現之重視專業能力卻在心態上消極保守怕犯錯，強調公正守法，卻又認同以關說行為能替自己增加發展機會。而且此種公務人員可能並非僅存在資深人員當中，而在初任的公務人員身上也可能發現。該如何引導其願意積極地展現其專業能力，勇於挑戰較困難的業務，也確實是必須關注的問題。</w:t>
      </w:r>
    </w:p>
    <w:p w:rsidR="00E47C62" w:rsidRPr="00367456" w:rsidRDefault="00E47C62" w:rsidP="00E47C6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認知類型五則呈現一種類似以高階主管核心職能為典型的認知類型，也許可稱為是一種理想型的結果。如果這是公務體系所期盼的，那麼該如何令更多的公務人員具備這樣的認知，在人事管理的策略上該如何繼續推行？而目前的所積極推動的高階文官培訓以及陞遷制度上，是否能回應具備此認知的公務人員，或許也是值得探究的。</w:t>
      </w:r>
    </w:p>
    <w:p w:rsidR="00E47C62" w:rsidRPr="00367456" w:rsidRDefault="00E47C62" w:rsidP="00E47C6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最後，類型六的</w:t>
      </w:r>
      <w:r w:rsidRPr="00E47C62">
        <w:rPr>
          <w:rFonts w:eastAsia="標楷體" w:hint="eastAsia"/>
          <w:color w:val="000000"/>
          <w:sz w:val="28"/>
          <w:szCs w:val="28"/>
        </w:rPr>
        <w:t>管家侍從型</w:t>
      </w:r>
      <w:r w:rsidRPr="00367456">
        <w:rPr>
          <w:rFonts w:eastAsia="標楷體"/>
          <w:color w:val="000000"/>
          <w:sz w:val="28"/>
          <w:szCs w:val="28"/>
        </w:rPr>
        <w:t>，則強調若要有良好的公務職涯發展，則必須自居配角不爭功勞，但又能迎合長官需求完成工作。此種高度重視主管權威的認知類型，配合其受訪者組成是以資深委任官以及初任公務人員各一，或許也反映了當前我國公務體系的低階公務人員和</w:t>
      </w:r>
      <w:r w:rsidRPr="00367456">
        <w:rPr>
          <w:rFonts w:eastAsia="標楷體"/>
          <w:color w:val="000000"/>
          <w:sz w:val="28"/>
          <w:szCs w:val="28"/>
        </w:rPr>
        <w:lastRenderedPageBreak/>
        <w:t>初任公務人員，可能在面對具較高威權性格的主管時，所可能展現的結果。</w:t>
      </w:r>
    </w:p>
    <w:p w:rsidR="00E47C62" w:rsidRPr="00367456" w:rsidRDefault="00E47C62" w:rsidP="00E47C62">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此外，一個有趣的發現是，在當前公共行政學術界由部份學者所大力提倡公共服務動機（</w:t>
      </w:r>
      <w:r w:rsidRPr="00367456">
        <w:rPr>
          <w:rFonts w:eastAsia="標楷體"/>
          <w:color w:val="000000"/>
          <w:sz w:val="28"/>
          <w:szCs w:val="28"/>
        </w:rPr>
        <w:t>Public Service Motivation, PSM</w:t>
      </w:r>
      <w:r w:rsidRPr="00367456">
        <w:rPr>
          <w:rFonts w:eastAsia="標楷體"/>
          <w:color w:val="000000"/>
          <w:sz w:val="28"/>
          <w:szCs w:val="28"/>
        </w:rPr>
        <w:t>）的概念和在實務管理上的應用，以及人們期待對於公務人員能夠更加重視公共利益、關懷弱勢的同時。在本次研究中發現，六種認知類型當中，並沒有任何一種類型將「重視公共利益、強調服務及社會正義」或者「瞭解及尊重多元文化之差異」視為是特別有助於公務人員職涯發展的，相反地，有一種認知類型強調「重視公共利益、強調服務及社會正義」是最無助於公務職涯發展的，而有五種認知類型皆呈現出「瞭解及尊重多元文化之差異」是相對來說較無助於公務職涯發展的。這樣的結果或許提醒我們，在目前人事管理的制度設計上，是否對於重視公共利益以及</w:t>
      </w:r>
      <w:r w:rsidR="00077868">
        <w:rPr>
          <w:rFonts w:eastAsia="標楷體"/>
          <w:color w:val="000000"/>
          <w:sz w:val="28"/>
          <w:szCs w:val="28"/>
        </w:rPr>
        <w:t>尊重多元文化上有所鼓勵</w:t>
      </w:r>
      <w:r w:rsidR="00077868">
        <w:rPr>
          <w:rFonts w:eastAsia="標楷體" w:hint="eastAsia"/>
          <w:color w:val="000000"/>
          <w:sz w:val="28"/>
          <w:szCs w:val="28"/>
        </w:rPr>
        <w:t>，</w:t>
      </w:r>
      <w:r w:rsidRPr="00367456">
        <w:rPr>
          <w:rFonts w:eastAsia="標楷體"/>
          <w:color w:val="000000"/>
          <w:sz w:val="28"/>
          <w:szCs w:val="28"/>
        </w:rPr>
        <w:t>還是我們對此僅停留在道德與規範上的勸說，但在實際的制度設計上並無法凸顯並</w:t>
      </w:r>
      <w:r w:rsidR="00077868">
        <w:rPr>
          <w:rFonts w:eastAsia="標楷體"/>
          <w:color w:val="000000"/>
          <w:sz w:val="28"/>
          <w:szCs w:val="28"/>
        </w:rPr>
        <w:t>有效激勵重視公共利益、強調為民服務、重視多元文化差異的公務人員</w:t>
      </w:r>
      <w:r w:rsidR="00077868">
        <w:rPr>
          <w:rFonts w:eastAsia="標楷體" w:hint="eastAsia"/>
          <w:color w:val="000000"/>
          <w:sz w:val="28"/>
          <w:szCs w:val="28"/>
        </w:rPr>
        <w:t>。</w:t>
      </w:r>
      <w:r w:rsidRPr="00367456">
        <w:rPr>
          <w:rFonts w:eastAsia="標楷體"/>
          <w:color w:val="000000"/>
          <w:sz w:val="28"/>
          <w:szCs w:val="28"/>
        </w:rPr>
        <w:t>如果我們所期待的是公務人員們能夠更重視公共利益與為民服務，而不是僅關注自身的保障與發展，那麼就管理上我們也應該對此策略性地規劃相對應的誘因機制，而非僅訴諸道德勸說，或苦惱為何公務人員們總是「官僚化」了。</w:t>
      </w:r>
    </w:p>
    <w:p w:rsidR="000068E7" w:rsidRPr="00367456" w:rsidRDefault="00E47C62" w:rsidP="000E74EA">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t>另一方面，</w:t>
      </w:r>
      <w:r w:rsidR="000068E7" w:rsidRPr="00367456">
        <w:rPr>
          <w:rFonts w:eastAsia="標楷體"/>
          <w:color w:val="000000"/>
          <w:sz w:val="28"/>
          <w:szCs w:val="28"/>
        </w:rPr>
        <w:t>從</w:t>
      </w:r>
      <w:r>
        <w:rPr>
          <w:rFonts w:eastAsia="標楷體" w:hint="eastAsia"/>
          <w:color w:val="000000"/>
          <w:sz w:val="28"/>
          <w:szCs w:val="28"/>
        </w:rPr>
        <w:t>受訪者的</w:t>
      </w:r>
      <w:r w:rsidR="000068E7" w:rsidRPr="00367456">
        <w:rPr>
          <w:rFonts w:eastAsia="標楷體"/>
          <w:color w:val="000000"/>
          <w:sz w:val="28"/>
          <w:szCs w:val="28"/>
        </w:rPr>
        <w:t>任職年資</w:t>
      </w:r>
      <w:r>
        <w:rPr>
          <w:rFonts w:eastAsia="標楷體" w:hint="eastAsia"/>
          <w:color w:val="000000"/>
          <w:sz w:val="28"/>
          <w:szCs w:val="28"/>
        </w:rPr>
        <w:t>分布</w:t>
      </w:r>
      <w:r w:rsidR="000068E7" w:rsidRPr="00367456">
        <w:rPr>
          <w:rFonts w:eastAsia="標楷體"/>
          <w:color w:val="000000"/>
          <w:sz w:val="28"/>
          <w:szCs w:val="28"/>
        </w:rPr>
        <w:t>來看，各認知類型皆具有資深與資淺的公務人員所組成。一些我們認為可能較為傳統的認知，並不見得僅存在較資深的公務人員心中，也可能存在於部分的資淺的公務人員中；相反，較新穎的觀點也可能存在於資深的公務人員中。那麼這樣的結果究竟是藉由學習而來的，還是因社會價值和個人差異而呈現的多元性？又世代差異在認知上是否真正具有顯著的差異性？</w:t>
      </w:r>
      <w:r w:rsidR="00077868">
        <w:rPr>
          <w:rFonts w:eastAsia="標楷體" w:hint="eastAsia"/>
          <w:color w:val="000000"/>
          <w:sz w:val="28"/>
          <w:szCs w:val="28"/>
        </w:rPr>
        <w:t>這些種種問題都有待後續的研究與調查進行檢驗。</w:t>
      </w:r>
    </w:p>
    <w:p w:rsidR="000068E7" w:rsidRDefault="000068E7"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回到本研究所歸納與詮釋的六種不同認知類型的結果上，追求成功的公務職涯上所具備的不同認知類型，對於人事管理的意義究竟為何？本研究認為，從公務人員自身的角度來理解各種不同的認知類型，一方面反應了當前公務人員對於追求公務職涯成功的認知與方法</w:t>
      </w:r>
      <w:r w:rsidRPr="00367456">
        <w:rPr>
          <w:rFonts w:eastAsia="標楷體"/>
          <w:color w:val="000000"/>
          <w:sz w:val="28"/>
          <w:szCs w:val="28"/>
        </w:rPr>
        <w:lastRenderedPageBreak/>
        <w:t>外，另一方面也可藉此呈現當前公務人員們不同的為官之道。</w:t>
      </w:r>
      <w:r w:rsidR="00DF357B">
        <w:rPr>
          <w:rFonts w:eastAsia="標楷體" w:hint="eastAsia"/>
          <w:color w:val="000000"/>
          <w:sz w:val="28"/>
          <w:szCs w:val="28"/>
        </w:rPr>
        <w:t>至於在對應本研究所提出的職涯發展管理模型上，此次以</w:t>
      </w:r>
      <w:r w:rsidR="00DF357B" w:rsidRPr="00367456">
        <w:rPr>
          <w:rFonts w:eastAsia="標楷體"/>
          <w:color w:val="000000"/>
          <w:sz w:val="28"/>
          <w:szCs w:val="28"/>
        </w:rPr>
        <w:t>Q</w:t>
      </w:r>
      <w:r w:rsidR="00DF357B">
        <w:rPr>
          <w:rFonts w:eastAsia="標楷體" w:hint="eastAsia"/>
          <w:color w:val="000000"/>
          <w:sz w:val="28"/>
          <w:szCs w:val="28"/>
        </w:rPr>
        <w:t>方法論途徑從個人認知的角度出發，試著呈現我國公務人員在綜合思考組織特性、組織職涯管理、個人職涯管理、個人特質、以及外部環境等不同層次的因素，進而思考可能有助於公務職涯發展成功的方法或途徑可能為何</w:t>
      </w:r>
      <w:r w:rsidR="00DF357B" w:rsidRPr="00DF357B">
        <w:rPr>
          <w:rFonts w:eastAsia="標楷體" w:hint="eastAsia"/>
          <w:color w:val="000000"/>
          <w:sz w:val="28"/>
          <w:szCs w:val="28"/>
        </w:rPr>
        <w:t>（如</w:t>
      </w:r>
      <w:r w:rsidR="00A525EE">
        <w:fldChar w:fldCharType="begin"/>
      </w:r>
      <w:r w:rsidR="00A525EE">
        <w:instrText xml:space="preserve"> REF _Ref438994027 \h  \* MERGEFORMAT </w:instrText>
      </w:r>
      <w:r w:rsidR="00A525EE">
        <w:fldChar w:fldCharType="separate"/>
      </w:r>
      <w:r w:rsidR="00C76CB2" w:rsidRPr="00C76CB2">
        <w:rPr>
          <w:rFonts w:eastAsia="標楷體" w:hint="eastAsia"/>
          <w:color w:val="000000"/>
          <w:sz w:val="28"/>
          <w:szCs w:val="28"/>
        </w:rPr>
        <w:t>圖</w:t>
      </w:r>
      <w:r w:rsidR="00C76CB2" w:rsidRPr="00C76CB2">
        <w:rPr>
          <w:rFonts w:eastAsia="標楷體"/>
          <w:color w:val="000000"/>
          <w:sz w:val="28"/>
          <w:szCs w:val="28"/>
        </w:rPr>
        <w:t xml:space="preserve"> 8</w:t>
      </w:r>
      <w:r w:rsidR="00A525EE">
        <w:fldChar w:fldCharType="end"/>
      </w:r>
      <w:r w:rsidR="00DF357B" w:rsidRPr="00DF357B">
        <w:rPr>
          <w:rFonts w:eastAsia="標楷體" w:hint="eastAsia"/>
          <w:color w:val="000000"/>
          <w:sz w:val="28"/>
          <w:szCs w:val="28"/>
        </w:rPr>
        <w:t>）。</w:t>
      </w:r>
      <w:r w:rsidRPr="00DF357B">
        <w:rPr>
          <w:rFonts w:eastAsia="標楷體"/>
          <w:color w:val="000000"/>
          <w:sz w:val="28"/>
          <w:szCs w:val="28"/>
        </w:rPr>
        <w:t>而從此結果</w:t>
      </w:r>
      <w:r w:rsidRPr="00367456">
        <w:rPr>
          <w:rFonts w:eastAsia="標楷體"/>
          <w:color w:val="000000"/>
          <w:sz w:val="28"/>
          <w:szCs w:val="28"/>
        </w:rPr>
        <w:t>，根據個人與組織契合的理論</w:t>
      </w:r>
      <w:r w:rsidR="00DF357B">
        <w:rPr>
          <w:rFonts w:eastAsia="標楷體"/>
          <w:color w:val="000000"/>
          <w:sz w:val="28"/>
          <w:szCs w:val="28"/>
        </w:rPr>
        <w:t>出發，</w:t>
      </w:r>
      <w:r w:rsidR="00DF357B">
        <w:rPr>
          <w:rFonts w:eastAsia="標楷體" w:hint="eastAsia"/>
          <w:color w:val="000000"/>
          <w:sz w:val="28"/>
          <w:szCs w:val="28"/>
        </w:rPr>
        <w:t>或許我們可</w:t>
      </w:r>
      <w:r w:rsidRPr="00367456">
        <w:rPr>
          <w:rFonts w:eastAsia="標楷體"/>
          <w:color w:val="000000"/>
          <w:sz w:val="28"/>
          <w:szCs w:val="28"/>
        </w:rPr>
        <w:t>提問的便是，當前公務人員們所具備的多元主觀認知是否能和組織所設定的人事管理目標有所契合。若無，則又該如何因應與管理這些不同的認知觀點，而這些差異性又是為何造成的？究竟是個人的差異還是制度所造成的問題？</w:t>
      </w:r>
      <w:r w:rsidR="00DF357B">
        <w:rPr>
          <w:rFonts w:eastAsia="標楷體" w:hint="eastAsia"/>
          <w:color w:val="000000"/>
          <w:sz w:val="28"/>
          <w:szCs w:val="28"/>
        </w:rPr>
        <w:t>當然，這些問題並無法單由這樣的研究結果去回答，而可能必須進行更全面的組織層次分析以及個人層次分析的總和結果，並以組織管理策略的目標與價值為核心進行思考。因此，試著提出一個</w:t>
      </w:r>
      <w:r w:rsidR="00E47C62">
        <w:rPr>
          <w:rFonts w:eastAsia="標楷體" w:hint="eastAsia"/>
          <w:color w:val="000000"/>
          <w:sz w:val="28"/>
          <w:szCs w:val="28"/>
        </w:rPr>
        <w:t>整體性的公務職涯發展管理模型是有其必要的，</w:t>
      </w:r>
      <w:r w:rsidR="00DF357B">
        <w:rPr>
          <w:rFonts w:eastAsia="標楷體" w:hint="eastAsia"/>
          <w:color w:val="000000"/>
          <w:sz w:val="28"/>
          <w:szCs w:val="28"/>
        </w:rPr>
        <w:t>但不同的研究分析途徑，卻可幫助我們理解不同層次的現況</w:t>
      </w:r>
      <w:r w:rsidR="00E47C62">
        <w:rPr>
          <w:rFonts w:eastAsia="標楷體" w:hint="eastAsia"/>
          <w:color w:val="000000"/>
          <w:sz w:val="28"/>
          <w:szCs w:val="28"/>
        </w:rPr>
        <w:t>，並非以單一途徑的分析方式便得以幫助我們進行整體性的評估。</w:t>
      </w:r>
    </w:p>
    <w:p w:rsidR="00E47C62" w:rsidRDefault="00E47C62" w:rsidP="000E74EA">
      <w:pPr>
        <w:pStyle w:val="11"/>
        <w:snapToGrid w:val="0"/>
        <w:spacing w:line="460" w:lineRule="atLeast"/>
        <w:ind w:leftChars="0" w:left="0" w:firstLineChars="200" w:firstLine="560"/>
        <w:jc w:val="both"/>
        <w:rPr>
          <w:rFonts w:eastAsia="標楷體"/>
          <w:color w:val="000000"/>
          <w:sz w:val="28"/>
          <w:szCs w:val="28"/>
        </w:rPr>
      </w:pPr>
    </w:p>
    <w:p w:rsidR="00E47C62" w:rsidRDefault="00E47C62" w:rsidP="000E74EA">
      <w:pPr>
        <w:pStyle w:val="11"/>
        <w:snapToGrid w:val="0"/>
        <w:spacing w:line="460" w:lineRule="atLeast"/>
        <w:ind w:leftChars="0" w:left="0" w:firstLineChars="200" w:firstLine="560"/>
        <w:jc w:val="both"/>
        <w:rPr>
          <w:rFonts w:eastAsia="標楷體"/>
          <w:color w:val="000000"/>
          <w:sz w:val="28"/>
          <w:szCs w:val="28"/>
        </w:rPr>
      </w:pPr>
    </w:p>
    <w:p w:rsidR="00553FFA" w:rsidRPr="00553FFA" w:rsidRDefault="007952CB" w:rsidP="00553FFA">
      <w:pPr>
        <w:snapToGrid w:val="0"/>
        <w:spacing w:line="460" w:lineRule="atLeast"/>
        <w:ind w:leftChars="-748" w:left="-1795"/>
        <w:jc w:val="both"/>
        <w:rPr>
          <w:rFonts w:ascii="Times New Roman" w:eastAsia="標楷體" w:hAnsi="Times New Roman" w:cs="Times New Roman"/>
          <w:color w:val="000000"/>
          <w:sz w:val="28"/>
          <w:szCs w:val="28"/>
        </w:rPr>
      </w:pPr>
      <w:r>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449F6251" wp14:editId="318B9C10">
                <wp:simplePos x="0" y="0"/>
                <wp:positionH relativeFrom="column">
                  <wp:posOffset>297180</wp:posOffset>
                </wp:positionH>
                <wp:positionV relativeFrom="paragraph">
                  <wp:posOffset>2276475</wp:posOffset>
                </wp:positionV>
                <wp:extent cx="2064385" cy="104140"/>
                <wp:effectExtent l="0" t="190500" r="12065" b="219710"/>
                <wp:wrapNone/>
                <wp:docPr id="123" name="向右箭號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181335">
                          <a:off x="0" y="0"/>
                          <a:ext cx="2064385" cy="10414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CEAB6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53" o:spid="_x0000_s1026" type="#_x0000_t13" style="position:absolute;margin-left:23.4pt;margin-top:179.25pt;width:162.55pt;height:8.2pt;rotation:1112073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" adj="21055" fillcolor="#8064a2 [3207]" strokecolor="#3f3151 [1607]" strokeweight="2pt">
                <v:path arrowok="t"/>
              </v:shape>
            </w:pict>
          </mc:Fallback>
        </mc:AlternateContent>
      </w:r>
      <w:r>
        <w:rPr>
          <w:rFonts w:eastAsia="標楷體"/>
          <w:noProof/>
          <w:color w:val="000000"/>
          <w:sz w:val="28"/>
          <w:szCs w:val="28"/>
        </w:rPr>
        <mc:AlternateContent>
          <mc:Choice Requires="wps">
            <w:drawing>
              <wp:anchor distT="0" distB="0" distL="114300" distR="114300" simplePos="0" relativeHeight="251674624" behindDoc="0" locked="0" layoutInCell="1" allowOverlap="1" wp14:anchorId="53EED519" wp14:editId="0C71FE45">
                <wp:simplePos x="0" y="0"/>
                <wp:positionH relativeFrom="column">
                  <wp:posOffset>-1420495</wp:posOffset>
                </wp:positionH>
                <wp:positionV relativeFrom="paragraph">
                  <wp:posOffset>1017270</wp:posOffset>
                </wp:positionV>
                <wp:extent cx="2119630" cy="570865"/>
                <wp:effectExtent l="69532" t="82868" r="26353" b="45402"/>
                <wp:wrapNone/>
                <wp:docPr id="165" name="弧形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119630" cy="570865"/>
                        </a:xfrm>
                        <a:prstGeom prst="curvedConnector3">
                          <a:avLst>
                            <a:gd name="adj1" fmla="val -347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BDE9F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弧形接點 40" o:spid="_x0000_s1026" type="#_x0000_t38" style="position:absolute;margin-left:-111.85pt;margin-top:80.1pt;width:166.9pt;height:44.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" adj="-750" strokecolor="#c00000">
                <v:stroke startarrow="block" endarrow="block"/>
                <o:lock v:ext="edit" shapetype="f"/>
              </v:shape>
            </w:pict>
          </mc:Fallback>
        </mc:AlternateContent>
      </w:r>
      <w:r>
        <w:rPr>
          <w:rFonts w:eastAsia="標楷體"/>
          <w:noProof/>
          <w:color w:val="000000"/>
          <w:sz w:val="28"/>
          <w:szCs w:val="28"/>
        </w:rPr>
        <mc:AlternateContent>
          <mc:Choice Requires="wps">
            <w:drawing>
              <wp:anchor distT="0" distB="0" distL="114300" distR="114300" simplePos="0" relativeHeight="251672576" behindDoc="0" locked="0" layoutInCell="1" allowOverlap="1" wp14:anchorId="0C345CE9" wp14:editId="4FDD00D4">
                <wp:simplePos x="0" y="0"/>
                <wp:positionH relativeFrom="column">
                  <wp:posOffset>-636270</wp:posOffset>
                </wp:positionH>
                <wp:positionV relativeFrom="paragraph">
                  <wp:posOffset>1003300</wp:posOffset>
                </wp:positionV>
                <wp:extent cx="209550" cy="1358900"/>
                <wp:effectExtent l="38100" t="38100" r="57150" b="50800"/>
                <wp:wrapNone/>
                <wp:docPr id="164"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135890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F5C9E" id="直線單箭頭接點 46" o:spid="_x0000_s1026" type="#_x0000_t32" style="position:absolute;margin-left:-50.1pt;margin-top:79pt;width:16.5pt;height:10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" strokecolor="#c00000">
                <v:stroke startarrow="block" endarrow="block"/>
                <o:lock v:ext="edit" shapetype="f"/>
              </v:shape>
            </w:pict>
          </mc:Fallback>
        </mc:AlternateContent>
      </w:r>
      <w:r>
        <w:rPr>
          <w:rFonts w:eastAsia="標楷體"/>
          <w:noProof/>
          <w:color w:val="000000"/>
          <w:sz w:val="28"/>
          <w:szCs w:val="28"/>
        </w:rPr>
        <mc:AlternateContent>
          <mc:Choice Requires="wps">
            <w:drawing>
              <wp:anchor distT="0" distB="0" distL="114300" distR="114300" simplePos="0" relativeHeight="251670528" behindDoc="0" locked="0" layoutInCell="1" allowOverlap="1" wp14:anchorId="6C75A8F8" wp14:editId="78E017C5">
                <wp:simplePos x="0" y="0"/>
                <wp:positionH relativeFrom="column">
                  <wp:posOffset>-655320</wp:posOffset>
                </wp:positionH>
                <wp:positionV relativeFrom="paragraph">
                  <wp:posOffset>2698750</wp:posOffset>
                </wp:positionV>
                <wp:extent cx="276225" cy="219075"/>
                <wp:effectExtent l="38100" t="38100" r="66675" b="47625"/>
                <wp:wrapNone/>
                <wp:docPr id="162"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219075"/>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8D17F" id="直線單箭頭接點 17" o:spid="_x0000_s1026" type="#_x0000_t32" style="position:absolute;margin-left:-51.6pt;margin-top:212.5pt;width:21.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" strokecolor="#c00000">
                <v:stroke startarrow="block" endarrow="block"/>
                <o:lock v:ext="edit" shapetype="f"/>
              </v:shape>
            </w:pict>
          </mc:Fallback>
        </mc:AlternateContent>
      </w:r>
      <w:r>
        <w:rPr>
          <w:rFonts w:eastAsia="標楷體"/>
          <w:noProof/>
          <w:color w:val="000000"/>
          <w:sz w:val="28"/>
          <w:szCs w:val="28"/>
        </w:rPr>
        <mc:AlternateContent>
          <mc:Choice Requires="wps">
            <w:drawing>
              <wp:anchor distT="0" distB="0" distL="114300" distR="114300" simplePos="0" relativeHeight="251668480" behindDoc="0" locked="0" layoutInCell="1" allowOverlap="1" wp14:anchorId="47FCCD23" wp14:editId="48569932">
                <wp:simplePos x="0" y="0"/>
                <wp:positionH relativeFrom="column">
                  <wp:posOffset>-655320</wp:posOffset>
                </wp:positionH>
                <wp:positionV relativeFrom="paragraph">
                  <wp:posOffset>2708275</wp:posOffset>
                </wp:positionV>
                <wp:extent cx="758190" cy="1374140"/>
                <wp:effectExtent l="38100" t="38100" r="60960" b="54610"/>
                <wp:wrapNone/>
                <wp:docPr id="160"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190" cy="137414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21918" id="直線單箭頭接點 19" o:spid="_x0000_s1026" type="#_x0000_t32" style="position:absolute;margin-left:-51.6pt;margin-top:213.25pt;width:59.7pt;height:10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" strokecolor="#c00000">
                <v:stroke startarrow="block" endarrow="block"/>
                <o:lock v:ext="edit" shapetype="f"/>
              </v:shape>
            </w:pict>
          </mc:Fallback>
        </mc:AlternateContent>
      </w:r>
      <w:r>
        <w:rPr>
          <w:rFonts w:eastAsia="標楷體"/>
          <w:noProof/>
          <w:color w:val="000000"/>
          <w:sz w:val="28"/>
          <w:szCs w:val="28"/>
        </w:rPr>
        <mc:AlternateContent>
          <mc:Choice Requires="wps">
            <w:drawing>
              <wp:anchor distT="0" distB="0" distL="114300" distR="114300" simplePos="0" relativeHeight="251666432" behindDoc="0" locked="0" layoutInCell="1" allowOverlap="1" wp14:anchorId="3D3FF911" wp14:editId="5A42DC36">
                <wp:simplePos x="0" y="0"/>
                <wp:positionH relativeFrom="column">
                  <wp:posOffset>-485140</wp:posOffset>
                </wp:positionH>
                <wp:positionV relativeFrom="paragraph">
                  <wp:posOffset>2516505</wp:posOffset>
                </wp:positionV>
                <wp:extent cx="2649855" cy="2990215"/>
                <wp:effectExtent l="39370" t="36830" r="0" b="94615"/>
                <wp:wrapNone/>
                <wp:docPr id="128" name="弧形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649855" cy="2990215"/>
                        </a:xfrm>
                        <a:prstGeom prst="curvedConnector2">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F5DAC2" id="_x0000_t37" coordsize="21600,21600" o:spt="37" o:oned="t" path="m,c10800,,21600,10800,21600,21600e" filled="f">
                <v:path arrowok="t" fillok="f" o:connecttype="none"/>
                <o:lock v:ext="edit" shapetype="t"/>
              </v:shapetype>
              <v:shape id="弧形接點 37" o:spid="_x0000_s1026" type="#_x0000_t37" style="position:absolute;margin-left:-38.2pt;margin-top:198.15pt;width:208.65pt;height:235.4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" strokecolor="#c00000">
                <v:stroke startarrow="block" endarrow="block"/>
                <o:lock v:ext="edit" shapetype="f"/>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64384" behindDoc="0" locked="0" layoutInCell="1" allowOverlap="1" wp14:anchorId="5206F80E" wp14:editId="70671543">
                <wp:simplePos x="0" y="0"/>
                <wp:positionH relativeFrom="column">
                  <wp:posOffset>-647700</wp:posOffset>
                </wp:positionH>
                <wp:positionV relativeFrom="paragraph">
                  <wp:posOffset>2393950</wp:posOffset>
                </wp:positionV>
                <wp:extent cx="935355" cy="302895"/>
                <wp:effectExtent l="0" t="0" r="17145" b="20955"/>
                <wp:wrapNone/>
                <wp:docPr id="12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302895"/>
                        </a:xfrm>
                        <a:prstGeom prst="rect">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D2E69" w:rsidRPr="00190C81" w:rsidRDefault="009D2E69" w:rsidP="00553FFA">
                            <w:pPr>
                              <w:pStyle w:val="Web"/>
                              <w:spacing w:before="0" w:beforeAutospacing="0" w:after="0" w:afterAutospacing="0" w:line="0" w:lineRule="atLeast"/>
                              <w:rPr>
                                <w:rFonts w:ascii="標楷體" w:eastAsia="標楷體" w:hAnsi="標楷體"/>
                              </w:rPr>
                            </w:pPr>
                            <w:r w:rsidRPr="00190C81">
                              <w:rPr>
                                <w:rFonts w:ascii="標楷體" w:eastAsia="標楷體" w:hAnsi="標楷體" w:cstheme="minorBidi" w:hint="eastAsia"/>
                                <w:kern w:val="24"/>
                              </w:rPr>
                              <w:t>個人認知</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5206F80E" id="文字方塊 5" o:spid="_x0000_s1119" type="#_x0000_t202" style="position:absolute;left:0;text-align:left;margin-left:-51pt;margin-top:188.5pt;width:73.65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" fillcolor="#fde9d9 [665]" strokecolor="black [3200]" strokeweight="2pt">
                <v:path arrowok="t"/>
                <v:textbox>
                  <w:txbxContent>
                    <w:p w:rsidR="009D2E69" w:rsidRPr="00190C81" w:rsidRDefault="009D2E69" w:rsidP="00553FFA">
                      <w:pPr>
                        <w:pStyle w:val="Web"/>
                        <w:spacing w:before="0" w:beforeAutospacing="0" w:after="0" w:afterAutospacing="0" w:line="0" w:lineRule="atLeast"/>
                        <w:rPr>
                          <w:rFonts w:ascii="標楷體" w:eastAsia="標楷體" w:hAnsi="標楷體"/>
                        </w:rPr>
                      </w:pPr>
                      <w:r w:rsidRPr="00190C81">
                        <w:rPr>
                          <w:rFonts w:ascii="標楷體" w:eastAsia="標楷體" w:hAnsi="標楷體" w:cstheme="minorBidi" w:hint="eastAsia"/>
                          <w:kern w:val="24"/>
                        </w:rPr>
                        <w:t>個人認知</w:t>
                      </w:r>
                    </w:p>
                  </w:txbxContent>
                </v:textbox>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3DA7A5EC" wp14:editId="63952EDE">
                <wp:simplePos x="0" y="0"/>
                <wp:positionH relativeFrom="column">
                  <wp:posOffset>3211830</wp:posOffset>
                </wp:positionH>
                <wp:positionV relativeFrom="paragraph">
                  <wp:posOffset>951865</wp:posOffset>
                </wp:positionV>
                <wp:extent cx="2025650" cy="116205"/>
                <wp:effectExtent l="0" t="552450" r="0" b="550545"/>
                <wp:wrapNone/>
                <wp:docPr id="124" name="向右箭號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807511" flipV="1">
                          <a:off x="0" y="0"/>
                          <a:ext cx="2025650" cy="116205"/>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AD617F7" id="向右箭號 53" o:spid="_x0000_s1026" type="#_x0000_t13" style="position:absolute;margin-left:252.9pt;margin-top:74.95pt;width:159.5pt;height:9.15pt;rotation:-9620151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" adj="20980" fillcolor="#8064a2 [3207]" strokecolor="#3f3151 [1607]" strokeweight="2pt">
                <v:path arrowok="t"/>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14:anchorId="6D33D635" wp14:editId="78ADAE1B">
                <wp:simplePos x="0" y="0"/>
                <wp:positionH relativeFrom="column">
                  <wp:posOffset>3573780</wp:posOffset>
                </wp:positionH>
                <wp:positionV relativeFrom="paragraph">
                  <wp:posOffset>698500</wp:posOffset>
                </wp:positionV>
                <wp:extent cx="1329055" cy="513080"/>
                <wp:effectExtent l="0" t="0" r="23495" b="20320"/>
                <wp:wrapNone/>
                <wp:docPr id="125"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055" cy="513080"/>
                        </a:xfrm>
                        <a:prstGeom prst="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D2E69" w:rsidRPr="00663374" w:rsidRDefault="009D2E69" w:rsidP="00553FFA">
                            <w:pPr>
                              <w:pStyle w:val="Web"/>
                              <w:spacing w:before="0" w:beforeAutospacing="0" w:after="0" w:afterAutospacing="0" w:line="0" w:lineRule="atLeast"/>
                              <w:rPr>
                                <w:rFonts w:ascii="標楷體" w:eastAsia="標楷體" w:hAnsi="標楷體"/>
                              </w:rPr>
                            </w:pPr>
                            <w:r w:rsidRPr="00663374">
                              <w:rPr>
                                <w:rFonts w:ascii="標楷體" w:eastAsia="標楷體" w:hAnsi="標楷體" w:cstheme="minorBidi" w:hint="eastAsia"/>
                                <w:color w:val="000000" w:themeColor="text1"/>
                                <w:kern w:val="24"/>
                              </w:rPr>
                              <w:t>從組織管理的角度檢視成員認知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D33D635" id="文字方塊 51" o:spid="_x0000_s1120" type="#_x0000_t202" style="position:absolute;left:0;text-align:left;margin-left:281.4pt;margin-top:55pt;width:104.65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" fillcolor="#c6d9f1 [671]" strokecolor="black [3200]" strokeweight="2pt">
                <v:path arrowok="t"/>
                <v:textbox style="mso-fit-shape-to-text:t">
                  <w:txbxContent>
                    <w:p w:rsidR="009D2E69" w:rsidRPr="00663374" w:rsidRDefault="009D2E69" w:rsidP="00553FFA">
                      <w:pPr>
                        <w:pStyle w:val="Web"/>
                        <w:spacing w:before="0" w:beforeAutospacing="0" w:after="0" w:afterAutospacing="0" w:line="0" w:lineRule="atLeast"/>
                        <w:rPr>
                          <w:rFonts w:ascii="標楷體" w:eastAsia="標楷體" w:hAnsi="標楷體"/>
                        </w:rPr>
                      </w:pPr>
                      <w:r w:rsidRPr="00663374">
                        <w:rPr>
                          <w:rFonts w:ascii="標楷體" w:eastAsia="標楷體" w:hAnsi="標楷體" w:cstheme="minorBidi" w:hint="eastAsia"/>
                          <w:color w:val="000000" w:themeColor="text1"/>
                          <w:kern w:val="24"/>
                        </w:rPr>
                        <w:t>從組織管理的角度檢視成員認知</w:t>
                      </w:r>
                    </w:p>
                  </w:txbxContent>
                </v:textbox>
              </v:shape>
            </w:pict>
          </mc:Fallback>
        </mc:AlternateContent>
      </w:r>
      <w:r>
        <w:rPr>
          <w:rFonts w:ascii="Times New Roman" w:eastAsia="標楷體" w:hAnsi="Times New Roman" w:cs="Times New Roman"/>
          <w:noProof/>
        </w:rPr>
        <mc:AlternateContent>
          <mc:Choice Requires="wpg">
            <w:drawing>
              <wp:inline distT="0" distB="0" distL="0" distR="0" wp14:anchorId="39FD2F94" wp14:editId="41171EA7">
                <wp:extent cx="7565390" cy="5426710"/>
                <wp:effectExtent l="19050" t="19050" r="16510" b="21590"/>
                <wp:docPr id="4" name="群組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5390" cy="5426710"/>
                          <a:chOff x="0" y="-405"/>
                          <a:chExt cx="75653" cy="54265"/>
                        </a:xfrm>
                      </wpg:grpSpPr>
                      <wps:wsp>
                        <wps:cNvPr id="5" name="Rectangle 80"/>
                        <wps:cNvSpPr>
                          <a:spLocks noChangeArrowheads="1"/>
                        </wps:cNvSpPr>
                        <wps:spPr bwMode="auto">
                          <a:xfrm>
                            <a:off x="3615" y="-405"/>
                            <a:ext cx="68796" cy="48952"/>
                          </a:xfrm>
                          <a:prstGeom prst="rect">
                            <a:avLst/>
                          </a:prstGeom>
                          <a:solidFill>
                            <a:srgbClr val="FFFFFF"/>
                          </a:solidFill>
                          <a:ln w="25400">
                            <a:solidFill>
                              <a:srgbClr val="4F81BD"/>
                            </a:solidFill>
                            <a:miter lim="800000"/>
                            <a:headEnd/>
                            <a:tailEnd/>
                          </a:ln>
                        </wps:spPr>
                        <wps:bodyPr rot="0" vert="horz" wrap="square" lIns="91440" tIns="45720" rIns="91440" bIns="45720" anchor="t" anchorCtr="0" upright="1">
                          <a:noAutofit/>
                        </wps:bodyPr>
                      </wps:wsp>
                      <wps:wsp>
                        <wps:cNvPr id="6" name="直線接點 228"/>
                        <wps:cNvCnPr>
                          <a:cxnSpLocks noChangeShapeType="1"/>
                        </wps:cNvCnPr>
                        <wps:spPr bwMode="auto">
                          <a:xfrm>
                            <a:off x="0" y="22414"/>
                            <a:ext cx="75653" cy="0"/>
                          </a:xfrm>
                          <a:prstGeom prst="line">
                            <a:avLst/>
                          </a:prstGeom>
                          <a:noFill/>
                          <a:ln w="25400">
                            <a:solidFill>
                              <a:srgbClr val="000000"/>
                            </a:solidFill>
                            <a:prstDash val="sysDot"/>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7" name="矩形 5"/>
                        <wps:cNvSpPr>
                          <a:spLocks noChangeArrowheads="1"/>
                        </wps:cNvSpPr>
                        <wps:spPr bwMode="auto">
                          <a:xfrm>
                            <a:off x="11167" y="566"/>
                            <a:ext cx="11239" cy="3473"/>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A</w:t>
                              </w:r>
                              <w:r w:rsidRPr="007F095A">
                                <w:rPr>
                                  <w:rFonts w:ascii="Times New Roman" w:eastAsia="標楷體" w:hAnsi="Times New Roman" w:cs="Times New Roman" w:hint="eastAsia"/>
                                </w:rPr>
                                <w:t>：</w:t>
                              </w:r>
                              <w:r w:rsidRPr="007F095A">
                                <w:rPr>
                                  <w:rFonts w:ascii="標楷體" w:eastAsia="標楷體" w:hAnsi="標楷體" w:hint="eastAsia"/>
                                </w:rPr>
                                <w:t>組織特性</w:t>
                              </w:r>
                            </w:p>
                          </w:txbxContent>
                        </wps:txbx>
                        <wps:bodyPr rot="0" vert="horz" wrap="square" lIns="91440" tIns="45720" rIns="91440" bIns="45720" anchor="t" anchorCtr="0" upright="1">
                          <a:noAutofit/>
                        </wps:bodyPr>
                      </wps:wsp>
                      <wps:wsp>
                        <wps:cNvPr id="8" name="矩形 6"/>
                        <wps:cNvSpPr>
                          <a:spLocks noChangeArrowheads="1"/>
                        </wps:cNvSpPr>
                        <wps:spPr bwMode="auto">
                          <a:xfrm>
                            <a:off x="12437" y="40388"/>
                            <a:ext cx="11239" cy="4014"/>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C</w:t>
                              </w:r>
                              <w:r w:rsidRPr="007F095A">
                                <w:rPr>
                                  <w:rFonts w:ascii="Times New Roman" w:eastAsia="標楷體" w:hAnsi="Times New Roman" w:cs="Times New Roman" w:hint="eastAsia"/>
                                </w:rPr>
                                <w:t>：</w:t>
                              </w:r>
                              <w:r w:rsidRPr="007F095A">
                                <w:rPr>
                                  <w:rFonts w:ascii="標楷體" w:eastAsia="標楷體" w:hAnsi="標楷體" w:hint="eastAsia"/>
                                </w:rPr>
                                <w:t>個人特質</w:t>
                              </w:r>
                            </w:p>
                          </w:txbxContent>
                        </wps:txbx>
                        <wps:bodyPr rot="0" vert="horz" wrap="square" lIns="91440" tIns="45720" rIns="91440" bIns="45720" anchor="t" anchorCtr="0" upright="1">
                          <a:noAutofit/>
                        </wps:bodyPr>
                      </wps:wsp>
                      <wps:wsp>
                        <wps:cNvPr id="9" name="矩形 12"/>
                        <wps:cNvSpPr>
                          <a:spLocks noChangeArrowheads="1"/>
                        </wps:cNvSpPr>
                        <wps:spPr bwMode="auto">
                          <a:xfrm>
                            <a:off x="7144" y="7200"/>
                            <a:ext cx="23178" cy="12972"/>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B</w:t>
                              </w:r>
                              <w:r w:rsidRPr="007F095A">
                                <w:rPr>
                                  <w:rFonts w:ascii="Times New Roman" w:eastAsia="標楷體" w:hAnsi="Times New Roman" w:cs="Times New Roman" w:hint="eastAsia"/>
                                </w:rPr>
                                <w:t>：組</w:t>
                              </w:r>
                              <w:r w:rsidRPr="007F095A">
                                <w:rPr>
                                  <w:rFonts w:ascii="標楷體" w:eastAsia="標楷體" w:hAnsi="標楷體" w:hint="eastAsia"/>
                                </w:rPr>
                                <w:t>織職涯管理：</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規劃活動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訓練活動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相應的政策與措施</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培養組織成員管理職能</w:t>
                              </w:r>
                            </w:p>
                          </w:txbxContent>
                        </wps:txbx>
                        <wps:bodyPr rot="0" vert="horz" wrap="square" lIns="91440" tIns="45720" rIns="91440" bIns="45720" anchor="t" anchorCtr="0" upright="1">
                          <a:noAutofit/>
                        </wps:bodyPr>
                      </wps:wsp>
                      <wps:wsp>
                        <wps:cNvPr id="10" name="矩形 13"/>
                        <wps:cNvSpPr>
                          <a:spLocks noChangeArrowheads="1"/>
                        </wps:cNvSpPr>
                        <wps:spPr bwMode="auto">
                          <a:xfrm>
                            <a:off x="7144" y="27426"/>
                            <a:ext cx="22944" cy="10326"/>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D</w:t>
                              </w:r>
                              <w:r w:rsidRPr="007F095A">
                                <w:rPr>
                                  <w:rFonts w:ascii="Times New Roman" w:eastAsia="標楷體" w:hAnsi="Times New Roman" w:cs="Times New Roman" w:hint="eastAsia"/>
                                </w:rPr>
                                <w:t>：</w:t>
                              </w:r>
                              <w:r w:rsidRPr="007F095A">
                                <w:rPr>
                                  <w:rFonts w:ascii="標楷體" w:eastAsia="標楷體" w:hAnsi="標楷體" w:hint="eastAsia"/>
                                </w:rPr>
                                <w:t>個人職涯管理</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自我優勢與劣勢的衡量</w:t>
                              </w:r>
                              <w:r w:rsidRPr="007F095A">
                                <w:rPr>
                                  <w:rFonts w:ascii="標楷體" w:eastAsia="標楷體" w:hAnsi="標楷體"/>
                                </w:rPr>
                                <w:t xml:space="preserve"> </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對於組織針對其員工發展的職涯計畫的了解程度</w:t>
                              </w:r>
                            </w:p>
                          </w:txbxContent>
                        </wps:txbx>
                        <wps:bodyPr rot="0" vert="horz" wrap="square" lIns="91440" tIns="45720" rIns="91440" bIns="45720" anchor="t" anchorCtr="0" upright="1">
                          <a:noAutofit/>
                        </wps:bodyPr>
                      </wps:wsp>
                      <wps:wsp>
                        <wps:cNvPr id="11" name="矩形 14"/>
                        <wps:cNvSpPr>
                          <a:spLocks noChangeArrowheads="1"/>
                        </wps:cNvSpPr>
                        <wps:spPr bwMode="auto">
                          <a:xfrm>
                            <a:off x="34762" y="15696"/>
                            <a:ext cx="18473" cy="13989"/>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E</w:t>
                              </w:r>
                              <w:r w:rsidRPr="007F095A">
                                <w:rPr>
                                  <w:rFonts w:ascii="Times New Roman" w:eastAsia="標楷體" w:hAnsi="Times New Roman" w:cs="Times New Roman" w:hint="eastAsia"/>
                                </w:rPr>
                                <w:t>：</w:t>
                              </w:r>
                              <w:r w:rsidRPr="007F095A">
                                <w:rPr>
                                  <w:rFonts w:ascii="標楷體" w:eastAsia="標楷體" w:hAnsi="標楷體" w:hint="eastAsia"/>
                                </w:rPr>
                                <w:t>個人與組織的契合</w:t>
                              </w:r>
                              <w:r>
                                <w:rPr>
                                  <w:rFonts w:ascii="標楷體" w:eastAsia="標楷體" w:hAnsi="標楷體" w:hint="eastAsia"/>
                                </w:rPr>
                                <w:t>度</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個人與組織職涯計畫的契合程度</w:t>
                              </w:r>
                              <w:r w:rsidRPr="007F095A">
                                <w:rPr>
                                  <w:rFonts w:ascii="標楷體" w:eastAsia="標楷體" w:hAnsi="標楷體"/>
                                </w:rPr>
                                <w:t xml:space="preserve"> </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個人與組織內所處環境的配適度</w:t>
                              </w:r>
                            </w:p>
                          </w:txbxContent>
                        </wps:txbx>
                        <wps:bodyPr rot="0" vert="horz" wrap="square" lIns="91440" tIns="45720" rIns="91440" bIns="45720" anchor="t" anchorCtr="0" upright="1">
                          <a:noAutofit/>
                        </wps:bodyPr>
                      </wps:wsp>
                      <wps:wsp>
                        <wps:cNvPr id="12" name="矩形 15"/>
                        <wps:cNvSpPr>
                          <a:spLocks noChangeArrowheads="1"/>
                        </wps:cNvSpPr>
                        <wps:spPr bwMode="auto">
                          <a:xfrm>
                            <a:off x="51708" y="38437"/>
                            <a:ext cx="12300" cy="3236"/>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G</w:t>
                              </w:r>
                              <w:r w:rsidRPr="007F095A">
                                <w:rPr>
                                  <w:rFonts w:ascii="Times New Roman" w:eastAsia="標楷體" w:hAnsi="Times New Roman" w:cs="Times New Roman" w:hint="eastAsia"/>
                                </w:rPr>
                                <w:t>：</w:t>
                              </w:r>
                              <w:r w:rsidRPr="007F095A">
                                <w:rPr>
                                  <w:rFonts w:ascii="標楷體" w:eastAsia="標楷體" w:hAnsi="標楷體" w:hint="eastAsia"/>
                                </w:rPr>
                                <w:t>組織滿意</w:t>
                              </w:r>
                              <w:r>
                                <w:rPr>
                                  <w:rFonts w:ascii="標楷體" w:eastAsia="標楷體" w:hAnsi="標楷體" w:hint="eastAsia"/>
                                </w:rPr>
                                <w:t>度</w:t>
                              </w:r>
                              <w:r w:rsidRPr="007F095A">
                                <w:rPr>
                                  <w:rFonts w:ascii="標楷體" w:eastAsia="標楷體" w:hAnsi="標楷體" w:hint="eastAsia"/>
                                </w:rPr>
                                <w:t>度</w:t>
                              </w:r>
                            </w:p>
                          </w:txbxContent>
                        </wps:txbx>
                        <wps:bodyPr rot="0" vert="horz" wrap="square" lIns="91440" tIns="45720" rIns="91440" bIns="45720" anchor="t" anchorCtr="0" upright="1">
                          <a:noAutofit/>
                        </wps:bodyPr>
                      </wps:wsp>
                      <wps:wsp>
                        <wps:cNvPr id="13" name="矩形 17"/>
                        <wps:cNvSpPr>
                          <a:spLocks noChangeArrowheads="1"/>
                        </wps:cNvSpPr>
                        <wps:spPr bwMode="auto">
                          <a:xfrm>
                            <a:off x="58372" y="18773"/>
                            <a:ext cx="13834" cy="5907"/>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H</w:t>
                              </w:r>
                              <w:r w:rsidRPr="007F095A">
                                <w:rPr>
                                  <w:rFonts w:ascii="Times New Roman" w:eastAsia="標楷體" w:hAnsi="Times New Roman" w:cs="Times New Roman" w:hint="eastAsia"/>
                                </w:rPr>
                                <w:t>：</w:t>
                              </w:r>
                              <w:r w:rsidRPr="007F095A">
                                <w:rPr>
                                  <w:rFonts w:ascii="標楷體" w:eastAsia="標楷體" w:hAnsi="標楷體" w:hint="eastAsia"/>
                                </w:rPr>
                                <w:t>組織以外的選擇（如離職）</w:t>
                              </w:r>
                            </w:p>
                          </w:txbxContent>
                        </wps:txbx>
                        <wps:bodyPr rot="0" vert="horz" wrap="square" lIns="91440" tIns="45720" rIns="91440" bIns="45720" anchor="t" anchorCtr="0" upright="1">
                          <a:noAutofit/>
                        </wps:bodyPr>
                      </wps:wsp>
                      <wps:wsp>
                        <wps:cNvPr id="14" name="直線箭頭接點 18"/>
                        <wps:cNvCnPr>
                          <a:cxnSpLocks noChangeShapeType="1"/>
                        </wps:cNvCnPr>
                        <wps:spPr bwMode="auto">
                          <a:xfrm flipH="1">
                            <a:off x="15698" y="4046"/>
                            <a:ext cx="81" cy="3126"/>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5" name="直線箭頭接點 19"/>
                        <wps:cNvCnPr>
                          <a:cxnSpLocks noChangeShapeType="1"/>
                        </wps:cNvCnPr>
                        <wps:spPr bwMode="auto">
                          <a:xfrm flipV="1">
                            <a:off x="17567" y="37758"/>
                            <a:ext cx="0" cy="2634"/>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6" name="直線箭頭接點 20"/>
                        <wps:cNvCnPr>
                          <a:cxnSpLocks noChangeShapeType="1"/>
                        </wps:cNvCnPr>
                        <wps:spPr bwMode="auto">
                          <a:xfrm>
                            <a:off x="15860" y="20149"/>
                            <a:ext cx="0" cy="7283"/>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7" name="直線箭頭接點 21"/>
                        <wps:cNvCnPr>
                          <a:cxnSpLocks noChangeShapeType="1"/>
                        </wps:cNvCnPr>
                        <wps:spPr bwMode="auto">
                          <a:xfrm flipV="1">
                            <a:off x="30264" y="24680"/>
                            <a:ext cx="4616" cy="6884"/>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8" name="直線箭頭接點 22"/>
                        <wps:cNvCnPr>
                          <a:cxnSpLocks noChangeShapeType="1"/>
                        </wps:cNvCnPr>
                        <wps:spPr bwMode="auto">
                          <a:xfrm>
                            <a:off x="30264" y="12542"/>
                            <a:ext cx="4498" cy="3442"/>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 name="直線箭頭接點 23"/>
                        <wps:cNvCnPr>
                          <a:cxnSpLocks noChangeShapeType="1"/>
                        </wps:cNvCnPr>
                        <wps:spPr bwMode="auto">
                          <a:xfrm>
                            <a:off x="43487" y="29682"/>
                            <a:ext cx="8217" cy="11317"/>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 name="直線箭頭接點 24"/>
                        <wps:cNvCnPr>
                          <a:cxnSpLocks noChangeShapeType="1"/>
                        </wps:cNvCnPr>
                        <wps:spPr bwMode="auto">
                          <a:xfrm>
                            <a:off x="53235" y="21610"/>
                            <a:ext cx="5137" cy="0"/>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1" name="直線箭頭接點 25"/>
                        <wps:cNvCnPr>
                          <a:cxnSpLocks noChangeShapeType="1"/>
                        </wps:cNvCnPr>
                        <wps:spPr bwMode="auto">
                          <a:xfrm>
                            <a:off x="43487" y="29682"/>
                            <a:ext cx="7003" cy="4020"/>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2" name="直線箭頭接點 26"/>
                        <wps:cNvCnPr>
                          <a:cxnSpLocks noChangeShapeType="1"/>
                        </wps:cNvCnPr>
                        <wps:spPr bwMode="auto">
                          <a:xfrm>
                            <a:off x="57291" y="32772"/>
                            <a:ext cx="0" cy="5658"/>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3" name="直線箭頭接點 27"/>
                        <wps:cNvCnPr>
                          <a:cxnSpLocks noChangeShapeType="1"/>
                        </wps:cNvCnPr>
                        <wps:spPr bwMode="auto">
                          <a:xfrm flipV="1">
                            <a:off x="64008" y="24680"/>
                            <a:ext cx="4612" cy="15712"/>
                          </a:xfrm>
                          <a:prstGeom prst="straightConnector1">
                            <a:avLst/>
                          </a:prstGeom>
                          <a:noFill/>
                          <a:ln w="25400">
                            <a:solidFill>
                              <a:srgbClr val="4F81BD"/>
                            </a:solidFill>
                            <a:round/>
                            <a:headEnd/>
                            <a:tailEnd type="stealth" w="lg" len="lg"/>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直線箭頭接點 28"/>
                        <wps:cNvCnPr>
                          <a:cxnSpLocks noChangeShapeType="1"/>
                        </wps:cNvCnPr>
                        <wps:spPr bwMode="auto">
                          <a:xfrm flipV="1">
                            <a:off x="62956" y="24680"/>
                            <a:ext cx="0" cy="6884"/>
                          </a:xfrm>
                          <a:prstGeom prst="straightConnector1">
                            <a:avLst/>
                          </a:prstGeom>
                          <a:noFill/>
                          <a:ln w="25400">
                            <a:solidFill>
                              <a:srgbClr val="4F81BD"/>
                            </a:solidFill>
                            <a:round/>
                            <a:headEnd/>
                            <a:tailEnd type="stealth" w="lg" len="lg"/>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Rectangle 100"/>
                        <wps:cNvSpPr>
                          <a:spLocks noChangeArrowheads="1"/>
                        </wps:cNvSpPr>
                        <wps:spPr bwMode="auto">
                          <a:xfrm>
                            <a:off x="35928" y="49846"/>
                            <a:ext cx="11599" cy="4014"/>
                          </a:xfrm>
                          <a:prstGeom prst="rect">
                            <a:avLst/>
                          </a:prstGeom>
                          <a:solidFill>
                            <a:srgbClr val="FFFFFF"/>
                          </a:solidFill>
                          <a:ln w="3175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I</w:t>
                              </w:r>
                              <w:r w:rsidRPr="007F095A">
                                <w:rPr>
                                  <w:rFonts w:ascii="Times New Roman" w:eastAsia="標楷體" w:hAnsi="Times New Roman" w:cs="Times New Roman" w:hint="eastAsia"/>
                                </w:rPr>
                                <w:t>：</w:t>
                              </w:r>
                              <w:r w:rsidRPr="007F095A">
                                <w:rPr>
                                  <w:rFonts w:ascii="標楷體" w:eastAsia="標楷體" w:hAnsi="標楷體" w:hint="eastAsia"/>
                                </w:rPr>
                                <w:t>外部環境</w:t>
                              </w:r>
                            </w:p>
                          </w:txbxContent>
                        </wps:txbx>
                        <wps:bodyPr rot="0" vert="horz" wrap="square" lIns="91440" tIns="45720" rIns="91440" bIns="45720" anchor="t" anchorCtr="0" upright="1">
                          <a:noAutofit/>
                        </wps:bodyPr>
                      </wps:wsp>
                      <wps:wsp>
                        <wps:cNvPr id="26" name="矩形 16"/>
                        <wps:cNvSpPr>
                          <a:spLocks noChangeArrowheads="1"/>
                        </wps:cNvSpPr>
                        <wps:spPr bwMode="auto">
                          <a:xfrm>
                            <a:off x="50494" y="31564"/>
                            <a:ext cx="15746" cy="3900"/>
                          </a:xfrm>
                          <a:prstGeom prst="rect">
                            <a:avLst/>
                          </a:prstGeom>
                          <a:solidFill>
                            <a:srgbClr val="FFFFFF"/>
                          </a:solidFill>
                          <a:ln w="25400">
                            <a:solidFill>
                              <a:srgbClr val="4BACC6"/>
                            </a:solidFill>
                            <a:miter lim="800000"/>
                            <a:headEnd/>
                            <a:tailEnd/>
                          </a:ln>
                        </wps:spPr>
                        <wps:txb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F</w:t>
                              </w:r>
                              <w:r w:rsidRPr="007F095A">
                                <w:rPr>
                                  <w:rFonts w:ascii="Times New Roman" w:eastAsia="標楷體" w:hAnsi="Times New Roman" w:cs="Times New Roman" w:hint="eastAsia"/>
                                </w:rPr>
                                <w:t>：</w:t>
                              </w:r>
                              <w:r w:rsidRPr="007F095A">
                                <w:rPr>
                                  <w:rFonts w:ascii="標楷體" w:eastAsia="標楷體" w:hAnsi="標楷體" w:hint="eastAsia"/>
                                </w:rPr>
                                <w:t>職涯成功可能性</w:t>
                              </w:r>
                            </w:p>
                          </w:txbxContent>
                        </wps:txbx>
                        <wps:bodyPr rot="0" vert="horz" wrap="square" lIns="91440" tIns="45720" rIns="91440" bIns="45720" anchor="t" anchorCtr="0" upright="1">
                          <a:noAutofit/>
                        </wps:bodyPr>
                      </wps:wsp>
                      <wps:wsp>
                        <wps:cNvPr id="27" name="直線箭頭接點 21"/>
                        <wps:cNvCnPr>
                          <a:cxnSpLocks noChangeShapeType="1"/>
                        </wps:cNvCnPr>
                        <wps:spPr bwMode="auto">
                          <a:xfrm flipV="1">
                            <a:off x="40864" y="44668"/>
                            <a:ext cx="0" cy="5175"/>
                          </a:xfrm>
                          <a:prstGeom prst="straightConnector1">
                            <a:avLst/>
                          </a:prstGeom>
                          <a:noFill/>
                          <a:ln w="25400">
                            <a:solidFill>
                              <a:srgbClr val="4F81BD"/>
                            </a:solidFill>
                            <a:round/>
                            <a:headEnd/>
                            <a:tailEnd type="stealth" w="lg" len="lg"/>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8" name="圓角矩形 230"/>
                        <wps:cNvSpPr>
                          <a:spLocks noChangeArrowheads="1"/>
                        </wps:cNvSpPr>
                        <wps:spPr bwMode="auto">
                          <a:xfrm>
                            <a:off x="57210" y="0"/>
                            <a:ext cx="15716" cy="3879"/>
                          </a:xfrm>
                          <a:prstGeom prst="roundRect">
                            <a:avLst>
                              <a:gd name="adj" fmla="val 16667"/>
                            </a:avLst>
                          </a:prstGeom>
                          <a:solidFill>
                            <a:srgbClr val="FFFFFF"/>
                          </a:solidFill>
                          <a:ln w="25400">
                            <a:solidFill>
                              <a:srgbClr val="000000"/>
                            </a:solidFill>
                            <a:round/>
                            <a:headEnd/>
                            <a:tailEnd/>
                          </a:ln>
                        </wps:spPr>
                        <wps:txbx>
                          <w:txbxContent>
                            <w:p w:rsidR="009D2E69" w:rsidRPr="007F095A" w:rsidRDefault="009D2E69" w:rsidP="00553FFA">
                              <w:pPr>
                                <w:jc w:val="center"/>
                                <w:rPr>
                                  <w:rFonts w:ascii="標楷體" w:eastAsia="標楷體" w:hAnsi="標楷體"/>
                                </w:rPr>
                              </w:pPr>
                              <w:r w:rsidRPr="007F095A">
                                <w:rPr>
                                  <w:rFonts w:ascii="標楷體" w:eastAsia="標楷體" w:hAnsi="標楷體" w:hint="eastAsia"/>
                                </w:rPr>
                                <w:t>組織層次分析</w:t>
                              </w:r>
                            </w:p>
                          </w:txbxContent>
                        </wps:txbx>
                        <wps:bodyPr rot="0" vert="horz" wrap="square" lIns="91440" tIns="45720" rIns="91440" bIns="45720" anchor="ctr" anchorCtr="0" upright="1">
                          <a:noAutofit/>
                        </wps:bodyPr>
                      </wps:wsp>
                      <wps:wsp>
                        <wps:cNvPr id="29" name="圓角矩形 231"/>
                        <wps:cNvSpPr>
                          <a:spLocks noChangeArrowheads="1"/>
                        </wps:cNvSpPr>
                        <wps:spPr bwMode="auto">
                          <a:xfrm>
                            <a:off x="57291" y="44668"/>
                            <a:ext cx="15716" cy="3879"/>
                          </a:xfrm>
                          <a:prstGeom prst="roundRect">
                            <a:avLst>
                              <a:gd name="adj" fmla="val 16667"/>
                            </a:avLst>
                          </a:prstGeom>
                          <a:solidFill>
                            <a:srgbClr val="FFFFFF"/>
                          </a:solidFill>
                          <a:ln w="25400">
                            <a:solidFill>
                              <a:srgbClr val="000000"/>
                            </a:solidFill>
                            <a:round/>
                            <a:headEnd/>
                            <a:tailEnd/>
                          </a:ln>
                        </wps:spPr>
                        <wps:txbx>
                          <w:txbxContent>
                            <w:p w:rsidR="009D2E69" w:rsidRPr="007F095A" w:rsidRDefault="009D2E69" w:rsidP="00553FFA">
                              <w:pPr>
                                <w:jc w:val="center"/>
                                <w:rPr>
                                  <w:rFonts w:ascii="標楷體" w:eastAsia="標楷體" w:hAnsi="標楷體"/>
                                </w:rPr>
                              </w:pPr>
                              <w:r>
                                <w:rPr>
                                  <w:rFonts w:ascii="標楷體" w:eastAsia="標楷體" w:hAnsi="標楷體" w:hint="eastAsia"/>
                                </w:rPr>
                                <w:t>個人</w:t>
                              </w:r>
                              <w:r w:rsidRPr="007F095A">
                                <w:rPr>
                                  <w:rFonts w:ascii="標楷體" w:eastAsia="標楷體" w:hAnsi="標楷體" w:hint="eastAsia"/>
                                </w:rPr>
                                <w:t>層次分析</w:t>
                              </w:r>
                            </w:p>
                          </w:txbxContent>
                        </wps:txbx>
                        <wps:bodyPr rot="0" vert="horz" wrap="square" lIns="91440" tIns="45720" rIns="91440" bIns="45720" anchor="ctr" anchorCtr="0" upright="1">
                          <a:noAutofit/>
                        </wps:bodyPr>
                      </wps:wsp>
                    </wpg:wgp>
                  </a:graphicData>
                </a:graphic>
              </wp:inline>
            </w:drawing>
          </mc:Choice>
          <mc:Fallback>
            <w:pict>
              <v:group w14:anchorId="39FD2F94" id="群組 232" o:spid="_x0000_s1121" style="width:595.7pt;height:427.3pt;mso-position-horizontal-relative:char;mso-position-vertical-relative:line" coordorigin=",-405" coordsize="75653,5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">
                <v:rect id="Rectangle 80" o:spid="_x0000_s1122" style="position:absolute;left:3615;top:-405;width:68796;height:48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A8UA&#10;AADaAAAADwAAAGRycy9kb3ducmV2LnhtbESPT2vCQBTE7wW/w/IEL0U3LfVfdJVWKZSe1Ch6fGSf&#10;STT7NmRXjd/eLQg9DjPzG2Y6b0wprlS7wrKCt14Egji1uuBMwTb57o5AOI+ssbRMCu7kYD5rvUwx&#10;1vbGa7pufCYChF2MCnLvq1hKl+Zk0PVsRRy8o60N+iDrTOoabwFuSvkeRQNpsOCwkGNFi5zS8+Zi&#10;FKz0IPkYD3dfq/4S99nhNbkvf09KddrN5wSEp8b/h5/tH62gD39Xwg2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fkDxQAAANoAAAAPAAAAAAAAAAAAAAAAAJgCAABkcnMv&#10;ZG93bnJldi54bWxQSwUGAAAAAAQABAD1AAAAigMAAAAA&#10;" strokecolor="#4f81bd" strokeweight="2pt"/>
                <v:line id="直線接點 228" o:spid="_x0000_s1123" style="position:absolute;visibility:visible;mso-wrap-style:square" from="0,22414" to="75653,2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8MYcMAAADaAAAADwAAAGRycy9kb3ducmV2LnhtbESPQWvCQBSE7wX/w/IEL0U3ioikriKi&#10;oqUX03ro7ZF9ZoPZtyG7JvHfdwuFHoeZ+YZZbXpbiZYaXzpWMJ0kIIhzp0suFHx9HsZLED4ga6wc&#10;k4InedisBy8rTLXr+EJtFgoRIexTVGBCqFMpfW7Iop+4mjh6N9dYDFE2hdQNdhFuKzlLkoW0WHJc&#10;MFjTzlB+zx5WwfU72b9ydTStn3/g9tzt3v09U2o07LdvIAL14T/81z5pBQv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DGHDAAAA2gAAAA8AAAAAAAAAAAAA&#10;AAAAoQIAAGRycy9kb3ducmV2LnhtbFBLBQYAAAAABAAEAPkAAACRAwAAAAA=&#10;" strokeweight="2pt">
                  <v:stroke dashstyle="1 1"/>
                  <v:shadow on="t" color="black" opacity="24903f" origin=",.5" offset="0,.55556mm"/>
                </v:line>
                <v:rect id="矩形 5" o:spid="_x0000_s1124" style="position:absolute;left:11167;top:566;width:11239;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Nb0A&#10;AADaAAAADwAAAGRycy9kb3ducmV2LnhtbESPwQrCMBBE74L/EFbwpqkiKtUoIogiXqx6X5u1LTab&#10;0kStf28EweMwM2+Y+bIxpXhS7QrLCgb9CARxanXBmYLzadObgnAeWWNpmRS8ycFy0W7NMdb2xUd6&#10;Jj4TAcIuRgW591UspUtzMuj6tiIO3s3WBn2QdSZ1ja8AN6UcRtFYGiw4LORY0Tqn9J48jIL1A4/X&#10;ZvvOIpTJaL8/yPJyuinV7TSrGQhPjf+Hf+2dVjCB75V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YANb0AAADaAAAADwAAAAAAAAAAAAAAAACYAgAAZHJzL2Rvd25yZXYu&#10;eG1sUEsFBgAAAAAEAAQA9QAAAIIDA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A</w:t>
                        </w:r>
                        <w:r w:rsidRPr="007F095A">
                          <w:rPr>
                            <w:rFonts w:ascii="Times New Roman" w:eastAsia="標楷體" w:hAnsi="Times New Roman" w:cs="Times New Roman" w:hint="eastAsia"/>
                          </w:rPr>
                          <w:t>：</w:t>
                        </w:r>
                        <w:r w:rsidRPr="007F095A">
                          <w:rPr>
                            <w:rFonts w:ascii="標楷體" w:eastAsia="標楷體" w:hAnsi="標楷體" w:hint="eastAsia"/>
                          </w:rPr>
                          <w:t>組織特性</w:t>
                        </w:r>
                      </w:p>
                    </w:txbxContent>
                  </v:textbox>
                </v:rect>
                <v:rect id="矩形 6" o:spid="_x0000_s1125" style="position:absolute;left:12437;top:40388;width:11239;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UR7sA&#10;AADaAAAADwAAAGRycy9kb3ducmV2LnhtbERPSwrCMBDdC94hjOBOU0VEqqmIIIq4sep+bKYfbCal&#10;iVpvbxaCy8f7r9adqcWLWldZVjAZRyCIM6srLhRcL7vRAoTzyBpry6TgQw7WSb+3wljbN5/plfpC&#10;hBB2MSoovW9iKV1WkkE3tg1x4HLbGvQBtoXULb5DuKnlNIrm0mDFoaHEhrYlZY/0aRRsn3i+d/tP&#10;EaFMZ8fjSda3S67UcNBtliA8df4v/rkPWkHYGq6EGyC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plEe7AAAA2gAAAA8AAAAAAAAAAAAAAAAAmAIAAGRycy9kb3ducmV2Lnht&#10;bFBLBQYAAAAABAAEAPUAAACAAw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C</w:t>
                        </w:r>
                        <w:r w:rsidRPr="007F095A">
                          <w:rPr>
                            <w:rFonts w:ascii="Times New Roman" w:eastAsia="標楷體" w:hAnsi="Times New Roman" w:cs="Times New Roman" w:hint="eastAsia"/>
                          </w:rPr>
                          <w:t>：</w:t>
                        </w:r>
                        <w:r w:rsidRPr="007F095A">
                          <w:rPr>
                            <w:rFonts w:ascii="標楷體" w:eastAsia="標楷體" w:hAnsi="標楷體" w:hint="eastAsia"/>
                          </w:rPr>
                          <w:t>個人特質</w:t>
                        </w:r>
                      </w:p>
                    </w:txbxContent>
                  </v:textbox>
                </v:rect>
                <v:rect id="矩形 12" o:spid="_x0000_s1126" style="position:absolute;left:7144;top:7200;width:23178;height:1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x3L0A&#10;AADaAAAADwAAAGRycy9kb3ducmV2LnhtbESPwQrCMBBE74L/EFbwpqkiotUoIogiXqx6X5u1LTab&#10;0kStf28EweMwM2+Y+bIxpXhS7QrLCgb9CARxanXBmYLzadObgHAeWWNpmRS8ycFy0W7NMdb2xUd6&#10;Jj4TAcIuRgW591UspUtzMuj6tiIO3s3WBn2QdSZ1ja8AN6UcRtFYGiw4LORY0Tqn9J48jIL1A4/X&#10;ZvvOIpTJaL8/yPJyuinV7TSrGQhPjf+Hf+2dVjCF75V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2Ux3L0AAADaAAAADwAAAAAAAAAAAAAAAACYAgAAZHJzL2Rvd25yZXYu&#10;eG1sUEsFBgAAAAAEAAQA9QAAAIIDA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B</w:t>
                        </w:r>
                        <w:r w:rsidRPr="007F095A">
                          <w:rPr>
                            <w:rFonts w:ascii="Times New Roman" w:eastAsia="標楷體" w:hAnsi="Times New Roman" w:cs="Times New Roman" w:hint="eastAsia"/>
                          </w:rPr>
                          <w:t>：組</w:t>
                        </w:r>
                        <w:r w:rsidRPr="007F095A">
                          <w:rPr>
                            <w:rFonts w:ascii="標楷體" w:eastAsia="標楷體" w:hAnsi="標楷體" w:hint="eastAsia"/>
                          </w:rPr>
                          <w:t>織職涯管理：</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規劃活動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訓練活動</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相應的政策與措施</w:t>
                        </w:r>
                      </w:p>
                      <w:p w:rsidR="009D2E69" w:rsidRPr="007F095A" w:rsidRDefault="009D2E69" w:rsidP="00467E57">
                        <w:pPr>
                          <w:pStyle w:val="afd"/>
                          <w:numPr>
                            <w:ilvl w:val="0"/>
                            <w:numId w:val="8"/>
                          </w:numPr>
                          <w:ind w:leftChars="0"/>
                          <w:rPr>
                            <w:rFonts w:ascii="標楷體" w:eastAsia="標楷體" w:hAnsi="標楷體"/>
                          </w:rPr>
                        </w:pPr>
                        <w:r w:rsidRPr="007F095A">
                          <w:rPr>
                            <w:rFonts w:ascii="標楷體" w:eastAsia="標楷體" w:hAnsi="標楷體" w:hint="eastAsia"/>
                          </w:rPr>
                          <w:t>培養組織成員管理職能</w:t>
                        </w:r>
                      </w:p>
                    </w:txbxContent>
                  </v:textbox>
                </v:rect>
                <v:rect id="矩形 13" o:spid="_x0000_s1127" style="position:absolute;left:7144;top:27426;width:22944;height:10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n4cIA&#10;AADbAAAADwAAAGRycy9kb3ducmV2LnhtbESPT4vCQAzF7wt+hyHC3tapsohUpyLCsiJerO4920n/&#10;YCdTOqPWb28OgreE9/LeL6v14Fp1oz40ng1MJwko4sLbhisD59PP1wJUiMgWW89k4EEB1tnoY4Wp&#10;9Xc+0i2PlZIQDikaqGPsUq1DUZPDMPEdsWil7x1GWftK2x7vEu5aPUuSuXbYsDTU2NG2puKSX52B&#10;7RWP/8Pvo0pQ59/7/UG3f6fSmM/xsFmCijTEt/l1vbOCL/Tyiwy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efhwgAAANsAAAAPAAAAAAAAAAAAAAAAAJgCAABkcnMvZG93&#10;bnJldi54bWxQSwUGAAAAAAQABAD1AAAAhwM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D</w:t>
                        </w:r>
                        <w:r w:rsidRPr="007F095A">
                          <w:rPr>
                            <w:rFonts w:ascii="Times New Roman" w:eastAsia="標楷體" w:hAnsi="Times New Roman" w:cs="Times New Roman" w:hint="eastAsia"/>
                          </w:rPr>
                          <w:t>：</w:t>
                        </w:r>
                        <w:r w:rsidRPr="007F095A">
                          <w:rPr>
                            <w:rFonts w:ascii="標楷體" w:eastAsia="標楷體" w:hAnsi="標楷體" w:hint="eastAsia"/>
                          </w:rPr>
                          <w:t>個人職涯管理</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自我優勢與劣勢的衡量</w:t>
                        </w:r>
                        <w:r w:rsidRPr="007F095A">
                          <w:rPr>
                            <w:rFonts w:ascii="標楷體" w:eastAsia="標楷體" w:hAnsi="標楷體"/>
                          </w:rPr>
                          <w:t xml:space="preserve"> </w:t>
                        </w:r>
                      </w:p>
                      <w:p w:rsidR="009D2E69" w:rsidRPr="007F095A" w:rsidRDefault="009D2E69" w:rsidP="00467E57">
                        <w:pPr>
                          <w:pStyle w:val="afd"/>
                          <w:numPr>
                            <w:ilvl w:val="0"/>
                            <w:numId w:val="9"/>
                          </w:numPr>
                          <w:ind w:leftChars="0"/>
                          <w:rPr>
                            <w:rFonts w:ascii="標楷體" w:eastAsia="標楷體" w:hAnsi="標楷體"/>
                          </w:rPr>
                        </w:pPr>
                        <w:r w:rsidRPr="007F095A">
                          <w:rPr>
                            <w:rFonts w:ascii="標楷體" w:eastAsia="標楷體" w:hAnsi="標楷體" w:hint="eastAsia"/>
                          </w:rPr>
                          <w:t>對於組織針對其員工發展的職涯計畫的了解程度</w:t>
                        </w:r>
                      </w:p>
                    </w:txbxContent>
                  </v:textbox>
                </v:rect>
                <v:rect id="矩形 14" o:spid="_x0000_s1128" style="position:absolute;left:34762;top:15696;width:18473;height:1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CerwA&#10;AADbAAAADwAAAGRycy9kb3ducmV2LnhtbERPzQrCMAy+C75DieBNO0VEplVEEEW8OPUe17gN13Ss&#10;nc63t4LgLR/fbxar1pTiSbUrLCsYDSMQxKnVBWcKLuftYAbCeWSNpWVS8CYHq2W3s8BY2xef6Jn4&#10;TIQQdjEqyL2vYildmpNBN7QVceDutjboA6wzqWt8hXBTynEUTaXBgkNDjhVtckofSWMUbBo83drd&#10;O4tQJpPD4SjL6/muVL/XrucgPLX+L/659zrMH8H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hUJ6vAAAANsAAAAPAAAAAAAAAAAAAAAAAJgCAABkcnMvZG93bnJldi54&#10;bWxQSwUGAAAAAAQABAD1AAAAgQM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E</w:t>
                        </w:r>
                        <w:r w:rsidRPr="007F095A">
                          <w:rPr>
                            <w:rFonts w:ascii="Times New Roman" w:eastAsia="標楷體" w:hAnsi="Times New Roman" w:cs="Times New Roman" w:hint="eastAsia"/>
                          </w:rPr>
                          <w:t>：</w:t>
                        </w:r>
                        <w:r w:rsidRPr="007F095A">
                          <w:rPr>
                            <w:rFonts w:ascii="標楷體" w:eastAsia="標楷體" w:hAnsi="標楷體" w:hint="eastAsia"/>
                          </w:rPr>
                          <w:t>個人與組織的契合</w:t>
                        </w:r>
                        <w:r>
                          <w:rPr>
                            <w:rFonts w:ascii="標楷體" w:eastAsia="標楷體" w:hAnsi="標楷體" w:hint="eastAsia"/>
                          </w:rPr>
                          <w:t>度</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個人與組織職涯計畫的契合程度</w:t>
                        </w:r>
                        <w:r w:rsidRPr="007F095A">
                          <w:rPr>
                            <w:rFonts w:ascii="標楷體" w:eastAsia="標楷體" w:hAnsi="標楷體"/>
                          </w:rPr>
                          <w:t xml:space="preserve"> </w:t>
                        </w:r>
                      </w:p>
                      <w:p w:rsidR="009D2E69" w:rsidRPr="007F095A" w:rsidRDefault="009D2E69" w:rsidP="00467E57">
                        <w:pPr>
                          <w:pStyle w:val="afd"/>
                          <w:numPr>
                            <w:ilvl w:val="0"/>
                            <w:numId w:val="10"/>
                          </w:numPr>
                          <w:ind w:leftChars="0"/>
                          <w:rPr>
                            <w:rFonts w:ascii="標楷體" w:eastAsia="標楷體" w:hAnsi="標楷體"/>
                          </w:rPr>
                        </w:pPr>
                        <w:r w:rsidRPr="007F095A">
                          <w:rPr>
                            <w:rFonts w:ascii="標楷體" w:eastAsia="標楷體" w:hAnsi="標楷體" w:hint="eastAsia"/>
                          </w:rPr>
                          <w:t>個人與組織內所處環境的配適度</w:t>
                        </w:r>
                      </w:p>
                    </w:txbxContent>
                  </v:textbox>
                </v:rect>
                <v:rect id="矩形 15" o:spid="_x0000_s1129" style="position:absolute;left:51708;top:38437;width:1230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cDbwA&#10;AADbAAAADwAAAGRycy9kb3ducmV2LnhtbERPzQrCMAy+C75DieBNO0VEplVEEEW8OPUe17gN13Ss&#10;nc63t4LgLR/fbxar1pTiSbUrLCsYDSMQxKnVBWcKLuftYAbCeWSNpWVS8CYHq2W3s8BY2xef6Jn4&#10;TIQQdjEqyL2vYildmpNBN7QVceDutjboA6wzqWt8hXBTynEUTaXBgkNDjhVtckofSWMUbBo83drd&#10;O4tQJpPD4SjL6/muVL/XrucgPLX+L/659zrMH8P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V9wNvAAAANsAAAAPAAAAAAAAAAAAAAAAAJgCAABkcnMvZG93bnJldi54&#10;bWxQSwUGAAAAAAQABAD1AAAAgQM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G</w:t>
                        </w:r>
                        <w:r w:rsidRPr="007F095A">
                          <w:rPr>
                            <w:rFonts w:ascii="Times New Roman" w:eastAsia="標楷體" w:hAnsi="Times New Roman" w:cs="Times New Roman" w:hint="eastAsia"/>
                          </w:rPr>
                          <w:t>：</w:t>
                        </w:r>
                        <w:r w:rsidRPr="007F095A">
                          <w:rPr>
                            <w:rFonts w:ascii="標楷體" w:eastAsia="標楷體" w:hAnsi="標楷體" w:hint="eastAsia"/>
                          </w:rPr>
                          <w:t>組織滿意</w:t>
                        </w:r>
                        <w:r>
                          <w:rPr>
                            <w:rFonts w:ascii="標楷體" w:eastAsia="標楷體" w:hAnsi="標楷體" w:hint="eastAsia"/>
                          </w:rPr>
                          <w:t>度</w:t>
                        </w:r>
                        <w:r w:rsidRPr="007F095A">
                          <w:rPr>
                            <w:rFonts w:ascii="標楷體" w:eastAsia="標楷體" w:hAnsi="標楷體" w:hint="eastAsia"/>
                          </w:rPr>
                          <w:t>度</w:t>
                        </w:r>
                      </w:p>
                    </w:txbxContent>
                  </v:textbox>
                </v:rect>
                <v:rect id="矩形 17" o:spid="_x0000_s1130" style="position:absolute;left:58372;top:18773;width:13834;height: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5lrwA&#10;AADbAAAADwAAAGRycy9kb3ducmV2LnhtbERPSwrCMBDdC94hjOBOUz+IVKOIIIq4sep+bMa22ExK&#10;E7Xe3giCu3m878yXjSnFk2pXWFYw6EcgiFOrC84UnE+b3hSE88gaS8uk4E0Olot2a46xti8+0jPx&#10;mQgh7GJUkHtfxVK6NCeDrm8r4sDdbG3QB1hnUtf4CuGmlMMomkiDBYeGHCta55Tek4dRsH7g8dps&#10;31mEMhnv9wdZXk43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G3mWvAAAANsAAAAPAAAAAAAAAAAAAAAAAJgCAABkcnMvZG93bnJldi54&#10;bWxQSwUGAAAAAAQABAD1AAAAgQM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H</w:t>
                        </w:r>
                        <w:r w:rsidRPr="007F095A">
                          <w:rPr>
                            <w:rFonts w:ascii="Times New Roman" w:eastAsia="標楷體" w:hAnsi="Times New Roman" w:cs="Times New Roman" w:hint="eastAsia"/>
                          </w:rPr>
                          <w:t>：</w:t>
                        </w:r>
                        <w:r w:rsidRPr="007F095A">
                          <w:rPr>
                            <w:rFonts w:ascii="標楷體" w:eastAsia="標楷體" w:hAnsi="標楷體" w:hint="eastAsia"/>
                          </w:rPr>
                          <w:t>組織以外的選擇（如離職）</w:t>
                        </w:r>
                      </w:p>
                    </w:txbxContent>
                  </v:textbox>
                </v:rect>
                <v:shape id="直線箭頭接點 18" o:spid="_x0000_s1131" type="#_x0000_t32" style="position:absolute;left:15698;top:4046;width:81;height:31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UU6cIAAADbAAAADwAAAGRycy9kb3ducmV2LnhtbERPTYvCMBC9L/gfwgje1lSpu1KNIoJF&#10;wcNavXgbm7EtNpPSRK3/3iws7G0e73Pmy87U4kGtqywrGA0jEMS51RUXCk7HzecUhPPIGmvLpOBF&#10;DpaL3sccE22ffKBH5gsRQtglqKD0vkmkdHlJBt3QNsSBu9rWoA+wLaRu8RnCTS3HUfQlDVYcGkps&#10;aF1SfsvuRkG8314OsVylp3MzyXbfdXre/KRKDfrdagbCU+f/xX/urQ7zY/j9JRw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UU6cIAAADbAAAADwAAAAAAAAAAAAAA&#10;AAChAgAAZHJzL2Rvd25yZXYueG1sUEsFBgAAAAAEAAQA+QAAAJADAAAAAA==&#10;" strokecolor="#4f81bd" strokeweight="2pt">
                  <v:stroke endarrow="classic" endarrowwidth="wide" endarrowlength="long"/>
                  <v:shadow on="t" opacity="24903f" origin=",.5" offset="0,.55556mm"/>
                </v:shape>
                <v:shape id="直線箭頭接點 19" o:spid="_x0000_s1132" type="#_x0000_t32" style="position:absolute;left:17567;top:37758;width:0;height:26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xcsMAAADbAAAADwAAAGRycy9kb3ducmV2LnhtbERPTWvCQBC9F/oflil4azYtsS3RNUjB&#10;YMFDTb14m2bHJDQ7G7Jrkv57VxC8zeN9zjKbTCsG6l1jWcFLFIMgLq1uuFJw+Nk8f4BwHllja5kU&#10;/JODbPX4sMRU25H3NBS+EiGEXYoKau+7VEpX1mTQRbYjDtzJ9gZ9gH0ldY9jCDetfI3jN2mw4dBQ&#10;Y0efNZV/xdkoSHbb330i1/nh2M2Lr/c2P26+c6VmT9N6AcLT5O/im3urw/w5XH8JB8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psXLDAAAA2wAAAA8AAAAAAAAAAAAA&#10;AAAAoQIAAGRycy9kb3ducmV2LnhtbFBLBQYAAAAABAAEAPkAAACRAwAAAAA=&#10;" strokecolor="#4f81bd" strokeweight="2pt">
                  <v:stroke endarrow="classic" endarrowwidth="wide" endarrowlength="long"/>
                  <v:shadow on="t" opacity="24903f" origin=",.5" offset="0,.55556mm"/>
                </v:shape>
                <v:shape id="直線箭頭接點 20" o:spid="_x0000_s1133" type="#_x0000_t32" style="position:absolute;left:15860;top:20149;width:0;height:7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IdsEAAADbAAAADwAAAGRycy9kb3ducmV2LnhtbERPS4vCMBC+L/gfwgheRFNFXKlGEUFZ&#10;1r2sD/Q4NGNbbCaliW3992ZB2Nt8fM9ZrFpTiJoql1tWMBpGIIgTq3NOFZyO28EMhPPIGgvLpOBJ&#10;DlbLzscCY20b/qX64FMRQtjFqCDzvoyldElGBt3QlsSBu9nKoA+wSqWusAnhppDjKJpKgzmHhgxL&#10;2mSU3A8Po+AqxxP3Ocv79Xn/fdn+kGn8eqdUr9uu5yA8tf5f/HZ/6TB/Cn+/h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8h2wQAAANsAAAAPAAAAAAAAAAAAAAAA&#10;AKECAABkcnMvZG93bnJldi54bWxQSwUGAAAAAAQABAD5AAAAjwMAAAAA&#10;" strokecolor="#4f81bd" strokeweight="2pt">
                  <v:stroke endarrow="classic" endarrowwidth="wide" endarrowlength="long"/>
                  <v:shadow on="t" opacity="24903f" origin=",.5" offset="0,.55556mm"/>
                </v:shape>
                <v:shape id="直線箭頭接點 21" o:spid="_x0000_s1134" type="#_x0000_t32" style="position:absolute;left:30264;top:24680;width:4616;height:68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KnsIAAADbAAAADwAAAGRycy9kb3ducmV2LnhtbERPTYvCMBC9C/sfwix403RF7VKNIgsW&#10;hT1o14u3sRnbYjMpTdT67zeC4G0e73Pmy87U4katqywr+BpGIIhzqysuFBz+1oNvEM4ja6wtk4IH&#10;OVguPnpzTLS9855umS9ECGGXoILS+yaR0uUlGXRD2xAH7mxbgz7AtpC6xXsIN7UcRdFUGqw4NJTY&#10;0E9J+SW7GgXj381pP5ar9HBsJtk2rtPjepcq1f/sVjMQnjr/Fr/cGx3mx/D8JRw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eKnsIAAADbAAAADwAAAAAAAAAAAAAA&#10;AAChAgAAZHJzL2Rvd25yZXYueG1sUEsFBgAAAAAEAAQA+QAAAJADAAAAAA==&#10;" strokecolor="#4f81bd" strokeweight="2pt">
                  <v:stroke endarrow="classic" endarrowwidth="wide" endarrowlength="long"/>
                  <v:shadow on="t" opacity="24903f" origin=",.5" offset="0,.55556mm"/>
                </v:shape>
                <v:shape id="直線箭頭接點 22" o:spid="_x0000_s1135" type="#_x0000_t32" style="position:absolute;left:30264;top:12542;width:4498;height:3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j5n8UAAADbAAAADwAAAGRycy9kb3ducmV2LnhtbESPQWvCQBCF74X+h2UKXopuFKmSuooU&#10;FNFetBU9DtlpEpqdDdk1if/eORR6m+G9ee+bxap3lWqpCaVnA+NRAoo487bk3MD312Y4BxUissXK&#10;Mxm4U4DV8vlpgan1HR+pPcVcSQiHFA0UMdap1iEryGEY+ZpYtB/fOIyyNrm2DXYS7io9SZI37bBk&#10;aSiwpo+Cst/TzRm46sk0zObla3s+7C+bT3JdXG+NGbz063dQkfr4b/673lnBF1j5RQb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j5n8UAAADbAAAADwAAAAAAAAAA&#10;AAAAAAChAgAAZHJzL2Rvd25yZXYueG1sUEsFBgAAAAAEAAQA+QAAAJMDAAAAAA==&#10;" strokecolor="#4f81bd" strokeweight="2pt">
                  <v:stroke endarrow="classic" endarrowwidth="wide" endarrowlength="long"/>
                  <v:shadow on="t" opacity="24903f" origin=",.5" offset="0,.55556mm"/>
                </v:shape>
                <v:shape id="直線箭頭接點 23" o:spid="_x0000_s1136" type="#_x0000_t32" style="position:absolute;left:43487;top:29682;width:8217;height:11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cBMMAAADbAAAADwAAAGRycy9kb3ducmV2LnhtbERPTWvCQBC9F/wPywi9lLpRpGqajUhB&#10;kdaLsaLHITtNgtnZkF2T9N93C4Xe5vE+J1kPphYdta6yrGA6iUAQ51ZXXCj4PG2flyCcR9ZYWyYF&#10;3+RgnY4eEoy17flIXeYLEULYxaig9L6JpXR5SQbdxDbEgfuyrUEfYFtI3WIfwk0tZ1H0Ig1WHBpK&#10;bOitpPyW3Y2Cq5zN3WJZPXXnj/fL9kCm95udUo/jYfMKwtPg/8V/7r0O81fw+0s4QK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kXATDAAAA2wAAAA8AAAAAAAAAAAAA&#10;AAAAoQIAAGRycy9kb3ducmV2LnhtbFBLBQYAAAAABAAEAPkAAACRAwAAAAA=&#10;" strokecolor="#4f81bd" strokeweight="2pt">
                  <v:stroke endarrow="classic" endarrowwidth="wide" endarrowlength="long"/>
                  <v:shadow on="t" opacity="24903f" origin=",.5" offset="0,.55556mm"/>
                </v:shape>
                <v:shape id="直線箭頭接點 24" o:spid="_x0000_s1137" type="#_x0000_t32" style="position:absolute;left:53235;top:21610;width:5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I/JMEAAADbAAAADwAAAGRycy9kb3ducmV2LnhtbERPy4rCMBTdD/gP4QpuRNMpolKNIoLD&#10;MM7GF7q8NNe22NyUJrb1781iYJaH816uO1OKhmpXWFbwOY5AEKdWF5wpOJ92ozkI55E1lpZJwYsc&#10;rFe9jyUm2rZ8oOboMxFC2CWoIPe+SqR0aU4G3dhWxIG729qgD7DOpK6xDeGmlHEUTaXBgkNDjhVt&#10;c0ofx6dRcJPxxM3mxbC57H+uu18yrd98KTXod5sFCE+d/xf/ub+1gjisD1/CD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cj8kwQAAANsAAAAPAAAAAAAAAAAAAAAA&#10;AKECAABkcnMvZG93bnJldi54bWxQSwUGAAAAAAQABAD5AAAAjwMAAAAA&#10;" strokecolor="#4f81bd" strokeweight="2pt">
                  <v:stroke endarrow="classic" endarrowwidth="wide" endarrowlength="long"/>
                  <v:shadow on="t" opacity="24903f" origin=",.5" offset="0,.55556mm"/>
                </v:shape>
                <v:shape id="直線箭頭接點 25" o:spid="_x0000_s1138" type="#_x0000_t32" style="position:absolute;left:43487;top:29682;width:7003;height:4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6av8UAAADbAAAADwAAAGRycy9kb3ducmV2LnhtbESPQWvCQBSE74L/YXmFXkrdGEQlzUZE&#10;sIj1YrS0x0f2NQnNvg3ZNUn/fbdQ8DjMzDdMuhlNI3rqXG1ZwXwWgSAurK65VHC97J/XIJxH1thY&#10;JgU/5GCTTScpJtoOfKY+96UIEHYJKqi8bxMpXVGRQTezLXHwvmxn0AfZlVJ3OAS4aWQcRUtpsOaw&#10;UGFLu4qK7/xmFHzKeOFW6/qpf387fuxPZAa/fVXq8WHcvoDwNPp7+L990AriOfx9C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6av8UAAADbAAAADwAAAAAAAAAA&#10;AAAAAAChAgAAZHJzL2Rvd25yZXYueG1sUEsFBgAAAAAEAAQA+QAAAJMDAAAAAA==&#10;" strokecolor="#4f81bd" strokeweight="2pt">
                  <v:stroke endarrow="classic" endarrowwidth="wide" endarrowlength="long"/>
                  <v:shadow on="t" opacity="24903f" origin=",.5" offset="0,.55556mm"/>
                </v:shape>
                <v:shape id="直線箭頭接點 26" o:spid="_x0000_s1139" type="#_x0000_t32" style="position:absolute;left:57291;top:32772;width:0;height:5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9asQAAADbAAAADwAAAGRycy9kb3ducmV2LnhtbESPQWvCQBSE70L/w/IKvemmEcVGVymF&#10;lp6URFvo7ZF9JqHZt0t2G1N/vSsIHoeZ+YZZbQbTip4631hW8DxJQBCXVjdcKTjs38cLED4ga2wt&#10;k4J/8rBZP4xWmGl74pz6IlQiQthnqKAOwWVS+rImg35iHXH0jrYzGKLsKqk7PEW4aWWaJHNpsOG4&#10;UKOjt5rK3+LPKAjfQz49Fx+zvn/ZTZ3c/uT6yyn19Di8LkEEGsI9fGt/agVpCtcv8QfI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r1qxAAAANsAAAAPAAAAAAAAAAAA&#10;AAAAAKECAABkcnMvZG93bnJldi54bWxQSwUGAAAAAAQABAD5AAAAkgMAAAAA&#10;" strokecolor="#4f81bd" strokeweight="2pt">
                  <v:stroke endarrow="open"/>
                  <v:shadow on="t" opacity="24903f" origin=",.5" offset="0,.55556mm"/>
                </v:shape>
                <v:shape id="直線箭頭接點 27" o:spid="_x0000_s1140" type="#_x0000_t32" style="position:absolute;left:64008;top:24680;width:4612;height:15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GW2MMAAADbAAAADwAAAGRycy9kb3ducmV2LnhtbESPUYvCMBCE34X7D2EPfNP0VESrqZyK&#10;cHAPUvUHrM3aljab0kRb//1FOPBxmJ1vdtab3tTiQa0rLSv4GkcgiDOrS84VXM6H0QKE88gaa8uk&#10;4EkONsnHYI2xth2n9Dj5XAQIuxgVFN43sZQuK8igG9uGOHg32xr0Qba51C12AW5qOYmiuTRYcmgo&#10;sKFdQVl1upvwRrc/Xk0jZ9X2mR5/l7mXO14qNfzsv1cgPPX+ffyf/tEKJlN4bQkA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xltjDAAAA2wAAAA8AAAAAAAAAAAAA&#10;AAAAoQIAAGRycy9kb3ducmV2LnhtbFBLBQYAAAAABAAEAPkAAACRAwAAAAA=&#10;" strokecolor="#4f81bd" strokeweight="2pt">
                  <v:stroke endarrow="classic" endarrowwidth="wide" endarrowlength="long"/>
                  <v:shadow on="t" color="black" opacity="24903f" origin=",.5" offset="0,.55556mm"/>
                </v:shape>
                <v:shape id="直線箭頭接點 28" o:spid="_x0000_s1141" type="#_x0000_t32" style="position:absolute;left:62956;top:24680;width:0;height:68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OrMAAAADbAAAADwAAAGRycy9kb3ducmV2LnhtbESPzQrCMBCE74LvEFbwpqkiotUo/iAI&#10;HsSfB1ibtS02m9JEW9/eCILHYXa+2ZkvG1OIF1Uut6xg0I9AECdW55wquF52vQkI55E1FpZJwZsc&#10;LBft1hxjbWs+0evsUxEg7GJUkHlfxlK6JCODrm9L4uDdbWXQB1mlUldYB7gp5DCKxtJgzqEhw5I2&#10;GSWP89OEN+rt8WZKOXqs36fjYZp6ueGpUt1Os5qB8NT4//EvvdcKhiP4bgkA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YDqzAAAAA2wAAAA8AAAAAAAAAAAAAAAAA&#10;oQIAAGRycy9kb3ducmV2LnhtbFBLBQYAAAAABAAEAPkAAACOAwAAAAA=&#10;" strokecolor="#4f81bd" strokeweight="2pt">
                  <v:stroke endarrow="classic" endarrowwidth="wide" endarrowlength="long"/>
                  <v:shadow on="t" color="black" opacity="24903f" origin=",.5" offset="0,.55556mm"/>
                </v:shape>
                <v:rect id="Rectangle 100" o:spid="_x0000_s1142" style="position:absolute;left:35928;top:49846;width:11599;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LX8MA&#10;AADbAAAADwAAAGRycy9kb3ducmV2LnhtbESPQWvCQBSE74L/YXlCb2ajkGJTVxEhUHppq+n9kX1N&#10;gtm3cXdN0v76bqHgcZiZb5jtfjKdGMj51rKCVZKCIK6sbrlWUJ6L5QaED8gaO8uk4Js87Hfz2RZz&#10;bUf+oOEUahEh7HNU0ITQ51L6qiGDPrE9cfS+rDMYonS11A7HCDedXKfpozTYclxosKdjQ9XldDMK&#10;JP+8DsXbe2mKLtN8rXVffj4p9bCYDs8gAk3hHv5vv2gF6wz+vs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MLX8MAAADbAAAADwAAAAAAAAAAAAAAAACYAgAAZHJzL2Rv&#10;d25yZXYueG1sUEsFBgAAAAAEAAQA9QAAAIgDAAAAAA==&#10;" strokecolor="#4bacc6" strokeweight="2.5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I</w:t>
                        </w:r>
                        <w:r w:rsidRPr="007F095A">
                          <w:rPr>
                            <w:rFonts w:ascii="Times New Roman" w:eastAsia="標楷體" w:hAnsi="Times New Roman" w:cs="Times New Roman" w:hint="eastAsia"/>
                          </w:rPr>
                          <w:t>：</w:t>
                        </w:r>
                        <w:r w:rsidRPr="007F095A">
                          <w:rPr>
                            <w:rFonts w:ascii="標楷體" w:eastAsia="標楷體" w:hAnsi="標楷體" w:hint="eastAsia"/>
                          </w:rPr>
                          <w:t>外部環境</w:t>
                        </w:r>
                      </w:p>
                    </w:txbxContent>
                  </v:textbox>
                </v:rect>
                <v:rect id="矩形 16" o:spid="_x0000_s1143" style="position:absolute;left:50494;top:31564;width:15746;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Qs74A&#10;AADbAAAADwAAAGRycy9kb3ducmV2LnhtbESPwQrCMBBE74L/EFbwZlNFRKpRRBBFvFj1vjZrW2w2&#10;pYla/94IgsdhZt4w82VrKvGkxpWWFQyjGARxZnXJuYLzaTOYgnAeWWNlmRS8ycFy0e3MMdH2xUd6&#10;pj4XAcIuQQWF93UipcsKMugiWxMH72Ybgz7IJpe6wVeAm0qO4ngiDZYcFgqsaV1Qdk8fRsH6gcdr&#10;u33nMcp0vN8fZHU53ZTq99rVDISn1v/Dv/ZOKxhN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AELO+AAAA2wAAAA8AAAAAAAAAAAAAAAAAmAIAAGRycy9kb3ducmV2&#10;LnhtbFBLBQYAAAAABAAEAPUAAACDAwAAAAA=&#10;" strokecolor="#4bacc6" strokeweight="2pt">
                  <v:textbox>
                    <w:txbxContent>
                      <w:p w:rsidR="009D2E69" w:rsidRPr="007F095A" w:rsidRDefault="009D2E69" w:rsidP="00553FFA">
                        <w:pPr>
                          <w:rPr>
                            <w:rFonts w:ascii="標楷體" w:eastAsia="標楷體" w:hAnsi="標楷體"/>
                          </w:rPr>
                        </w:pPr>
                        <w:r w:rsidRPr="007F095A">
                          <w:rPr>
                            <w:rFonts w:ascii="Times New Roman" w:eastAsia="標楷體" w:hAnsi="Times New Roman" w:cs="Times New Roman"/>
                          </w:rPr>
                          <w:t>F</w:t>
                        </w:r>
                        <w:r w:rsidRPr="007F095A">
                          <w:rPr>
                            <w:rFonts w:ascii="Times New Roman" w:eastAsia="標楷體" w:hAnsi="Times New Roman" w:cs="Times New Roman" w:hint="eastAsia"/>
                          </w:rPr>
                          <w:t>：</w:t>
                        </w:r>
                        <w:r w:rsidRPr="007F095A">
                          <w:rPr>
                            <w:rFonts w:ascii="標楷體" w:eastAsia="標楷體" w:hAnsi="標楷體" w:hint="eastAsia"/>
                          </w:rPr>
                          <w:t>職涯成功可能性</w:t>
                        </w:r>
                      </w:p>
                    </w:txbxContent>
                  </v:textbox>
                </v:rect>
                <v:shape id="直線箭頭接點 21" o:spid="_x0000_s1144" type="#_x0000_t32" style="position:absolute;left:40864;top:44668;width:0;height:5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AI8MAAADbAAAADwAAAGRycy9kb3ducmV2LnhtbESPQYvCMBSE7wv+h/AEb2uq6CrVKCJY&#10;FDys1Yu3Z/Nsi81LaaLWf28WFjwOM/MNM1+2phIPalxpWcGgH4EgzqwuOVdwOm6+pyCcR9ZYWSYF&#10;L3KwXHS+5hhr++QDPVKfiwBhF6OCwvs6ltJlBRl0fVsTB+9qG4M+yCaXusFngJtKDqPoRxosOSwU&#10;WNO6oOyW3o2C0X57OYzkKjmd63G6m1TJefObKNXrtqsZCE+t/4T/21utYDiBvy/hB8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QCPDAAAA2wAAAA8AAAAAAAAAAAAA&#10;AAAAoQIAAGRycy9kb3ducmV2LnhtbFBLBQYAAAAABAAEAPkAAACRAwAAAAA=&#10;" strokecolor="#4f81bd" strokeweight="2pt">
                  <v:stroke endarrow="classic" endarrowwidth="wide" endarrowlength="long"/>
                  <v:shadow on="t" opacity="24903f" origin=",.5" offset="0,.55556mm"/>
                </v:shape>
                <v:roundrect id="圓角矩形 230" o:spid="_x0000_s1145" style="position:absolute;left:57210;width:15716;height:38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EBr8A&#10;AADbAAAADwAAAGRycy9kb3ducmV2LnhtbERPS4vCMBC+L/gfwgje1lSRXa1GEUVZdr34wPPQjG2x&#10;mZQmav33OwfB48f3ni1aV6k7NaH0bGDQT0ARZ96WnBs4HTefY1AhIlusPJOBJwVYzDsfM0ytf/Ce&#10;7oeYKwnhkKKBIsY61TpkBTkMfV8TC3fxjcMosMm1bfAh4a7SwyT50g5LloYCa1oVlF0PNycl+Lc5&#10;bX+/B2G93G21u4zceTIyptdtl1NQkdr4Fr/cP9bAUMbK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IQGvwAAANsAAAAPAAAAAAAAAAAAAAAAAJgCAABkcnMvZG93bnJl&#10;di54bWxQSwUGAAAAAAQABAD1AAAAhAMAAAAA&#10;" strokeweight="2pt">
                  <v:textbox>
                    <w:txbxContent>
                      <w:p w:rsidR="009D2E69" w:rsidRPr="007F095A" w:rsidRDefault="009D2E69" w:rsidP="00553FFA">
                        <w:pPr>
                          <w:jc w:val="center"/>
                          <w:rPr>
                            <w:rFonts w:ascii="標楷體" w:eastAsia="標楷體" w:hAnsi="標楷體"/>
                          </w:rPr>
                        </w:pPr>
                        <w:r w:rsidRPr="007F095A">
                          <w:rPr>
                            <w:rFonts w:ascii="標楷體" w:eastAsia="標楷體" w:hAnsi="標楷體" w:hint="eastAsia"/>
                          </w:rPr>
                          <w:t>組織層次分析</w:t>
                        </w:r>
                      </w:p>
                    </w:txbxContent>
                  </v:textbox>
                </v:roundrect>
                <v:roundrect id="圓角矩形 231" o:spid="_x0000_s1146" style="position:absolute;left:57291;top:44668;width:15716;height:38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hncEA&#10;AADbAAAADwAAAGRycy9kb3ducmV2LnhtbESPzYrCMBSF9wO+Q7iCuzFVxNFqFFEUUTdWcX1prm2x&#10;uSlN1Pr2RhBmeTg/H2c6b0wpHlS7wrKCXjcCQZxaXXCm4Hxa/45AOI+ssbRMCl7kYD5r/Uwx1vbJ&#10;R3okPhNhhF2MCnLvq1hKl+Zk0HVtRRy8q60N+iDrTOoan2HclLIfRUNpsOBAyLGiZU7pLbmbAMH9&#10;+rzZ/fXcanHYSHMdmMt4oFSn3SwmIDw1/j/8bW+1gv4YPl/C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IZ3BAAAA2wAAAA8AAAAAAAAAAAAAAAAAmAIAAGRycy9kb3du&#10;cmV2LnhtbFBLBQYAAAAABAAEAPUAAACGAwAAAAA=&#10;" strokeweight="2pt">
                  <v:textbox>
                    <w:txbxContent>
                      <w:p w:rsidR="009D2E69" w:rsidRPr="007F095A" w:rsidRDefault="009D2E69" w:rsidP="00553FFA">
                        <w:pPr>
                          <w:jc w:val="center"/>
                          <w:rPr>
                            <w:rFonts w:ascii="標楷體" w:eastAsia="標楷體" w:hAnsi="標楷體"/>
                          </w:rPr>
                        </w:pPr>
                        <w:r>
                          <w:rPr>
                            <w:rFonts w:ascii="標楷體" w:eastAsia="標楷體" w:hAnsi="標楷體" w:hint="eastAsia"/>
                          </w:rPr>
                          <w:t>個人</w:t>
                        </w:r>
                        <w:r w:rsidRPr="007F095A">
                          <w:rPr>
                            <w:rFonts w:ascii="標楷體" w:eastAsia="標楷體" w:hAnsi="標楷體" w:hint="eastAsia"/>
                          </w:rPr>
                          <w:t>層次分析</w:t>
                        </w:r>
                      </w:p>
                    </w:txbxContent>
                  </v:textbox>
                </v:roundrect>
                <w10:anchorlock/>
              </v:group>
            </w:pict>
          </mc:Fallback>
        </mc:AlternateContent>
      </w:r>
    </w:p>
    <w:p w:rsidR="00553FFA" w:rsidRPr="00553FFA" w:rsidRDefault="00553FFA" w:rsidP="00553FFA">
      <w:pPr>
        <w:widowControl/>
        <w:rPr>
          <w:rFonts w:ascii="Times New Roman" w:eastAsia="標楷體" w:hAnsi="Times New Roman" w:cs="Times New Roman"/>
          <w:color w:val="000000"/>
          <w:sz w:val="28"/>
          <w:szCs w:val="28"/>
        </w:rPr>
      </w:pPr>
    </w:p>
    <w:p w:rsidR="00553FFA" w:rsidRPr="006B4462" w:rsidRDefault="006B4462" w:rsidP="006B4462">
      <w:pPr>
        <w:pStyle w:val="afe"/>
        <w:jc w:val="center"/>
        <w:rPr>
          <w:rFonts w:eastAsia="標楷體"/>
          <w:color w:val="000000"/>
          <w:sz w:val="24"/>
          <w:szCs w:val="24"/>
        </w:rPr>
      </w:pPr>
      <w:bookmarkStart w:id="51" w:name="_Ref438994027"/>
      <w:bookmarkStart w:id="52" w:name="_Toc448324197"/>
      <w:r w:rsidRPr="006B4462">
        <w:rPr>
          <w:rFonts w:eastAsia="標楷體" w:hint="eastAsia"/>
          <w:color w:val="000000"/>
          <w:sz w:val="24"/>
          <w:szCs w:val="24"/>
        </w:rPr>
        <w:t>圖</w:t>
      </w:r>
      <w:r w:rsidRPr="006B4462">
        <w:rPr>
          <w:rFonts w:eastAsia="標楷體"/>
          <w:color w:val="000000"/>
          <w:sz w:val="24"/>
          <w:szCs w:val="24"/>
        </w:rPr>
        <w:t xml:space="preserve"> </w:t>
      </w:r>
      <w:r w:rsidR="00062A40" w:rsidRPr="006B4462">
        <w:rPr>
          <w:rFonts w:eastAsia="標楷體"/>
          <w:color w:val="000000"/>
          <w:sz w:val="24"/>
          <w:szCs w:val="24"/>
        </w:rPr>
        <w:fldChar w:fldCharType="begin"/>
      </w:r>
      <w:r w:rsidRPr="006B4462">
        <w:rPr>
          <w:rFonts w:eastAsia="標楷體"/>
          <w:color w:val="000000"/>
          <w:sz w:val="24"/>
          <w:szCs w:val="24"/>
        </w:rPr>
        <w:instrText xml:space="preserve"> SEQ </w:instrText>
      </w:r>
      <w:r w:rsidRPr="006B4462">
        <w:rPr>
          <w:rFonts w:eastAsia="標楷體"/>
          <w:color w:val="000000"/>
          <w:sz w:val="24"/>
          <w:szCs w:val="24"/>
        </w:rPr>
        <w:instrText>圖</w:instrText>
      </w:r>
      <w:r w:rsidRPr="006B4462">
        <w:rPr>
          <w:rFonts w:eastAsia="標楷體"/>
          <w:color w:val="000000"/>
          <w:sz w:val="24"/>
          <w:szCs w:val="24"/>
        </w:rPr>
        <w:instrText xml:space="preserve"> \* ARABIC </w:instrText>
      </w:r>
      <w:r w:rsidR="00062A40" w:rsidRPr="006B4462">
        <w:rPr>
          <w:rFonts w:eastAsia="標楷體"/>
          <w:color w:val="000000"/>
          <w:sz w:val="24"/>
          <w:szCs w:val="24"/>
        </w:rPr>
        <w:fldChar w:fldCharType="separate"/>
      </w:r>
      <w:r w:rsidR="00C76CB2">
        <w:rPr>
          <w:rFonts w:eastAsia="標楷體"/>
          <w:noProof/>
          <w:color w:val="000000"/>
          <w:sz w:val="24"/>
          <w:szCs w:val="24"/>
        </w:rPr>
        <w:t>8</w:t>
      </w:r>
      <w:r w:rsidR="00062A40" w:rsidRPr="006B4462">
        <w:rPr>
          <w:rFonts w:eastAsia="標楷體"/>
          <w:color w:val="000000"/>
          <w:sz w:val="24"/>
          <w:szCs w:val="24"/>
        </w:rPr>
        <w:fldChar w:fldCharType="end"/>
      </w:r>
      <w:bookmarkEnd w:id="51"/>
      <w:r w:rsidRPr="006B4462">
        <w:rPr>
          <w:rFonts w:eastAsia="標楷體" w:hint="eastAsia"/>
          <w:color w:val="000000"/>
          <w:sz w:val="24"/>
          <w:szCs w:val="24"/>
        </w:rPr>
        <w:t>：</w:t>
      </w:r>
      <w:r w:rsidRPr="006B4462">
        <w:rPr>
          <w:rFonts w:eastAsia="標楷體" w:hint="eastAsia"/>
          <w:color w:val="000000"/>
          <w:sz w:val="24"/>
          <w:szCs w:val="24"/>
        </w:rPr>
        <w:t>Q</w:t>
      </w:r>
      <w:r w:rsidRPr="006B4462">
        <w:rPr>
          <w:rFonts w:eastAsia="標楷體" w:hint="eastAsia"/>
          <w:color w:val="000000"/>
          <w:sz w:val="24"/>
          <w:szCs w:val="24"/>
        </w:rPr>
        <w:t>方法論研究成果與公務職涯發展模型構面之對應圖</w:t>
      </w:r>
      <w:bookmarkEnd w:id="52"/>
    </w:p>
    <w:p w:rsidR="006B4462" w:rsidRPr="006B4462" w:rsidRDefault="001223E2" w:rsidP="00077868">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圖表來源：本研究整理</w:t>
      </w:r>
      <w:r w:rsidR="00077868">
        <w:rPr>
          <w:rFonts w:ascii="Times New Roman" w:eastAsia="標楷體" w:hAnsi="Times New Roman" w:cs="Times New Roman" w:hint="eastAsia"/>
          <w:color w:val="000000"/>
          <w:szCs w:val="24"/>
        </w:rPr>
        <w:t>。</w:t>
      </w:r>
    </w:p>
    <w:p w:rsidR="00553FFA" w:rsidRDefault="00553FFA" w:rsidP="000E74EA">
      <w:pPr>
        <w:pStyle w:val="11"/>
        <w:snapToGrid w:val="0"/>
        <w:spacing w:line="460" w:lineRule="atLeast"/>
        <w:ind w:leftChars="0" w:left="0" w:firstLineChars="200" w:firstLine="560"/>
        <w:jc w:val="both"/>
        <w:rPr>
          <w:rFonts w:eastAsia="標楷體"/>
          <w:color w:val="000000"/>
          <w:sz w:val="28"/>
          <w:szCs w:val="28"/>
        </w:rPr>
      </w:pPr>
    </w:p>
    <w:p w:rsidR="00553FFA" w:rsidRDefault="00553FFA" w:rsidP="000E74EA">
      <w:pPr>
        <w:pStyle w:val="11"/>
        <w:snapToGrid w:val="0"/>
        <w:spacing w:line="460" w:lineRule="atLeast"/>
        <w:ind w:leftChars="0" w:left="0" w:firstLineChars="200" w:firstLine="560"/>
        <w:jc w:val="both"/>
        <w:rPr>
          <w:rFonts w:eastAsia="標楷體"/>
          <w:color w:val="000000"/>
          <w:sz w:val="28"/>
          <w:szCs w:val="28"/>
        </w:rPr>
      </w:pPr>
    </w:p>
    <w:p w:rsidR="00553FFA" w:rsidRDefault="00553FFA">
      <w:pPr>
        <w:widowControl/>
        <w:rPr>
          <w:rFonts w:ascii="Times New Roman" w:eastAsia="標楷體" w:hAnsi="Times New Roman" w:cs="Times New Roman"/>
          <w:color w:val="000000"/>
          <w:sz w:val="28"/>
          <w:szCs w:val="28"/>
        </w:rPr>
      </w:pPr>
      <w:r>
        <w:rPr>
          <w:rFonts w:eastAsia="標楷體"/>
          <w:color w:val="000000"/>
          <w:sz w:val="28"/>
          <w:szCs w:val="28"/>
        </w:rPr>
        <w:br w:type="page"/>
      </w:r>
    </w:p>
    <w:p w:rsidR="006921B3" w:rsidRDefault="006921B3" w:rsidP="006921B3">
      <w:pPr>
        <w:pStyle w:val="2"/>
        <w:rPr>
          <w:rFonts w:ascii="Times New Roman" w:eastAsia="標楷體" w:hAnsi="Times New Roman" w:cs="Times New Roman"/>
          <w:color w:val="000000" w:themeColor="text1"/>
          <w:sz w:val="28"/>
          <w:szCs w:val="28"/>
        </w:rPr>
      </w:pPr>
      <w:bookmarkStart w:id="53" w:name="_Toc448324146"/>
      <w:r w:rsidRPr="00367456">
        <w:rPr>
          <w:rFonts w:ascii="Times New Roman" w:eastAsia="標楷體" w:hAnsi="Times New Roman" w:cs="Times New Roman"/>
          <w:color w:val="000000" w:themeColor="text1"/>
          <w:sz w:val="28"/>
          <w:szCs w:val="28"/>
        </w:rPr>
        <w:lastRenderedPageBreak/>
        <w:t>第三節</w:t>
      </w:r>
      <w:r w:rsidRPr="00367456">
        <w:rPr>
          <w:rFonts w:ascii="Times New Roman" w:eastAsia="標楷體" w:hAnsi="Times New Roman" w:cs="Times New Roman"/>
          <w:color w:val="000000" w:themeColor="text1"/>
          <w:sz w:val="28"/>
          <w:szCs w:val="28"/>
        </w:rPr>
        <w:t xml:space="preserve"> </w:t>
      </w:r>
      <w:r w:rsidR="001902AA" w:rsidRPr="00367456">
        <w:rPr>
          <w:rFonts w:ascii="Times New Roman" w:eastAsia="標楷體" w:hAnsi="Times New Roman" w:cs="Times New Roman"/>
          <w:color w:val="000000" w:themeColor="text1"/>
          <w:sz w:val="28"/>
          <w:szCs w:val="28"/>
        </w:rPr>
        <w:t xml:space="preserve"> </w:t>
      </w:r>
      <w:r w:rsidR="00E64318">
        <w:rPr>
          <w:rFonts w:ascii="Times New Roman" w:eastAsia="標楷體" w:hAnsi="Times New Roman" w:cs="Times New Roman"/>
          <w:color w:val="000000" w:themeColor="text1"/>
          <w:sz w:val="28"/>
          <w:szCs w:val="28"/>
        </w:rPr>
        <w:t>臺灣</w:t>
      </w:r>
      <w:r w:rsidRPr="00367456">
        <w:rPr>
          <w:rFonts w:ascii="Times New Roman" w:eastAsia="標楷體" w:hAnsi="Times New Roman" w:cs="Times New Roman"/>
          <w:color w:val="000000" w:themeColor="text1"/>
          <w:sz w:val="28"/>
          <w:szCs w:val="28"/>
        </w:rPr>
        <w:t>文官職涯觀點資料庫（</w:t>
      </w:r>
      <w:r w:rsidR="00367456" w:rsidRPr="00367456">
        <w:rPr>
          <w:rFonts w:ascii="Times New Roman" w:eastAsia="標楷體" w:hAnsi="Times New Roman" w:cs="Times New Roman"/>
          <w:color w:val="000000" w:themeColor="text1"/>
          <w:sz w:val="28"/>
          <w:szCs w:val="28"/>
        </w:rPr>
        <w:t>TGB</w:t>
      </w:r>
      <w:r w:rsidR="002A27DE" w:rsidRPr="00367456">
        <w:rPr>
          <w:rFonts w:ascii="Times New Roman" w:eastAsia="標楷體" w:hAnsi="Times New Roman" w:cs="Times New Roman"/>
          <w:color w:val="000000" w:themeColor="text1"/>
          <w:sz w:val="28"/>
          <w:szCs w:val="28"/>
        </w:rPr>
        <w:t>D</w:t>
      </w:r>
      <w:r w:rsidRPr="00367456">
        <w:rPr>
          <w:rFonts w:ascii="Times New Roman" w:eastAsia="標楷體" w:hAnsi="Times New Roman" w:cs="Times New Roman"/>
          <w:color w:val="000000" w:themeColor="text1"/>
          <w:sz w:val="28"/>
          <w:szCs w:val="28"/>
        </w:rPr>
        <w:t>）</w:t>
      </w:r>
      <w:r w:rsidR="002A27DE" w:rsidRPr="00367456">
        <w:rPr>
          <w:rFonts w:ascii="Times New Roman" w:eastAsia="標楷體" w:hAnsi="Times New Roman" w:cs="Times New Roman"/>
          <w:color w:val="000000" w:themeColor="text1"/>
          <w:sz w:val="28"/>
          <w:szCs w:val="28"/>
        </w:rPr>
        <w:t>資料分析</w:t>
      </w:r>
      <w:bookmarkEnd w:id="53"/>
    </w:p>
    <w:p w:rsidR="004C450E" w:rsidRDefault="000B4C23" w:rsidP="004C450E">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t>本次研究</w:t>
      </w:r>
      <w:r w:rsidR="004B7CAB">
        <w:rPr>
          <w:rFonts w:eastAsia="標楷體" w:hint="eastAsia"/>
          <w:color w:val="000000"/>
          <w:sz w:val="28"/>
          <w:szCs w:val="28"/>
        </w:rPr>
        <w:t>在考試院的協助下，就全國公務機關進行系統抽樣，</w:t>
      </w:r>
      <w:r w:rsidR="004B7CAB" w:rsidRPr="00367456">
        <w:rPr>
          <w:rFonts w:eastAsia="標楷體"/>
          <w:color w:val="000000"/>
          <w:sz w:val="28"/>
          <w:szCs w:val="28"/>
        </w:rPr>
        <w:t>以機關為單位，由銓敘部提供隨機挑選出的全國各機關</w:t>
      </w:r>
      <w:r w:rsidR="007B6D80">
        <w:rPr>
          <w:rFonts w:eastAsia="標楷體" w:hint="eastAsia"/>
          <w:color w:val="000000"/>
          <w:sz w:val="28"/>
          <w:szCs w:val="28"/>
        </w:rPr>
        <w:t>受訪者</w:t>
      </w:r>
      <w:r w:rsidR="004B7CAB" w:rsidRPr="00367456">
        <w:rPr>
          <w:rFonts w:eastAsia="標楷體"/>
          <w:color w:val="000000"/>
          <w:sz w:val="28"/>
          <w:szCs w:val="28"/>
        </w:rPr>
        <w:t>名冊，再由考試院向隨機挑選出的各機關人事單位取得受訪者的</w:t>
      </w:r>
      <w:r w:rsidR="004B7CAB" w:rsidRPr="00367456">
        <w:rPr>
          <w:rFonts w:eastAsia="標楷體"/>
          <w:color w:val="000000"/>
          <w:sz w:val="28"/>
          <w:szCs w:val="28"/>
        </w:rPr>
        <w:t>E-mail</w:t>
      </w:r>
      <w:r w:rsidR="00E74D60">
        <w:rPr>
          <w:rFonts w:eastAsia="標楷體" w:hint="eastAsia"/>
          <w:color w:val="000000"/>
          <w:sz w:val="28"/>
          <w:szCs w:val="28"/>
        </w:rPr>
        <w:t>（抽樣架構表見附錄三</w:t>
      </w:r>
      <w:r w:rsidR="004B7CAB">
        <w:rPr>
          <w:rFonts w:eastAsia="標楷體" w:hint="eastAsia"/>
          <w:color w:val="000000"/>
          <w:sz w:val="28"/>
          <w:szCs w:val="28"/>
        </w:rPr>
        <w:t>）並針對</w:t>
      </w:r>
      <w:r w:rsidR="009F7F1E">
        <w:rPr>
          <w:rFonts w:eastAsia="標楷體" w:hint="eastAsia"/>
          <w:color w:val="000000"/>
          <w:sz w:val="28"/>
          <w:szCs w:val="28"/>
        </w:rPr>
        <w:t>隨機挑選出的公務人員進行意見調查。</w:t>
      </w:r>
      <w:r w:rsidR="001D34D2">
        <w:rPr>
          <w:rFonts w:eastAsia="標楷體" w:hint="eastAsia"/>
          <w:color w:val="000000"/>
          <w:sz w:val="28"/>
          <w:szCs w:val="28"/>
        </w:rPr>
        <w:t>原預計抽</w:t>
      </w:r>
      <w:r w:rsidR="00060C06">
        <w:rPr>
          <w:rFonts w:eastAsia="標楷體" w:hint="eastAsia"/>
          <w:color w:val="000000"/>
          <w:sz w:val="28"/>
          <w:szCs w:val="28"/>
        </w:rPr>
        <w:t>取</w:t>
      </w:r>
      <w:r w:rsidR="001D34D2">
        <w:rPr>
          <w:rFonts w:eastAsia="標楷體" w:hint="eastAsia"/>
          <w:color w:val="000000"/>
          <w:sz w:val="28"/>
          <w:szCs w:val="28"/>
        </w:rPr>
        <w:t>10680</w:t>
      </w:r>
      <w:r w:rsidR="001D34D2">
        <w:rPr>
          <w:rFonts w:eastAsia="標楷體" w:hint="eastAsia"/>
          <w:color w:val="000000"/>
          <w:sz w:val="28"/>
          <w:szCs w:val="28"/>
        </w:rPr>
        <w:t>份受訪樣本之</w:t>
      </w:r>
      <w:r w:rsidR="001D34D2">
        <w:rPr>
          <w:rFonts w:eastAsia="標楷體" w:hint="eastAsia"/>
          <w:color w:val="000000"/>
          <w:sz w:val="28"/>
          <w:szCs w:val="28"/>
        </w:rPr>
        <w:t>E-mail</w:t>
      </w:r>
      <w:r w:rsidR="001D34D2">
        <w:rPr>
          <w:rFonts w:eastAsia="標楷體" w:hint="eastAsia"/>
          <w:color w:val="000000"/>
          <w:sz w:val="28"/>
          <w:szCs w:val="28"/>
        </w:rPr>
        <w:t>，但最後</w:t>
      </w:r>
      <w:r w:rsidR="004B7CAB">
        <w:rPr>
          <w:rFonts w:eastAsia="標楷體" w:hint="eastAsia"/>
          <w:color w:val="000000"/>
          <w:sz w:val="28"/>
          <w:szCs w:val="28"/>
        </w:rPr>
        <w:t>實際</w:t>
      </w:r>
      <w:r w:rsidR="004C450E" w:rsidRPr="00367456">
        <w:rPr>
          <w:rFonts w:eastAsia="標楷體"/>
          <w:color w:val="000000"/>
          <w:sz w:val="28"/>
          <w:szCs w:val="28"/>
        </w:rPr>
        <w:t>取得</w:t>
      </w:r>
      <w:r w:rsidR="001D34D2">
        <w:rPr>
          <w:rFonts w:eastAsia="標楷體" w:hint="eastAsia"/>
          <w:color w:val="000000"/>
          <w:sz w:val="28"/>
          <w:szCs w:val="28"/>
        </w:rPr>
        <w:t>受訪樣本</w:t>
      </w:r>
      <w:r w:rsidR="001D34D2">
        <w:rPr>
          <w:rFonts w:eastAsia="標楷體" w:hint="eastAsia"/>
          <w:color w:val="000000"/>
          <w:sz w:val="28"/>
          <w:szCs w:val="28"/>
        </w:rPr>
        <w:t>E-mail</w:t>
      </w:r>
      <w:r w:rsidR="001D34D2">
        <w:rPr>
          <w:rFonts w:eastAsia="標楷體" w:hint="eastAsia"/>
          <w:color w:val="000000"/>
          <w:sz w:val="28"/>
          <w:szCs w:val="28"/>
        </w:rPr>
        <w:t>數量為</w:t>
      </w:r>
      <w:r w:rsidR="004C450E" w:rsidRPr="00367456">
        <w:rPr>
          <w:rFonts w:eastAsia="標楷體"/>
          <w:color w:val="000000"/>
          <w:sz w:val="28"/>
          <w:szCs w:val="28"/>
        </w:rPr>
        <w:t>9043</w:t>
      </w:r>
      <w:r w:rsidR="001D34D2">
        <w:rPr>
          <w:rFonts w:eastAsia="標楷體" w:hint="eastAsia"/>
          <w:color w:val="000000"/>
          <w:sz w:val="28"/>
          <w:szCs w:val="28"/>
        </w:rPr>
        <w:t>位</w:t>
      </w:r>
      <w:r w:rsidR="004C450E">
        <w:rPr>
          <w:rFonts w:eastAsia="標楷體" w:hint="eastAsia"/>
          <w:color w:val="000000"/>
          <w:sz w:val="28"/>
          <w:szCs w:val="28"/>
        </w:rPr>
        <w:t>，而</w:t>
      </w:r>
      <w:r w:rsidR="001D34D2">
        <w:rPr>
          <w:rFonts w:eastAsia="標楷體" w:hint="eastAsia"/>
          <w:color w:val="000000"/>
          <w:sz w:val="28"/>
          <w:szCs w:val="28"/>
        </w:rPr>
        <w:t>其中</w:t>
      </w:r>
      <w:r w:rsidR="00060C06">
        <w:rPr>
          <w:rFonts w:eastAsia="標楷體" w:hint="eastAsia"/>
          <w:color w:val="000000"/>
          <w:sz w:val="28"/>
          <w:szCs w:val="28"/>
        </w:rPr>
        <w:t>透過問卷系統</w:t>
      </w:r>
      <w:r w:rsidR="001D34D2">
        <w:rPr>
          <w:rFonts w:eastAsia="標楷體" w:hint="eastAsia"/>
          <w:color w:val="000000"/>
          <w:sz w:val="28"/>
          <w:szCs w:val="28"/>
        </w:rPr>
        <w:t>能</w:t>
      </w:r>
      <w:r w:rsidR="004C450E">
        <w:rPr>
          <w:rFonts w:eastAsia="標楷體" w:hint="eastAsia"/>
          <w:color w:val="000000"/>
          <w:sz w:val="28"/>
          <w:szCs w:val="28"/>
        </w:rPr>
        <w:t>有效寄出的問卷人次為</w:t>
      </w:r>
      <w:r w:rsidR="004C450E" w:rsidRPr="00A718EF">
        <w:rPr>
          <w:rFonts w:eastAsia="標楷體"/>
          <w:color w:val="000000"/>
          <w:sz w:val="28"/>
          <w:szCs w:val="28"/>
        </w:rPr>
        <w:t>8800</w:t>
      </w:r>
      <w:r w:rsidR="004C450E">
        <w:rPr>
          <w:rFonts w:eastAsia="標楷體" w:hint="eastAsia"/>
          <w:color w:val="000000"/>
          <w:sz w:val="28"/>
          <w:szCs w:val="28"/>
        </w:rPr>
        <w:t>份。</w:t>
      </w:r>
      <w:r w:rsidR="001D34D2">
        <w:rPr>
          <w:rFonts w:eastAsia="標楷體" w:hint="eastAsia"/>
          <w:color w:val="000000"/>
          <w:sz w:val="28"/>
          <w:szCs w:val="28"/>
        </w:rPr>
        <w:t>在</w:t>
      </w:r>
      <w:r w:rsidR="001D34D2">
        <w:rPr>
          <w:rFonts w:eastAsia="標楷體" w:hint="eastAsia"/>
          <w:color w:val="000000"/>
          <w:sz w:val="28"/>
          <w:szCs w:val="28"/>
        </w:rPr>
        <w:t>8800</w:t>
      </w:r>
      <w:r w:rsidR="001D34D2">
        <w:rPr>
          <w:rFonts w:eastAsia="標楷體" w:hint="eastAsia"/>
          <w:color w:val="000000"/>
          <w:sz w:val="28"/>
          <w:szCs w:val="28"/>
        </w:rPr>
        <w:t>份寄件受訪樣本人次中，</w:t>
      </w:r>
      <w:r w:rsidR="004C450E">
        <w:rPr>
          <w:rFonts w:eastAsia="標楷體" w:hint="eastAsia"/>
          <w:color w:val="000000"/>
          <w:sz w:val="28"/>
          <w:szCs w:val="28"/>
        </w:rPr>
        <w:t>最終共回收</w:t>
      </w:r>
      <w:r w:rsidR="004C450E">
        <w:rPr>
          <w:rFonts w:eastAsia="標楷體" w:hint="eastAsia"/>
          <w:color w:val="000000"/>
          <w:sz w:val="28"/>
          <w:szCs w:val="28"/>
        </w:rPr>
        <w:t>3661</w:t>
      </w:r>
      <w:r w:rsidR="004C450E">
        <w:rPr>
          <w:rFonts w:eastAsia="標楷體" w:hint="eastAsia"/>
          <w:color w:val="000000"/>
          <w:sz w:val="28"/>
          <w:szCs w:val="28"/>
        </w:rPr>
        <w:t>份問卷，問卷回收率約為</w:t>
      </w:r>
      <w:r w:rsidR="004C450E">
        <w:rPr>
          <w:rFonts w:eastAsia="標楷體" w:hint="eastAsia"/>
          <w:color w:val="000000"/>
          <w:sz w:val="28"/>
          <w:szCs w:val="28"/>
        </w:rPr>
        <w:t>41.6%</w:t>
      </w:r>
      <w:r w:rsidR="004C450E">
        <w:rPr>
          <w:rFonts w:eastAsia="標楷體" w:hint="eastAsia"/>
          <w:color w:val="000000"/>
          <w:sz w:val="28"/>
          <w:szCs w:val="28"/>
        </w:rPr>
        <w:t>，其中完整填答者共</w:t>
      </w:r>
      <w:r w:rsidR="004C450E">
        <w:rPr>
          <w:rFonts w:eastAsia="標楷體" w:hint="eastAsia"/>
          <w:color w:val="000000"/>
          <w:sz w:val="28"/>
          <w:szCs w:val="28"/>
        </w:rPr>
        <w:t>3499</w:t>
      </w:r>
      <w:r w:rsidR="004C450E">
        <w:rPr>
          <w:rFonts w:eastAsia="標楷體" w:hint="eastAsia"/>
          <w:color w:val="000000"/>
          <w:sz w:val="28"/>
          <w:szCs w:val="28"/>
        </w:rPr>
        <w:t>份，</w:t>
      </w:r>
      <w:r w:rsidR="004C450E">
        <w:rPr>
          <w:rFonts w:eastAsia="標楷體" w:hint="eastAsia"/>
          <w:color w:val="000000"/>
          <w:sz w:val="28"/>
          <w:szCs w:val="28"/>
        </w:rPr>
        <w:t>212</w:t>
      </w:r>
      <w:r w:rsidR="004C450E">
        <w:rPr>
          <w:rFonts w:eastAsia="標楷體" w:hint="eastAsia"/>
          <w:color w:val="000000"/>
          <w:sz w:val="28"/>
          <w:szCs w:val="28"/>
        </w:rPr>
        <w:t>份為部分填答。</w:t>
      </w:r>
      <w:r w:rsidR="001D34D2">
        <w:rPr>
          <w:rFonts w:eastAsia="標楷體" w:hint="eastAsia"/>
          <w:color w:val="000000"/>
          <w:sz w:val="28"/>
          <w:szCs w:val="28"/>
        </w:rPr>
        <w:t>以下為本次網路問卷調查之受訪者樣本特</w:t>
      </w:r>
      <w:r w:rsidR="00C55DBD">
        <w:rPr>
          <w:rFonts w:eastAsia="標楷體" w:hint="eastAsia"/>
          <w:color w:val="000000"/>
          <w:sz w:val="28"/>
          <w:szCs w:val="28"/>
        </w:rPr>
        <w:t>性</w:t>
      </w:r>
      <w:r w:rsidR="001D34D2">
        <w:rPr>
          <w:rFonts w:eastAsia="標楷體" w:hint="eastAsia"/>
          <w:color w:val="000000"/>
          <w:sz w:val="28"/>
          <w:szCs w:val="28"/>
        </w:rPr>
        <w:t>比例表。</w:t>
      </w:r>
    </w:p>
    <w:p w:rsidR="004B7CAB" w:rsidRDefault="004B7CAB" w:rsidP="004C450E">
      <w:pPr>
        <w:pStyle w:val="11"/>
        <w:snapToGrid w:val="0"/>
        <w:spacing w:line="460" w:lineRule="atLeast"/>
        <w:ind w:leftChars="0" w:left="0" w:firstLineChars="200" w:firstLine="560"/>
        <w:jc w:val="both"/>
        <w:rPr>
          <w:rFonts w:eastAsia="標楷體"/>
          <w:color w:val="000000"/>
          <w:sz w:val="28"/>
          <w:szCs w:val="28"/>
        </w:rPr>
      </w:pPr>
    </w:p>
    <w:p w:rsidR="0051415E" w:rsidRPr="00C55DBD" w:rsidRDefault="0051415E" w:rsidP="00C55DBD">
      <w:pPr>
        <w:pStyle w:val="afe"/>
        <w:keepNext/>
        <w:jc w:val="center"/>
        <w:rPr>
          <w:rFonts w:ascii="標楷體" w:eastAsia="標楷體" w:hAnsi="標楷體"/>
          <w:sz w:val="24"/>
          <w:szCs w:val="24"/>
        </w:rPr>
      </w:pPr>
      <w:bookmarkStart w:id="54" w:name="_Toc448324181"/>
      <w:r w:rsidRPr="00C55DBD">
        <w:rPr>
          <w:rFonts w:ascii="標楷體" w:eastAsia="標楷體" w:hAnsi="標楷體"/>
          <w:sz w:val="24"/>
          <w:szCs w:val="24"/>
        </w:rPr>
        <w:t xml:space="preserve">表 </w:t>
      </w:r>
      <w:r w:rsidR="00062A40" w:rsidRPr="00C55DBD">
        <w:rPr>
          <w:rFonts w:ascii="標楷體" w:eastAsia="標楷體" w:hAnsi="標楷體"/>
          <w:sz w:val="24"/>
          <w:szCs w:val="24"/>
        </w:rPr>
        <w:fldChar w:fldCharType="begin"/>
      </w:r>
      <w:r w:rsidRPr="00C55DBD">
        <w:rPr>
          <w:rFonts w:ascii="標楷體" w:eastAsia="標楷體" w:hAnsi="標楷體"/>
          <w:sz w:val="24"/>
          <w:szCs w:val="24"/>
        </w:rPr>
        <w:instrText xml:space="preserve"> SEQ 表 \* ARABIC </w:instrText>
      </w:r>
      <w:r w:rsidR="00062A40" w:rsidRPr="00C55DBD">
        <w:rPr>
          <w:rFonts w:ascii="標楷體" w:eastAsia="標楷體" w:hAnsi="標楷體"/>
          <w:sz w:val="24"/>
          <w:szCs w:val="24"/>
        </w:rPr>
        <w:fldChar w:fldCharType="separate"/>
      </w:r>
      <w:r w:rsidR="00C76CB2">
        <w:rPr>
          <w:rFonts w:ascii="標楷體" w:eastAsia="標楷體" w:hAnsi="標楷體"/>
          <w:noProof/>
          <w:sz w:val="24"/>
          <w:szCs w:val="24"/>
        </w:rPr>
        <w:t>14</w:t>
      </w:r>
      <w:r w:rsidR="00062A40" w:rsidRPr="00C55DBD">
        <w:rPr>
          <w:rFonts w:ascii="標楷體" w:eastAsia="標楷體" w:hAnsi="標楷體"/>
          <w:sz w:val="24"/>
          <w:szCs w:val="24"/>
        </w:rPr>
        <w:fldChar w:fldCharType="end"/>
      </w:r>
      <w:r w:rsidR="00C55DBD" w:rsidRPr="00C55DBD">
        <w:rPr>
          <w:rFonts w:ascii="標楷體" w:eastAsia="標楷體" w:hAnsi="標楷體"/>
          <w:sz w:val="24"/>
          <w:szCs w:val="24"/>
        </w:rPr>
        <w:t>：本研究問卷調查受訪者樣本特性比例表</w:t>
      </w:r>
      <w:bookmarkEnd w:id="54"/>
    </w:p>
    <w:tbl>
      <w:tblPr>
        <w:tblStyle w:val="afc"/>
        <w:tblW w:w="5000" w:type="pct"/>
        <w:tblLook w:val="04A0" w:firstRow="1" w:lastRow="0" w:firstColumn="1" w:lastColumn="0" w:noHBand="0" w:noVBand="1"/>
      </w:tblPr>
      <w:tblGrid>
        <w:gridCol w:w="1397"/>
        <w:gridCol w:w="1153"/>
        <w:gridCol w:w="992"/>
        <w:gridCol w:w="1132"/>
        <w:gridCol w:w="1984"/>
        <w:gridCol w:w="1644"/>
      </w:tblGrid>
      <w:tr w:rsidR="0051415E" w:rsidTr="00C55DBD">
        <w:trPr>
          <w:tblHeader/>
        </w:trPr>
        <w:tc>
          <w:tcPr>
            <w:tcW w:w="841" w:type="pct"/>
            <w:shd w:val="clear" w:color="auto" w:fill="D9D9D9" w:themeFill="background1" w:themeFillShade="D9"/>
          </w:tcPr>
          <w:p w:rsidR="0051415E" w:rsidRDefault="0051415E" w:rsidP="000B4C23">
            <w:pPr>
              <w:pStyle w:val="11"/>
              <w:snapToGrid w:val="0"/>
              <w:spacing w:line="460" w:lineRule="atLeast"/>
              <w:ind w:leftChars="0" w:left="0"/>
              <w:jc w:val="both"/>
              <w:rPr>
                <w:rFonts w:eastAsia="標楷體"/>
                <w:color w:val="000000"/>
                <w:sz w:val="28"/>
                <w:szCs w:val="28"/>
              </w:rPr>
            </w:pPr>
          </w:p>
        </w:tc>
        <w:tc>
          <w:tcPr>
            <w:tcW w:w="694" w:type="pct"/>
            <w:shd w:val="clear" w:color="auto" w:fill="D9D9D9" w:themeFill="background1" w:themeFillShade="D9"/>
          </w:tcPr>
          <w:p w:rsidR="0051415E" w:rsidRDefault="00C55DBD" w:rsidP="000B4C23">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項目別</w:t>
            </w:r>
          </w:p>
        </w:tc>
        <w:tc>
          <w:tcPr>
            <w:tcW w:w="597" w:type="pct"/>
            <w:shd w:val="clear" w:color="auto" w:fill="D9D9D9" w:themeFill="background1" w:themeFillShade="D9"/>
          </w:tcPr>
          <w:p w:rsidR="0051415E" w:rsidRDefault="0051415E" w:rsidP="000B4C23">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次數</w:t>
            </w:r>
          </w:p>
        </w:tc>
        <w:tc>
          <w:tcPr>
            <w:tcW w:w="682" w:type="pct"/>
            <w:shd w:val="clear" w:color="auto" w:fill="D9D9D9" w:themeFill="background1" w:themeFillShade="D9"/>
          </w:tcPr>
          <w:p w:rsidR="0051415E" w:rsidRDefault="0051415E" w:rsidP="000B4C23">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百分比</w:t>
            </w:r>
          </w:p>
        </w:tc>
        <w:tc>
          <w:tcPr>
            <w:tcW w:w="1195" w:type="pct"/>
            <w:shd w:val="clear" w:color="auto" w:fill="D9D9D9" w:themeFill="background1" w:themeFillShade="D9"/>
          </w:tcPr>
          <w:p w:rsidR="0051415E" w:rsidRDefault="0051415E" w:rsidP="000B4C23">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有效的百分比</w:t>
            </w:r>
          </w:p>
        </w:tc>
        <w:tc>
          <w:tcPr>
            <w:tcW w:w="990" w:type="pct"/>
            <w:shd w:val="clear" w:color="auto" w:fill="D9D9D9" w:themeFill="background1" w:themeFillShade="D9"/>
          </w:tcPr>
          <w:p w:rsidR="0051415E" w:rsidRDefault="0051415E" w:rsidP="000B4C23">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累積百分比</w:t>
            </w:r>
          </w:p>
        </w:tc>
      </w:tr>
      <w:tr w:rsidR="00C55DBD" w:rsidTr="00C55DBD">
        <w:tc>
          <w:tcPr>
            <w:tcW w:w="841" w:type="pct"/>
            <w:vMerge w:val="restar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任職單位</w:t>
            </w: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中央</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1777</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48.5</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48.5</w:t>
            </w: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48.5</w:t>
            </w:r>
          </w:p>
        </w:tc>
      </w:tr>
      <w:tr w:rsidR="00C55DBD" w:rsidTr="00C55DBD">
        <w:tc>
          <w:tcPr>
            <w:tcW w:w="841" w:type="pct"/>
            <w:vMerge/>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地方</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1884</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51.5</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51.5</w:t>
            </w: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r>
      <w:tr w:rsidR="0051415E" w:rsidTr="00C55DBD">
        <w:tc>
          <w:tcPr>
            <w:tcW w:w="841" w:type="pct"/>
          </w:tcPr>
          <w:p w:rsidR="0051415E"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總計</w:t>
            </w:r>
          </w:p>
        </w:tc>
        <w:tc>
          <w:tcPr>
            <w:tcW w:w="694" w:type="pct"/>
          </w:tcPr>
          <w:p w:rsidR="0051415E" w:rsidRDefault="0051415E" w:rsidP="0051415E">
            <w:pPr>
              <w:pStyle w:val="11"/>
              <w:snapToGrid w:val="0"/>
              <w:spacing w:line="460" w:lineRule="atLeast"/>
              <w:ind w:leftChars="0" w:left="0"/>
              <w:jc w:val="both"/>
              <w:rPr>
                <w:rFonts w:eastAsia="標楷體"/>
                <w:color w:val="000000"/>
                <w:sz w:val="28"/>
                <w:szCs w:val="28"/>
              </w:rPr>
            </w:pPr>
          </w:p>
        </w:tc>
        <w:tc>
          <w:tcPr>
            <w:tcW w:w="597" w:type="pct"/>
          </w:tcPr>
          <w:p w:rsidR="0051415E" w:rsidRDefault="0051415E"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3661</w:t>
            </w:r>
          </w:p>
        </w:tc>
        <w:tc>
          <w:tcPr>
            <w:tcW w:w="682" w:type="pct"/>
          </w:tcPr>
          <w:p w:rsidR="0051415E" w:rsidRDefault="0051415E"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c>
          <w:tcPr>
            <w:tcW w:w="1195" w:type="pct"/>
          </w:tcPr>
          <w:p w:rsidR="0051415E" w:rsidRDefault="0051415E"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c>
          <w:tcPr>
            <w:tcW w:w="990" w:type="pct"/>
          </w:tcPr>
          <w:p w:rsidR="0051415E" w:rsidRDefault="0051415E" w:rsidP="00C55DBD">
            <w:pPr>
              <w:pStyle w:val="11"/>
              <w:snapToGrid w:val="0"/>
              <w:spacing w:line="460" w:lineRule="atLeast"/>
              <w:ind w:leftChars="0" w:left="0"/>
              <w:jc w:val="right"/>
              <w:rPr>
                <w:rFonts w:eastAsia="標楷體"/>
                <w:color w:val="000000"/>
                <w:sz w:val="28"/>
                <w:szCs w:val="28"/>
              </w:rPr>
            </w:pPr>
          </w:p>
        </w:tc>
      </w:tr>
      <w:tr w:rsidR="00C55DBD" w:rsidTr="00C55DBD">
        <w:tc>
          <w:tcPr>
            <w:tcW w:w="841" w:type="pct"/>
            <w:vMerge w:val="restart"/>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性別</w:t>
            </w:r>
          </w:p>
        </w:tc>
        <w:tc>
          <w:tcPr>
            <w:tcW w:w="694" w:type="pct"/>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女性</w:t>
            </w:r>
          </w:p>
        </w:tc>
        <w:tc>
          <w:tcPr>
            <w:tcW w:w="597"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1966</w:t>
            </w:r>
          </w:p>
        </w:tc>
        <w:tc>
          <w:tcPr>
            <w:tcW w:w="682"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53.7</w:t>
            </w:r>
          </w:p>
        </w:tc>
        <w:tc>
          <w:tcPr>
            <w:tcW w:w="1195"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56.5</w:t>
            </w:r>
          </w:p>
        </w:tc>
        <w:tc>
          <w:tcPr>
            <w:tcW w:w="990"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56.5</w:t>
            </w:r>
          </w:p>
        </w:tc>
      </w:tr>
      <w:tr w:rsidR="00C55DBD" w:rsidTr="00C55DBD">
        <w:tc>
          <w:tcPr>
            <w:tcW w:w="841" w:type="pct"/>
            <w:vMerge/>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男性</w:t>
            </w:r>
          </w:p>
        </w:tc>
        <w:tc>
          <w:tcPr>
            <w:tcW w:w="597"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1516</w:t>
            </w:r>
          </w:p>
        </w:tc>
        <w:tc>
          <w:tcPr>
            <w:tcW w:w="682"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41.4</w:t>
            </w:r>
          </w:p>
        </w:tc>
        <w:tc>
          <w:tcPr>
            <w:tcW w:w="1195"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43.5</w:t>
            </w:r>
          </w:p>
        </w:tc>
        <w:tc>
          <w:tcPr>
            <w:tcW w:w="990"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r>
      <w:tr w:rsidR="00C55DBD" w:rsidTr="00C55DBD">
        <w:tc>
          <w:tcPr>
            <w:tcW w:w="841" w:type="pct"/>
            <w:vMerge/>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總計</w:t>
            </w:r>
          </w:p>
        </w:tc>
        <w:tc>
          <w:tcPr>
            <w:tcW w:w="597"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3482</w:t>
            </w:r>
          </w:p>
        </w:tc>
        <w:tc>
          <w:tcPr>
            <w:tcW w:w="682"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95.1</w:t>
            </w:r>
          </w:p>
        </w:tc>
        <w:tc>
          <w:tcPr>
            <w:tcW w:w="1195"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c>
          <w:tcPr>
            <w:tcW w:w="990"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p>
        </w:tc>
      </w:tr>
      <w:tr w:rsidR="00C55DBD" w:rsidTr="00C55DBD">
        <w:tc>
          <w:tcPr>
            <w:tcW w:w="841" w:type="pct"/>
            <w:vMerge/>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shd w:val="clear" w:color="auto" w:fill="F2F2F2" w:themeFill="background1" w:themeFillShade="F2"/>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遺漏</w:t>
            </w:r>
          </w:p>
        </w:tc>
        <w:tc>
          <w:tcPr>
            <w:tcW w:w="597"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179</w:t>
            </w:r>
          </w:p>
        </w:tc>
        <w:tc>
          <w:tcPr>
            <w:tcW w:w="682"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4.9</w:t>
            </w:r>
          </w:p>
        </w:tc>
        <w:tc>
          <w:tcPr>
            <w:tcW w:w="1195"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p>
        </w:tc>
        <w:tc>
          <w:tcPr>
            <w:tcW w:w="990" w:type="pct"/>
            <w:shd w:val="clear" w:color="auto" w:fill="F2F2F2" w:themeFill="background1" w:themeFillShade="F2"/>
          </w:tcPr>
          <w:p w:rsidR="00C55DBD" w:rsidRDefault="00C55DBD" w:rsidP="00C55DBD">
            <w:pPr>
              <w:pStyle w:val="11"/>
              <w:snapToGrid w:val="0"/>
              <w:spacing w:line="460" w:lineRule="atLeast"/>
              <w:ind w:leftChars="0" w:left="0"/>
              <w:jc w:val="right"/>
              <w:rPr>
                <w:rFonts w:eastAsia="標楷體"/>
                <w:color w:val="000000"/>
                <w:sz w:val="28"/>
                <w:szCs w:val="28"/>
              </w:rPr>
            </w:pPr>
          </w:p>
        </w:tc>
      </w:tr>
      <w:tr w:rsidR="0051415E" w:rsidTr="00C55DBD">
        <w:tc>
          <w:tcPr>
            <w:tcW w:w="841" w:type="pct"/>
            <w:shd w:val="clear" w:color="auto" w:fill="F2F2F2" w:themeFill="background1" w:themeFillShade="F2"/>
          </w:tcPr>
          <w:p w:rsidR="0051415E"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總計</w:t>
            </w:r>
          </w:p>
        </w:tc>
        <w:tc>
          <w:tcPr>
            <w:tcW w:w="694" w:type="pct"/>
            <w:shd w:val="clear" w:color="auto" w:fill="F2F2F2" w:themeFill="background1" w:themeFillShade="F2"/>
          </w:tcPr>
          <w:p w:rsidR="0051415E" w:rsidRDefault="0051415E" w:rsidP="0051415E">
            <w:pPr>
              <w:pStyle w:val="11"/>
              <w:snapToGrid w:val="0"/>
              <w:spacing w:line="460" w:lineRule="atLeast"/>
              <w:ind w:leftChars="0" w:left="0"/>
              <w:jc w:val="both"/>
              <w:rPr>
                <w:rFonts w:eastAsia="標楷體"/>
                <w:color w:val="000000"/>
                <w:sz w:val="28"/>
                <w:szCs w:val="28"/>
              </w:rPr>
            </w:pPr>
          </w:p>
        </w:tc>
        <w:tc>
          <w:tcPr>
            <w:tcW w:w="597" w:type="pct"/>
            <w:shd w:val="clear" w:color="auto" w:fill="F2F2F2" w:themeFill="background1" w:themeFillShade="F2"/>
          </w:tcPr>
          <w:p w:rsidR="0051415E" w:rsidRDefault="0051415E"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3661</w:t>
            </w:r>
          </w:p>
        </w:tc>
        <w:tc>
          <w:tcPr>
            <w:tcW w:w="682" w:type="pct"/>
            <w:shd w:val="clear" w:color="auto" w:fill="F2F2F2" w:themeFill="background1" w:themeFillShade="F2"/>
          </w:tcPr>
          <w:p w:rsidR="0051415E" w:rsidRDefault="0051415E"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c>
          <w:tcPr>
            <w:tcW w:w="1195" w:type="pct"/>
            <w:shd w:val="clear" w:color="auto" w:fill="F2F2F2" w:themeFill="background1" w:themeFillShade="F2"/>
          </w:tcPr>
          <w:p w:rsidR="0051415E" w:rsidRDefault="0051415E" w:rsidP="00C55DBD">
            <w:pPr>
              <w:pStyle w:val="11"/>
              <w:snapToGrid w:val="0"/>
              <w:spacing w:line="460" w:lineRule="atLeast"/>
              <w:ind w:leftChars="0" w:left="0"/>
              <w:jc w:val="right"/>
              <w:rPr>
                <w:rFonts w:eastAsia="標楷體"/>
                <w:color w:val="000000"/>
                <w:sz w:val="28"/>
                <w:szCs w:val="28"/>
              </w:rPr>
            </w:pPr>
          </w:p>
        </w:tc>
        <w:tc>
          <w:tcPr>
            <w:tcW w:w="990" w:type="pct"/>
            <w:shd w:val="clear" w:color="auto" w:fill="F2F2F2" w:themeFill="background1" w:themeFillShade="F2"/>
          </w:tcPr>
          <w:p w:rsidR="0051415E" w:rsidRDefault="0051415E" w:rsidP="00C55DBD">
            <w:pPr>
              <w:pStyle w:val="11"/>
              <w:snapToGrid w:val="0"/>
              <w:spacing w:line="460" w:lineRule="atLeast"/>
              <w:ind w:leftChars="0" w:left="0"/>
              <w:jc w:val="right"/>
              <w:rPr>
                <w:rFonts w:eastAsia="標楷體"/>
                <w:color w:val="000000"/>
                <w:sz w:val="28"/>
                <w:szCs w:val="28"/>
              </w:rPr>
            </w:pPr>
          </w:p>
        </w:tc>
      </w:tr>
      <w:tr w:rsidR="00C55DBD" w:rsidTr="00C55DBD">
        <w:tc>
          <w:tcPr>
            <w:tcW w:w="841" w:type="pct"/>
            <w:vMerge w:val="restar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官等</w:t>
            </w: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委任</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1006</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27.5</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29.2</w:t>
            </w: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29.</w:t>
            </w:r>
            <w:r w:rsidR="00060C06">
              <w:rPr>
                <w:rFonts w:eastAsia="標楷體" w:hint="eastAsia"/>
                <w:color w:val="000000"/>
                <w:sz w:val="28"/>
                <w:szCs w:val="28"/>
              </w:rPr>
              <w:t>2</w:t>
            </w:r>
          </w:p>
        </w:tc>
      </w:tr>
      <w:tr w:rsidR="00C55DBD" w:rsidTr="00C55DBD">
        <w:tc>
          <w:tcPr>
            <w:tcW w:w="841" w:type="pct"/>
            <w:vMerge/>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薦任</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2287</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62.5</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66.4</w:t>
            </w: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95.6</w:t>
            </w:r>
          </w:p>
        </w:tc>
      </w:tr>
      <w:tr w:rsidR="00C55DBD" w:rsidTr="00C55DBD">
        <w:tc>
          <w:tcPr>
            <w:tcW w:w="841" w:type="pct"/>
            <w:vMerge/>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簡任</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153</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4.2</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4.4</w:t>
            </w: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r>
      <w:tr w:rsidR="00C55DBD" w:rsidTr="00C55DBD">
        <w:tc>
          <w:tcPr>
            <w:tcW w:w="841" w:type="pct"/>
            <w:vMerge/>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總計</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3446</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94.1</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p>
        </w:tc>
      </w:tr>
      <w:tr w:rsidR="00C55DBD" w:rsidTr="00C55DBD">
        <w:tc>
          <w:tcPr>
            <w:tcW w:w="841" w:type="pct"/>
            <w:vMerge/>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遺漏</w:t>
            </w: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215</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5.9</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p>
        </w:tc>
      </w:tr>
      <w:tr w:rsidR="00C55DBD" w:rsidTr="00C55DBD">
        <w:tc>
          <w:tcPr>
            <w:tcW w:w="841" w:type="pct"/>
          </w:tcPr>
          <w:p w:rsidR="00C55DBD" w:rsidRDefault="00C55DBD" w:rsidP="0051415E">
            <w:pPr>
              <w:pStyle w:val="11"/>
              <w:snapToGrid w:val="0"/>
              <w:spacing w:line="460" w:lineRule="atLeast"/>
              <w:ind w:leftChars="0" w:left="0"/>
              <w:jc w:val="both"/>
              <w:rPr>
                <w:rFonts w:eastAsia="標楷體"/>
                <w:color w:val="000000"/>
                <w:sz w:val="28"/>
                <w:szCs w:val="28"/>
              </w:rPr>
            </w:pPr>
            <w:r>
              <w:rPr>
                <w:rFonts w:eastAsia="標楷體" w:hint="eastAsia"/>
                <w:color w:val="000000"/>
                <w:sz w:val="28"/>
                <w:szCs w:val="28"/>
              </w:rPr>
              <w:t>總計</w:t>
            </w:r>
          </w:p>
        </w:tc>
        <w:tc>
          <w:tcPr>
            <w:tcW w:w="694" w:type="pct"/>
          </w:tcPr>
          <w:p w:rsidR="00C55DBD" w:rsidRDefault="00C55DBD" w:rsidP="0051415E">
            <w:pPr>
              <w:pStyle w:val="11"/>
              <w:snapToGrid w:val="0"/>
              <w:spacing w:line="460" w:lineRule="atLeast"/>
              <w:ind w:leftChars="0" w:left="0"/>
              <w:jc w:val="both"/>
              <w:rPr>
                <w:rFonts w:eastAsia="標楷體"/>
                <w:color w:val="000000"/>
                <w:sz w:val="28"/>
                <w:szCs w:val="28"/>
              </w:rPr>
            </w:pPr>
          </w:p>
        </w:tc>
        <w:tc>
          <w:tcPr>
            <w:tcW w:w="597"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3661</w:t>
            </w:r>
          </w:p>
        </w:tc>
        <w:tc>
          <w:tcPr>
            <w:tcW w:w="682" w:type="pct"/>
          </w:tcPr>
          <w:p w:rsidR="00C55DBD" w:rsidRDefault="00C55DBD" w:rsidP="00C55DBD">
            <w:pPr>
              <w:pStyle w:val="11"/>
              <w:snapToGrid w:val="0"/>
              <w:spacing w:line="460" w:lineRule="atLeast"/>
              <w:ind w:leftChars="0" w:left="0"/>
              <w:jc w:val="right"/>
              <w:rPr>
                <w:rFonts w:eastAsia="標楷體"/>
                <w:color w:val="000000"/>
                <w:sz w:val="28"/>
                <w:szCs w:val="28"/>
              </w:rPr>
            </w:pPr>
            <w:r>
              <w:rPr>
                <w:rFonts w:eastAsia="標楷體" w:hint="eastAsia"/>
                <w:color w:val="000000"/>
                <w:sz w:val="28"/>
                <w:szCs w:val="28"/>
              </w:rPr>
              <w:t>100</w:t>
            </w:r>
            <w:r w:rsidR="007B6D80">
              <w:rPr>
                <w:rFonts w:eastAsia="標楷體"/>
                <w:color w:val="000000"/>
                <w:sz w:val="28"/>
                <w:szCs w:val="28"/>
              </w:rPr>
              <w:t>.0</w:t>
            </w:r>
          </w:p>
        </w:tc>
        <w:tc>
          <w:tcPr>
            <w:tcW w:w="1195" w:type="pct"/>
          </w:tcPr>
          <w:p w:rsidR="00C55DBD" w:rsidRDefault="00C55DBD" w:rsidP="00C55DBD">
            <w:pPr>
              <w:pStyle w:val="11"/>
              <w:snapToGrid w:val="0"/>
              <w:spacing w:line="460" w:lineRule="atLeast"/>
              <w:ind w:leftChars="0" w:left="0"/>
              <w:jc w:val="right"/>
              <w:rPr>
                <w:rFonts w:eastAsia="標楷體"/>
                <w:color w:val="000000"/>
                <w:sz w:val="28"/>
                <w:szCs w:val="28"/>
              </w:rPr>
            </w:pPr>
          </w:p>
        </w:tc>
        <w:tc>
          <w:tcPr>
            <w:tcW w:w="990" w:type="pct"/>
          </w:tcPr>
          <w:p w:rsidR="00C55DBD" w:rsidRDefault="00C55DBD" w:rsidP="00C55DBD">
            <w:pPr>
              <w:pStyle w:val="11"/>
              <w:snapToGrid w:val="0"/>
              <w:spacing w:line="460" w:lineRule="atLeast"/>
              <w:ind w:leftChars="0" w:left="0"/>
              <w:jc w:val="right"/>
              <w:rPr>
                <w:rFonts w:eastAsia="標楷體"/>
                <w:color w:val="000000"/>
                <w:sz w:val="28"/>
                <w:szCs w:val="28"/>
              </w:rPr>
            </w:pPr>
          </w:p>
        </w:tc>
      </w:tr>
    </w:tbl>
    <w:p w:rsidR="001D34D2" w:rsidRPr="00960D12" w:rsidRDefault="00960D12" w:rsidP="00960D12">
      <w:pPr>
        <w:pStyle w:val="11"/>
        <w:snapToGrid w:val="0"/>
        <w:spacing w:line="460" w:lineRule="atLeast"/>
        <w:ind w:leftChars="0" w:left="0"/>
        <w:jc w:val="both"/>
        <w:rPr>
          <w:rFonts w:eastAsia="標楷體"/>
          <w:color w:val="000000"/>
          <w:szCs w:val="24"/>
        </w:rPr>
      </w:pPr>
      <w:r w:rsidRPr="00960D12">
        <w:rPr>
          <w:rFonts w:eastAsia="標楷體" w:hint="eastAsia"/>
          <w:color w:val="000000"/>
          <w:szCs w:val="24"/>
        </w:rPr>
        <w:t>圖表來源：本研究整理</w:t>
      </w:r>
      <w:r w:rsidR="004D1EAC">
        <w:rPr>
          <w:rFonts w:eastAsia="標楷體" w:hint="eastAsia"/>
          <w:color w:val="000000"/>
          <w:szCs w:val="24"/>
        </w:rPr>
        <w:t>。</w:t>
      </w:r>
    </w:p>
    <w:p w:rsidR="009B4123" w:rsidRDefault="00FD4AFB" w:rsidP="000B4C23">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lastRenderedPageBreak/>
        <w:t>接著，</w:t>
      </w:r>
      <w:r w:rsidR="009B4123">
        <w:rPr>
          <w:rFonts w:eastAsia="標楷體" w:hint="eastAsia"/>
          <w:color w:val="000000"/>
          <w:sz w:val="28"/>
          <w:szCs w:val="28"/>
        </w:rPr>
        <w:t>以</w:t>
      </w:r>
      <w:r w:rsidR="009B4123">
        <w:rPr>
          <w:rFonts w:eastAsia="標楷體" w:hint="eastAsia"/>
          <w:color w:val="000000"/>
          <w:sz w:val="28"/>
          <w:szCs w:val="28"/>
        </w:rPr>
        <w:t>104</w:t>
      </w:r>
      <w:r w:rsidR="009B4123">
        <w:rPr>
          <w:rFonts w:eastAsia="標楷體" w:hint="eastAsia"/>
          <w:color w:val="000000"/>
          <w:sz w:val="28"/>
          <w:szCs w:val="28"/>
        </w:rPr>
        <w:t>年</w:t>
      </w:r>
      <w:r w:rsidR="009B4123">
        <w:rPr>
          <w:rFonts w:eastAsia="標楷體" w:hint="eastAsia"/>
          <w:color w:val="000000"/>
          <w:sz w:val="28"/>
          <w:szCs w:val="28"/>
        </w:rPr>
        <w:t>10</w:t>
      </w:r>
      <w:r>
        <w:rPr>
          <w:rFonts w:eastAsia="標楷體" w:hint="eastAsia"/>
          <w:color w:val="000000"/>
          <w:sz w:val="28"/>
          <w:szCs w:val="28"/>
        </w:rPr>
        <w:t>月考試院提供的公務人員母體比例與</w:t>
      </w:r>
      <w:r w:rsidR="009B4123">
        <w:rPr>
          <w:rFonts w:eastAsia="標楷體" w:hint="eastAsia"/>
          <w:color w:val="000000"/>
          <w:sz w:val="28"/>
          <w:szCs w:val="28"/>
        </w:rPr>
        <w:t>本次問卷實際受</w:t>
      </w:r>
      <w:r w:rsidR="009B4123" w:rsidRPr="004B7CAB">
        <w:rPr>
          <w:rFonts w:eastAsia="標楷體"/>
          <w:color w:val="000000"/>
          <w:sz w:val="28"/>
          <w:szCs w:val="28"/>
        </w:rPr>
        <w:t>訪的樣本</w:t>
      </w:r>
      <w:r w:rsidRPr="004B7CAB">
        <w:rPr>
          <w:rFonts w:eastAsia="標楷體"/>
          <w:color w:val="000000"/>
          <w:sz w:val="28"/>
          <w:szCs w:val="28"/>
        </w:rPr>
        <w:t>比例，以任職機關、性別、與官等分布</w:t>
      </w:r>
      <w:r w:rsidR="009B4123" w:rsidRPr="004B7CAB">
        <w:rPr>
          <w:rFonts w:eastAsia="標楷體"/>
          <w:color w:val="000000"/>
          <w:sz w:val="28"/>
          <w:szCs w:val="28"/>
        </w:rPr>
        <w:t>進行代表性檢定</w:t>
      </w:r>
      <w:r w:rsidR="004B7CAB" w:rsidRPr="004B7CAB">
        <w:rPr>
          <w:rFonts w:eastAsia="標楷體"/>
          <w:color w:val="000000"/>
          <w:sz w:val="28"/>
          <w:szCs w:val="28"/>
        </w:rPr>
        <w:t>，結果如下</w:t>
      </w:r>
      <w:r w:rsidR="00A525EE">
        <w:fldChar w:fldCharType="begin"/>
      </w:r>
      <w:r w:rsidR="00A525EE">
        <w:instrText xml:space="preserve"> REF _Ref447117470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15</w:t>
      </w:r>
      <w:r w:rsidR="00A525EE">
        <w:fldChar w:fldCharType="end"/>
      </w:r>
      <w:r w:rsidR="004B7CAB" w:rsidRPr="004B7CAB">
        <w:rPr>
          <w:rFonts w:eastAsia="標楷體"/>
          <w:color w:val="000000"/>
          <w:sz w:val="28"/>
          <w:szCs w:val="28"/>
        </w:rPr>
        <w:t>~</w:t>
      </w:r>
      <w:r w:rsidR="00A525EE">
        <w:fldChar w:fldCharType="begin"/>
      </w:r>
      <w:r w:rsidR="00A525EE">
        <w:instrText xml:space="preserve"> REF _Ref447117477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17</w:t>
      </w:r>
      <w:r w:rsidR="00A525EE">
        <w:fldChar w:fldCharType="end"/>
      </w:r>
      <w:r w:rsidR="009B4123">
        <w:rPr>
          <w:rFonts w:eastAsia="標楷體" w:hint="eastAsia"/>
          <w:color w:val="000000"/>
          <w:sz w:val="28"/>
          <w:szCs w:val="28"/>
        </w:rPr>
        <w:t>。</w:t>
      </w:r>
      <w:r w:rsidR="004B7CAB">
        <w:rPr>
          <w:rFonts w:eastAsia="標楷體" w:hint="eastAsia"/>
          <w:color w:val="000000"/>
          <w:sz w:val="28"/>
          <w:szCs w:val="28"/>
        </w:rPr>
        <w:t>以母體比例和樣本比例進行卡方檢定，結果不論在任職機關別（</w:t>
      </w:r>
      <w:r w:rsidR="004B7CAB">
        <w:rPr>
          <w:rFonts w:eastAsia="標楷體" w:hint="eastAsia"/>
          <w:color w:val="000000"/>
          <w:sz w:val="28"/>
          <w:szCs w:val="28"/>
        </w:rPr>
        <w:t>p=.003</w:t>
      </w:r>
      <w:r w:rsidR="004B7CAB">
        <w:rPr>
          <w:rFonts w:eastAsia="標楷體" w:hint="eastAsia"/>
          <w:color w:val="000000"/>
          <w:sz w:val="28"/>
          <w:szCs w:val="28"/>
        </w:rPr>
        <w:t>）、性別（</w:t>
      </w:r>
      <w:r w:rsidR="004B7CAB">
        <w:rPr>
          <w:rFonts w:eastAsia="標楷體" w:hint="eastAsia"/>
          <w:color w:val="000000"/>
          <w:sz w:val="28"/>
          <w:szCs w:val="28"/>
        </w:rPr>
        <w:t>p=.001</w:t>
      </w:r>
      <w:r w:rsidR="004B7CAB">
        <w:rPr>
          <w:rFonts w:eastAsia="標楷體" w:hint="eastAsia"/>
          <w:color w:val="000000"/>
          <w:sz w:val="28"/>
          <w:szCs w:val="28"/>
        </w:rPr>
        <w:t>）、或官等（</w:t>
      </w:r>
      <w:r w:rsidR="004B7CAB">
        <w:rPr>
          <w:rFonts w:eastAsia="標楷體" w:hint="eastAsia"/>
          <w:color w:val="000000"/>
          <w:sz w:val="28"/>
          <w:szCs w:val="28"/>
        </w:rPr>
        <w:t>p=.006</w:t>
      </w:r>
      <w:r w:rsidR="004B7CAB">
        <w:rPr>
          <w:rFonts w:eastAsia="標楷體" w:hint="eastAsia"/>
          <w:color w:val="000000"/>
          <w:sz w:val="28"/>
          <w:szCs w:val="28"/>
        </w:rPr>
        <w:t>）上，</w:t>
      </w:r>
      <w:r w:rsidR="004B7CAB">
        <w:rPr>
          <w:rFonts w:eastAsia="標楷體" w:hint="eastAsia"/>
          <w:color w:val="000000"/>
          <w:sz w:val="28"/>
          <w:szCs w:val="28"/>
        </w:rPr>
        <w:t>p</w:t>
      </w:r>
      <w:r w:rsidR="004B7CAB">
        <w:rPr>
          <w:rFonts w:eastAsia="標楷體" w:hint="eastAsia"/>
          <w:color w:val="000000"/>
          <w:sz w:val="28"/>
          <w:szCs w:val="28"/>
        </w:rPr>
        <w:t>值皆小於</w:t>
      </w:r>
      <w:r w:rsidR="004B7CAB">
        <w:rPr>
          <w:rFonts w:eastAsia="標楷體" w:hint="eastAsia"/>
          <w:color w:val="000000"/>
          <w:sz w:val="28"/>
          <w:szCs w:val="28"/>
        </w:rPr>
        <w:t>0.05</w:t>
      </w:r>
      <w:r w:rsidR="004B7CAB">
        <w:rPr>
          <w:rFonts w:eastAsia="標楷體" w:hint="eastAsia"/>
          <w:color w:val="000000"/>
          <w:sz w:val="28"/>
          <w:szCs w:val="28"/>
        </w:rPr>
        <w:t>而具有顯著差異。但主要原因在於此次問卷的樣本數</w:t>
      </w:r>
      <w:r w:rsidR="006D6F84">
        <w:rPr>
          <w:rFonts w:eastAsia="標楷體" w:hint="eastAsia"/>
          <w:color w:val="000000"/>
          <w:sz w:val="28"/>
          <w:szCs w:val="28"/>
        </w:rPr>
        <w:t>較高，因此在卡方檢定的結果上容易具顯著性。不過，實際比較實際樣本數與根據母體比例的期望值，可發現實際的樣本母體比例差距百分比僅在正負的</w:t>
      </w:r>
      <w:r w:rsidR="006D6F84">
        <w:rPr>
          <w:rFonts w:eastAsia="標楷體" w:hint="eastAsia"/>
          <w:color w:val="000000"/>
          <w:sz w:val="28"/>
          <w:szCs w:val="28"/>
        </w:rPr>
        <w:t>0.0</w:t>
      </w:r>
      <w:r w:rsidR="006D6F84">
        <w:rPr>
          <w:rFonts w:eastAsia="標楷體"/>
          <w:color w:val="000000"/>
          <w:sz w:val="28"/>
          <w:szCs w:val="28"/>
        </w:rPr>
        <w:t>28</w:t>
      </w:r>
      <w:r w:rsidR="00077868">
        <w:rPr>
          <w:rFonts w:eastAsia="標楷體" w:hint="eastAsia"/>
          <w:color w:val="000000"/>
          <w:sz w:val="28"/>
          <w:szCs w:val="28"/>
        </w:rPr>
        <w:t>以內，實際差距並不大，因此本次問卷調查的結果仍應具備相當</w:t>
      </w:r>
      <w:r w:rsidR="006D6F84">
        <w:rPr>
          <w:rFonts w:eastAsia="標楷體" w:hint="eastAsia"/>
          <w:color w:val="000000"/>
          <w:sz w:val="28"/>
          <w:szCs w:val="28"/>
        </w:rPr>
        <w:t>之代表性意義。</w:t>
      </w:r>
    </w:p>
    <w:p w:rsidR="009B4123" w:rsidRPr="004B7CAB" w:rsidRDefault="009B4123" w:rsidP="000B4C23">
      <w:pPr>
        <w:pStyle w:val="11"/>
        <w:snapToGrid w:val="0"/>
        <w:spacing w:line="460" w:lineRule="atLeast"/>
        <w:ind w:leftChars="0" w:left="0" w:firstLineChars="200" w:firstLine="560"/>
        <w:jc w:val="both"/>
        <w:rPr>
          <w:rFonts w:eastAsia="標楷體"/>
          <w:color w:val="000000"/>
          <w:sz w:val="28"/>
          <w:szCs w:val="28"/>
        </w:rPr>
      </w:pPr>
    </w:p>
    <w:p w:rsidR="00FD4AFB" w:rsidRPr="004B7CAB" w:rsidRDefault="00FD4AFB" w:rsidP="004B7CAB">
      <w:pPr>
        <w:pStyle w:val="afe"/>
        <w:keepNext/>
        <w:jc w:val="center"/>
        <w:rPr>
          <w:rFonts w:eastAsia="標楷體"/>
          <w:sz w:val="24"/>
          <w:szCs w:val="24"/>
        </w:rPr>
      </w:pPr>
      <w:bookmarkStart w:id="55" w:name="_Ref447117470"/>
      <w:bookmarkStart w:id="56" w:name="_Toc448324182"/>
      <w:r w:rsidRPr="004B7CAB">
        <w:rPr>
          <w:rFonts w:eastAsia="標楷體"/>
          <w:sz w:val="24"/>
          <w:szCs w:val="24"/>
        </w:rPr>
        <w:t>表</w:t>
      </w:r>
      <w:r w:rsidRPr="004B7CAB">
        <w:rPr>
          <w:rFonts w:eastAsia="標楷體"/>
          <w:sz w:val="24"/>
          <w:szCs w:val="24"/>
        </w:rPr>
        <w:t xml:space="preserve"> </w:t>
      </w:r>
      <w:r w:rsidR="00062A40" w:rsidRPr="004B7CAB">
        <w:rPr>
          <w:rFonts w:eastAsia="標楷體"/>
          <w:sz w:val="24"/>
          <w:szCs w:val="24"/>
        </w:rPr>
        <w:fldChar w:fldCharType="begin"/>
      </w:r>
      <w:r w:rsidRPr="004B7CAB">
        <w:rPr>
          <w:rFonts w:eastAsia="標楷體"/>
          <w:sz w:val="24"/>
          <w:szCs w:val="24"/>
        </w:rPr>
        <w:instrText xml:space="preserve"> SEQ </w:instrText>
      </w:r>
      <w:r w:rsidRPr="004B7CAB">
        <w:rPr>
          <w:rFonts w:eastAsia="標楷體"/>
          <w:sz w:val="24"/>
          <w:szCs w:val="24"/>
        </w:rPr>
        <w:instrText>表</w:instrText>
      </w:r>
      <w:r w:rsidRPr="004B7CAB">
        <w:rPr>
          <w:rFonts w:eastAsia="標楷體"/>
          <w:sz w:val="24"/>
          <w:szCs w:val="24"/>
        </w:rPr>
        <w:instrText xml:space="preserve"> \* ARABIC </w:instrText>
      </w:r>
      <w:r w:rsidR="00062A40" w:rsidRPr="004B7CAB">
        <w:rPr>
          <w:rFonts w:eastAsia="標楷體"/>
          <w:sz w:val="24"/>
          <w:szCs w:val="24"/>
        </w:rPr>
        <w:fldChar w:fldCharType="separate"/>
      </w:r>
      <w:r w:rsidR="00C76CB2">
        <w:rPr>
          <w:rFonts w:eastAsia="標楷體"/>
          <w:noProof/>
          <w:sz w:val="24"/>
          <w:szCs w:val="24"/>
        </w:rPr>
        <w:t>15</w:t>
      </w:r>
      <w:r w:rsidR="00062A40" w:rsidRPr="004B7CAB">
        <w:rPr>
          <w:rFonts w:eastAsia="標楷體"/>
          <w:sz w:val="24"/>
          <w:szCs w:val="24"/>
        </w:rPr>
        <w:fldChar w:fldCharType="end"/>
      </w:r>
      <w:bookmarkEnd w:id="55"/>
      <w:r w:rsidR="004B7CAB" w:rsidRPr="004B7CAB">
        <w:rPr>
          <w:rFonts w:eastAsia="標楷體"/>
          <w:sz w:val="24"/>
          <w:szCs w:val="24"/>
        </w:rPr>
        <w:t>：</w:t>
      </w:r>
      <w:bookmarkStart w:id="57" w:name="_Ref447117466"/>
      <w:r w:rsidR="004B7CAB" w:rsidRPr="004B7CAB">
        <w:rPr>
          <w:rFonts w:eastAsia="標楷體"/>
          <w:sz w:val="24"/>
          <w:szCs w:val="24"/>
        </w:rPr>
        <w:t>樣本代表性檢定</w:t>
      </w:r>
      <w:r w:rsidR="004B7CAB" w:rsidRPr="004B7CAB">
        <w:rPr>
          <w:rFonts w:eastAsia="標楷體"/>
          <w:sz w:val="24"/>
          <w:szCs w:val="24"/>
        </w:rPr>
        <w:t>-</w:t>
      </w:r>
      <w:r w:rsidR="004B7CAB" w:rsidRPr="004B7CAB">
        <w:rPr>
          <w:rFonts w:eastAsia="標楷體"/>
          <w:sz w:val="24"/>
          <w:szCs w:val="24"/>
        </w:rPr>
        <w:t>任職機關別</w:t>
      </w:r>
      <w:bookmarkEnd w:id="56"/>
      <w:bookmarkEnd w:id="57"/>
    </w:p>
    <w:tbl>
      <w:tblPr>
        <w:tblW w:w="5000" w:type="pct"/>
        <w:tblCellMar>
          <w:left w:w="0" w:type="dxa"/>
          <w:right w:w="0" w:type="dxa"/>
        </w:tblCellMar>
        <w:tblLook w:val="04A0" w:firstRow="1" w:lastRow="0" w:firstColumn="1" w:lastColumn="0" w:noHBand="0" w:noVBand="1"/>
      </w:tblPr>
      <w:tblGrid>
        <w:gridCol w:w="1150"/>
        <w:gridCol w:w="1110"/>
        <w:gridCol w:w="1110"/>
        <w:gridCol w:w="1111"/>
        <w:gridCol w:w="1599"/>
        <w:gridCol w:w="1111"/>
        <w:gridCol w:w="1111"/>
      </w:tblGrid>
      <w:tr w:rsidR="00FD4AFB" w:rsidRPr="00FD4AFB" w:rsidTr="004B7CAB">
        <w:trPr>
          <w:divId w:val="1267885936"/>
          <w:trHeight w:val="390"/>
          <w:tblHeader/>
        </w:trPr>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任職機關</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觀察值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期望值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差距</w:t>
            </w:r>
          </w:p>
        </w:tc>
        <w:tc>
          <w:tcPr>
            <w:tcW w:w="965"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差距百分比</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卡方值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顯著性</w:t>
            </w:r>
          </w:p>
        </w:tc>
      </w:tr>
      <w:tr w:rsidR="00FD4AFB" w:rsidRPr="00FD4AFB" w:rsidTr="004B7CAB">
        <w:trPr>
          <w:divId w:val="1267885936"/>
          <w:trHeight w:val="375"/>
        </w:trPr>
        <w:tc>
          <w:tcPr>
            <w:tcW w:w="6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中央</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1777</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1867</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-90</w:t>
            </w:r>
          </w:p>
        </w:tc>
        <w:tc>
          <w:tcPr>
            <w:tcW w:w="9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4B7CAB" w:rsidP="004B7CAB">
            <w:pPr>
              <w:widowControl/>
              <w:jc w:val="center"/>
              <w:rPr>
                <w:rFonts w:ascii="Times New Roman" w:eastAsia="標楷體" w:hAnsi="Times New Roman" w:cs="Times New Roman"/>
                <w:color w:val="000000"/>
                <w:kern w:val="0"/>
                <w:sz w:val="28"/>
                <w:szCs w:val="28"/>
              </w:rPr>
            </w:pPr>
            <w:r w:rsidRPr="004B7CAB">
              <w:rPr>
                <w:rFonts w:ascii="Times New Roman" w:eastAsia="標楷體" w:hAnsi="Times New Roman" w:cs="Times New Roman"/>
                <w:color w:val="000000"/>
                <w:kern w:val="0"/>
                <w:sz w:val="28"/>
                <w:szCs w:val="28"/>
              </w:rPr>
              <w:t>-0.025</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8.875</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0.003</w:t>
            </w:r>
          </w:p>
        </w:tc>
      </w:tr>
      <w:tr w:rsidR="00FD4AFB" w:rsidRPr="00FD4AFB" w:rsidTr="004B7CAB">
        <w:trPr>
          <w:divId w:val="1267885936"/>
          <w:trHeight w:val="375"/>
        </w:trPr>
        <w:tc>
          <w:tcPr>
            <w:tcW w:w="672"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地方</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1884</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1794</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90</w:t>
            </w:r>
          </w:p>
        </w:tc>
        <w:tc>
          <w:tcPr>
            <w:tcW w:w="9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4B7CAB" w:rsidP="004B7CAB">
            <w:pPr>
              <w:widowControl/>
              <w:jc w:val="center"/>
              <w:rPr>
                <w:rFonts w:ascii="Times New Roman" w:eastAsia="標楷體" w:hAnsi="Times New Roman" w:cs="Times New Roman"/>
                <w:color w:val="000000"/>
                <w:kern w:val="0"/>
                <w:sz w:val="28"/>
                <w:szCs w:val="28"/>
              </w:rPr>
            </w:pPr>
            <w:r w:rsidRPr="004B7CAB">
              <w:rPr>
                <w:rFonts w:ascii="Times New Roman" w:eastAsia="標楷體" w:hAnsi="Times New Roman" w:cs="Times New Roman"/>
                <w:color w:val="000000"/>
                <w:kern w:val="0"/>
                <w:sz w:val="28"/>
                <w:szCs w:val="28"/>
              </w:rPr>
              <w:t>0.025</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r w:rsidR="00FD4AFB" w:rsidRPr="00FD4AFB" w:rsidTr="004B7CAB">
        <w:trPr>
          <w:divId w:val="1267885936"/>
          <w:trHeight w:val="375"/>
        </w:trPr>
        <w:tc>
          <w:tcPr>
            <w:tcW w:w="6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總計</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3661</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3661</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9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bl>
    <w:p w:rsidR="00FD4AFB" w:rsidRPr="004B7CAB" w:rsidRDefault="004B7CAB" w:rsidP="004B7CAB">
      <w:pPr>
        <w:pStyle w:val="11"/>
        <w:snapToGrid w:val="0"/>
        <w:spacing w:line="460" w:lineRule="atLeast"/>
        <w:ind w:leftChars="0" w:left="0"/>
        <w:jc w:val="both"/>
        <w:rPr>
          <w:rFonts w:eastAsia="標楷體"/>
          <w:color w:val="000000"/>
          <w:szCs w:val="24"/>
        </w:rPr>
      </w:pPr>
      <w:r w:rsidRPr="004B7CAB">
        <w:rPr>
          <w:rFonts w:eastAsia="標楷體" w:hint="eastAsia"/>
          <w:color w:val="000000"/>
          <w:szCs w:val="24"/>
        </w:rPr>
        <w:t>資料來源：本研究</w:t>
      </w:r>
      <w:r w:rsidR="00231E7A">
        <w:rPr>
          <w:rFonts w:eastAsia="標楷體" w:hint="eastAsia"/>
          <w:color w:val="000000"/>
          <w:szCs w:val="24"/>
        </w:rPr>
        <w:t>整理。</w:t>
      </w:r>
    </w:p>
    <w:p w:rsidR="004B7CAB" w:rsidRDefault="004B7CAB" w:rsidP="00FD4AFB">
      <w:pPr>
        <w:pStyle w:val="11"/>
        <w:snapToGrid w:val="0"/>
        <w:spacing w:line="460" w:lineRule="atLeast"/>
        <w:ind w:leftChars="0" w:left="0"/>
        <w:jc w:val="both"/>
        <w:rPr>
          <w:rFonts w:eastAsia="標楷體"/>
          <w:color w:val="000000"/>
          <w:sz w:val="28"/>
          <w:szCs w:val="28"/>
        </w:rPr>
      </w:pPr>
    </w:p>
    <w:p w:rsidR="00FD4AFB" w:rsidRPr="004B7CAB" w:rsidRDefault="00FD4AFB" w:rsidP="004B7CAB">
      <w:pPr>
        <w:pStyle w:val="afe"/>
        <w:keepNext/>
        <w:jc w:val="center"/>
        <w:rPr>
          <w:rFonts w:eastAsia="標楷體"/>
          <w:sz w:val="24"/>
          <w:szCs w:val="24"/>
        </w:rPr>
      </w:pPr>
      <w:bookmarkStart w:id="58" w:name="_Toc448324183"/>
      <w:r w:rsidRPr="004B7CAB">
        <w:rPr>
          <w:rFonts w:eastAsia="標楷體" w:hint="eastAsia"/>
          <w:sz w:val="24"/>
          <w:szCs w:val="24"/>
        </w:rPr>
        <w:t>表</w:t>
      </w:r>
      <w:r w:rsidRPr="004B7CAB">
        <w:rPr>
          <w:rFonts w:eastAsia="標楷體" w:hint="eastAsia"/>
          <w:sz w:val="24"/>
          <w:szCs w:val="24"/>
        </w:rPr>
        <w:t xml:space="preserve"> </w:t>
      </w:r>
      <w:r w:rsidR="00062A40" w:rsidRPr="004B7CAB">
        <w:rPr>
          <w:rFonts w:eastAsia="標楷體"/>
          <w:sz w:val="24"/>
          <w:szCs w:val="24"/>
        </w:rPr>
        <w:fldChar w:fldCharType="begin"/>
      </w:r>
      <w:r w:rsidRPr="004B7CAB">
        <w:rPr>
          <w:rFonts w:eastAsia="標楷體"/>
          <w:sz w:val="24"/>
          <w:szCs w:val="24"/>
        </w:rPr>
        <w:instrText xml:space="preserve"> </w:instrText>
      </w:r>
      <w:r w:rsidRPr="004B7CAB">
        <w:rPr>
          <w:rFonts w:eastAsia="標楷體" w:hint="eastAsia"/>
          <w:sz w:val="24"/>
          <w:szCs w:val="24"/>
        </w:rPr>
        <w:instrText xml:space="preserve">SEQ </w:instrText>
      </w:r>
      <w:r w:rsidRPr="004B7CAB">
        <w:rPr>
          <w:rFonts w:eastAsia="標楷體" w:hint="eastAsia"/>
          <w:sz w:val="24"/>
          <w:szCs w:val="24"/>
        </w:rPr>
        <w:instrText>表</w:instrText>
      </w:r>
      <w:r w:rsidRPr="004B7CAB">
        <w:rPr>
          <w:rFonts w:eastAsia="標楷體" w:hint="eastAsia"/>
          <w:sz w:val="24"/>
          <w:szCs w:val="24"/>
        </w:rPr>
        <w:instrText xml:space="preserve"> \* ARABIC</w:instrText>
      </w:r>
      <w:r w:rsidRPr="004B7CAB">
        <w:rPr>
          <w:rFonts w:eastAsia="標楷體"/>
          <w:sz w:val="24"/>
          <w:szCs w:val="24"/>
        </w:rPr>
        <w:instrText xml:space="preserve"> </w:instrText>
      </w:r>
      <w:r w:rsidR="00062A40" w:rsidRPr="004B7CAB">
        <w:rPr>
          <w:rFonts w:eastAsia="標楷體"/>
          <w:sz w:val="24"/>
          <w:szCs w:val="24"/>
        </w:rPr>
        <w:fldChar w:fldCharType="separate"/>
      </w:r>
      <w:r w:rsidR="00C76CB2">
        <w:rPr>
          <w:rFonts w:eastAsia="標楷體"/>
          <w:noProof/>
          <w:sz w:val="24"/>
          <w:szCs w:val="24"/>
        </w:rPr>
        <w:t>16</w:t>
      </w:r>
      <w:r w:rsidR="00062A40" w:rsidRPr="004B7CAB">
        <w:rPr>
          <w:rFonts w:eastAsia="標楷體"/>
          <w:sz w:val="24"/>
          <w:szCs w:val="24"/>
        </w:rPr>
        <w:fldChar w:fldCharType="end"/>
      </w:r>
      <w:r w:rsidR="004B7CAB" w:rsidRPr="004B7CAB">
        <w:rPr>
          <w:rFonts w:eastAsia="標楷體" w:hint="eastAsia"/>
          <w:sz w:val="24"/>
          <w:szCs w:val="24"/>
        </w:rPr>
        <w:t>：樣本代表性檢定</w:t>
      </w:r>
      <w:r w:rsidR="004B7CAB" w:rsidRPr="004B7CAB">
        <w:rPr>
          <w:rFonts w:eastAsia="標楷體" w:hint="eastAsia"/>
          <w:sz w:val="24"/>
          <w:szCs w:val="24"/>
        </w:rPr>
        <w:t>-</w:t>
      </w:r>
      <w:r w:rsidR="004B7CAB" w:rsidRPr="004B7CAB">
        <w:rPr>
          <w:rFonts w:eastAsia="標楷體" w:hint="eastAsia"/>
          <w:sz w:val="24"/>
          <w:szCs w:val="24"/>
        </w:rPr>
        <w:t>性別</w:t>
      </w:r>
      <w:bookmarkEnd w:id="58"/>
    </w:p>
    <w:tbl>
      <w:tblPr>
        <w:tblW w:w="5000" w:type="pct"/>
        <w:tblCellMar>
          <w:left w:w="0" w:type="dxa"/>
          <w:right w:w="0" w:type="dxa"/>
        </w:tblCellMar>
        <w:tblLook w:val="04A0" w:firstRow="1" w:lastRow="0" w:firstColumn="1" w:lastColumn="0" w:noHBand="0" w:noVBand="1"/>
      </w:tblPr>
      <w:tblGrid>
        <w:gridCol w:w="1117"/>
        <w:gridCol w:w="1117"/>
        <w:gridCol w:w="1116"/>
        <w:gridCol w:w="1116"/>
        <w:gridCol w:w="1604"/>
        <w:gridCol w:w="1116"/>
        <w:gridCol w:w="1116"/>
      </w:tblGrid>
      <w:tr w:rsidR="00FD4AFB" w:rsidRPr="00FD4AFB" w:rsidTr="004B7CAB">
        <w:trPr>
          <w:divId w:val="1953974670"/>
          <w:trHeight w:val="390"/>
          <w:tblHeader/>
        </w:trPr>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性別</w:t>
            </w:r>
          </w:p>
        </w:tc>
        <w:tc>
          <w:tcPr>
            <w:tcW w:w="673"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觀察值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期望值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差距</w:t>
            </w:r>
          </w:p>
        </w:tc>
        <w:tc>
          <w:tcPr>
            <w:tcW w:w="966"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差距百分比</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卡方值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顯著性</w:t>
            </w:r>
          </w:p>
        </w:tc>
      </w:tr>
      <w:tr w:rsidR="00FD4AFB" w:rsidRPr="00FD4AFB" w:rsidTr="004B7CAB">
        <w:trPr>
          <w:divId w:val="1953974670"/>
          <w:trHeight w:val="375"/>
        </w:trPr>
        <w:tc>
          <w:tcPr>
            <w:tcW w:w="6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男性</w:t>
            </w:r>
          </w:p>
        </w:tc>
        <w:tc>
          <w:tcPr>
            <w:tcW w:w="6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1966</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1868</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98</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0.028</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11.042</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w:t>
            </w:r>
            <w:r w:rsidR="004B7CAB">
              <w:rPr>
                <w:rFonts w:ascii="Times New Roman" w:eastAsia="標楷體" w:hAnsi="Times New Roman" w:cs="Times New Roman" w:hint="eastAsia"/>
                <w:color w:val="000000"/>
                <w:kern w:val="0"/>
                <w:sz w:val="28"/>
                <w:szCs w:val="28"/>
              </w:rPr>
              <w:t>0</w:t>
            </w:r>
            <w:r w:rsidRPr="00FD4AFB">
              <w:rPr>
                <w:rFonts w:ascii="Times New Roman" w:eastAsia="標楷體" w:hAnsi="Times New Roman" w:cs="Times New Roman"/>
                <w:color w:val="000000"/>
                <w:kern w:val="0"/>
                <w:sz w:val="28"/>
                <w:szCs w:val="28"/>
              </w:rPr>
              <w:t>01</w:t>
            </w:r>
          </w:p>
        </w:tc>
      </w:tr>
      <w:tr w:rsidR="00FD4AFB" w:rsidRPr="00FD4AFB" w:rsidTr="004B7CAB">
        <w:trPr>
          <w:divId w:val="1953974670"/>
          <w:trHeight w:val="375"/>
        </w:trPr>
        <w:tc>
          <w:tcPr>
            <w:tcW w:w="673"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女性</w:t>
            </w:r>
          </w:p>
        </w:tc>
        <w:tc>
          <w:tcPr>
            <w:tcW w:w="6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1516</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1614</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-98</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-0.028</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r w:rsidR="00FD4AFB" w:rsidRPr="00FD4AFB" w:rsidTr="004B7CAB">
        <w:trPr>
          <w:divId w:val="1953974670"/>
          <w:trHeight w:val="375"/>
        </w:trPr>
        <w:tc>
          <w:tcPr>
            <w:tcW w:w="6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總計</w:t>
            </w:r>
          </w:p>
        </w:tc>
        <w:tc>
          <w:tcPr>
            <w:tcW w:w="6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3482</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3482</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bl>
    <w:p w:rsidR="004B7CAB" w:rsidRPr="004B7CAB" w:rsidRDefault="004B7CAB" w:rsidP="004B7CAB">
      <w:pPr>
        <w:pStyle w:val="11"/>
        <w:snapToGrid w:val="0"/>
        <w:spacing w:line="460" w:lineRule="atLeast"/>
        <w:ind w:leftChars="0" w:left="0"/>
        <w:jc w:val="both"/>
        <w:rPr>
          <w:rFonts w:eastAsia="標楷體"/>
          <w:color w:val="000000"/>
          <w:szCs w:val="24"/>
        </w:rPr>
      </w:pPr>
      <w:r w:rsidRPr="004B7CAB">
        <w:rPr>
          <w:rFonts w:eastAsia="標楷體" w:hint="eastAsia"/>
          <w:color w:val="000000"/>
          <w:szCs w:val="24"/>
        </w:rPr>
        <w:t>資料來源：本研究</w:t>
      </w:r>
      <w:r w:rsidR="00231E7A">
        <w:rPr>
          <w:rFonts w:eastAsia="標楷體" w:hint="eastAsia"/>
          <w:color w:val="000000"/>
          <w:szCs w:val="24"/>
        </w:rPr>
        <w:t>整理。</w:t>
      </w:r>
    </w:p>
    <w:p w:rsidR="00FD4AFB" w:rsidRDefault="00FD4AFB" w:rsidP="00FD4AFB">
      <w:pPr>
        <w:pStyle w:val="11"/>
        <w:snapToGrid w:val="0"/>
        <w:spacing w:line="460" w:lineRule="atLeast"/>
        <w:ind w:leftChars="0" w:left="0"/>
        <w:jc w:val="both"/>
        <w:rPr>
          <w:rFonts w:eastAsia="標楷體"/>
          <w:color w:val="000000"/>
          <w:sz w:val="28"/>
          <w:szCs w:val="28"/>
        </w:rPr>
      </w:pPr>
    </w:p>
    <w:p w:rsidR="00FD4AFB" w:rsidRPr="004B7CAB" w:rsidRDefault="00FD4AFB" w:rsidP="004B7CAB">
      <w:pPr>
        <w:pStyle w:val="afe"/>
        <w:keepNext/>
        <w:jc w:val="center"/>
        <w:rPr>
          <w:rFonts w:eastAsia="標楷體"/>
          <w:sz w:val="24"/>
          <w:szCs w:val="24"/>
        </w:rPr>
      </w:pPr>
      <w:bookmarkStart w:id="59" w:name="_Ref447117477"/>
      <w:bookmarkStart w:id="60" w:name="_Toc448324184"/>
      <w:r w:rsidRPr="004B7CAB">
        <w:rPr>
          <w:rFonts w:eastAsia="標楷體"/>
          <w:sz w:val="24"/>
          <w:szCs w:val="24"/>
        </w:rPr>
        <w:lastRenderedPageBreak/>
        <w:t>表</w:t>
      </w:r>
      <w:r w:rsidRPr="004B7CAB">
        <w:rPr>
          <w:rFonts w:eastAsia="標楷體"/>
          <w:sz w:val="24"/>
          <w:szCs w:val="24"/>
        </w:rPr>
        <w:t xml:space="preserve"> </w:t>
      </w:r>
      <w:r w:rsidR="00062A40" w:rsidRPr="004B7CAB">
        <w:rPr>
          <w:rFonts w:eastAsia="標楷體"/>
          <w:sz w:val="24"/>
          <w:szCs w:val="24"/>
        </w:rPr>
        <w:fldChar w:fldCharType="begin"/>
      </w:r>
      <w:r w:rsidRPr="004B7CAB">
        <w:rPr>
          <w:rFonts w:eastAsia="標楷體"/>
          <w:sz w:val="24"/>
          <w:szCs w:val="24"/>
        </w:rPr>
        <w:instrText xml:space="preserve"> SEQ </w:instrText>
      </w:r>
      <w:r w:rsidRPr="004B7CAB">
        <w:rPr>
          <w:rFonts w:eastAsia="標楷體"/>
          <w:sz w:val="24"/>
          <w:szCs w:val="24"/>
        </w:rPr>
        <w:instrText>表</w:instrText>
      </w:r>
      <w:r w:rsidRPr="004B7CAB">
        <w:rPr>
          <w:rFonts w:eastAsia="標楷體"/>
          <w:sz w:val="24"/>
          <w:szCs w:val="24"/>
        </w:rPr>
        <w:instrText xml:space="preserve"> \* ARABIC </w:instrText>
      </w:r>
      <w:r w:rsidR="00062A40" w:rsidRPr="004B7CAB">
        <w:rPr>
          <w:rFonts w:eastAsia="標楷體"/>
          <w:sz w:val="24"/>
          <w:szCs w:val="24"/>
        </w:rPr>
        <w:fldChar w:fldCharType="separate"/>
      </w:r>
      <w:r w:rsidR="00C76CB2">
        <w:rPr>
          <w:rFonts w:eastAsia="標楷體"/>
          <w:noProof/>
          <w:sz w:val="24"/>
          <w:szCs w:val="24"/>
        </w:rPr>
        <w:t>17</w:t>
      </w:r>
      <w:r w:rsidR="00062A40" w:rsidRPr="004B7CAB">
        <w:rPr>
          <w:rFonts w:eastAsia="標楷體"/>
          <w:sz w:val="24"/>
          <w:szCs w:val="24"/>
        </w:rPr>
        <w:fldChar w:fldCharType="end"/>
      </w:r>
      <w:bookmarkEnd w:id="59"/>
      <w:r w:rsidR="004B7CAB" w:rsidRPr="004B7CAB">
        <w:rPr>
          <w:rFonts w:eastAsia="標楷體"/>
          <w:sz w:val="24"/>
          <w:szCs w:val="24"/>
        </w:rPr>
        <w:t>：樣本代表性檢定</w:t>
      </w:r>
      <w:r w:rsidR="004B7CAB" w:rsidRPr="004B7CAB">
        <w:rPr>
          <w:rFonts w:eastAsia="標楷體"/>
          <w:sz w:val="24"/>
          <w:szCs w:val="24"/>
        </w:rPr>
        <w:t>-</w:t>
      </w:r>
      <w:r w:rsidR="004B7CAB" w:rsidRPr="004B7CAB">
        <w:rPr>
          <w:rFonts w:eastAsia="標楷體"/>
          <w:sz w:val="24"/>
          <w:szCs w:val="24"/>
        </w:rPr>
        <w:t>官等別</w:t>
      </w:r>
      <w:bookmarkEnd w:id="60"/>
    </w:p>
    <w:tbl>
      <w:tblPr>
        <w:tblW w:w="5000" w:type="pct"/>
        <w:tblCellMar>
          <w:left w:w="0" w:type="dxa"/>
          <w:right w:w="0" w:type="dxa"/>
        </w:tblCellMar>
        <w:tblLook w:val="04A0" w:firstRow="1" w:lastRow="0" w:firstColumn="1" w:lastColumn="0" w:noHBand="0" w:noVBand="1"/>
      </w:tblPr>
      <w:tblGrid>
        <w:gridCol w:w="1117"/>
        <w:gridCol w:w="1117"/>
        <w:gridCol w:w="1116"/>
        <w:gridCol w:w="1116"/>
        <w:gridCol w:w="1604"/>
        <w:gridCol w:w="1116"/>
        <w:gridCol w:w="1116"/>
      </w:tblGrid>
      <w:tr w:rsidR="00FD4AFB" w:rsidRPr="00FD4AFB" w:rsidTr="004B7CAB">
        <w:trPr>
          <w:divId w:val="1684474418"/>
          <w:trHeight w:val="390"/>
          <w:tblHeader/>
        </w:trPr>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官等</w:t>
            </w:r>
          </w:p>
        </w:tc>
        <w:tc>
          <w:tcPr>
            <w:tcW w:w="673"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觀察值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期望值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差距</w:t>
            </w:r>
          </w:p>
        </w:tc>
        <w:tc>
          <w:tcPr>
            <w:tcW w:w="966" w:type="pct"/>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差距百分比</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卡方值</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顯著性</w:t>
            </w:r>
          </w:p>
        </w:tc>
      </w:tr>
      <w:tr w:rsidR="00FD4AFB" w:rsidRPr="00FD4AFB" w:rsidTr="004B7CAB">
        <w:trPr>
          <w:divId w:val="1684474418"/>
          <w:trHeight w:val="375"/>
        </w:trPr>
        <w:tc>
          <w:tcPr>
            <w:tcW w:w="673"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委任官</w:t>
            </w:r>
          </w:p>
        </w:tc>
        <w:tc>
          <w:tcPr>
            <w:tcW w:w="6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1006</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1083</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-77</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-0.022</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10.109</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0.006</w:t>
            </w:r>
          </w:p>
        </w:tc>
      </w:tr>
      <w:tr w:rsidR="00FD4AFB" w:rsidRPr="00FD4AFB" w:rsidTr="004B7CAB">
        <w:trPr>
          <w:divId w:val="1684474418"/>
          <w:trHeight w:val="375"/>
        </w:trPr>
        <w:tc>
          <w:tcPr>
            <w:tcW w:w="6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薦任官</w:t>
            </w:r>
          </w:p>
        </w:tc>
        <w:tc>
          <w:tcPr>
            <w:tcW w:w="6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2287</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2197</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90</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0.026</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r w:rsidR="00FD4AFB" w:rsidRPr="00FD4AFB" w:rsidTr="004B7CAB">
        <w:trPr>
          <w:divId w:val="1684474418"/>
          <w:trHeight w:val="375"/>
        </w:trPr>
        <w:tc>
          <w:tcPr>
            <w:tcW w:w="673"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簡任官</w:t>
            </w:r>
          </w:p>
        </w:tc>
        <w:tc>
          <w:tcPr>
            <w:tcW w:w="6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153</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166</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-13</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-0.004</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r w:rsidR="00FD4AFB" w:rsidRPr="00FD4AFB" w:rsidTr="004B7CAB">
        <w:trPr>
          <w:divId w:val="1684474418"/>
          <w:trHeight w:val="375"/>
        </w:trPr>
        <w:tc>
          <w:tcPr>
            <w:tcW w:w="673"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總計</w:t>
            </w:r>
          </w:p>
        </w:tc>
        <w:tc>
          <w:tcPr>
            <w:tcW w:w="6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3446</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FD4AFB" w:rsidP="004B7CAB">
            <w:pPr>
              <w:widowControl/>
              <w:jc w:val="center"/>
              <w:rPr>
                <w:rFonts w:ascii="Times New Roman" w:eastAsia="標楷體" w:hAnsi="Times New Roman" w:cs="Times New Roman"/>
                <w:color w:val="000000"/>
                <w:kern w:val="0"/>
                <w:sz w:val="28"/>
                <w:szCs w:val="28"/>
              </w:rPr>
            </w:pPr>
            <w:r w:rsidRPr="00FD4AFB">
              <w:rPr>
                <w:rFonts w:ascii="Times New Roman" w:eastAsia="標楷體" w:hAnsi="Times New Roman" w:cs="Times New Roman"/>
                <w:color w:val="000000"/>
                <w:kern w:val="0"/>
                <w:sz w:val="28"/>
                <w:szCs w:val="28"/>
              </w:rPr>
              <w:t>3446</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9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c>
          <w:tcPr>
            <w:tcW w:w="6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D4AFB" w:rsidRPr="00FD4AFB" w:rsidRDefault="00077868" w:rsidP="004B7CAB">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w:t>
            </w:r>
          </w:p>
        </w:tc>
      </w:tr>
    </w:tbl>
    <w:p w:rsidR="004B7CAB" w:rsidRPr="004B7CAB" w:rsidRDefault="004B7CAB" w:rsidP="004B7CAB">
      <w:pPr>
        <w:pStyle w:val="11"/>
        <w:snapToGrid w:val="0"/>
        <w:spacing w:line="460" w:lineRule="atLeast"/>
        <w:ind w:leftChars="0" w:left="0"/>
        <w:jc w:val="both"/>
        <w:rPr>
          <w:rFonts w:eastAsia="標楷體"/>
          <w:color w:val="000000"/>
          <w:szCs w:val="24"/>
        </w:rPr>
      </w:pPr>
      <w:r w:rsidRPr="004B7CAB">
        <w:rPr>
          <w:rFonts w:eastAsia="標楷體" w:hint="eastAsia"/>
          <w:color w:val="000000"/>
          <w:szCs w:val="24"/>
        </w:rPr>
        <w:t>資料來源：本研究</w:t>
      </w:r>
      <w:r w:rsidR="00231E7A">
        <w:rPr>
          <w:rFonts w:eastAsia="標楷體" w:hint="eastAsia"/>
          <w:color w:val="000000"/>
          <w:szCs w:val="24"/>
        </w:rPr>
        <w:t>整理。</w:t>
      </w:r>
    </w:p>
    <w:p w:rsidR="00FD4AFB" w:rsidRDefault="00FD4AFB" w:rsidP="00FD4AFB">
      <w:pPr>
        <w:pStyle w:val="11"/>
        <w:snapToGrid w:val="0"/>
        <w:spacing w:line="460" w:lineRule="atLeast"/>
        <w:ind w:leftChars="0" w:left="0"/>
        <w:jc w:val="both"/>
        <w:rPr>
          <w:rFonts w:eastAsia="標楷體"/>
          <w:color w:val="000000"/>
          <w:sz w:val="28"/>
          <w:szCs w:val="28"/>
        </w:rPr>
      </w:pPr>
    </w:p>
    <w:p w:rsidR="00BC0987" w:rsidRDefault="003E6E2A" w:rsidP="00EB5137">
      <w:pPr>
        <w:pStyle w:val="11"/>
        <w:snapToGrid w:val="0"/>
        <w:spacing w:line="460" w:lineRule="atLeast"/>
        <w:ind w:leftChars="0" w:left="0" w:firstLineChars="200" w:firstLine="560"/>
        <w:jc w:val="both"/>
        <w:rPr>
          <w:rFonts w:eastAsia="標楷體"/>
          <w:b/>
          <w:color w:val="000000"/>
          <w:sz w:val="28"/>
          <w:szCs w:val="28"/>
        </w:rPr>
      </w:pPr>
      <w:r>
        <w:rPr>
          <w:rFonts w:eastAsia="標楷體" w:hint="eastAsia"/>
          <w:color w:val="000000"/>
          <w:sz w:val="28"/>
          <w:szCs w:val="28"/>
        </w:rPr>
        <w:t>以下將依序針對</w:t>
      </w:r>
      <w:r w:rsidR="009F7F1E">
        <w:rPr>
          <w:rFonts w:eastAsia="標楷體" w:hint="eastAsia"/>
          <w:color w:val="000000"/>
          <w:sz w:val="28"/>
          <w:szCs w:val="28"/>
        </w:rPr>
        <w:t>問卷</w:t>
      </w:r>
      <w:r>
        <w:rPr>
          <w:rFonts w:eastAsia="標楷體" w:hint="eastAsia"/>
          <w:color w:val="000000"/>
          <w:sz w:val="28"/>
          <w:szCs w:val="28"/>
        </w:rPr>
        <w:t>調查的結果進行</w:t>
      </w:r>
      <w:r w:rsidR="009F7F1E">
        <w:rPr>
          <w:rFonts w:eastAsia="標楷體" w:hint="eastAsia"/>
          <w:color w:val="000000"/>
          <w:sz w:val="28"/>
          <w:szCs w:val="28"/>
        </w:rPr>
        <w:t>描述性統計分析、</w:t>
      </w:r>
      <w:r w:rsidR="009F7F1E">
        <w:rPr>
          <w:rFonts w:eastAsia="標楷體" w:hint="eastAsia"/>
          <w:color w:val="000000"/>
          <w:sz w:val="28"/>
          <w:szCs w:val="28"/>
        </w:rPr>
        <w:t>t-test</w:t>
      </w:r>
      <w:r w:rsidR="009F7F1E">
        <w:rPr>
          <w:rFonts w:eastAsia="標楷體" w:hint="eastAsia"/>
          <w:color w:val="000000"/>
          <w:sz w:val="28"/>
          <w:szCs w:val="28"/>
        </w:rPr>
        <w:t>與相關分析、以及迴歸分析</w:t>
      </w:r>
      <w:r w:rsidR="00BC0987">
        <w:rPr>
          <w:rFonts w:eastAsia="標楷體" w:hint="eastAsia"/>
          <w:color w:val="000000"/>
          <w:sz w:val="28"/>
          <w:szCs w:val="28"/>
        </w:rPr>
        <w:t>的結果</w:t>
      </w:r>
      <w:r w:rsidR="009F7F1E">
        <w:rPr>
          <w:rFonts w:eastAsia="標楷體" w:hint="eastAsia"/>
          <w:color w:val="000000"/>
          <w:sz w:val="28"/>
          <w:szCs w:val="28"/>
        </w:rPr>
        <w:t>進行討論。</w:t>
      </w:r>
    </w:p>
    <w:p w:rsidR="000B4C23" w:rsidRPr="00BC0987" w:rsidRDefault="000B4C23" w:rsidP="0027719E">
      <w:pPr>
        <w:pStyle w:val="11"/>
        <w:snapToGrid w:val="0"/>
        <w:spacing w:line="460" w:lineRule="atLeast"/>
        <w:ind w:leftChars="0" w:left="0"/>
        <w:jc w:val="both"/>
        <w:rPr>
          <w:rFonts w:eastAsia="標楷體"/>
          <w:b/>
          <w:color w:val="000000"/>
          <w:sz w:val="28"/>
          <w:szCs w:val="28"/>
        </w:rPr>
      </w:pPr>
    </w:p>
    <w:p w:rsidR="0027719E" w:rsidRPr="0027719E" w:rsidRDefault="0027719E" w:rsidP="0027719E">
      <w:pPr>
        <w:pStyle w:val="11"/>
        <w:snapToGrid w:val="0"/>
        <w:spacing w:line="460" w:lineRule="atLeast"/>
        <w:ind w:leftChars="0" w:left="0"/>
        <w:jc w:val="both"/>
        <w:rPr>
          <w:rFonts w:eastAsia="標楷體"/>
          <w:b/>
          <w:color w:val="000000"/>
          <w:sz w:val="28"/>
          <w:szCs w:val="28"/>
        </w:rPr>
      </w:pPr>
      <w:r w:rsidRPr="0027719E">
        <w:rPr>
          <w:rFonts w:eastAsia="標楷體" w:hint="eastAsia"/>
          <w:b/>
          <w:color w:val="000000"/>
          <w:sz w:val="28"/>
          <w:szCs w:val="28"/>
        </w:rPr>
        <w:t>一、描述性統計分析</w:t>
      </w:r>
      <w:r w:rsidR="007458B8">
        <w:rPr>
          <w:rFonts w:eastAsia="標楷體" w:hint="eastAsia"/>
          <w:b/>
          <w:color w:val="000000"/>
          <w:sz w:val="28"/>
          <w:szCs w:val="28"/>
        </w:rPr>
        <w:t>結果</w:t>
      </w:r>
    </w:p>
    <w:p w:rsidR="0027719E" w:rsidRPr="00053A03" w:rsidRDefault="00BC0987" w:rsidP="000B4C23">
      <w:pPr>
        <w:pStyle w:val="11"/>
        <w:snapToGrid w:val="0"/>
        <w:spacing w:line="460" w:lineRule="atLeast"/>
        <w:ind w:leftChars="0" w:left="0" w:firstLineChars="200" w:firstLine="560"/>
        <w:jc w:val="both"/>
        <w:rPr>
          <w:rFonts w:eastAsia="標楷體"/>
          <w:sz w:val="28"/>
          <w:szCs w:val="28"/>
        </w:rPr>
      </w:pPr>
      <w:r>
        <w:rPr>
          <w:rFonts w:eastAsia="標楷體" w:hint="eastAsia"/>
          <w:color w:val="000000"/>
          <w:sz w:val="28"/>
          <w:szCs w:val="28"/>
        </w:rPr>
        <w:t>下</w:t>
      </w:r>
      <w:r w:rsidR="00A525EE">
        <w:fldChar w:fldCharType="begin"/>
      </w:r>
      <w:r w:rsidR="00A525EE">
        <w:instrText xml:space="preserve"> REF _Ref438991241 \h  \* MERGEFORMAT </w:instrText>
      </w:r>
      <w:r w:rsidR="00A525EE">
        <w:fldChar w:fldCharType="separate"/>
      </w:r>
      <w:r w:rsidR="00C76CB2" w:rsidRPr="00C76CB2">
        <w:rPr>
          <w:rFonts w:eastAsia="標楷體" w:hint="eastAsia"/>
          <w:color w:val="000000"/>
          <w:sz w:val="28"/>
          <w:szCs w:val="28"/>
        </w:rPr>
        <w:t>表</w:t>
      </w:r>
      <w:r w:rsidR="00C76CB2" w:rsidRPr="00C76CB2">
        <w:rPr>
          <w:rFonts w:eastAsia="標楷體"/>
          <w:color w:val="000000"/>
          <w:sz w:val="28"/>
          <w:szCs w:val="28"/>
        </w:rPr>
        <w:t xml:space="preserve"> 18</w:t>
      </w:r>
      <w:r w:rsidR="00A525EE">
        <w:fldChar w:fldCharType="end"/>
      </w:r>
      <w:r>
        <w:rPr>
          <w:rFonts w:eastAsia="標楷體" w:hint="eastAsia"/>
          <w:color w:val="000000"/>
          <w:sz w:val="28"/>
          <w:szCs w:val="28"/>
        </w:rPr>
        <w:t>為本研究所針對</w:t>
      </w:r>
      <w:r w:rsidRPr="00BC0987">
        <w:rPr>
          <w:rFonts w:eastAsia="標楷體" w:hint="eastAsia"/>
          <w:color w:val="000000"/>
          <w:sz w:val="28"/>
          <w:szCs w:val="28"/>
        </w:rPr>
        <w:t>公部門工作環境與認知</w:t>
      </w:r>
      <w:r>
        <w:rPr>
          <w:rFonts w:eastAsia="標楷體" w:hint="eastAsia"/>
          <w:color w:val="000000"/>
          <w:sz w:val="28"/>
          <w:szCs w:val="28"/>
        </w:rPr>
        <w:t>所設計的問卷題目所得到的描述性結果。以下問題皆為</w:t>
      </w:r>
      <w:r>
        <w:rPr>
          <w:rFonts w:eastAsia="標楷體" w:hint="eastAsia"/>
          <w:color w:val="000000"/>
          <w:sz w:val="28"/>
          <w:szCs w:val="28"/>
        </w:rPr>
        <w:t>6</w:t>
      </w:r>
      <w:r>
        <w:rPr>
          <w:rFonts w:eastAsia="標楷體" w:hint="eastAsia"/>
          <w:color w:val="000000"/>
          <w:sz w:val="28"/>
          <w:szCs w:val="28"/>
        </w:rPr>
        <w:t>點尺度的李克特量表所設計，回答選項的設計為</w:t>
      </w:r>
      <w:r>
        <w:rPr>
          <w:rFonts w:eastAsia="標楷體" w:hint="eastAsia"/>
          <w:color w:val="000000"/>
          <w:sz w:val="28"/>
          <w:szCs w:val="28"/>
        </w:rPr>
        <w:t>1</w:t>
      </w:r>
      <w:r>
        <w:rPr>
          <w:rFonts w:eastAsia="標楷體" w:hint="eastAsia"/>
          <w:color w:val="000000"/>
          <w:sz w:val="28"/>
          <w:szCs w:val="28"/>
        </w:rPr>
        <w:t>為非常不同意、</w:t>
      </w:r>
      <w:r>
        <w:rPr>
          <w:rFonts w:eastAsia="標楷體" w:hint="eastAsia"/>
          <w:color w:val="000000"/>
          <w:sz w:val="28"/>
          <w:szCs w:val="28"/>
        </w:rPr>
        <w:t>2</w:t>
      </w:r>
      <w:r>
        <w:rPr>
          <w:rFonts w:eastAsia="標楷體" w:hint="eastAsia"/>
          <w:color w:val="000000"/>
          <w:sz w:val="28"/>
          <w:szCs w:val="28"/>
        </w:rPr>
        <w:t>為不同意、</w:t>
      </w:r>
      <w:r>
        <w:rPr>
          <w:rFonts w:eastAsia="標楷體" w:hint="eastAsia"/>
          <w:color w:val="000000"/>
          <w:sz w:val="28"/>
          <w:szCs w:val="28"/>
        </w:rPr>
        <w:t>3</w:t>
      </w:r>
      <w:r>
        <w:rPr>
          <w:rFonts w:eastAsia="標楷體" w:hint="eastAsia"/>
          <w:color w:val="000000"/>
          <w:sz w:val="28"/>
          <w:szCs w:val="28"/>
        </w:rPr>
        <w:t>為稍微不同意、</w:t>
      </w:r>
      <w:r>
        <w:rPr>
          <w:rFonts w:eastAsia="標楷體" w:hint="eastAsia"/>
          <w:color w:val="000000"/>
          <w:sz w:val="28"/>
          <w:szCs w:val="28"/>
        </w:rPr>
        <w:t>4</w:t>
      </w:r>
      <w:r>
        <w:rPr>
          <w:rFonts w:eastAsia="標楷體" w:hint="eastAsia"/>
          <w:color w:val="000000"/>
          <w:sz w:val="28"/>
          <w:szCs w:val="28"/>
        </w:rPr>
        <w:t>為稍微同意、</w:t>
      </w:r>
      <w:r>
        <w:rPr>
          <w:rFonts w:eastAsia="標楷體" w:hint="eastAsia"/>
          <w:color w:val="000000"/>
          <w:sz w:val="28"/>
          <w:szCs w:val="28"/>
        </w:rPr>
        <w:t>5</w:t>
      </w:r>
      <w:r>
        <w:rPr>
          <w:rFonts w:eastAsia="標楷體" w:hint="eastAsia"/>
          <w:color w:val="000000"/>
          <w:sz w:val="28"/>
          <w:szCs w:val="28"/>
        </w:rPr>
        <w:t>為同意、</w:t>
      </w:r>
      <w:r>
        <w:rPr>
          <w:rFonts w:eastAsia="標楷體" w:hint="eastAsia"/>
          <w:color w:val="000000"/>
          <w:sz w:val="28"/>
          <w:szCs w:val="28"/>
        </w:rPr>
        <w:t>6</w:t>
      </w:r>
      <w:r>
        <w:rPr>
          <w:rFonts w:eastAsia="標楷體" w:hint="eastAsia"/>
          <w:color w:val="000000"/>
          <w:sz w:val="28"/>
          <w:szCs w:val="28"/>
        </w:rPr>
        <w:t>為非常同意。</w:t>
      </w:r>
      <w:r w:rsidR="007458B8">
        <w:rPr>
          <w:rFonts w:eastAsia="標楷體" w:hint="eastAsia"/>
          <w:color w:val="000000"/>
          <w:sz w:val="28"/>
          <w:szCs w:val="28"/>
        </w:rPr>
        <w:t>在</w:t>
      </w:r>
      <w:r w:rsidR="00A525EE">
        <w:fldChar w:fldCharType="begin"/>
      </w:r>
      <w:r w:rsidR="00A525EE">
        <w:instrText xml:space="preserve"> REF _Ref438991241 \h  \* MERGEFORMAT </w:instrText>
      </w:r>
      <w:r w:rsidR="00A525EE">
        <w:fldChar w:fldCharType="separate"/>
      </w:r>
      <w:r w:rsidR="00C76CB2" w:rsidRPr="00C76CB2">
        <w:rPr>
          <w:rFonts w:eastAsia="標楷體" w:hint="eastAsia"/>
          <w:color w:val="000000"/>
          <w:sz w:val="28"/>
          <w:szCs w:val="28"/>
        </w:rPr>
        <w:t>表</w:t>
      </w:r>
      <w:r w:rsidR="00C76CB2" w:rsidRPr="00C76CB2">
        <w:rPr>
          <w:rFonts w:eastAsia="標楷體"/>
          <w:color w:val="000000"/>
          <w:sz w:val="28"/>
          <w:szCs w:val="28"/>
        </w:rPr>
        <w:t xml:space="preserve"> 18</w:t>
      </w:r>
      <w:r w:rsidR="00A525EE">
        <w:fldChar w:fldCharType="end"/>
      </w:r>
      <w:r w:rsidR="007458B8">
        <w:rPr>
          <w:rFonts w:eastAsia="標楷體" w:hint="eastAsia"/>
          <w:color w:val="000000"/>
          <w:sz w:val="28"/>
          <w:szCs w:val="28"/>
        </w:rPr>
        <w:t>並針對結果平均數較</w:t>
      </w:r>
      <w:r w:rsidR="007458B8" w:rsidRPr="00053A03">
        <w:rPr>
          <w:rFonts w:eastAsia="標楷體" w:hint="eastAsia"/>
          <w:sz w:val="28"/>
          <w:szCs w:val="28"/>
        </w:rPr>
        <w:t>高（平均數</w:t>
      </w:r>
      <w:r w:rsidR="007458B8" w:rsidRPr="00053A03">
        <w:rPr>
          <w:rFonts w:eastAsia="標楷體" w:hint="eastAsia"/>
          <w:sz w:val="28"/>
          <w:szCs w:val="28"/>
        </w:rPr>
        <w:t>5</w:t>
      </w:r>
      <w:r w:rsidR="007458B8" w:rsidRPr="00053A03">
        <w:rPr>
          <w:rFonts w:eastAsia="標楷體" w:hint="eastAsia"/>
          <w:sz w:val="28"/>
          <w:szCs w:val="28"/>
        </w:rPr>
        <w:t>以上）與較低的（平均數</w:t>
      </w:r>
      <w:r w:rsidR="007458B8" w:rsidRPr="00053A03">
        <w:rPr>
          <w:rFonts w:eastAsia="標楷體" w:hint="eastAsia"/>
          <w:sz w:val="28"/>
          <w:szCs w:val="28"/>
        </w:rPr>
        <w:t>3.5</w:t>
      </w:r>
      <w:r w:rsidR="007458B8" w:rsidRPr="00053A03">
        <w:rPr>
          <w:rFonts w:eastAsia="標楷體" w:hint="eastAsia"/>
          <w:sz w:val="28"/>
          <w:szCs w:val="28"/>
        </w:rPr>
        <w:t>以下）題項加註底線標記。</w:t>
      </w:r>
    </w:p>
    <w:p w:rsidR="007458B8" w:rsidRPr="00053A03" w:rsidRDefault="00077868" w:rsidP="000C6C00">
      <w:pPr>
        <w:pStyle w:val="11"/>
        <w:snapToGrid w:val="0"/>
        <w:spacing w:line="460" w:lineRule="atLeast"/>
        <w:ind w:leftChars="0" w:left="0" w:firstLine="480"/>
        <w:jc w:val="both"/>
        <w:rPr>
          <w:rFonts w:eastAsia="標楷體"/>
          <w:sz w:val="28"/>
          <w:szCs w:val="28"/>
        </w:rPr>
      </w:pPr>
      <w:r>
        <w:rPr>
          <w:rFonts w:eastAsia="標楷體" w:hint="eastAsia"/>
          <w:sz w:val="28"/>
          <w:szCs w:val="28"/>
        </w:rPr>
        <w:t>以下針對表格中部份平均結果較高的題項進行結果詮釋，如</w:t>
      </w:r>
      <w:r w:rsidR="00C079F9" w:rsidRPr="00053A03">
        <w:rPr>
          <w:rFonts w:eastAsia="標楷體" w:hint="eastAsia"/>
          <w:sz w:val="28"/>
          <w:szCs w:val="28"/>
        </w:rPr>
        <w:t>本次調查結果受訪者對於</w:t>
      </w:r>
      <w:r w:rsidR="007458B8" w:rsidRPr="00053A03">
        <w:rPr>
          <w:rFonts w:eastAsia="標楷體" w:hint="eastAsia"/>
          <w:sz w:val="28"/>
          <w:szCs w:val="28"/>
        </w:rPr>
        <w:t>6.</w:t>
      </w:r>
      <w:r w:rsidR="007458B8" w:rsidRPr="00053A03">
        <w:rPr>
          <w:rFonts w:eastAsia="標楷體" w:hint="eastAsia"/>
          <w:sz w:val="28"/>
          <w:szCs w:val="28"/>
        </w:rPr>
        <w:t>「在工作上，我會不斷尋找新的方法使我的工作做得更好」</w:t>
      </w:r>
      <w:r w:rsidR="00C079F9" w:rsidRPr="00053A03">
        <w:rPr>
          <w:rFonts w:eastAsia="標楷體" w:hint="eastAsia"/>
          <w:sz w:val="28"/>
          <w:szCs w:val="28"/>
        </w:rPr>
        <w:t>這問題的認同度分數較高（</w:t>
      </w:r>
      <w:r w:rsidR="00C079F9" w:rsidRPr="00053A03">
        <w:rPr>
          <w:rFonts w:eastAsia="標楷體"/>
          <w:sz w:val="28"/>
          <w:szCs w:val="28"/>
        </w:rPr>
        <w:t>4.997</w:t>
      </w:r>
      <w:r w:rsidR="00C079F9" w:rsidRPr="00053A03">
        <w:rPr>
          <w:rFonts w:eastAsia="標楷體" w:hint="eastAsia"/>
          <w:sz w:val="28"/>
          <w:szCs w:val="28"/>
        </w:rPr>
        <w:t>）；而</w:t>
      </w:r>
      <w:r w:rsidR="007458B8" w:rsidRPr="00053A03">
        <w:rPr>
          <w:rFonts w:eastAsia="標楷體" w:hint="eastAsia"/>
          <w:sz w:val="28"/>
          <w:szCs w:val="28"/>
        </w:rPr>
        <w:t>在</w:t>
      </w:r>
      <w:r w:rsidR="007458B8" w:rsidRPr="00053A03">
        <w:rPr>
          <w:rFonts w:eastAsia="標楷體" w:hint="eastAsia"/>
          <w:sz w:val="28"/>
          <w:szCs w:val="28"/>
        </w:rPr>
        <w:t>9.</w:t>
      </w:r>
      <w:r w:rsidR="00C079F9" w:rsidRPr="00053A03">
        <w:rPr>
          <w:rFonts w:eastAsia="標楷體" w:hint="eastAsia"/>
          <w:sz w:val="28"/>
          <w:szCs w:val="28"/>
        </w:rPr>
        <w:t>「我幾乎不相信新的作法，除非大多數其他的人都已經採用」</w:t>
      </w:r>
      <w:r w:rsidR="00586612" w:rsidRPr="00053A03">
        <w:rPr>
          <w:rFonts w:eastAsia="標楷體" w:hint="eastAsia"/>
          <w:sz w:val="28"/>
          <w:szCs w:val="28"/>
        </w:rPr>
        <w:t>具較低的分數</w:t>
      </w:r>
      <w:r w:rsidR="00C079F9" w:rsidRPr="00053A03">
        <w:rPr>
          <w:rFonts w:eastAsia="標楷體" w:hint="eastAsia"/>
          <w:sz w:val="28"/>
          <w:szCs w:val="28"/>
        </w:rPr>
        <w:t>(</w:t>
      </w:r>
      <w:r w:rsidR="00C079F9" w:rsidRPr="00053A03">
        <w:rPr>
          <w:rFonts w:eastAsia="標楷體"/>
          <w:sz w:val="28"/>
          <w:szCs w:val="28"/>
        </w:rPr>
        <w:t>2.811</w:t>
      </w:r>
      <w:r w:rsidR="00C079F9" w:rsidRPr="00053A03">
        <w:rPr>
          <w:rFonts w:eastAsia="標楷體" w:hint="eastAsia"/>
          <w:sz w:val="28"/>
          <w:szCs w:val="28"/>
        </w:rPr>
        <w:t>)</w:t>
      </w:r>
      <w:r w:rsidR="00586612" w:rsidRPr="00053A03">
        <w:rPr>
          <w:rFonts w:eastAsia="標楷體" w:hint="eastAsia"/>
          <w:sz w:val="28"/>
          <w:szCs w:val="28"/>
        </w:rPr>
        <w:t>。</w:t>
      </w:r>
      <w:r w:rsidR="00C079F9" w:rsidRPr="00053A03">
        <w:rPr>
          <w:rFonts w:eastAsia="標楷體" w:hint="eastAsia"/>
          <w:sz w:val="28"/>
          <w:szCs w:val="28"/>
        </w:rPr>
        <w:t>顯示受訪的公務人員們</w:t>
      </w:r>
      <w:r w:rsidR="00926C3E" w:rsidRPr="00053A03">
        <w:rPr>
          <w:rFonts w:eastAsia="標楷體" w:hint="eastAsia"/>
          <w:sz w:val="28"/>
          <w:szCs w:val="28"/>
        </w:rPr>
        <w:t>在主觀上皆</w:t>
      </w:r>
      <w:r w:rsidR="00C079F9" w:rsidRPr="00053A03">
        <w:rPr>
          <w:rFonts w:eastAsia="標楷體" w:hint="eastAsia"/>
          <w:sz w:val="28"/>
          <w:szCs w:val="28"/>
        </w:rPr>
        <w:t>高度認同自己在工作方法上是很願意追求創新的。</w:t>
      </w:r>
      <w:r w:rsidR="000C6C00">
        <w:rPr>
          <w:rFonts w:eastAsia="標楷體" w:hint="eastAsia"/>
          <w:sz w:val="28"/>
          <w:szCs w:val="28"/>
        </w:rPr>
        <w:t>若</w:t>
      </w:r>
      <w:r w:rsidR="006C3518" w:rsidRPr="00053A03">
        <w:rPr>
          <w:rFonts w:eastAsia="標楷體" w:hint="eastAsia"/>
          <w:sz w:val="28"/>
          <w:szCs w:val="28"/>
        </w:rPr>
        <w:t>再配合</w:t>
      </w:r>
      <w:r w:rsidR="00926C3E" w:rsidRPr="00053A03">
        <w:rPr>
          <w:rFonts w:eastAsia="標楷體" w:hint="eastAsia"/>
          <w:sz w:val="28"/>
          <w:szCs w:val="28"/>
        </w:rPr>
        <w:t>71.</w:t>
      </w:r>
      <w:r w:rsidR="006776A7">
        <w:rPr>
          <w:rFonts w:eastAsia="標楷體" w:hint="eastAsia"/>
          <w:sz w:val="28"/>
          <w:szCs w:val="28"/>
        </w:rPr>
        <w:t>「我機關中的其他員工</w:t>
      </w:r>
      <w:r w:rsidR="00926C3E" w:rsidRPr="00053A03">
        <w:rPr>
          <w:rFonts w:eastAsia="標楷體" w:hint="eastAsia"/>
          <w:sz w:val="28"/>
          <w:szCs w:val="28"/>
        </w:rPr>
        <w:t>不會害怕承擔失敗的風險」（</w:t>
      </w:r>
      <w:r w:rsidR="00926C3E" w:rsidRPr="00053A03">
        <w:rPr>
          <w:rFonts w:eastAsia="標楷體" w:hint="eastAsia"/>
          <w:sz w:val="28"/>
          <w:szCs w:val="28"/>
        </w:rPr>
        <w:t>3.247</w:t>
      </w:r>
      <w:r w:rsidR="00926C3E" w:rsidRPr="00053A03">
        <w:rPr>
          <w:rFonts w:eastAsia="標楷體" w:hint="eastAsia"/>
          <w:sz w:val="28"/>
          <w:szCs w:val="28"/>
        </w:rPr>
        <w:t>）呈現較低的結果，</w:t>
      </w:r>
      <w:r w:rsidR="006C3518" w:rsidRPr="00053A03">
        <w:rPr>
          <w:rFonts w:eastAsia="標楷體" w:hint="eastAsia"/>
          <w:sz w:val="28"/>
          <w:szCs w:val="28"/>
        </w:rPr>
        <w:t>以及</w:t>
      </w:r>
      <w:r w:rsidR="00C079F9" w:rsidRPr="00053A03">
        <w:rPr>
          <w:rFonts w:eastAsia="標楷體" w:hint="eastAsia"/>
          <w:sz w:val="28"/>
          <w:szCs w:val="28"/>
        </w:rPr>
        <w:t>7.</w:t>
      </w:r>
      <w:r w:rsidR="00C079F9" w:rsidRPr="00053A03">
        <w:rPr>
          <w:rFonts w:eastAsia="標楷體" w:hint="eastAsia"/>
          <w:sz w:val="28"/>
          <w:szCs w:val="28"/>
        </w:rPr>
        <w:t>「</w:t>
      </w:r>
      <w:r w:rsidR="00C079F9" w:rsidRPr="00053A03">
        <w:rPr>
          <w:rFonts w:eastAsia="標楷體"/>
          <w:sz w:val="28"/>
          <w:szCs w:val="28"/>
        </w:rPr>
        <w:t>我在接受新的想法時通常很謹慎</w:t>
      </w:r>
      <w:r w:rsidR="00C079F9" w:rsidRPr="00053A03">
        <w:rPr>
          <w:rFonts w:eastAsia="標楷體" w:hint="eastAsia"/>
          <w:sz w:val="28"/>
          <w:szCs w:val="28"/>
        </w:rPr>
        <w:t>」（</w:t>
      </w:r>
      <w:r w:rsidR="00C079F9" w:rsidRPr="00053A03">
        <w:rPr>
          <w:rFonts w:eastAsia="標楷體"/>
          <w:sz w:val="28"/>
          <w:szCs w:val="28"/>
        </w:rPr>
        <w:t>4.695</w:t>
      </w:r>
      <w:r w:rsidR="00C079F9" w:rsidRPr="00053A03">
        <w:rPr>
          <w:rFonts w:eastAsia="標楷體" w:hint="eastAsia"/>
          <w:sz w:val="28"/>
          <w:szCs w:val="28"/>
        </w:rPr>
        <w:t>）</w:t>
      </w:r>
      <w:r w:rsidR="006C3518" w:rsidRPr="00053A03">
        <w:rPr>
          <w:rFonts w:eastAsia="標楷體" w:hint="eastAsia"/>
          <w:sz w:val="28"/>
          <w:szCs w:val="28"/>
        </w:rPr>
        <w:t>具</w:t>
      </w:r>
      <w:r w:rsidR="00926C3E" w:rsidRPr="00053A03">
        <w:rPr>
          <w:rFonts w:eastAsia="標楷體" w:hint="eastAsia"/>
          <w:sz w:val="28"/>
          <w:szCs w:val="28"/>
        </w:rPr>
        <w:t>較高</w:t>
      </w:r>
      <w:r w:rsidR="006C3518" w:rsidRPr="00053A03">
        <w:rPr>
          <w:rFonts w:eastAsia="標楷體" w:hint="eastAsia"/>
          <w:sz w:val="28"/>
          <w:szCs w:val="28"/>
        </w:rPr>
        <w:t>的平均。呈現一種傾向是，</w:t>
      </w:r>
      <w:r w:rsidR="006776A7">
        <w:rPr>
          <w:rFonts w:eastAsia="標楷體" w:hint="eastAsia"/>
          <w:sz w:val="28"/>
          <w:szCs w:val="28"/>
        </w:rPr>
        <w:t>受訪者就平均而言在主觀上</w:t>
      </w:r>
      <w:r w:rsidR="00926C3E" w:rsidRPr="00053A03">
        <w:rPr>
          <w:rFonts w:eastAsia="標楷體" w:hint="eastAsia"/>
          <w:sz w:val="28"/>
          <w:szCs w:val="28"/>
        </w:rPr>
        <w:t>對於其他同仁是否願意承擔失敗風險上</w:t>
      </w:r>
      <w:r w:rsidR="006776A7">
        <w:rPr>
          <w:rFonts w:eastAsia="標楷體" w:hint="eastAsia"/>
          <w:sz w:val="28"/>
          <w:szCs w:val="28"/>
        </w:rPr>
        <w:t>的</w:t>
      </w:r>
      <w:r w:rsidR="006776A7">
        <w:rPr>
          <w:rFonts w:eastAsia="標楷體" w:hint="eastAsia"/>
          <w:sz w:val="28"/>
          <w:szCs w:val="28"/>
        </w:rPr>
        <w:lastRenderedPageBreak/>
        <w:t>評估較為保守，而雖然在主觀上大多對於自己的創新意願有較高的認同，但</w:t>
      </w:r>
      <w:r w:rsidR="000C6C00">
        <w:rPr>
          <w:rFonts w:eastAsia="標楷體" w:hint="eastAsia"/>
          <w:sz w:val="28"/>
          <w:szCs w:val="28"/>
        </w:rPr>
        <w:t>其實</w:t>
      </w:r>
      <w:r w:rsidR="006776A7">
        <w:rPr>
          <w:rFonts w:eastAsia="標楷體" w:hint="eastAsia"/>
          <w:sz w:val="28"/>
          <w:szCs w:val="28"/>
        </w:rPr>
        <w:t>在接受新的想法時還是會比較謹慎</w:t>
      </w:r>
      <w:r w:rsidR="00926C3E" w:rsidRPr="00053A03">
        <w:rPr>
          <w:rFonts w:eastAsia="標楷體" w:hint="eastAsia"/>
          <w:sz w:val="28"/>
          <w:szCs w:val="28"/>
        </w:rPr>
        <w:t>。</w:t>
      </w:r>
      <w:r w:rsidR="00586612" w:rsidRPr="00053A03">
        <w:rPr>
          <w:rFonts w:eastAsia="標楷體" w:hint="eastAsia"/>
          <w:sz w:val="28"/>
          <w:szCs w:val="28"/>
        </w:rPr>
        <w:t>這樣的結果可能呈現出我國的公務環境對於鼓勵創新</w:t>
      </w:r>
      <w:r w:rsidR="000C6C00">
        <w:rPr>
          <w:rFonts w:eastAsia="標楷體" w:hint="eastAsia"/>
          <w:sz w:val="28"/>
          <w:szCs w:val="28"/>
        </w:rPr>
        <w:t>並給予試誤空間，</w:t>
      </w:r>
      <w:r w:rsidR="00586612" w:rsidRPr="00053A03">
        <w:rPr>
          <w:rFonts w:eastAsia="標楷體" w:hint="eastAsia"/>
          <w:sz w:val="28"/>
          <w:szCs w:val="28"/>
        </w:rPr>
        <w:t>以及</w:t>
      </w:r>
      <w:r w:rsidR="00926C3E" w:rsidRPr="00053A03">
        <w:rPr>
          <w:rFonts w:eastAsia="標楷體" w:hint="eastAsia"/>
          <w:sz w:val="28"/>
          <w:szCs w:val="28"/>
        </w:rPr>
        <w:t>集體成員在</w:t>
      </w:r>
      <w:r w:rsidR="006776A7">
        <w:rPr>
          <w:rFonts w:eastAsia="標楷體" w:hint="eastAsia"/>
          <w:sz w:val="28"/>
          <w:szCs w:val="28"/>
        </w:rPr>
        <w:t>承擔風險</w:t>
      </w:r>
      <w:r w:rsidR="00926C3E" w:rsidRPr="00053A03">
        <w:rPr>
          <w:rFonts w:eastAsia="標楷體" w:hint="eastAsia"/>
          <w:sz w:val="28"/>
          <w:szCs w:val="28"/>
        </w:rPr>
        <w:t>的認知上</w:t>
      </w:r>
      <w:r w:rsidR="00586612" w:rsidRPr="00053A03">
        <w:rPr>
          <w:rFonts w:eastAsia="標楷體" w:hint="eastAsia"/>
          <w:sz w:val="28"/>
          <w:szCs w:val="28"/>
        </w:rPr>
        <w:t>，</w:t>
      </w:r>
      <w:r w:rsidR="006776A7">
        <w:rPr>
          <w:rFonts w:eastAsia="標楷體" w:hint="eastAsia"/>
          <w:sz w:val="28"/>
          <w:szCs w:val="28"/>
        </w:rPr>
        <w:t>其實還是有可持續加強的空間</w:t>
      </w:r>
      <w:r w:rsidR="00586612" w:rsidRPr="00053A03">
        <w:rPr>
          <w:rFonts w:eastAsia="標楷體" w:hint="eastAsia"/>
          <w:sz w:val="28"/>
          <w:szCs w:val="28"/>
        </w:rPr>
        <w:t>。</w:t>
      </w:r>
    </w:p>
    <w:p w:rsidR="006C3518" w:rsidRPr="00053A03" w:rsidRDefault="006C3518" w:rsidP="00DE7766">
      <w:pPr>
        <w:pStyle w:val="11"/>
        <w:snapToGrid w:val="0"/>
        <w:spacing w:line="460" w:lineRule="atLeast"/>
        <w:ind w:leftChars="0" w:left="0" w:firstLine="480"/>
        <w:jc w:val="both"/>
        <w:rPr>
          <w:rFonts w:eastAsia="標楷體"/>
          <w:sz w:val="28"/>
          <w:szCs w:val="28"/>
        </w:rPr>
      </w:pPr>
      <w:r w:rsidRPr="00053A03">
        <w:rPr>
          <w:rFonts w:eastAsia="標楷體" w:hint="eastAsia"/>
          <w:sz w:val="28"/>
          <w:szCs w:val="28"/>
        </w:rPr>
        <w:t>另外，從</w:t>
      </w:r>
      <w:r w:rsidRPr="00053A03">
        <w:rPr>
          <w:rFonts w:eastAsia="標楷體" w:hint="eastAsia"/>
          <w:sz w:val="28"/>
          <w:szCs w:val="28"/>
        </w:rPr>
        <w:t>24.</w:t>
      </w:r>
      <w:r w:rsidRPr="00053A03">
        <w:rPr>
          <w:rFonts w:eastAsia="標楷體" w:hint="eastAsia"/>
          <w:sz w:val="28"/>
          <w:szCs w:val="28"/>
        </w:rPr>
        <w:t>「碰到與工作相關的業務時，我會主動溝通協調」（</w:t>
      </w:r>
      <w:r w:rsidRPr="00053A03">
        <w:rPr>
          <w:rFonts w:eastAsia="標楷體" w:hint="eastAsia"/>
          <w:sz w:val="28"/>
          <w:szCs w:val="28"/>
        </w:rPr>
        <w:t>4.993</w:t>
      </w:r>
      <w:r w:rsidRPr="00053A03">
        <w:rPr>
          <w:rFonts w:eastAsia="標楷體" w:hint="eastAsia"/>
          <w:sz w:val="28"/>
          <w:szCs w:val="28"/>
        </w:rPr>
        <w:t>）、</w:t>
      </w:r>
      <w:r w:rsidRPr="00053A03">
        <w:rPr>
          <w:rFonts w:eastAsia="標楷體" w:hint="eastAsia"/>
          <w:sz w:val="28"/>
          <w:szCs w:val="28"/>
        </w:rPr>
        <w:t>25.</w:t>
      </w:r>
      <w:r w:rsidRPr="00053A03">
        <w:rPr>
          <w:rFonts w:eastAsia="標楷體" w:hint="eastAsia"/>
          <w:sz w:val="28"/>
          <w:szCs w:val="28"/>
        </w:rPr>
        <w:t>「我對於不瞭解之業務，會主動請示我的主管」（</w:t>
      </w:r>
      <w:r w:rsidRPr="00053A03">
        <w:rPr>
          <w:rFonts w:eastAsia="標楷體" w:hint="eastAsia"/>
          <w:sz w:val="28"/>
          <w:szCs w:val="28"/>
        </w:rPr>
        <w:t>5.063</w:t>
      </w:r>
      <w:r w:rsidRPr="00053A03">
        <w:rPr>
          <w:rFonts w:eastAsia="標楷體" w:hint="eastAsia"/>
          <w:sz w:val="28"/>
          <w:szCs w:val="28"/>
        </w:rPr>
        <w:t>）、</w:t>
      </w:r>
      <w:r w:rsidRPr="00053A03">
        <w:rPr>
          <w:rFonts w:eastAsia="標楷體" w:hint="eastAsia"/>
          <w:sz w:val="28"/>
          <w:szCs w:val="28"/>
        </w:rPr>
        <w:t>26.</w:t>
      </w:r>
      <w:r w:rsidRPr="00053A03">
        <w:rPr>
          <w:rFonts w:eastAsia="標楷體" w:hint="eastAsia"/>
          <w:sz w:val="28"/>
          <w:szCs w:val="28"/>
        </w:rPr>
        <w:t>「我對於不瞭解之業務，會主動請教我的同事」（</w:t>
      </w:r>
      <w:r w:rsidRPr="00053A03">
        <w:rPr>
          <w:rFonts w:eastAsia="標楷體" w:hint="eastAsia"/>
          <w:sz w:val="28"/>
          <w:szCs w:val="28"/>
        </w:rPr>
        <w:t>5.253</w:t>
      </w:r>
      <w:r w:rsidRPr="00053A03">
        <w:rPr>
          <w:rFonts w:eastAsia="標楷體" w:hint="eastAsia"/>
          <w:sz w:val="28"/>
          <w:szCs w:val="28"/>
        </w:rPr>
        <w:t>）等問題的結果，發現在主觀上受訪者們對於自己願意主動進行溝通與尋求協助上有較高的同意度。</w:t>
      </w:r>
    </w:p>
    <w:p w:rsidR="006C3518" w:rsidRPr="00053A03" w:rsidRDefault="006C3518" w:rsidP="00DE7766">
      <w:pPr>
        <w:pStyle w:val="11"/>
        <w:snapToGrid w:val="0"/>
        <w:spacing w:line="460" w:lineRule="atLeast"/>
        <w:ind w:leftChars="0" w:left="0" w:firstLine="480"/>
        <w:jc w:val="both"/>
        <w:rPr>
          <w:rFonts w:eastAsia="標楷體"/>
          <w:sz w:val="28"/>
          <w:szCs w:val="28"/>
        </w:rPr>
      </w:pPr>
      <w:r w:rsidRPr="00053A03">
        <w:rPr>
          <w:rFonts w:eastAsia="標楷體" w:hint="eastAsia"/>
          <w:sz w:val="28"/>
          <w:szCs w:val="28"/>
        </w:rPr>
        <w:t>而從</w:t>
      </w:r>
      <w:r w:rsidRPr="00053A03">
        <w:rPr>
          <w:rFonts w:eastAsia="標楷體" w:hint="eastAsia"/>
          <w:sz w:val="28"/>
          <w:szCs w:val="28"/>
        </w:rPr>
        <w:t>27.</w:t>
      </w:r>
      <w:r w:rsidRPr="00053A03">
        <w:rPr>
          <w:rFonts w:eastAsia="標楷體" w:hint="eastAsia"/>
          <w:sz w:val="28"/>
          <w:szCs w:val="28"/>
        </w:rPr>
        <w:t>「我願意為了完成我的工作付出額外的努力」（</w:t>
      </w:r>
      <w:r w:rsidRPr="00053A03">
        <w:rPr>
          <w:rFonts w:eastAsia="標楷體" w:hint="eastAsia"/>
          <w:sz w:val="28"/>
          <w:szCs w:val="28"/>
        </w:rPr>
        <w:t>5.061</w:t>
      </w:r>
      <w:r w:rsidRPr="00053A03">
        <w:rPr>
          <w:rFonts w:eastAsia="標楷體" w:hint="eastAsia"/>
          <w:sz w:val="28"/>
          <w:szCs w:val="28"/>
        </w:rPr>
        <w:t>）以及</w:t>
      </w:r>
      <w:r w:rsidRPr="00053A03">
        <w:rPr>
          <w:rFonts w:eastAsia="標楷體" w:hint="eastAsia"/>
          <w:sz w:val="28"/>
          <w:szCs w:val="28"/>
        </w:rPr>
        <w:t>28.</w:t>
      </w:r>
      <w:r w:rsidRPr="00053A03">
        <w:rPr>
          <w:rFonts w:eastAsia="標楷體" w:hint="eastAsia"/>
          <w:sz w:val="28"/>
          <w:szCs w:val="28"/>
        </w:rPr>
        <w:t>「不論工作多困難，我都會盡全力完成」（</w:t>
      </w:r>
      <w:r w:rsidRPr="00053A03">
        <w:rPr>
          <w:rFonts w:eastAsia="標楷體" w:hint="eastAsia"/>
          <w:sz w:val="28"/>
          <w:szCs w:val="28"/>
        </w:rPr>
        <w:t>5.058</w:t>
      </w:r>
      <w:r w:rsidRPr="00053A03">
        <w:rPr>
          <w:rFonts w:eastAsia="標楷體" w:hint="eastAsia"/>
          <w:sz w:val="28"/>
          <w:szCs w:val="28"/>
        </w:rPr>
        <w:t>）的結果顯示，主觀上受訪公務人員們對於工作奉獻與投入的同意度皆非常高。但在</w:t>
      </w:r>
      <w:r w:rsidRPr="00053A03">
        <w:rPr>
          <w:rFonts w:eastAsia="標楷體" w:hint="eastAsia"/>
          <w:sz w:val="28"/>
          <w:szCs w:val="28"/>
        </w:rPr>
        <w:t>37.</w:t>
      </w:r>
      <w:r w:rsidRPr="00053A03">
        <w:rPr>
          <w:rFonts w:eastAsia="標楷體" w:hint="eastAsia"/>
          <w:sz w:val="28"/>
          <w:szCs w:val="28"/>
        </w:rPr>
        <w:t>「我認為一般民眾不了解公務人員的工作」（</w:t>
      </w:r>
      <w:r w:rsidRPr="00053A03">
        <w:rPr>
          <w:rFonts w:eastAsia="標楷體" w:hint="eastAsia"/>
          <w:sz w:val="28"/>
          <w:szCs w:val="28"/>
        </w:rPr>
        <w:t>5.126</w:t>
      </w:r>
      <w:r w:rsidRPr="00053A03">
        <w:rPr>
          <w:rFonts w:eastAsia="標楷體" w:hint="eastAsia"/>
          <w:sz w:val="28"/>
          <w:szCs w:val="28"/>
        </w:rPr>
        <w:t>）的結果顯示，普遍受訪者認為民眾對於公務人員的工作狀況</w:t>
      </w:r>
      <w:r w:rsidR="00053A03" w:rsidRPr="00053A03">
        <w:rPr>
          <w:rFonts w:eastAsia="標楷體" w:hint="eastAsia"/>
          <w:sz w:val="28"/>
          <w:szCs w:val="28"/>
        </w:rPr>
        <w:t>可能</w:t>
      </w:r>
      <w:r w:rsidRPr="00053A03">
        <w:rPr>
          <w:rFonts w:eastAsia="標楷體" w:hint="eastAsia"/>
          <w:sz w:val="28"/>
          <w:szCs w:val="28"/>
        </w:rPr>
        <w:t>並</w:t>
      </w:r>
      <w:r w:rsidR="00053A03" w:rsidRPr="00053A03">
        <w:rPr>
          <w:rFonts w:eastAsia="標楷體" w:hint="eastAsia"/>
          <w:sz w:val="28"/>
          <w:szCs w:val="28"/>
        </w:rPr>
        <w:t>無法有正確理解。因此也可能點出了公務體系與民眾之間在相互理解上不足的問題。</w:t>
      </w:r>
    </w:p>
    <w:p w:rsidR="004837D9" w:rsidRDefault="004837D9">
      <w:pPr>
        <w:widowControl/>
        <w:rPr>
          <w:rFonts w:ascii="Times New Roman" w:eastAsia="標楷體" w:hAnsi="Times New Roman" w:cs="Times New Roman"/>
          <w:color w:val="000000"/>
          <w:sz w:val="28"/>
          <w:szCs w:val="28"/>
        </w:rPr>
      </w:pPr>
    </w:p>
    <w:p w:rsidR="000B7266" w:rsidRPr="0046091F" w:rsidRDefault="000B4C23" w:rsidP="0046091F">
      <w:pPr>
        <w:pStyle w:val="afe"/>
        <w:jc w:val="center"/>
        <w:rPr>
          <w:rFonts w:eastAsia="標楷體"/>
          <w:sz w:val="24"/>
          <w:szCs w:val="24"/>
        </w:rPr>
      </w:pPr>
      <w:bookmarkStart w:id="61" w:name="_Ref438991241"/>
      <w:bookmarkStart w:id="62" w:name="_Toc448324185"/>
      <w:r w:rsidRPr="000B4C23">
        <w:rPr>
          <w:rFonts w:eastAsia="標楷體" w:hint="eastAsia"/>
          <w:sz w:val="24"/>
          <w:szCs w:val="24"/>
        </w:rPr>
        <w:t>表</w:t>
      </w:r>
      <w:r w:rsidRPr="000B4C23">
        <w:rPr>
          <w:rFonts w:eastAsia="標楷體"/>
          <w:sz w:val="24"/>
          <w:szCs w:val="24"/>
        </w:rPr>
        <w:t xml:space="preserve"> </w:t>
      </w:r>
      <w:r w:rsidR="00062A40" w:rsidRPr="000B4C23">
        <w:rPr>
          <w:rFonts w:eastAsia="標楷體"/>
          <w:sz w:val="24"/>
          <w:szCs w:val="24"/>
        </w:rPr>
        <w:fldChar w:fldCharType="begin"/>
      </w:r>
      <w:r w:rsidRPr="000B4C23">
        <w:rPr>
          <w:rFonts w:eastAsia="標楷體"/>
          <w:sz w:val="24"/>
          <w:szCs w:val="24"/>
        </w:rPr>
        <w:instrText xml:space="preserve"> SEQ </w:instrText>
      </w:r>
      <w:r w:rsidRPr="000B4C23">
        <w:rPr>
          <w:rFonts w:eastAsia="標楷體"/>
          <w:sz w:val="24"/>
          <w:szCs w:val="24"/>
        </w:rPr>
        <w:instrText>表</w:instrText>
      </w:r>
      <w:r w:rsidRPr="000B4C23">
        <w:rPr>
          <w:rFonts w:eastAsia="標楷體"/>
          <w:sz w:val="24"/>
          <w:szCs w:val="24"/>
        </w:rPr>
        <w:instrText xml:space="preserve"> \* ARABIC </w:instrText>
      </w:r>
      <w:r w:rsidR="00062A40" w:rsidRPr="000B4C23">
        <w:rPr>
          <w:rFonts w:eastAsia="標楷體"/>
          <w:sz w:val="24"/>
          <w:szCs w:val="24"/>
        </w:rPr>
        <w:fldChar w:fldCharType="separate"/>
      </w:r>
      <w:r w:rsidR="00C76CB2">
        <w:rPr>
          <w:rFonts w:eastAsia="標楷體"/>
          <w:noProof/>
          <w:sz w:val="24"/>
          <w:szCs w:val="24"/>
        </w:rPr>
        <w:t>18</w:t>
      </w:r>
      <w:r w:rsidR="00062A40" w:rsidRPr="000B4C23">
        <w:rPr>
          <w:rFonts w:eastAsia="標楷體"/>
          <w:sz w:val="24"/>
          <w:szCs w:val="24"/>
        </w:rPr>
        <w:fldChar w:fldCharType="end"/>
      </w:r>
      <w:bookmarkEnd w:id="61"/>
      <w:r w:rsidRPr="000B4C23">
        <w:rPr>
          <w:rFonts w:eastAsia="標楷體" w:hint="eastAsia"/>
          <w:sz w:val="24"/>
          <w:szCs w:val="24"/>
        </w:rPr>
        <w:t>：</w:t>
      </w:r>
      <w:r w:rsidRPr="000B4C23">
        <w:rPr>
          <w:rFonts w:eastAsia="標楷體"/>
          <w:sz w:val="24"/>
          <w:szCs w:val="24"/>
        </w:rPr>
        <w:t>公部門工作環境與認知描述性統計</w:t>
      </w:r>
      <w:r w:rsidRPr="000B4C23">
        <w:rPr>
          <w:rFonts w:eastAsia="標楷體" w:hint="eastAsia"/>
          <w:sz w:val="24"/>
          <w:szCs w:val="24"/>
        </w:rPr>
        <w:t>結果</w:t>
      </w:r>
      <w:r w:rsidR="00A525EE">
        <w:rPr>
          <w:rStyle w:val="ae"/>
          <w:rFonts w:eastAsia="標楷體"/>
          <w:sz w:val="24"/>
          <w:szCs w:val="24"/>
        </w:rPr>
        <w:footnoteReference w:id="9"/>
      </w:r>
      <w:bookmarkEnd w:id="62"/>
    </w:p>
    <w:tbl>
      <w:tblPr>
        <w:tblW w:w="502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2"/>
        <w:gridCol w:w="1129"/>
        <w:gridCol w:w="1129"/>
        <w:gridCol w:w="1130"/>
        <w:gridCol w:w="1165"/>
        <w:gridCol w:w="1090"/>
      </w:tblGrid>
      <w:tr w:rsidR="000B7266" w:rsidRPr="00A23DAE" w:rsidTr="00420BDF">
        <w:trPr>
          <w:cantSplit/>
          <w:tblHeader/>
        </w:trPr>
        <w:tc>
          <w:tcPr>
            <w:tcW w:w="1615" w:type="pct"/>
            <w:vMerge w:val="restart"/>
            <w:shd w:val="clear" w:color="auto" w:fill="D9D9D9" w:themeFill="background1" w:themeFillShade="D9"/>
            <w:vAlign w:val="center"/>
          </w:tcPr>
          <w:p w:rsidR="000B7266" w:rsidRPr="0046091F" w:rsidRDefault="000B7266" w:rsidP="000B7266">
            <w:pPr>
              <w:autoSpaceDE w:val="0"/>
              <w:autoSpaceDN w:val="0"/>
              <w:adjustRightInd w:val="0"/>
              <w:jc w:val="center"/>
              <w:rPr>
                <w:rFonts w:ascii="Times New Roman" w:eastAsia="標楷體" w:hAnsi="Times New Roman" w:cs="Times New Roman"/>
                <w:kern w:val="0"/>
                <w:szCs w:val="24"/>
              </w:rPr>
            </w:pPr>
            <w:r w:rsidRPr="0046091F">
              <w:rPr>
                <w:rFonts w:ascii="Times New Roman" w:eastAsia="標楷體" w:hAnsi="Times New Roman" w:cs="Times New Roman"/>
                <w:kern w:val="0"/>
                <w:szCs w:val="24"/>
              </w:rPr>
              <w:t>問卷題目</w:t>
            </w:r>
          </w:p>
        </w:tc>
        <w:tc>
          <w:tcPr>
            <w:tcW w:w="677"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N</w:t>
            </w:r>
          </w:p>
        </w:tc>
        <w:tc>
          <w:tcPr>
            <w:tcW w:w="1355" w:type="pct"/>
            <w:gridSpan w:val="2"/>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平均數</w:t>
            </w:r>
          </w:p>
        </w:tc>
        <w:tc>
          <w:tcPr>
            <w:tcW w:w="699"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標準偏差</w:t>
            </w:r>
          </w:p>
        </w:tc>
        <w:tc>
          <w:tcPr>
            <w:tcW w:w="654"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變異數</w:t>
            </w:r>
          </w:p>
        </w:tc>
      </w:tr>
      <w:tr w:rsidR="000B7266" w:rsidRPr="00A23DAE" w:rsidTr="00420BDF">
        <w:trPr>
          <w:cantSplit/>
          <w:tblHeader/>
        </w:trPr>
        <w:tc>
          <w:tcPr>
            <w:tcW w:w="1615" w:type="pct"/>
            <w:vMerge/>
            <w:shd w:val="clear" w:color="auto" w:fill="D9D9D9" w:themeFill="background1" w:themeFillShade="D9"/>
            <w:vAlign w:val="bottom"/>
          </w:tcPr>
          <w:p w:rsidR="000B7266" w:rsidRPr="0046091F" w:rsidRDefault="000B7266" w:rsidP="000B7266">
            <w:pPr>
              <w:autoSpaceDE w:val="0"/>
              <w:autoSpaceDN w:val="0"/>
              <w:adjustRightInd w:val="0"/>
              <w:rPr>
                <w:rFonts w:ascii="Times New Roman" w:eastAsia="標楷體" w:hAnsi="Times New Roman" w:cs="Times New Roman"/>
                <w:color w:val="000000"/>
                <w:kern w:val="0"/>
                <w:szCs w:val="24"/>
              </w:rPr>
            </w:pPr>
          </w:p>
        </w:tc>
        <w:tc>
          <w:tcPr>
            <w:tcW w:w="677"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統計資料</w:t>
            </w:r>
          </w:p>
        </w:tc>
        <w:tc>
          <w:tcPr>
            <w:tcW w:w="677"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統計資料</w:t>
            </w:r>
          </w:p>
        </w:tc>
        <w:tc>
          <w:tcPr>
            <w:tcW w:w="678"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標準錯誤</w:t>
            </w:r>
          </w:p>
        </w:tc>
        <w:tc>
          <w:tcPr>
            <w:tcW w:w="699"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統計資料</w:t>
            </w:r>
          </w:p>
        </w:tc>
        <w:tc>
          <w:tcPr>
            <w:tcW w:w="654" w:type="pct"/>
            <w:shd w:val="clear" w:color="auto" w:fill="D9D9D9" w:themeFill="background1" w:themeFillShade="D9"/>
            <w:vAlign w:val="bottom"/>
          </w:tcPr>
          <w:p w:rsidR="000B7266" w:rsidRPr="0046091F" w:rsidRDefault="000B7266" w:rsidP="000B7266">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統計資料</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我的才能可以在工作上得到發揮</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4.586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.9516</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.905</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比起現在所從事的工作，我能處理更具挑戰性的工作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4.474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.9228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.852</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我能夠明確的描述出我機關的目標</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4.772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.0149</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.8998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.810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我的工作績效能夠獲得主管肯定</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4.601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.9495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.902</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我的績效評量能夠公平地反映我工作上的表現</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4.194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.0188</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1.1354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1.289</w:t>
            </w:r>
          </w:p>
        </w:tc>
      </w:tr>
      <w:tr w:rsidR="000B7266" w:rsidRPr="0099282E" w:rsidTr="00420BDF">
        <w:trPr>
          <w:cantSplit/>
        </w:trPr>
        <w:tc>
          <w:tcPr>
            <w:tcW w:w="1615" w:type="pct"/>
            <w:shd w:val="clear" w:color="auto" w:fill="FFFFFF"/>
          </w:tcPr>
          <w:p w:rsidR="000B7266" w:rsidRPr="00F8575D"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lastRenderedPageBreak/>
              <w:t>在工作上，我會不斷尋找新的方法使我的工作做得更好</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F8575D"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4.997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.0120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.7239</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.524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我在接受新的想法時通常很謹慎</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4.695</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.0134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.8124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.660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相較於其他同事，我通常是很早接受新知的人</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4.550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.0141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.8526</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.727</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我幾乎不相信新的作法，除非大多數其他的人都已經採用</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2.811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1.0569</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1.117</w:t>
            </w:r>
          </w:p>
        </w:tc>
      </w:tr>
      <w:tr w:rsidR="000B7266" w:rsidRPr="0099282E" w:rsidTr="00420BDF">
        <w:trPr>
          <w:cantSplit/>
        </w:trPr>
        <w:tc>
          <w:tcPr>
            <w:tcW w:w="1615" w:type="pct"/>
            <w:shd w:val="clear" w:color="auto" w:fill="FFFFFF"/>
          </w:tcPr>
          <w:p w:rsidR="000B7266" w:rsidRPr="00F8575D"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我願意將「人民及社會的利益」擺在「我的個人利益」之前</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F8575D"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4.921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.0138</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.8343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.696</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政策過程中的意見交換與相互妥協對我來說是沒有意義的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2.656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1.1545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1.333</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執行公共服務對我來說是一種公民責任</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5.025</w:t>
            </w:r>
          </w:p>
        </w:tc>
        <w:tc>
          <w:tcPr>
            <w:tcW w:w="678"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.0125</w:t>
            </w:r>
          </w:p>
        </w:tc>
        <w:tc>
          <w:tcPr>
            <w:tcW w:w="699"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.7567</w:t>
            </w:r>
          </w:p>
        </w:tc>
        <w:tc>
          <w:tcPr>
            <w:tcW w:w="654"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.573</w:t>
            </w:r>
          </w:p>
        </w:tc>
      </w:tr>
      <w:tr w:rsidR="000B7266" w:rsidRPr="0099282E" w:rsidTr="00420BDF">
        <w:trPr>
          <w:cantSplit/>
        </w:trPr>
        <w:tc>
          <w:tcPr>
            <w:tcW w:w="1615" w:type="pct"/>
            <w:shd w:val="clear" w:color="auto" w:fill="FFFFFF"/>
          </w:tcPr>
          <w:p w:rsidR="000B7266" w:rsidRPr="00F8575D"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我認為許多社會救助計畫是不可或缺的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F8575D"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4.970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.0143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.8663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.750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我的工作使得我沒有時間陪家人</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3.476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.0212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1.2801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1.639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為了兼顧家庭，我常無法參加訓練與進修</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3.502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.0213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1.2909</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1.666</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為了兼顧家庭，我願意放棄</w:t>
            </w:r>
            <w:r w:rsidR="000B2824">
              <w:rPr>
                <w:rFonts w:ascii="Times New Roman" w:eastAsia="標楷體" w:hAnsi="Times New Roman" w:cs="Times New Roman"/>
                <w:color w:val="000000"/>
                <w:kern w:val="0"/>
                <w:szCs w:val="24"/>
              </w:rPr>
              <w:t>陞遷</w:t>
            </w:r>
            <w:r w:rsidRPr="0046091F">
              <w:rPr>
                <w:rFonts w:ascii="Times New Roman" w:eastAsia="標楷體" w:hAnsi="Times New Roman" w:cs="Times New Roman"/>
                <w:color w:val="000000"/>
                <w:kern w:val="0"/>
                <w:szCs w:val="24"/>
              </w:rPr>
              <w:t>的機會</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3.940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.0209</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1.2675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1.606</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我的工作負荷量是合理的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3661</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3.932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1.2134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1.472</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我願意為了追求「更好的工作表現」而冒較大的風險</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3.538</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1.1574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1.340</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我願意為了追求「更高的金錢報酬」而冒較大的風險</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2.591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1.2483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1.558</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我願意為了追求「更高的職位」而冒較大的風險</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2.780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1.2243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1.499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我認為在工作時，部屬們皆能夠瞭解上級長官指示的事項</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3.913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1.1033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我很信任我的主管</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4.409</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1.1007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1.212</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我的主管能夠有效激勵員工士氣</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4.101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1.2173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1.482</w:t>
            </w:r>
          </w:p>
        </w:tc>
      </w:tr>
      <w:tr w:rsidR="000B7266" w:rsidRPr="0099282E" w:rsidTr="00420BDF">
        <w:trPr>
          <w:cantSplit/>
        </w:trPr>
        <w:tc>
          <w:tcPr>
            <w:tcW w:w="1615" w:type="pct"/>
            <w:shd w:val="clear" w:color="auto" w:fill="FFFFFF"/>
          </w:tcPr>
          <w:p w:rsidR="000B7266" w:rsidRPr="00F8575D"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碰到與工作相關的業務時，我會主動溝通協調</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F8575D"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F8575D">
              <w:rPr>
                <w:rFonts w:ascii="Times New Roman" w:eastAsia="標楷體" w:hAnsi="Times New Roman" w:cs="Times New Roman"/>
                <w:color w:val="000000"/>
                <w:kern w:val="0"/>
                <w:szCs w:val="24"/>
                <w:u w:val="single"/>
              </w:rPr>
              <w:t>4.993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.0114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.6855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.470</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我對於不瞭解之業務，會主動請示我的主管</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5.063</w:t>
            </w:r>
          </w:p>
        </w:tc>
        <w:tc>
          <w:tcPr>
            <w:tcW w:w="678"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.0124</w:t>
            </w:r>
          </w:p>
        </w:tc>
        <w:tc>
          <w:tcPr>
            <w:tcW w:w="699"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.7496</w:t>
            </w:r>
          </w:p>
        </w:tc>
        <w:tc>
          <w:tcPr>
            <w:tcW w:w="654"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.562</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我對於不瞭解之業務，會主動請教我的同事</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5.253</w:t>
            </w:r>
          </w:p>
        </w:tc>
        <w:tc>
          <w:tcPr>
            <w:tcW w:w="678"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.0100</w:t>
            </w:r>
          </w:p>
        </w:tc>
        <w:tc>
          <w:tcPr>
            <w:tcW w:w="699"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.6012</w:t>
            </w:r>
          </w:p>
        </w:tc>
        <w:tc>
          <w:tcPr>
            <w:tcW w:w="654"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.361</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我願意為了完成我的工作付出額外的努力</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5.061</w:t>
            </w:r>
          </w:p>
        </w:tc>
        <w:tc>
          <w:tcPr>
            <w:tcW w:w="678"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.0119</w:t>
            </w:r>
          </w:p>
        </w:tc>
        <w:tc>
          <w:tcPr>
            <w:tcW w:w="699"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.7184</w:t>
            </w:r>
          </w:p>
        </w:tc>
        <w:tc>
          <w:tcPr>
            <w:tcW w:w="654"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.516</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不論工作多困難，我都會盡全力完成</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5.058</w:t>
            </w:r>
          </w:p>
        </w:tc>
        <w:tc>
          <w:tcPr>
            <w:tcW w:w="678"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.0124</w:t>
            </w:r>
          </w:p>
        </w:tc>
        <w:tc>
          <w:tcPr>
            <w:tcW w:w="699"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.7450</w:t>
            </w:r>
          </w:p>
        </w:tc>
        <w:tc>
          <w:tcPr>
            <w:tcW w:w="654"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20BDF">
              <w:rPr>
                <w:rFonts w:ascii="Times New Roman" w:eastAsia="標楷體" w:hAnsi="Times New Roman" w:cs="Times New Roman"/>
                <w:color w:val="000000"/>
                <w:kern w:val="0"/>
                <w:szCs w:val="24"/>
              </w:rPr>
              <w:t>.555</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我的工作是我生命中很重要的一部分</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4.616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.0169</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1.0205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1.041</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若我的單位出現「不當管理」的情形，我會進行舉發。</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3.666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1.1104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1.233</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若我的單位出現「違反法令規範」的情形，我會進行舉發。</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4.087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1.1032</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若我的單位出現「貪汙」的情形，我會進行舉發。</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4.424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1.1083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1.228</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若我的單位出現弊端，我會選擇向單位主管舉發。</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4.247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1.1123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1.237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若我的單位出現弊端，我會選擇透過外部的「正式管道」進行舉發（例如政風單位、廉政署、檢調單位或監察院）。</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4.013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1.1891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1.414</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若我的單位出現弊端，我會選擇透過外部的「非正式管道」進行舉發（例如媒體）。</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2.694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1.1660</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1.360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我認為「民眾覺得政府做事沒效率的說法」是不公平的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4.669</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1.1088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1.229</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我認為一般民眾不了解公務人員的工作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5.126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.0125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.7511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.564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為了替民眾爭取權益，我甘願承擔被長官責難的風險</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4.007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.9668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.935</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我的工作會經常接觸民眾</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3.879</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.0253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1.5238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2.322</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我的工作會經常接到民眾的陳情</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3.437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.0241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1.4507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2.104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民眾的陳情會對我造成工作上的壓力</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3629</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4.054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.0221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1.3309</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1.771</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整體來說，我認為「政府部門」的工作環境會比「私人企業」來得好</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4.215</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1.0953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1.200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整體來說，我認為「政府部門」的工作環境會比「非營利組織」來得好</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4.191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1.0774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1.161</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整體來說，我認為公務人員的工作壓力比「私人企業員工」還要來得高</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3.817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1.1124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1.237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整體來說，我認為公務人員的工作壓力比「非營利組織員工」還要來得高</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4.106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1.1137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1.240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整體來說，我認為「政府部門的工作」比「私人企業」的工作來的有吸引力</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3.997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1.1064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1.224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整體來說，我認為「政府部門的工作」比「非營利組織」的工作來的有吸引力</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4.027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1.1081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1.228</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如果「私人企業」的工作與「政府部門」的工作一樣有保障的話，我會想要到「私人企業」工作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4.228</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.0216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1.2955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1.678</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如果「非營利組織」的工作與「政府部門」的工作一樣有保障的話，我會想要到「非營利組織」工作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4.173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.0212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1.2698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1.612</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我認為我很了解「私人企業」的工作性質及工作環境</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3.812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.0208</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1.2457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1.552</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我認為我很了解「非營利組織」的工作性質及工作環境</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3.412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1.1484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1.319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整體來說，我很滿意我目前的薪資待遇</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4.020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1.1374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1.294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整體來說，我很滿意我目前的陞遷狀況</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3.687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1.2382</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1.533</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整體來說，我很滿意目前機關的領導風格</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3.810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1.2383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1.533</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整體來說，我很滿意目前機關的工作氣氛</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4.114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1.1704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1.370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整體來說，我很滿意我目前工作環境中的硬體設施</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4.035</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1.1798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1.392</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整體來說，我很滿意我目前的工作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3602</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4.252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1.0038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1.008</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我的機關在接受新的想法時通常很謹慎</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4.489</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.9029</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.815</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相較於類似的機關，我的機關通常是很早接受新知的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4.037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.0179</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1.0698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1.144</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我的機關幾乎不相信新的作法，除非大多數其他的機關都已經採用</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3.377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.0188</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1.1257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1.267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當我提出新想法時，我的主管通常會認真考慮其可行性</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4.279</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.9271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.859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我認為我的機關皆能夠招募到技能與工作需要相符的人員</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3.756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1.1360</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1.291</w:t>
            </w:r>
          </w:p>
        </w:tc>
      </w:tr>
      <w:tr w:rsidR="000B7266" w:rsidRPr="0099282E" w:rsidTr="00420BDF">
        <w:trPr>
          <w:cantSplit/>
        </w:trPr>
        <w:tc>
          <w:tcPr>
            <w:tcW w:w="1615" w:type="pct"/>
            <w:shd w:val="clear" w:color="auto" w:fill="FFFFFF"/>
          </w:tcPr>
          <w:p w:rsidR="000B7266" w:rsidRPr="00420BD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我認為我的機關中現有的人力，足以因應目前業務需要</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20BD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420BDF">
              <w:rPr>
                <w:rFonts w:ascii="Times New Roman" w:eastAsia="標楷體" w:hAnsi="Times New Roman" w:cs="Times New Roman"/>
                <w:color w:val="000000"/>
                <w:kern w:val="0"/>
                <w:szCs w:val="24"/>
                <w:u w:val="single"/>
              </w:rPr>
              <w:t>3.434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.0226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1.3492</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1.820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我認為我的機關能夠因應業務需要，實施人力相互支援的措施</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3.787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.0203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1.2108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1.466</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我很滿意機關中「不同科室之間橫向工作協調和聯繫」的狀況</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3.616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1.1565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1.338</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即便我的工作繁忙，我的機關仍會支持我去參加訓練與進修</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4.217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.0179</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1.0729</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1.151</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我機關中的同事大都能夠獲得訓練與進修的機會</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4.222</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.0178</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1.0647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1.134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在工作上，我的機關賦予我足夠的權力來完成任務</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4.273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.9694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.940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「創新」在我的機關中是很重要的價值</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4.111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1.1731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1.376</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有「創新」意願的人，在我的機關中是會被獎勵的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4.053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1.1537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1.331</w:t>
            </w:r>
          </w:p>
        </w:tc>
      </w:tr>
      <w:tr w:rsidR="000B7266" w:rsidRPr="0099282E" w:rsidTr="00420BDF">
        <w:trPr>
          <w:cantSplit/>
        </w:trPr>
        <w:tc>
          <w:tcPr>
            <w:tcW w:w="1615" w:type="pct"/>
            <w:shd w:val="clear" w:color="auto" w:fill="FFFFFF"/>
          </w:tcPr>
          <w:p w:rsidR="000B7266" w:rsidRPr="00926C3E"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u w:val="single"/>
              </w:rPr>
            </w:pPr>
            <w:r w:rsidRPr="00926C3E">
              <w:rPr>
                <w:rFonts w:ascii="Times New Roman" w:eastAsia="標楷體" w:hAnsi="Times New Roman" w:cs="Times New Roman"/>
                <w:color w:val="000000"/>
                <w:kern w:val="0"/>
                <w:szCs w:val="24"/>
                <w:u w:val="single"/>
              </w:rPr>
              <w:t>我機關中的「其他員工」不會害怕承擔失敗的風險</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926C3E"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u w:val="single"/>
              </w:rPr>
            </w:pPr>
            <w:r w:rsidRPr="00926C3E">
              <w:rPr>
                <w:rFonts w:ascii="Times New Roman" w:eastAsia="標楷體" w:hAnsi="Times New Roman" w:cs="Times New Roman"/>
                <w:color w:val="000000"/>
                <w:kern w:val="0"/>
                <w:szCs w:val="24"/>
                <w:u w:val="single"/>
              </w:rPr>
              <w:t>3.247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1.1576</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1.340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我的機關讓我能夠兼顧家庭與工作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3574</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4.144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1.0838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1.175</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我的家人對於我能夠在目前的機關服務感到高興</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4.605</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.0153</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.9093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.827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我認為機關中其他同仁皆有很強的向心力</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3.975</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1.0855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1.178</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我很在意社會大眾、媒體或民意代表對我的機關的評價</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4.410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1.0233</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1.047</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我以身為機關的一份子為榮</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4.520</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.9608</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.923</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我認為我的機關的績效評量程序很適當</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3.926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.0182</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1.0877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1.183</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我的機關很重視工作場域的多樣性（例如：任用弱勢族群）</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4.226</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.0166</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.9897</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.979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lastRenderedPageBreak/>
              <w:t>我的機關內有相關的政策及計畫以提高工作場域的多樣性</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4.001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1.0155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1.031</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我的主管與不同背景的員工都相處得宜</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4.357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.0178</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1.0601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1.124</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我認為機關的工作指派與分工很合理</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3.673</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.0199</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1.1870</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1.409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我的工作報酬與我所付出的努力相稱</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4.004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.0190</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1.1354</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1.289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我認為我的機關在工作上賦予我的權力以及責任是相稱的</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4.187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.0171</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1.0211</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1.043</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我的工作團隊很願意彼此分享工作上的知識與經驗</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4.534</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.0157</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.9382</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.880</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我的工作團隊能夠很有效率的溝通</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4.381</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.0164</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.9792</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.959</w:t>
            </w:r>
          </w:p>
        </w:tc>
      </w:tr>
      <w:tr w:rsidR="000B7266" w:rsidRPr="0099282E" w:rsidTr="00420BDF">
        <w:trPr>
          <w:cantSplit/>
        </w:trPr>
        <w:tc>
          <w:tcPr>
            <w:tcW w:w="1615" w:type="pct"/>
            <w:shd w:val="clear" w:color="auto" w:fill="FFFFFF"/>
          </w:tcPr>
          <w:p w:rsidR="000B7266" w:rsidRPr="0046091F" w:rsidRDefault="000B7266" w:rsidP="000B7266">
            <w:pPr>
              <w:pStyle w:val="afd"/>
              <w:numPr>
                <w:ilvl w:val="0"/>
                <w:numId w:val="40"/>
              </w:numPr>
              <w:autoSpaceDE w:val="0"/>
              <w:autoSpaceDN w:val="0"/>
              <w:adjustRightInd w:val="0"/>
              <w:spacing w:line="320" w:lineRule="atLeast"/>
              <w:ind w:leftChars="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我的主管能夠增進不同工作團隊間溝通的程度</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4.197</w:t>
            </w:r>
          </w:p>
        </w:tc>
        <w:tc>
          <w:tcPr>
            <w:tcW w:w="678"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.0185</w:t>
            </w:r>
          </w:p>
        </w:tc>
        <w:tc>
          <w:tcPr>
            <w:tcW w:w="699"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1.1005</w:t>
            </w:r>
          </w:p>
        </w:tc>
        <w:tc>
          <w:tcPr>
            <w:tcW w:w="654"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1.211</w:t>
            </w:r>
          </w:p>
        </w:tc>
      </w:tr>
      <w:tr w:rsidR="000B7266" w:rsidRPr="0099282E" w:rsidTr="00420BDF">
        <w:trPr>
          <w:cantSplit/>
        </w:trPr>
        <w:tc>
          <w:tcPr>
            <w:tcW w:w="1615" w:type="pct"/>
            <w:shd w:val="clear" w:color="auto" w:fill="FFFFFF"/>
          </w:tcPr>
          <w:p w:rsidR="000B7266" w:rsidRPr="0046091F" w:rsidRDefault="000B7266" w:rsidP="000B7266">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有效的</w:t>
            </w:r>
            <w:r w:rsidRPr="0046091F">
              <w:rPr>
                <w:rFonts w:ascii="Times New Roman" w:eastAsia="標楷體" w:hAnsi="Times New Roman" w:cs="Times New Roman"/>
                <w:color w:val="000000"/>
                <w:kern w:val="0"/>
                <w:szCs w:val="24"/>
              </w:rPr>
              <w:t xml:space="preserve"> N (listwise)</w:t>
            </w:r>
          </w:p>
        </w:tc>
        <w:tc>
          <w:tcPr>
            <w:tcW w:w="677" w:type="pct"/>
            <w:shd w:val="clear" w:color="auto" w:fill="FFFFFF"/>
            <w:vAlign w:val="center"/>
          </w:tcPr>
          <w:p w:rsidR="000B7266" w:rsidRPr="0046091F" w:rsidRDefault="000B7266" w:rsidP="000B7266">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46091F">
              <w:rPr>
                <w:rFonts w:ascii="Times New Roman" w:eastAsia="標楷體" w:hAnsi="Times New Roman" w:cs="Times New Roman"/>
                <w:color w:val="000000"/>
                <w:kern w:val="0"/>
                <w:szCs w:val="24"/>
              </w:rPr>
              <w:t>3553</w:t>
            </w:r>
          </w:p>
        </w:tc>
        <w:tc>
          <w:tcPr>
            <w:tcW w:w="677" w:type="pct"/>
            <w:shd w:val="clear" w:color="auto" w:fill="FFFFFF"/>
            <w:vAlign w:val="center"/>
          </w:tcPr>
          <w:p w:rsidR="000B7266" w:rsidRPr="0046091F" w:rsidRDefault="000B7266" w:rsidP="000B7266">
            <w:pPr>
              <w:autoSpaceDE w:val="0"/>
              <w:autoSpaceDN w:val="0"/>
              <w:adjustRightInd w:val="0"/>
              <w:rPr>
                <w:rFonts w:ascii="Times New Roman" w:eastAsia="標楷體" w:hAnsi="Times New Roman" w:cs="Times New Roman"/>
                <w:kern w:val="0"/>
                <w:szCs w:val="24"/>
              </w:rPr>
            </w:pPr>
          </w:p>
        </w:tc>
        <w:tc>
          <w:tcPr>
            <w:tcW w:w="678" w:type="pct"/>
            <w:shd w:val="clear" w:color="auto" w:fill="FFFFFF"/>
            <w:vAlign w:val="center"/>
          </w:tcPr>
          <w:p w:rsidR="000B7266" w:rsidRPr="0046091F" w:rsidRDefault="000B7266" w:rsidP="000B7266">
            <w:pPr>
              <w:autoSpaceDE w:val="0"/>
              <w:autoSpaceDN w:val="0"/>
              <w:adjustRightInd w:val="0"/>
              <w:rPr>
                <w:rFonts w:ascii="Times New Roman" w:eastAsia="標楷體" w:hAnsi="Times New Roman" w:cs="Times New Roman"/>
                <w:kern w:val="0"/>
                <w:szCs w:val="24"/>
              </w:rPr>
            </w:pPr>
          </w:p>
        </w:tc>
        <w:tc>
          <w:tcPr>
            <w:tcW w:w="699" w:type="pct"/>
            <w:shd w:val="clear" w:color="auto" w:fill="FFFFFF"/>
            <w:vAlign w:val="center"/>
          </w:tcPr>
          <w:p w:rsidR="000B7266" w:rsidRPr="0046091F" w:rsidRDefault="000B7266" w:rsidP="000B7266">
            <w:pPr>
              <w:autoSpaceDE w:val="0"/>
              <w:autoSpaceDN w:val="0"/>
              <w:adjustRightInd w:val="0"/>
              <w:rPr>
                <w:rFonts w:ascii="Times New Roman" w:eastAsia="標楷體" w:hAnsi="Times New Roman" w:cs="Times New Roman"/>
                <w:kern w:val="0"/>
                <w:szCs w:val="24"/>
              </w:rPr>
            </w:pPr>
          </w:p>
        </w:tc>
        <w:tc>
          <w:tcPr>
            <w:tcW w:w="654" w:type="pct"/>
            <w:shd w:val="clear" w:color="auto" w:fill="FFFFFF"/>
            <w:vAlign w:val="center"/>
          </w:tcPr>
          <w:p w:rsidR="000B7266" w:rsidRPr="0046091F" w:rsidRDefault="000B7266" w:rsidP="000B7266">
            <w:pPr>
              <w:autoSpaceDE w:val="0"/>
              <w:autoSpaceDN w:val="0"/>
              <w:adjustRightInd w:val="0"/>
              <w:rPr>
                <w:rFonts w:ascii="Times New Roman" w:eastAsia="標楷體" w:hAnsi="Times New Roman" w:cs="Times New Roman"/>
                <w:kern w:val="0"/>
                <w:szCs w:val="24"/>
              </w:rPr>
            </w:pPr>
          </w:p>
        </w:tc>
      </w:tr>
    </w:tbl>
    <w:p w:rsidR="000B4C23" w:rsidRPr="00811A5C" w:rsidRDefault="001223E2" w:rsidP="00811A5C">
      <w:pPr>
        <w:pStyle w:val="11"/>
        <w:snapToGrid w:val="0"/>
        <w:spacing w:line="460" w:lineRule="atLeast"/>
        <w:ind w:leftChars="0" w:left="0"/>
        <w:jc w:val="both"/>
        <w:rPr>
          <w:rFonts w:eastAsia="標楷體"/>
          <w:color w:val="000000"/>
          <w:szCs w:val="24"/>
        </w:rPr>
      </w:pPr>
      <w:r>
        <w:rPr>
          <w:rFonts w:eastAsia="標楷體" w:hint="eastAsia"/>
          <w:color w:val="000000"/>
          <w:szCs w:val="24"/>
        </w:rPr>
        <w:t>圖表來源：本研究整理</w:t>
      </w:r>
      <w:r w:rsidR="004D1EAC">
        <w:rPr>
          <w:rFonts w:eastAsia="標楷體" w:hint="eastAsia"/>
          <w:color w:val="000000"/>
          <w:szCs w:val="24"/>
        </w:rPr>
        <w:t>。</w:t>
      </w:r>
    </w:p>
    <w:p w:rsidR="00811A5C" w:rsidRDefault="00811A5C" w:rsidP="002A27DE">
      <w:pPr>
        <w:pStyle w:val="11"/>
        <w:snapToGrid w:val="0"/>
        <w:spacing w:line="460" w:lineRule="atLeast"/>
        <w:ind w:leftChars="0" w:left="0"/>
        <w:jc w:val="both"/>
        <w:rPr>
          <w:rFonts w:eastAsia="標楷體"/>
          <w:b/>
          <w:color w:val="000000"/>
          <w:sz w:val="28"/>
          <w:szCs w:val="28"/>
        </w:rPr>
      </w:pPr>
    </w:p>
    <w:p w:rsidR="00A100DD" w:rsidRDefault="00A100DD" w:rsidP="00A100DD">
      <w:pPr>
        <w:pStyle w:val="11"/>
        <w:snapToGrid w:val="0"/>
        <w:spacing w:line="460" w:lineRule="atLeast"/>
        <w:ind w:leftChars="0" w:left="0" w:firstLine="480"/>
        <w:jc w:val="both"/>
        <w:rPr>
          <w:rFonts w:eastAsia="標楷體"/>
          <w:color w:val="000000"/>
          <w:sz w:val="28"/>
          <w:szCs w:val="28"/>
        </w:rPr>
      </w:pPr>
      <w:r w:rsidRPr="00A100DD">
        <w:rPr>
          <w:rFonts w:eastAsia="標楷體" w:hint="eastAsia"/>
          <w:color w:val="000000"/>
          <w:sz w:val="28"/>
          <w:szCs w:val="28"/>
        </w:rPr>
        <w:t>另外</w:t>
      </w:r>
      <w:r>
        <w:rPr>
          <w:rFonts w:eastAsia="標楷體" w:hint="eastAsia"/>
          <w:color w:val="000000"/>
          <w:sz w:val="28"/>
          <w:szCs w:val="28"/>
        </w:rPr>
        <w:t>，</w:t>
      </w:r>
      <w:r w:rsidR="00087E87">
        <w:rPr>
          <w:rFonts w:eastAsia="標楷體" w:hint="eastAsia"/>
          <w:color w:val="000000"/>
          <w:sz w:val="28"/>
          <w:szCs w:val="28"/>
        </w:rPr>
        <w:t>本研究在問卷調查時也將</w:t>
      </w:r>
      <w:r w:rsidR="00087E87">
        <w:rPr>
          <w:rFonts w:eastAsia="標楷體" w:hint="eastAsia"/>
          <w:color w:val="000000"/>
          <w:sz w:val="28"/>
          <w:szCs w:val="28"/>
        </w:rPr>
        <w:t>Q</w:t>
      </w:r>
      <w:r w:rsidR="00087E87">
        <w:rPr>
          <w:rFonts w:eastAsia="標楷體" w:hint="eastAsia"/>
          <w:color w:val="000000"/>
          <w:sz w:val="28"/>
          <w:szCs w:val="28"/>
        </w:rPr>
        <w:t>方法論研究所使用的</w:t>
      </w:r>
      <w:r w:rsidR="00087E87">
        <w:rPr>
          <w:rFonts w:eastAsia="標楷體" w:hint="eastAsia"/>
          <w:color w:val="000000"/>
          <w:sz w:val="28"/>
          <w:szCs w:val="28"/>
        </w:rPr>
        <w:t>48</w:t>
      </w:r>
      <w:r w:rsidR="00087E87">
        <w:rPr>
          <w:rFonts w:eastAsia="標楷體" w:hint="eastAsia"/>
          <w:color w:val="000000"/>
          <w:sz w:val="28"/>
          <w:szCs w:val="28"/>
        </w:rPr>
        <w:t>句語句讓受訪者評估有助於公務職涯發展的</w:t>
      </w:r>
      <w:r w:rsidR="00087E87" w:rsidRPr="00087E87">
        <w:rPr>
          <w:rFonts w:eastAsia="標楷體"/>
          <w:color w:val="000000"/>
          <w:sz w:val="28"/>
          <w:szCs w:val="28"/>
        </w:rPr>
        <w:t>程度。其結果如下</w:t>
      </w:r>
      <w:r w:rsidR="00A525EE">
        <w:fldChar w:fldCharType="begin"/>
      </w:r>
      <w:r w:rsidR="00A525EE">
        <w:instrText xml:space="preserve"> REF _Ref447133627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19</w:t>
      </w:r>
      <w:r w:rsidR="00A525EE">
        <w:fldChar w:fldCharType="end"/>
      </w:r>
      <w:r w:rsidR="00087E87">
        <w:rPr>
          <w:rFonts w:eastAsia="標楷體" w:hint="eastAsia"/>
          <w:color w:val="000000"/>
          <w:sz w:val="28"/>
          <w:szCs w:val="28"/>
        </w:rPr>
        <w:t>所示，並依照平均數由高至低排序。</w:t>
      </w:r>
    </w:p>
    <w:p w:rsidR="00087E87" w:rsidRPr="00087E87" w:rsidRDefault="00087E87" w:rsidP="00F50B31">
      <w:pPr>
        <w:pStyle w:val="11"/>
        <w:snapToGrid w:val="0"/>
        <w:spacing w:line="460" w:lineRule="atLeast"/>
        <w:ind w:leftChars="0" w:left="0" w:firstLine="480"/>
        <w:jc w:val="both"/>
        <w:rPr>
          <w:rFonts w:eastAsia="標楷體"/>
          <w:color w:val="000000"/>
          <w:sz w:val="28"/>
          <w:szCs w:val="28"/>
        </w:rPr>
      </w:pPr>
      <w:r>
        <w:rPr>
          <w:rFonts w:eastAsia="標楷體" w:hint="eastAsia"/>
          <w:color w:val="000000"/>
          <w:sz w:val="28"/>
          <w:szCs w:val="28"/>
        </w:rPr>
        <w:t>就整體平均而言，</w:t>
      </w:r>
      <w:r w:rsidRPr="00087E87">
        <w:rPr>
          <w:rFonts w:eastAsia="標楷體"/>
          <w:color w:val="000000"/>
          <w:kern w:val="0"/>
          <w:sz w:val="28"/>
          <w:szCs w:val="28"/>
        </w:rPr>
        <w:t>具備專業實務的知識與能力</w:t>
      </w:r>
      <w:r>
        <w:rPr>
          <w:rFonts w:eastAsia="標楷體" w:hint="eastAsia"/>
          <w:color w:val="000000"/>
          <w:kern w:val="0"/>
          <w:sz w:val="28"/>
          <w:szCs w:val="28"/>
        </w:rPr>
        <w:t>（</w:t>
      </w:r>
      <w:r>
        <w:rPr>
          <w:rFonts w:eastAsia="標楷體" w:hint="eastAsia"/>
          <w:color w:val="000000"/>
          <w:kern w:val="0"/>
          <w:sz w:val="28"/>
          <w:szCs w:val="28"/>
        </w:rPr>
        <w:t>5.113</w:t>
      </w:r>
      <w:r>
        <w:rPr>
          <w:rFonts w:eastAsia="標楷體" w:hint="eastAsia"/>
          <w:color w:val="000000"/>
          <w:kern w:val="0"/>
          <w:sz w:val="28"/>
          <w:szCs w:val="28"/>
        </w:rPr>
        <w:t>）以及</w:t>
      </w:r>
      <w:r w:rsidRPr="00087E87">
        <w:rPr>
          <w:rFonts w:eastAsia="標楷體"/>
          <w:color w:val="000000"/>
          <w:kern w:val="0"/>
          <w:sz w:val="28"/>
          <w:szCs w:val="28"/>
        </w:rPr>
        <w:t>具備整合與協調各方勢力的能耐</w:t>
      </w:r>
      <w:r>
        <w:rPr>
          <w:rFonts w:eastAsia="標楷體" w:hint="eastAsia"/>
          <w:color w:val="000000"/>
          <w:kern w:val="0"/>
          <w:sz w:val="28"/>
          <w:szCs w:val="28"/>
        </w:rPr>
        <w:t>（</w:t>
      </w:r>
      <w:r>
        <w:rPr>
          <w:rFonts w:eastAsia="標楷體" w:hint="eastAsia"/>
          <w:color w:val="000000"/>
          <w:kern w:val="0"/>
          <w:sz w:val="28"/>
          <w:szCs w:val="28"/>
        </w:rPr>
        <w:t>5.108</w:t>
      </w:r>
      <w:r>
        <w:rPr>
          <w:rFonts w:eastAsia="標楷體" w:hint="eastAsia"/>
          <w:color w:val="000000"/>
          <w:kern w:val="0"/>
          <w:sz w:val="28"/>
          <w:szCs w:val="28"/>
        </w:rPr>
        <w:t>）是調查結果認為最有助於公務</w:t>
      </w:r>
      <w:r w:rsidRPr="00087E87">
        <w:rPr>
          <w:rFonts w:eastAsia="標楷體"/>
          <w:color w:val="000000"/>
          <w:kern w:val="0"/>
          <w:sz w:val="28"/>
          <w:szCs w:val="28"/>
        </w:rPr>
        <w:t>職涯發展的描述。其中平均得分在</w:t>
      </w:r>
      <w:r w:rsidRPr="00087E87">
        <w:rPr>
          <w:rFonts w:eastAsia="標楷體"/>
          <w:color w:val="000000"/>
          <w:kern w:val="0"/>
          <w:sz w:val="28"/>
          <w:szCs w:val="28"/>
        </w:rPr>
        <w:t>5</w:t>
      </w:r>
      <w:r w:rsidRPr="00087E87">
        <w:rPr>
          <w:rFonts w:eastAsia="標楷體"/>
          <w:color w:val="000000"/>
          <w:kern w:val="0"/>
          <w:sz w:val="28"/>
          <w:szCs w:val="28"/>
        </w:rPr>
        <w:t>以上的句子還有：優秀的領導與決策能力、具備政策規劃與執行能力、具備危機管理能力、以及良好的</w:t>
      </w:r>
      <w:r w:rsidRPr="00087E87">
        <w:rPr>
          <w:rFonts w:eastAsia="標楷體"/>
          <w:color w:val="000000"/>
          <w:kern w:val="0"/>
          <w:sz w:val="28"/>
          <w:szCs w:val="28"/>
        </w:rPr>
        <w:lastRenderedPageBreak/>
        <w:t>人際關係。</w:t>
      </w:r>
      <w:r>
        <w:rPr>
          <w:rFonts w:eastAsia="標楷體" w:hint="eastAsia"/>
          <w:color w:val="000000"/>
          <w:kern w:val="0"/>
          <w:sz w:val="28"/>
          <w:szCs w:val="28"/>
        </w:rPr>
        <w:t>而整體平均來看，</w:t>
      </w:r>
      <w:r w:rsidRPr="00087E87">
        <w:rPr>
          <w:rFonts w:eastAsia="標楷體" w:hint="eastAsia"/>
          <w:color w:val="000000"/>
          <w:kern w:val="0"/>
          <w:sz w:val="28"/>
          <w:szCs w:val="28"/>
        </w:rPr>
        <w:t>身為男性</w:t>
      </w:r>
      <w:r>
        <w:rPr>
          <w:rFonts w:eastAsia="標楷體" w:hint="eastAsia"/>
          <w:color w:val="000000"/>
          <w:kern w:val="0"/>
          <w:sz w:val="28"/>
          <w:szCs w:val="28"/>
        </w:rPr>
        <w:t>、</w:t>
      </w:r>
      <w:r w:rsidRPr="00087E87">
        <w:rPr>
          <w:rFonts w:eastAsia="標楷體" w:hint="eastAsia"/>
          <w:color w:val="000000"/>
          <w:kern w:val="0"/>
          <w:sz w:val="28"/>
          <w:szCs w:val="28"/>
        </w:rPr>
        <w:t>重視表面工夫</w:t>
      </w:r>
      <w:r>
        <w:rPr>
          <w:rFonts w:eastAsia="標楷體" w:hint="eastAsia"/>
          <w:color w:val="000000"/>
          <w:kern w:val="0"/>
          <w:sz w:val="28"/>
          <w:szCs w:val="28"/>
        </w:rPr>
        <w:t>、</w:t>
      </w:r>
      <w:r w:rsidRPr="00087E87">
        <w:rPr>
          <w:rFonts w:eastAsia="標楷體" w:hint="eastAsia"/>
          <w:color w:val="000000"/>
          <w:kern w:val="0"/>
          <w:sz w:val="28"/>
          <w:szCs w:val="28"/>
        </w:rPr>
        <w:t>選舉時作政治投資</w:t>
      </w:r>
      <w:r>
        <w:rPr>
          <w:rFonts w:eastAsia="標楷體" w:hint="eastAsia"/>
          <w:color w:val="000000"/>
          <w:kern w:val="0"/>
          <w:sz w:val="28"/>
          <w:szCs w:val="28"/>
        </w:rPr>
        <w:t>三項</w:t>
      </w:r>
      <w:r w:rsidR="00A525EE">
        <w:rPr>
          <w:rFonts w:eastAsia="標楷體" w:hint="eastAsia"/>
          <w:color w:val="000000"/>
          <w:kern w:val="0"/>
          <w:sz w:val="28"/>
          <w:szCs w:val="28"/>
        </w:rPr>
        <w:t>被認為是對公務職涯發展最沒有</w:t>
      </w:r>
      <w:r w:rsidR="00516DA1">
        <w:rPr>
          <w:rFonts w:eastAsia="標楷體" w:hint="eastAsia"/>
          <w:color w:val="000000"/>
          <w:kern w:val="0"/>
          <w:sz w:val="28"/>
          <w:szCs w:val="28"/>
        </w:rPr>
        <w:t>助益的。</w:t>
      </w:r>
    </w:p>
    <w:p w:rsidR="00A100DD" w:rsidRDefault="00A100DD" w:rsidP="002A27DE">
      <w:pPr>
        <w:pStyle w:val="11"/>
        <w:snapToGrid w:val="0"/>
        <w:spacing w:line="460" w:lineRule="atLeast"/>
        <w:ind w:leftChars="0" w:left="0"/>
        <w:jc w:val="both"/>
        <w:rPr>
          <w:rFonts w:eastAsia="標楷體"/>
          <w:b/>
          <w:color w:val="000000"/>
          <w:sz w:val="28"/>
          <w:szCs w:val="28"/>
        </w:rPr>
      </w:pPr>
    </w:p>
    <w:p w:rsidR="00A100DD" w:rsidRPr="00A100DD" w:rsidRDefault="00A100DD" w:rsidP="00A100DD">
      <w:pPr>
        <w:pStyle w:val="afe"/>
        <w:jc w:val="center"/>
        <w:rPr>
          <w:rFonts w:eastAsia="標楷體"/>
          <w:kern w:val="0"/>
          <w:sz w:val="24"/>
          <w:szCs w:val="24"/>
        </w:rPr>
      </w:pPr>
      <w:bookmarkStart w:id="63" w:name="_Ref447133627"/>
      <w:bookmarkStart w:id="64" w:name="_Toc448324186"/>
      <w:r w:rsidRPr="00A100DD">
        <w:rPr>
          <w:rFonts w:eastAsia="標楷體"/>
          <w:sz w:val="24"/>
          <w:szCs w:val="24"/>
        </w:rPr>
        <w:t>表</w:t>
      </w:r>
      <w:r w:rsidRPr="00A100DD">
        <w:rPr>
          <w:rFonts w:eastAsia="標楷體"/>
          <w:sz w:val="24"/>
          <w:szCs w:val="24"/>
        </w:rPr>
        <w:t xml:space="preserve"> </w:t>
      </w:r>
      <w:r w:rsidR="00062A40" w:rsidRPr="00A100DD">
        <w:rPr>
          <w:rFonts w:eastAsia="標楷體"/>
          <w:sz w:val="24"/>
          <w:szCs w:val="24"/>
        </w:rPr>
        <w:fldChar w:fldCharType="begin"/>
      </w:r>
      <w:r w:rsidRPr="00A100DD">
        <w:rPr>
          <w:rFonts w:eastAsia="標楷體"/>
          <w:sz w:val="24"/>
          <w:szCs w:val="24"/>
        </w:rPr>
        <w:instrText xml:space="preserve"> SEQ </w:instrText>
      </w:r>
      <w:r w:rsidRPr="00A100DD">
        <w:rPr>
          <w:rFonts w:eastAsia="標楷體"/>
          <w:sz w:val="24"/>
          <w:szCs w:val="24"/>
        </w:rPr>
        <w:instrText>表</w:instrText>
      </w:r>
      <w:r w:rsidRPr="00A100DD">
        <w:rPr>
          <w:rFonts w:eastAsia="標楷體"/>
          <w:sz w:val="24"/>
          <w:szCs w:val="24"/>
        </w:rPr>
        <w:instrText xml:space="preserve"> \* ARABIC </w:instrText>
      </w:r>
      <w:r w:rsidR="00062A40" w:rsidRPr="00A100DD">
        <w:rPr>
          <w:rFonts w:eastAsia="標楷體"/>
          <w:sz w:val="24"/>
          <w:szCs w:val="24"/>
        </w:rPr>
        <w:fldChar w:fldCharType="separate"/>
      </w:r>
      <w:r w:rsidR="00C76CB2">
        <w:rPr>
          <w:rFonts w:eastAsia="標楷體"/>
          <w:noProof/>
          <w:sz w:val="24"/>
          <w:szCs w:val="24"/>
        </w:rPr>
        <w:t>19</w:t>
      </w:r>
      <w:r w:rsidR="00062A40" w:rsidRPr="00A100DD">
        <w:rPr>
          <w:rFonts w:eastAsia="標楷體"/>
          <w:sz w:val="24"/>
          <w:szCs w:val="24"/>
        </w:rPr>
        <w:fldChar w:fldCharType="end"/>
      </w:r>
      <w:bookmarkEnd w:id="63"/>
      <w:r w:rsidRPr="00A100DD">
        <w:rPr>
          <w:rFonts w:eastAsia="標楷體"/>
          <w:sz w:val="24"/>
          <w:szCs w:val="24"/>
        </w:rPr>
        <w:t>：</w:t>
      </w:r>
      <w:r w:rsidRPr="00A100DD">
        <w:rPr>
          <w:rFonts w:eastAsia="標楷體"/>
          <w:bCs/>
          <w:color w:val="000000"/>
          <w:kern w:val="0"/>
          <w:sz w:val="24"/>
          <w:szCs w:val="24"/>
        </w:rPr>
        <w:t>有助於公務職涯發展的程度</w:t>
      </w:r>
      <w:r w:rsidRPr="00A100DD">
        <w:rPr>
          <w:rFonts w:eastAsia="標楷體"/>
          <w:bCs/>
          <w:color w:val="000000"/>
          <w:kern w:val="0"/>
          <w:sz w:val="24"/>
          <w:szCs w:val="24"/>
        </w:rPr>
        <w:t>-</w:t>
      </w:r>
      <w:r w:rsidRPr="00A100DD">
        <w:rPr>
          <w:rFonts w:eastAsia="標楷體"/>
          <w:bCs/>
          <w:color w:val="000000"/>
          <w:kern w:val="0"/>
          <w:sz w:val="24"/>
          <w:szCs w:val="24"/>
        </w:rPr>
        <w:t>描述性統計結果</w:t>
      </w:r>
      <w:r w:rsidR="00A525EE">
        <w:rPr>
          <w:rStyle w:val="ae"/>
          <w:rFonts w:eastAsia="標楷體"/>
          <w:bCs/>
          <w:color w:val="000000"/>
          <w:kern w:val="0"/>
          <w:sz w:val="24"/>
          <w:szCs w:val="24"/>
        </w:rPr>
        <w:footnoteReference w:id="10"/>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6"/>
        <w:gridCol w:w="1122"/>
        <w:gridCol w:w="1124"/>
        <w:gridCol w:w="1124"/>
        <w:gridCol w:w="1124"/>
        <w:gridCol w:w="1122"/>
      </w:tblGrid>
      <w:tr w:rsidR="00A100DD" w:rsidRPr="00A100DD" w:rsidTr="00A100DD">
        <w:trPr>
          <w:cantSplit/>
          <w:tblHeader/>
        </w:trPr>
        <w:tc>
          <w:tcPr>
            <w:tcW w:w="161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00DD" w:rsidRPr="00A100DD" w:rsidRDefault="00A100DD">
            <w:pPr>
              <w:autoSpaceDE w:val="0"/>
              <w:autoSpaceDN w:val="0"/>
              <w:adjustRightInd w:val="0"/>
              <w:jc w:val="center"/>
              <w:rPr>
                <w:rFonts w:ascii="Times New Roman" w:eastAsia="標楷體" w:hAnsi="Times New Roman" w:cs="Times New Roman"/>
                <w:kern w:val="0"/>
                <w:szCs w:val="24"/>
              </w:rPr>
            </w:pPr>
            <w:r w:rsidRPr="00A100DD">
              <w:rPr>
                <w:rFonts w:ascii="Times New Roman" w:eastAsia="標楷體" w:hAnsi="Times New Roman" w:cs="Times New Roman"/>
                <w:kern w:val="0"/>
                <w:szCs w:val="24"/>
              </w:rPr>
              <w:t>題目</w:t>
            </w:r>
          </w:p>
        </w:tc>
        <w:tc>
          <w:tcPr>
            <w:tcW w:w="6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N</w:t>
            </w:r>
          </w:p>
        </w:tc>
        <w:tc>
          <w:tcPr>
            <w:tcW w:w="135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平均數</w:t>
            </w:r>
          </w:p>
        </w:tc>
        <w:tc>
          <w:tcPr>
            <w:tcW w:w="6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標準偏差</w:t>
            </w:r>
          </w:p>
        </w:tc>
        <w:tc>
          <w:tcPr>
            <w:tcW w:w="6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變異數</w:t>
            </w:r>
          </w:p>
        </w:tc>
      </w:tr>
      <w:tr w:rsidR="00A100DD" w:rsidRPr="00A100DD" w:rsidTr="00A100DD">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0DD" w:rsidRPr="00A100DD" w:rsidRDefault="00A100DD">
            <w:pPr>
              <w:widowControl/>
              <w:rPr>
                <w:rFonts w:ascii="Times New Roman" w:eastAsia="標楷體" w:hAnsi="Times New Roman" w:cs="Times New Roman"/>
                <w:kern w:val="0"/>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統計資料</w:t>
            </w:r>
          </w:p>
        </w:tc>
        <w:tc>
          <w:tcPr>
            <w:tcW w:w="6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統計資料</w:t>
            </w:r>
          </w:p>
        </w:tc>
        <w:tc>
          <w:tcPr>
            <w:tcW w:w="6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標準錯誤</w:t>
            </w:r>
          </w:p>
        </w:tc>
        <w:tc>
          <w:tcPr>
            <w:tcW w:w="6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統計資料</w:t>
            </w:r>
          </w:p>
        </w:tc>
        <w:tc>
          <w:tcPr>
            <w:tcW w:w="6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100DD" w:rsidRPr="00A100DD" w:rsidRDefault="00A100DD">
            <w:pPr>
              <w:autoSpaceDE w:val="0"/>
              <w:autoSpaceDN w:val="0"/>
              <w:adjustRightInd w:val="0"/>
              <w:spacing w:line="320" w:lineRule="atLeast"/>
              <w:ind w:left="60" w:right="60"/>
              <w:jc w:val="center"/>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統計資料</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w:t>
            </w:r>
            <w:r w:rsidRPr="00A100DD">
              <w:rPr>
                <w:rFonts w:ascii="Times New Roman" w:eastAsia="標楷體" w:hAnsi="Times New Roman" w:cs="Times New Roman"/>
                <w:color w:val="000000"/>
                <w:kern w:val="0"/>
                <w:szCs w:val="24"/>
              </w:rPr>
              <w:t>具備專業實務的知識與能力</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5.113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.7894</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.623</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w:t>
            </w:r>
            <w:r w:rsidRPr="00A100DD">
              <w:rPr>
                <w:rFonts w:ascii="Times New Roman" w:eastAsia="標楷體" w:hAnsi="Times New Roman" w:cs="Times New Roman"/>
                <w:color w:val="000000"/>
                <w:kern w:val="0"/>
                <w:szCs w:val="24"/>
              </w:rPr>
              <w:t>具備整合與協調各方勢力的能耐</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5.108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.7977</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.636</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w:t>
            </w:r>
            <w:r w:rsidRPr="00A100DD">
              <w:rPr>
                <w:rFonts w:ascii="Times New Roman" w:eastAsia="標楷體" w:hAnsi="Times New Roman" w:cs="Times New Roman"/>
                <w:color w:val="000000"/>
                <w:kern w:val="0"/>
                <w:szCs w:val="24"/>
              </w:rPr>
              <w:t>優秀的領導與決策能力</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5.065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.8125</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.660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13.</w:t>
            </w:r>
            <w:r w:rsidRPr="00A100DD">
              <w:rPr>
                <w:rFonts w:ascii="Times New Roman" w:eastAsia="標楷體" w:hAnsi="Times New Roman" w:cs="Times New Roman"/>
                <w:color w:val="000000"/>
                <w:kern w:val="0"/>
                <w:szCs w:val="24"/>
              </w:rPr>
              <w:t>具備政策規劃與執行能力</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5.031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.8115</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.659</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w:t>
            </w:r>
            <w:r w:rsidRPr="00A100DD">
              <w:rPr>
                <w:rFonts w:ascii="Times New Roman" w:eastAsia="標楷體" w:hAnsi="Times New Roman" w:cs="Times New Roman"/>
                <w:color w:val="000000"/>
                <w:kern w:val="0"/>
                <w:szCs w:val="24"/>
              </w:rPr>
              <w:t>具備危機管理能力</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5.030</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.8188</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.670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23.</w:t>
            </w:r>
            <w:r w:rsidRPr="00A100DD">
              <w:rPr>
                <w:rFonts w:ascii="Times New Roman" w:eastAsia="標楷體" w:hAnsi="Times New Roman" w:cs="Times New Roman"/>
                <w:color w:val="000000"/>
                <w:kern w:val="0"/>
                <w:szCs w:val="24"/>
              </w:rPr>
              <w:t>良好的人際關係</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5.028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.7847</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.616</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14.</w:t>
            </w:r>
            <w:r w:rsidRPr="00A100DD">
              <w:rPr>
                <w:rFonts w:ascii="Times New Roman" w:eastAsia="標楷體" w:hAnsi="Times New Roman" w:cs="Times New Roman"/>
                <w:color w:val="000000"/>
                <w:kern w:val="0"/>
                <w:szCs w:val="24"/>
              </w:rPr>
              <w:t>善於知識管理與經驗傳承</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4.959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.8474</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.718</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15.</w:t>
            </w:r>
            <w:r w:rsidRPr="00A100DD">
              <w:rPr>
                <w:rFonts w:ascii="Times New Roman" w:eastAsia="標楷體" w:hAnsi="Times New Roman" w:cs="Times New Roman"/>
                <w:color w:val="000000"/>
                <w:kern w:val="0"/>
                <w:szCs w:val="24"/>
              </w:rPr>
              <w:t>善於議題分析與政策溝通</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4.958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.8485</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.720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w:t>
            </w:r>
            <w:r w:rsidRPr="00A100DD">
              <w:rPr>
                <w:rFonts w:ascii="Times New Roman" w:eastAsia="標楷體" w:hAnsi="Times New Roman" w:cs="Times New Roman"/>
                <w:color w:val="000000"/>
                <w:kern w:val="0"/>
                <w:szCs w:val="24"/>
              </w:rPr>
              <w:t>承擔的業務具有挑戰性、能見度高</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4.947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.8177</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.669</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22.</w:t>
            </w:r>
            <w:r w:rsidRPr="00A100DD">
              <w:rPr>
                <w:rFonts w:ascii="Times New Roman" w:eastAsia="標楷體" w:hAnsi="Times New Roman" w:cs="Times New Roman"/>
                <w:color w:val="000000"/>
                <w:kern w:val="0"/>
                <w:szCs w:val="24"/>
              </w:rPr>
              <w:t>建立良好的個人口碑</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4.928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.8503</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.723</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w:t>
            </w:r>
            <w:r w:rsidRPr="00A100DD">
              <w:rPr>
                <w:rFonts w:ascii="Times New Roman" w:eastAsia="標楷體" w:hAnsi="Times New Roman" w:cs="Times New Roman"/>
                <w:color w:val="000000"/>
                <w:kern w:val="0"/>
                <w:szCs w:val="24"/>
              </w:rPr>
              <w:t>具備未來發展潛力</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4.927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.8486</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.720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w:t>
            </w:r>
            <w:r w:rsidRPr="00A100DD">
              <w:rPr>
                <w:rFonts w:ascii="Times New Roman" w:eastAsia="標楷體" w:hAnsi="Times New Roman" w:cs="Times New Roman"/>
                <w:color w:val="000000"/>
                <w:kern w:val="0"/>
                <w:szCs w:val="24"/>
              </w:rPr>
              <w:t>良好的情緒管理</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4.921</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.0152</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.8999</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w:t>
            </w:r>
            <w:r w:rsidRPr="00A100DD">
              <w:rPr>
                <w:rFonts w:ascii="Times New Roman" w:eastAsia="標楷體" w:hAnsi="Times New Roman" w:cs="Times New Roman"/>
                <w:color w:val="000000"/>
                <w:kern w:val="0"/>
                <w:szCs w:val="24"/>
              </w:rPr>
              <w:t>能清楚地呈現願景目標</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4.907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.8480</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.719</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 xml:space="preserve">36. </w:t>
            </w:r>
            <w:r w:rsidRPr="00A100DD">
              <w:rPr>
                <w:rFonts w:ascii="Times New Roman" w:eastAsia="標楷體" w:hAnsi="Times New Roman" w:cs="Times New Roman"/>
                <w:color w:val="000000"/>
                <w:kern w:val="0"/>
                <w:szCs w:val="24"/>
              </w:rPr>
              <w:t>工作時能對同仁表現出積極正面的心情，鼓舞士氣</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4.888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.0151</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.8962</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.803</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w:t>
            </w:r>
            <w:r w:rsidRPr="00A100DD">
              <w:rPr>
                <w:rFonts w:ascii="Times New Roman" w:eastAsia="標楷體" w:hAnsi="Times New Roman" w:cs="Times New Roman"/>
                <w:color w:val="000000"/>
                <w:kern w:val="0"/>
                <w:szCs w:val="24"/>
              </w:rPr>
              <w:t>累積足夠的年資</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4.869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.0137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.8154</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.665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37.</w:t>
            </w:r>
            <w:r w:rsidRPr="00A100DD">
              <w:rPr>
                <w:rFonts w:ascii="Times New Roman" w:eastAsia="標楷體" w:hAnsi="Times New Roman" w:cs="Times New Roman"/>
                <w:color w:val="000000"/>
                <w:kern w:val="0"/>
                <w:szCs w:val="24"/>
              </w:rPr>
              <w:t>具團隊精神，體諒同事需求並主動協助</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4.865</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.9083</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.825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39.</w:t>
            </w:r>
            <w:r w:rsidRPr="00A100DD">
              <w:rPr>
                <w:rFonts w:ascii="Times New Roman" w:eastAsia="標楷體" w:hAnsi="Times New Roman" w:cs="Times New Roman"/>
                <w:color w:val="000000"/>
                <w:kern w:val="0"/>
                <w:szCs w:val="24"/>
              </w:rPr>
              <w:t>熱衷其職務，認真投入工作</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4.853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.9147</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.837</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lastRenderedPageBreak/>
              <w:t>38.</w:t>
            </w:r>
            <w:r w:rsidRPr="00A100DD">
              <w:rPr>
                <w:rFonts w:ascii="Times New Roman" w:eastAsia="標楷體" w:hAnsi="Times New Roman" w:cs="Times New Roman"/>
                <w:color w:val="000000"/>
                <w:kern w:val="0"/>
                <w:szCs w:val="24"/>
              </w:rPr>
              <w:t>面對問題時能夠勇於突破限制</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4.839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.0152</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.8982</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.807</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w:t>
            </w:r>
            <w:r w:rsidRPr="00A100DD">
              <w:rPr>
                <w:rFonts w:ascii="Times New Roman" w:eastAsia="標楷體" w:hAnsi="Times New Roman" w:cs="Times New Roman"/>
                <w:color w:val="000000"/>
                <w:kern w:val="0"/>
                <w:szCs w:val="24"/>
              </w:rPr>
              <w:t>任職於都會型的單位</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4.838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.0142</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.8454</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.715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34.</w:t>
            </w:r>
            <w:r w:rsidRPr="00A100DD">
              <w:rPr>
                <w:rFonts w:ascii="Times New Roman" w:eastAsia="標楷體" w:hAnsi="Times New Roman" w:cs="Times New Roman"/>
                <w:color w:val="000000"/>
                <w:kern w:val="0"/>
                <w:szCs w:val="24"/>
              </w:rPr>
              <w:t>保持身體健康</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4.734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.0166</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.9825</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.965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12.</w:t>
            </w:r>
            <w:r w:rsidRPr="00A100DD">
              <w:rPr>
                <w:rFonts w:ascii="Times New Roman" w:eastAsia="標楷體" w:hAnsi="Times New Roman" w:cs="Times New Roman"/>
                <w:color w:val="000000"/>
                <w:kern w:val="0"/>
                <w:szCs w:val="24"/>
              </w:rPr>
              <w:t>瞭解及尊重多元文化之差異</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4.713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.0152</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.9025</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.815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30.</w:t>
            </w:r>
            <w:r w:rsidRPr="00A100DD">
              <w:rPr>
                <w:rFonts w:ascii="Times New Roman" w:eastAsia="標楷體" w:hAnsi="Times New Roman" w:cs="Times New Roman"/>
                <w:color w:val="000000"/>
                <w:kern w:val="0"/>
                <w:szCs w:val="24"/>
              </w:rPr>
              <w:t>勇於任事，承擔責任</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4.709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.0171</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1.0139</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1.028</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41.</w:t>
            </w:r>
            <w:r w:rsidRPr="00A100DD">
              <w:rPr>
                <w:rFonts w:ascii="Times New Roman" w:eastAsia="標楷體" w:hAnsi="Times New Roman" w:cs="Times New Roman"/>
                <w:color w:val="000000"/>
                <w:kern w:val="0"/>
                <w:szCs w:val="24"/>
              </w:rPr>
              <w:t>講求績效、追求貢獻</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4.705</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.8732</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.763</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16.</w:t>
            </w:r>
            <w:r w:rsidRPr="00A100DD">
              <w:rPr>
                <w:rFonts w:ascii="Times New Roman" w:eastAsia="標楷體" w:hAnsi="Times New Roman" w:cs="Times New Roman"/>
                <w:color w:val="000000"/>
                <w:kern w:val="0"/>
                <w:szCs w:val="24"/>
              </w:rPr>
              <w:t>具備國際視野與格局</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4.683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1.0014</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1.003</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28.</w:t>
            </w:r>
            <w:r w:rsidRPr="00A100DD">
              <w:rPr>
                <w:rFonts w:ascii="Times New Roman" w:eastAsia="標楷體" w:hAnsi="Times New Roman" w:cs="Times New Roman"/>
                <w:color w:val="000000"/>
                <w:kern w:val="0"/>
                <w:szCs w:val="24"/>
              </w:rPr>
              <w:t>具備良好的個人操守與品格</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4.650</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.0165</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.9808</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.962</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29.</w:t>
            </w:r>
            <w:r w:rsidRPr="00A100DD">
              <w:rPr>
                <w:rFonts w:ascii="Times New Roman" w:eastAsia="標楷體" w:hAnsi="Times New Roman" w:cs="Times New Roman"/>
                <w:color w:val="000000"/>
                <w:kern w:val="0"/>
                <w:szCs w:val="24"/>
              </w:rPr>
              <w:t>言行一致，以身作則</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4.618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1.0035</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1.007</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24.</w:t>
            </w:r>
            <w:r w:rsidRPr="00A100DD">
              <w:rPr>
                <w:rFonts w:ascii="Times New Roman" w:eastAsia="標楷體" w:hAnsi="Times New Roman" w:cs="Times New Roman"/>
                <w:color w:val="000000"/>
                <w:kern w:val="0"/>
                <w:szCs w:val="24"/>
              </w:rPr>
              <w:t>儀容端莊整潔</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4.594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.0148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.8784</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.772</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42.</w:t>
            </w:r>
            <w:r w:rsidRPr="00A100DD">
              <w:rPr>
                <w:rFonts w:ascii="Times New Roman" w:eastAsia="標楷體" w:hAnsi="Times New Roman" w:cs="Times New Roman"/>
                <w:color w:val="000000"/>
                <w:kern w:val="0"/>
                <w:szCs w:val="24"/>
              </w:rPr>
              <w:t>服從指揮領導，遵照上級的眼色行事</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4.576</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.0165</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.9807</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.962</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5.</w:t>
            </w:r>
            <w:r w:rsidRPr="00A100DD">
              <w:rPr>
                <w:rFonts w:ascii="Times New Roman" w:eastAsia="標楷體" w:hAnsi="Times New Roman" w:cs="Times New Roman"/>
                <w:color w:val="000000"/>
                <w:kern w:val="0"/>
                <w:szCs w:val="24"/>
              </w:rPr>
              <w:t>建立與強化組織的倫理文化</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4.557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.0156</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.9246</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.855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44.</w:t>
            </w:r>
            <w:r w:rsidRPr="00A100DD">
              <w:rPr>
                <w:rFonts w:ascii="Times New Roman" w:eastAsia="標楷體" w:hAnsi="Times New Roman" w:cs="Times New Roman"/>
                <w:color w:val="000000"/>
                <w:kern w:val="0"/>
                <w:szCs w:val="24"/>
              </w:rPr>
              <w:t>實踐終身學習，積極充實職務所需之知識技能</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4.536</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.9991</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.998</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21.</w:t>
            </w:r>
            <w:r w:rsidRPr="00A100DD">
              <w:rPr>
                <w:rFonts w:ascii="Times New Roman" w:eastAsia="標楷體" w:hAnsi="Times New Roman" w:cs="Times New Roman"/>
                <w:color w:val="000000"/>
                <w:kern w:val="0"/>
                <w:szCs w:val="24"/>
              </w:rPr>
              <w:t>善於交際、面面俱到</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4.512</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.0201</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1.1909</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1.418</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33.</w:t>
            </w:r>
            <w:r w:rsidRPr="00A100DD">
              <w:rPr>
                <w:rFonts w:ascii="Times New Roman" w:eastAsia="標楷體" w:hAnsi="Times New Roman" w:cs="Times New Roman"/>
                <w:color w:val="000000"/>
                <w:kern w:val="0"/>
                <w:szCs w:val="24"/>
              </w:rPr>
              <w:t>公正無私，恪守法紀</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4.508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1.0037</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1.007</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43.</w:t>
            </w:r>
            <w:r w:rsidRPr="00A100DD">
              <w:rPr>
                <w:rFonts w:ascii="Times New Roman" w:eastAsia="標楷體" w:hAnsi="Times New Roman" w:cs="Times New Roman"/>
                <w:color w:val="000000"/>
                <w:kern w:val="0"/>
                <w:szCs w:val="24"/>
              </w:rPr>
              <w:t>重視公共利益、強調服務及社會正義</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4.431</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.9922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.984</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46.</w:t>
            </w:r>
            <w:r w:rsidRPr="00A100DD">
              <w:rPr>
                <w:rFonts w:ascii="Times New Roman" w:eastAsia="標楷體" w:hAnsi="Times New Roman" w:cs="Times New Roman"/>
                <w:color w:val="000000"/>
                <w:kern w:val="0"/>
                <w:szCs w:val="24"/>
              </w:rPr>
              <w:t>早點定位自己，留意職缺變化，爭取機會</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4.424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.0166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.9822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.965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45.</w:t>
            </w:r>
            <w:r w:rsidRPr="00A100DD">
              <w:rPr>
                <w:rFonts w:ascii="Times New Roman" w:eastAsia="標楷體" w:hAnsi="Times New Roman" w:cs="Times New Roman"/>
                <w:color w:val="000000"/>
                <w:kern w:val="0"/>
                <w:szCs w:val="24"/>
              </w:rPr>
              <w:t>主動要求輪調或嘗試業外任務，以強化自己的閱歷</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4.377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.0173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1.0272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1.055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27.</w:t>
            </w:r>
            <w:r w:rsidRPr="00A100DD">
              <w:rPr>
                <w:rFonts w:ascii="Times New Roman" w:eastAsia="標楷體" w:hAnsi="Times New Roman" w:cs="Times New Roman"/>
                <w:color w:val="000000"/>
                <w:kern w:val="0"/>
                <w:szCs w:val="24"/>
              </w:rPr>
              <w:t>亮眼的學歷背景，血統純正</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4.294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.0193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1.1445</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1.310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25.</w:t>
            </w:r>
            <w:r w:rsidRPr="00A100DD">
              <w:rPr>
                <w:rFonts w:ascii="Times New Roman" w:eastAsia="標楷體" w:hAnsi="Times New Roman" w:cs="Times New Roman"/>
                <w:color w:val="000000"/>
                <w:kern w:val="0"/>
                <w:szCs w:val="24"/>
              </w:rPr>
              <w:t>家庭責任與負擔較輕</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4.265</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.0176</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1.0411</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1.084</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w:t>
            </w:r>
            <w:r w:rsidRPr="00A100DD">
              <w:rPr>
                <w:rFonts w:ascii="Times New Roman" w:eastAsia="標楷體" w:hAnsi="Times New Roman" w:cs="Times New Roman"/>
                <w:color w:val="000000"/>
                <w:kern w:val="0"/>
                <w:szCs w:val="24"/>
              </w:rPr>
              <w:t>任職單位的工作性質單純，壓力適中</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3534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4.214</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.0178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1.0560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1.115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19.</w:t>
            </w:r>
            <w:r w:rsidRPr="00A100DD">
              <w:rPr>
                <w:rFonts w:ascii="Times New Roman" w:eastAsia="標楷體" w:hAnsi="Times New Roman" w:cs="Times New Roman"/>
                <w:color w:val="000000"/>
                <w:kern w:val="0"/>
                <w:szCs w:val="24"/>
              </w:rPr>
              <w:t>吸引長官的注意，成為國王人馬</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4.137</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.0242</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1.4381</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2.068</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lastRenderedPageBreak/>
              <w:t>31.</w:t>
            </w:r>
            <w:r w:rsidRPr="00A100DD">
              <w:rPr>
                <w:rFonts w:ascii="Times New Roman" w:eastAsia="標楷體" w:hAnsi="Times New Roman" w:cs="Times New Roman"/>
                <w:color w:val="000000"/>
                <w:kern w:val="0"/>
                <w:szCs w:val="24"/>
              </w:rPr>
              <w:t>安分守己，趨吉避凶</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4.128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.0178</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1.0572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1.118</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47.</w:t>
            </w:r>
            <w:r w:rsidRPr="00A100DD">
              <w:rPr>
                <w:rFonts w:ascii="Times New Roman" w:eastAsia="標楷體" w:hAnsi="Times New Roman" w:cs="Times New Roman"/>
                <w:color w:val="000000"/>
                <w:kern w:val="0"/>
                <w:szCs w:val="24"/>
              </w:rPr>
              <w:t>抱持公門好修行，無處不是柳暗花明又一村的態度</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3.964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.0199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1.1770</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1.385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32.</w:t>
            </w:r>
            <w:r w:rsidRPr="00A100DD">
              <w:rPr>
                <w:rFonts w:ascii="Times New Roman" w:eastAsia="標楷體" w:hAnsi="Times New Roman" w:cs="Times New Roman"/>
                <w:color w:val="000000"/>
                <w:kern w:val="0"/>
                <w:szCs w:val="24"/>
              </w:rPr>
              <w:t>自居配角，不強出鋒頭</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3.914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.0184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1.0924</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1.193</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20.</w:t>
            </w:r>
            <w:r w:rsidRPr="00A100DD">
              <w:rPr>
                <w:rFonts w:ascii="Times New Roman" w:eastAsia="標楷體" w:hAnsi="Times New Roman" w:cs="Times New Roman"/>
                <w:color w:val="000000"/>
                <w:kern w:val="0"/>
                <w:szCs w:val="24"/>
              </w:rPr>
              <w:t>逢迎拍馬、巴結奉承</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3.876</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.0244</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1.4481</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2.097</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18.</w:t>
            </w:r>
            <w:r w:rsidRPr="00A100DD">
              <w:rPr>
                <w:rFonts w:ascii="Times New Roman" w:eastAsia="標楷體" w:hAnsi="Times New Roman" w:cs="Times New Roman"/>
                <w:color w:val="000000"/>
                <w:kern w:val="0"/>
                <w:szCs w:val="24"/>
              </w:rPr>
              <w:t>尋求有力人士的關說</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3.853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.0251</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1.4868</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2.210</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48.</w:t>
            </w:r>
            <w:r w:rsidRPr="00A100DD">
              <w:rPr>
                <w:rFonts w:ascii="Times New Roman" w:eastAsia="標楷體" w:hAnsi="Times New Roman" w:cs="Times New Roman"/>
                <w:color w:val="000000"/>
                <w:kern w:val="0"/>
                <w:szCs w:val="24"/>
              </w:rPr>
              <w:t>命中有餘蔭</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3.823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.0209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1.2406</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1.539</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26.</w:t>
            </w:r>
            <w:r w:rsidRPr="00A100DD">
              <w:rPr>
                <w:rFonts w:ascii="Times New Roman" w:eastAsia="標楷體" w:hAnsi="Times New Roman" w:cs="Times New Roman"/>
                <w:color w:val="000000"/>
                <w:kern w:val="0"/>
                <w:szCs w:val="24"/>
              </w:rPr>
              <w:t>身為男性</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3.765</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.0210</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1.2477</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1.557</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40.</w:t>
            </w:r>
            <w:r w:rsidRPr="00A100DD">
              <w:rPr>
                <w:rFonts w:ascii="Times New Roman" w:eastAsia="標楷體" w:hAnsi="Times New Roman" w:cs="Times New Roman"/>
                <w:color w:val="000000"/>
                <w:kern w:val="0"/>
                <w:szCs w:val="24"/>
              </w:rPr>
              <w:t>重視表面工夫</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3.743</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.0228</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1.3505</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1.824</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17.</w:t>
            </w:r>
            <w:r w:rsidRPr="00A100DD">
              <w:rPr>
                <w:rFonts w:ascii="Times New Roman" w:eastAsia="標楷體" w:hAnsi="Times New Roman" w:cs="Times New Roman"/>
                <w:color w:val="000000"/>
                <w:kern w:val="0"/>
                <w:szCs w:val="24"/>
              </w:rPr>
              <w:t>選舉時作政治投資</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3519</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3.487</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.0246</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1.4579</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2.125</w:t>
            </w:r>
          </w:p>
        </w:tc>
      </w:tr>
      <w:tr w:rsidR="00A100DD" w:rsidRPr="00A100DD" w:rsidTr="00A100DD">
        <w:trPr>
          <w:cantSplit/>
        </w:trPr>
        <w:tc>
          <w:tcPr>
            <w:tcW w:w="1617" w:type="pct"/>
            <w:tcBorders>
              <w:top w:val="single" w:sz="4" w:space="0" w:color="auto"/>
              <w:left w:val="single" w:sz="4" w:space="0" w:color="auto"/>
              <w:bottom w:val="single" w:sz="4" w:space="0" w:color="auto"/>
              <w:right w:val="single" w:sz="4" w:space="0" w:color="auto"/>
            </w:tcBorders>
            <w:shd w:val="clear" w:color="auto" w:fill="FFFFFF"/>
            <w:hideMark/>
          </w:tcPr>
          <w:p w:rsidR="00A100DD" w:rsidRPr="00A100DD" w:rsidRDefault="00A100DD">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有效的</w:t>
            </w:r>
            <w:r w:rsidRPr="00A100DD">
              <w:rPr>
                <w:rFonts w:ascii="Times New Roman" w:eastAsia="標楷體" w:hAnsi="Times New Roman" w:cs="Times New Roman"/>
                <w:color w:val="000000"/>
                <w:kern w:val="0"/>
                <w:szCs w:val="24"/>
              </w:rPr>
              <w:t xml:space="preserve"> N (listwise)</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00DD" w:rsidRPr="00A100DD" w:rsidRDefault="00A100DD">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A100DD">
              <w:rPr>
                <w:rFonts w:ascii="Times New Roman" w:eastAsia="標楷體" w:hAnsi="Times New Roman" w:cs="Times New Roman"/>
                <w:color w:val="000000"/>
                <w:kern w:val="0"/>
                <w:szCs w:val="24"/>
              </w:rPr>
              <w:t>3513</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A100DD" w:rsidRPr="00A100DD" w:rsidRDefault="00A100DD">
            <w:pPr>
              <w:autoSpaceDE w:val="0"/>
              <w:autoSpaceDN w:val="0"/>
              <w:adjustRightInd w:val="0"/>
              <w:rPr>
                <w:rFonts w:ascii="Times New Roman" w:eastAsia="標楷體" w:hAnsi="Times New Roman" w:cs="Times New Roman"/>
                <w:kern w:val="0"/>
                <w:szCs w:val="24"/>
              </w:rPr>
            </w:pP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A100DD" w:rsidRPr="00A100DD" w:rsidRDefault="00A100DD">
            <w:pPr>
              <w:autoSpaceDE w:val="0"/>
              <w:autoSpaceDN w:val="0"/>
              <w:adjustRightInd w:val="0"/>
              <w:rPr>
                <w:rFonts w:ascii="Times New Roman" w:eastAsia="標楷體" w:hAnsi="Times New Roman" w:cs="Times New Roman"/>
                <w:kern w:val="0"/>
                <w:szCs w:val="24"/>
              </w:rPr>
            </w:pP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A100DD" w:rsidRPr="00A100DD" w:rsidRDefault="00A100DD">
            <w:pPr>
              <w:autoSpaceDE w:val="0"/>
              <w:autoSpaceDN w:val="0"/>
              <w:adjustRightInd w:val="0"/>
              <w:rPr>
                <w:rFonts w:ascii="Times New Roman" w:eastAsia="標楷體" w:hAnsi="Times New Roman" w:cs="Times New Roman"/>
                <w:kern w:val="0"/>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A100DD" w:rsidRPr="00A100DD" w:rsidRDefault="00A100DD">
            <w:pPr>
              <w:autoSpaceDE w:val="0"/>
              <w:autoSpaceDN w:val="0"/>
              <w:adjustRightInd w:val="0"/>
              <w:rPr>
                <w:rFonts w:ascii="Times New Roman" w:eastAsia="標楷體" w:hAnsi="Times New Roman" w:cs="Times New Roman"/>
                <w:kern w:val="0"/>
                <w:szCs w:val="24"/>
              </w:rPr>
            </w:pPr>
          </w:p>
        </w:tc>
      </w:tr>
    </w:tbl>
    <w:p w:rsidR="00A100DD" w:rsidRPr="00A100DD" w:rsidRDefault="00A100DD" w:rsidP="00A100DD">
      <w:pPr>
        <w:spacing w:before="180" w:after="180"/>
        <w:rPr>
          <w:rFonts w:ascii="Times New Roman" w:eastAsia="標楷體" w:hAnsi="Times New Roman" w:cs="Times New Roman"/>
          <w:kern w:val="20"/>
          <w:szCs w:val="24"/>
        </w:rPr>
      </w:pPr>
      <w:r w:rsidRPr="00A100DD">
        <w:rPr>
          <w:rFonts w:ascii="Times New Roman" w:eastAsia="標楷體" w:hAnsi="Times New Roman" w:cs="Times New Roman"/>
          <w:szCs w:val="24"/>
        </w:rPr>
        <w:t>資料來源：本研究</w:t>
      </w:r>
      <w:r w:rsidRPr="00A100DD">
        <w:rPr>
          <w:rFonts w:ascii="Times New Roman" w:eastAsia="標楷體" w:hAnsi="Times New Roman" w:cs="Times New Roman" w:hint="eastAsia"/>
          <w:szCs w:val="24"/>
        </w:rPr>
        <w:t>整理</w:t>
      </w:r>
      <w:r>
        <w:rPr>
          <w:rFonts w:ascii="Times New Roman" w:eastAsia="標楷體" w:hAnsi="Times New Roman" w:cs="Times New Roman" w:hint="eastAsia"/>
          <w:szCs w:val="24"/>
        </w:rPr>
        <w:t>。</w:t>
      </w:r>
    </w:p>
    <w:p w:rsidR="00A100DD" w:rsidRDefault="00A100DD" w:rsidP="002A27DE">
      <w:pPr>
        <w:pStyle w:val="11"/>
        <w:snapToGrid w:val="0"/>
        <w:spacing w:line="460" w:lineRule="atLeast"/>
        <w:ind w:leftChars="0" w:left="0"/>
        <w:jc w:val="both"/>
        <w:rPr>
          <w:rFonts w:eastAsia="標楷體"/>
          <w:b/>
          <w:color w:val="000000"/>
          <w:sz w:val="28"/>
          <w:szCs w:val="28"/>
        </w:rPr>
      </w:pPr>
    </w:p>
    <w:p w:rsidR="00A100DD" w:rsidRPr="00053A03" w:rsidRDefault="00A100DD" w:rsidP="00A100DD">
      <w:pPr>
        <w:pStyle w:val="11"/>
        <w:snapToGrid w:val="0"/>
        <w:spacing w:line="460" w:lineRule="atLeast"/>
        <w:ind w:leftChars="0" w:left="0" w:firstLine="480"/>
        <w:jc w:val="both"/>
        <w:rPr>
          <w:rFonts w:eastAsia="標楷體"/>
          <w:sz w:val="28"/>
          <w:szCs w:val="28"/>
        </w:rPr>
      </w:pPr>
      <w:r w:rsidRPr="00053A03">
        <w:rPr>
          <w:rFonts w:eastAsia="標楷體" w:hint="eastAsia"/>
          <w:sz w:val="28"/>
          <w:szCs w:val="28"/>
        </w:rPr>
        <w:t>以上簡單針對部分平均分數較高或較低的結果進行解讀，主要目的在於顯示藉由大量樣本的問卷意見調查，這樣研究結果可幫助我們更清楚地理解公務機關所屬的公務人員們對於工作環境的認知。也可幫助我們思考對於公務工作環境上或者管理策略上可能應該更加注重的問題。</w:t>
      </w:r>
      <w:r>
        <w:rPr>
          <w:rFonts w:eastAsia="標楷體" w:hint="eastAsia"/>
          <w:sz w:val="28"/>
          <w:szCs w:val="28"/>
        </w:rPr>
        <w:t>而為更進一步理解各項問題之間的關聯性，接下來將進一步進行</w:t>
      </w:r>
      <w:r>
        <w:rPr>
          <w:rFonts w:eastAsia="標楷體" w:hint="eastAsia"/>
          <w:sz w:val="28"/>
          <w:szCs w:val="28"/>
        </w:rPr>
        <w:t>t-test</w:t>
      </w:r>
      <w:r>
        <w:rPr>
          <w:rFonts w:eastAsia="標楷體" w:hint="eastAsia"/>
          <w:sz w:val="28"/>
          <w:szCs w:val="28"/>
        </w:rPr>
        <w:t>、相關分析、與多元迴歸分析。</w:t>
      </w:r>
    </w:p>
    <w:p w:rsidR="00A100DD" w:rsidRDefault="00A100DD" w:rsidP="002A27DE">
      <w:pPr>
        <w:pStyle w:val="11"/>
        <w:snapToGrid w:val="0"/>
        <w:spacing w:line="460" w:lineRule="atLeast"/>
        <w:ind w:leftChars="0" w:left="0"/>
        <w:jc w:val="both"/>
        <w:rPr>
          <w:rFonts w:eastAsia="標楷體"/>
          <w:b/>
          <w:color w:val="000000"/>
          <w:sz w:val="28"/>
          <w:szCs w:val="28"/>
        </w:rPr>
      </w:pPr>
    </w:p>
    <w:p w:rsidR="002A27DE" w:rsidRPr="00367456" w:rsidRDefault="0027719E" w:rsidP="002A27DE">
      <w:pPr>
        <w:pStyle w:val="11"/>
        <w:snapToGrid w:val="0"/>
        <w:spacing w:line="460" w:lineRule="atLeast"/>
        <w:ind w:leftChars="0" w:left="0"/>
        <w:jc w:val="both"/>
        <w:rPr>
          <w:rFonts w:eastAsia="標楷體"/>
          <w:b/>
          <w:color w:val="000000"/>
          <w:sz w:val="28"/>
          <w:szCs w:val="28"/>
        </w:rPr>
      </w:pPr>
      <w:r>
        <w:rPr>
          <w:rFonts w:eastAsia="標楷體" w:hint="eastAsia"/>
          <w:b/>
          <w:color w:val="000000"/>
          <w:sz w:val="28"/>
          <w:szCs w:val="28"/>
        </w:rPr>
        <w:t>二</w:t>
      </w:r>
      <w:r w:rsidR="000E74EA" w:rsidRPr="00367456">
        <w:rPr>
          <w:rFonts w:eastAsia="標楷體"/>
          <w:b/>
          <w:color w:val="000000"/>
          <w:sz w:val="28"/>
          <w:szCs w:val="28"/>
        </w:rPr>
        <w:t>、</w:t>
      </w:r>
      <w:r w:rsidR="002A27DE" w:rsidRPr="00367456">
        <w:rPr>
          <w:rFonts w:eastAsia="標楷體"/>
          <w:b/>
          <w:color w:val="000000"/>
          <w:sz w:val="28"/>
          <w:szCs w:val="28"/>
        </w:rPr>
        <w:t>t</w:t>
      </w:r>
      <w:r w:rsidR="002A27DE" w:rsidRPr="00367456">
        <w:rPr>
          <w:rFonts w:eastAsia="標楷體"/>
          <w:b/>
          <w:color w:val="000000"/>
          <w:sz w:val="28"/>
          <w:szCs w:val="28"/>
        </w:rPr>
        <w:t>檢定與相關分析</w:t>
      </w:r>
    </w:p>
    <w:p w:rsidR="003C03F2" w:rsidRPr="003C03F2"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本研究的主要依變項有二：「工作滿意度」以及「陞遷滿意度」。為了瞭解各自變項與上述兩依變項之間的關係，首先針對「性別」、「主管」和「有無非政府部門工作經驗」等二元變項進行</w:t>
      </w:r>
      <w:r w:rsidRPr="003C03F2">
        <w:rPr>
          <w:rFonts w:eastAsia="標楷體" w:hint="eastAsia"/>
          <w:color w:val="000000"/>
          <w:sz w:val="28"/>
          <w:szCs w:val="28"/>
        </w:rPr>
        <w:t>t</w:t>
      </w:r>
      <w:r w:rsidRPr="003C03F2">
        <w:rPr>
          <w:rFonts w:eastAsia="標楷體" w:hint="eastAsia"/>
          <w:color w:val="000000"/>
          <w:sz w:val="28"/>
          <w:szCs w:val="28"/>
        </w:rPr>
        <w:t>檢定（</w:t>
      </w:r>
      <w:r w:rsidRPr="003C03F2">
        <w:rPr>
          <w:rFonts w:eastAsia="標楷體" w:hint="eastAsia"/>
          <w:color w:val="000000"/>
          <w:sz w:val="28"/>
          <w:szCs w:val="28"/>
        </w:rPr>
        <w:t>t-test</w:t>
      </w:r>
      <w:r w:rsidRPr="003C03F2">
        <w:rPr>
          <w:rFonts w:eastAsia="標楷體" w:hint="eastAsia"/>
          <w:color w:val="000000"/>
          <w:sz w:val="28"/>
          <w:szCs w:val="28"/>
        </w:rPr>
        <w:t>）。結果顯示，性別對於「工作滿意度」及「陞遷滿意度」皆無顯著的影響，但「主管」和「有無非政府部門工作經驗」對於「工作滿意度」及「陞遷滿意度」皆有顯著的影響，主管的「工作滿意度」及「陞遷滿意度」都高於非主管；而「無非政府部門工作經驗者」的「工</w:t>
      </w:r>
      <w:r w:rsidRPr="003C03F2">
        <w:rPr>
          <w:rFonts w:eastAsia="標楷體" w:hint="eastAsia"/>
          <w:color w:val="000000"/>
          <w:sz w:val="28"/>
          <w:szCs w:val="28"/>
        </w:rPr>
        <w:lastRenderedPageBreak/>
        <w:t>作滿意度」及「陞遷滿意度」都高於有非政府部門工作經驗者。</w:t>
      </w:r>
    </w:p>
    <w:p w:rsidR="003C03F2" w:rsidRPr="003C03F2"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若將此三個變項與其他工作相關的變項進行進一步分析可以發現，男性及女性在「追求更高的職位而冒險」的態度上呈現顯著差異，男性願意承擔較高的風險來追求更高的職位。在創新意願、公共服務動機、工作生活平衡與組織支持上，男女之間沒有顯著的差異。</w:t>
      </w:r>
    </w:p>
    <w:p w:rsidR="003C03F2" w:rsidRPr="003C03F2"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從是否為主管的角度來看，創新意願、公共服務動機與組織支持等變項皆存在顯著差異。主管在上述變項中的程度皆高於非主管，只有在工作生活平衡上無顯著差異。在風險偏好方面，主管在追求更好的工作表現上所願意承擔的風險高於非主管，但非主管人員會為了追求更高的薪資而願意承擔較高的風險。</w:t>
      </w:r>
    </w:p>
    <w:p w:rsidR="002A27DE"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在「有無非政府部門工作經驗」方面，在工作生活平衡、組織支持、工作表現、職位與薪資承擔風險程度上有顯著差異，無政府以外部門工作經驗者，在上述變項中都高於有政府以外部門工作經驗者。</w:t>
      </w:r>
      <w:r w:rsidR="002A27DE" w:rsidRPr="00367456">
        <w:rPr>
          <w:rFonts w:eastAsia="標楷體"/>
          <w:color w:val="000000"/>
          <w:sz w:val="28"/>
          <w:szCs w:val="28"/>
        </w:rPr>
        <w:t>各變項之詳細</w:t>
      </w:r>
      <w:r w:rsidR="002A27DE" w:rsidRPr="003C03F2">
        <w:rPr>
          <w:rFonts w:eastAsia="標楷體"/>
          <w:color w:val="000000"/>
          <w:sz w:val="28"/>
          <w:szCs w:val="28"/>
        </w:rPr>
        <w:t>分析結果如</w:t>
      </w:r>
      <w:r w:rsidR="00A525EE">
        <w:fldChar w:fldCharType="begin"/>
      </w:r>
      <w:r w:rsidR="00A525EE">
        <w:instrText xml:space="preserve"> REF _Ref447099830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20</w:t>
      </w:r>
      <w:r w:rsidR="00C76CB2" w:rsidRPr="00C76CB2">
        <w:rPr>
          <w:rFonts w:eastAsia="標楷體"/>
          <w:noProof/>
          <w:sz w:val="28"/>
          <w:szCs w:val="28"/>
        </w:rPr>
        <w:t>：主要變項分析結果一覽表</w:t>
      </w:r>
      <w:r w:rsidR="00A525EE">
        <w:fldChar w:fldCharType="end"/>
      </w:r>
      <w:r w:rsidR="002A27DE" w:rsidRPr="003C03F2">
        <w:rPr>
          <w:rFonts w:eastAsia="標楷體"/>
          <w:color w:val="000000"/>
          <w:sz w:val="28"/>
          <w:szCs w:val="28"/>
        </w:rPr>
        <w:t>所示。</w:t>
      </w:r>
    </w:p>
    <w:p w:rsidR="003C03F2" w:rsidRPr="003C03F2" w:rsidRDefault="003C03F2" w:rsidP="003C03F2">
      <w:pPr>
        <w:pStyle w:val="11"/>
        <w:snapToGrid w:val="0"/>
        <w:spacing w:line="460" w:lineRule="atLeast"/>
        <w:ind w:leftChars="0" w:left="0" w:firstLineChars="200" w:firstLine="560"/>
        <w:jc w:val="both"/>
        <w:rPr>
          <w:rFonts w:eastAsia="標楷體"/>
          <w:color w:val="000000"/>
          <w:sz w:val="28"/>
          <w:szCs w:val="28"/>
        </w:rPr>
      </w:pPr>
    </w:p>
    <w:p w:rsidR="003C03F2" w:rsidRPr="003C03F2" w:rsidRDefault="003C03F2" w:rsidP="003C03F2">
      <w:pPr>
        <w:pStyle w:val="afe"/>
        <w:keepNext/>
        <w:jc w:val="center"/>
        <w:rPr>
          <w:rFonts w:eastAsia="標楷體"/>
          <w:sz w:val="24"/>
          <w:szCs w:val="24"/>
        </w:rPr>
      </w:pPr>
      <w:bookmarkStart w:id="65" w:name="_Ref447099830"/>
      <w:bookmarkStart w:id="66" w:name="_Toc448324187"/>
      <w:r w:rsidRPr="003C03F2">
        <w:rPr>
          <w:rFonts w:eastAsia="標楷體"/>
          <w:sz w:val="24"/>
          <w:szCs w:val="24"/>
        </w:rPr>
        <w:t>表</w:t>
      </w:r>
      <w:r w:rsidRPr="003C03F2">
        <w:rPr>
          <w:rFonts w:eastAsia="標楷體"/>
          <w:sz w:val="24"/>
          <w:szCs w:val="24"/>
        </w:rPr>
        <w:t xml:space="preserve"> </w:t>
      </w:r>
      <w:r w:rsidR="00062A40" w:rsidRPr="003C03F2">
        <w:rPr>
          <w:rFonts w:eastAsia="標楷體"/>
          <w:sz w:val="24"/>
          <w:szCs w:val="24"/>
        </w:rPr>
        <w:fldChar w:fldCharType="begin"/>
      </w:r>
      <w:r w:rsidRPr="003C03F2">
        <w:rPr>
          <w:rFonts w:eastAsia="標楷體"/>
          <w:sz w:val="24"/>
          <w:szCs w:val="24"/>
        </w:rPr>
        <w:instrText xml:space="preserve"> SEQ </w:instrText>
      </w:r>
      <w:r w:rsidRPr="003C03F2">
        <w:rPr>
          <w:rFonts w:eastAsia="標楷體"/>
          <w:sz w:val="24"/>
          <w:szCs w:val="24"/>
        </w:rPr>
        <w:instrText>表</w:instrText>
      </w:r>
      <w:r w:rsidRPr="003C03F2">
        <w:rPr>
          <w:rFonts w:eastAsia="標楷體"/>
          <w:sz w:val="24"/>
          <w:szCs w:val="24"/>
        </w:rPr>
        <w:instrText xml:space="preserve"> \* ARABIC </w:instrText>
      </w:r>
      <w:r w:rsidR="00062A40" w:rsidRPr="003C03F2">
        <w:rPr>
          <w:rFonts w:eastAsia="標楷體"/>
          <w:sz w:val="24"/>
          <w:szCs w:val="24"/>
        </w:rPr>
        <w:fldChar w:fldCharType="separate"/>
      </w:r>
      <w:r w:rsidR="00C76CB2">
        <w:rPr>
          <w:rFonts w:eastAsia="標楷體"/>
          <w:noProof/>
          <w:sz w:val="24"/>
          <w:szCs w:val="24"/>
        </w:rPr>
        <w:t>20</w:t>
      </w:r>
      <w:r w:rsidR="00062A40" w:rsidRPr="003C03F2">
        <w:rPr>
          <w:rFonts w:eastAsia="標楷體"/>
          <w:sz w:val="24"/>
          <w:szCs w:val="24"/>
        </w:rPr>
        <w:fldChar w:fldCharType="end"/>
      </w:r>
      <w:r w:rsidRPr="003C03F2">
        <w:rPr>
          <w:rFonts w:eastAsia="標楷體"/>
          <w:sz w:val="24"/>
          <w:szCs w:val="24"/>
        </w:rPr>
        <w:t>：</w:t>
      </w:r>
      <w:r w:rsidRPr="003C03F2">
        <w:rPr>
          <w:rFonts w:eastAsia="標楷體"/>
          <w:color w:val="000000" w:themeColor="text1"/>
          <w:sz w:val="24"/>
          <w:szCs w:val="24"/>
        </w:rPr>
        <w:t>主要變項分析結果一覽表</w:t>
      </w:r>
      <w:bookmarkEnd w:id="65"/>
      <w:bookmarkEnd w:id="66"/>
    </w:p>
    <w:tbl>
      <w:tblPr>
        <w:tblStyle w:val="afc"/>
        <w:tblW w:w="9322" w:type="dxa"/>
        <w:tblInd w:w="-113" w:type="dxa"/>
        <w:tblLook w:val="04A0" w:firstRow="1" w:lastRow="0" w:firstColumn="1" w:lastColumn="0" w:noHBand="0" w:noVBand="1"/>
      </w:tblPr>
      <w:tblGrid>
        <w:gridCol w:w="2235"/>
        <w:gridCol w:w="2551"/>
        <w:gridCol w:w="1276"/>
        <w:gridCol w:w="992"/>
        <w:gridCol w:w="2268"/>
      </w:tblGrid>
      <w:tr w:rsidR="003C03F2" w:rsidRPr="00367456" w:rsidTr="00CB7AA4">
        <w:trPr>
          <w:tblHeader/>
        </w:trPr>
        <w:tc>
          <w:tcPr>
            <w:tcW w:w="2235" w:type="dxa"/>
            <w:shd w:val="clear" w:color="auto" w:fill="D9D9D9" w:themeFill="background1" w:themeFillShade="D9"/>
            <w:vAlign w:val="center"/>
          </w:tcPr>
          <w:p w:rsidR="003C03F2" w:rsidRPr="00367456" w:rsidRDefault="003C03F2" w:rsidP="003C03F2">
            <w:pPr>
              <w:jc w:val="center"/>
              <w:rPr>
                <w:rFonts w:ascii="Times New Roman" w:eastAsia="標楷體" w:hAnsi="Times New Roman" w:cs="Times New Roman"/>
                <w:b/>
                <w:color w:val="000000" w:themeColor="text1"/>
                <w:szCs w:val="24"/>
              </w:rPr>
            </w:pPr>
            <w:r w:rsidRPr="00367456">
              <w:rPr>
                <w:rFonts w:ascii="Times New Roman" w:eastAsia="標楷體" w:hAnsi="Times New Roman" w:cs="Times New Roman"/>
                <w:b/>
                <w:color w:val="000000" w:themeColor="text1"/>
                <w:szCs w:val="24"/>
              </w:rPr>
              <w:t>自變數</w:t>
            </w:r>
          </w:p>
        </w:tc>
        <w:tc>
          <w:tcPr>
            <w:tcW w:w="2551" w:type="dxa"/>
            <w:shd w:val="clear" w:color="auto" w:fill="D9D9D9" w:themeFill="background1" w:themeFillShade="D9"/>
            <w:vAlign w:val="center"/>
          </w:tcPr>
          <w:p w:rsidR="003C03F2" w:rsidRPr="00367456" w:rsidRDefault="003C03F2" w:rsidP="003C03F2">
            <w:pPr>
              <w:jc w:val="center"/>
              <w:rPr>
                <w:rFonts w:ascii="Times New Roman" w:eastAsia="標楷體" w:hAnsi="Times New Roman" w:cs="Times New Roman"/>
                <w:b/>
                <w:color w:val="000000" w:themeColor="text1"/>
                <w:szCs w:val="24"/>
              </w:rPr>
            </w:pPr>
            <w:r w:rsidRPr="00367456">
              <w:rPr>
                <w:rFonts w:ascii="Times New Roman" w:eastAsia="標楷體" w:hAnsi="Times New Roman" w:cs="Times New Roman"/>
                <w:b/>
                <w:color w:val="000000" w:themeColor="text1"/>
                <w:szCs w:val="24"/>
              </w:rPr>
              <w:t>依變數</w:t>
            </w:r>
          </w:p>
        </w:tc>
        <w:tc>
          <w:tcPr>
            <w:tcW w:w="1276" w:type="dxa"/>
            <w:shd w:val="clear" w:color="auto" w:fill="D9D9D9" w:themeFill="background1" w:themeFillShade="D9"/>
            <w:vAlign w:val="center"/>
          </w:tcPr>
          <w:p w:rsidR="003C03F2" w:rsidRPr="00367456" w:rsidRDefault="003C03F2" w:rsidP="003C03F2">
            <w:pPr>
              <w:jc w:val="center"/>
              <w:rPr>
                <w:rFonts w:ascii="Times New Roman" w:eastAsia="標楷體" w:hAnsi="Times New Roman" w:cs="Times New Roman"/>
                <w:b/>
                <w:color w:val="000000" w:themeColor="text1"/>
                <w:szCs w:val="24"/>
              </w:rPr>
            </w:pPr>
            <w:r w:rsidRPr="00367456">
              <w:rPr>
                <w:rFonts w:ascii="Times New Roman" w:eastAsia="標楷體" w:hAnsi="Times New Roman" w:cs="Times New Roman"/>
                <w:b/>
                <w:color w:val="000000" w:themeColor="text1"/>
                <w:szCs w:val="24"/>
              </w:rPr>
              <w:t>檢定方法</w:t>
            </w:r>
          </w:p>
        </w:tc>
        <w:tc>
          <w:tcPr>
            <w:tcW w:w="992" w:type="dxa"/>
            <w:shd w:val="clear" w:color="auto" w:fill="D9D9D9" w:themeFill="background1" w:themeFillShade="D9"/>
            <w:vAlign w:val="center"/>
          </w:tcPr>
          <w:p w:rsidR="003C03F2" w:rsidRPr="00367456" w:rsidRDefault="003C03F2" w:rsidP="003C03F2">
            <w:pPr>
              <w:jc w:val="center"/>
              <w:rPr>
                <w:rFonts w:ascii="Times New Roman" w:eastAsia="標楷體" w:hAnsi="Times New Roman" w:cs="Times New Roman"/>
                <w:b/>
                <w:color w:val="000000" w:themeColor="text1"/>
                <w:szCs w:val="24"/>
              </w:rPr>
            </w:pPr>
            <w:r w:rsidRPr="00367456">
              <w:rPr>
                <w:rFonts w:ascii="Times New Roman" w:eastAsia="標楷體" w:hAnsi="Times New Roman" w:cs="Times New Roman"/>
                <w:b/>
                <w:color w:val="000000" w:themeColor="text1"/>
                <w:szCs w:val="24"/>
              </w:rPr>
              <w:t>顯著性</w:t>
            </w:r>
          </w:p>
        </w:tc>
        <w:tc>
          <w:tcPr>
            <w:tcW w:w="2268" w:type="dxa"/>
            <w:shd w:val="clear" w:color="auto" w:fill="D9D9D9" w:themeFill="background1" w:themeFillShade="D9"/>
            <w:vAlign w:val="center"/>
          </w:tcPr>
          <w:p w:rsidR="003C03F2" w:rsidRPr="00367456" w:rsidRDefault="003C03F2" w:rsidP="003C03F2">
            <w:pPr>
              <w:jc w:val="center"/>
              <w:rPr>
                <w:rFonts w:ascii="Times New Roman" w:eastAsia="標楷體" w:hAnsi="Times New Roman" w:cs="Times New Roman"/>
                <w:b/>
                <w:color w:val="000000" w:themeColor="text1"/>
                <w:szCs w:val="24"/>
              </w:rPr>
            </w:pPr>
            <w:r w:rsidRPr="00367456">
              <w:rPr>
                <w:rFonts w:ascii="Times New Roman" w:eastAsia="標楷體" w:hAnsi="Times New Roman" w:cs="Times New Roman"/>
                <w:b/>
                <w:color w:val="000000" w:themeColor="text1"/>
                <w:szCs w:val="24"/>
              </w:rPr>
              <w:t>備註</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.846</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陞遷滿意度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.682</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我願意為了追求「更高的職位」而冒較大的風險</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.042</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男高於女</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創新意願</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.708</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公共服務動機</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.389</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工作生活平衡</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.399</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性別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組織支持</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.554</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主管</w:t>
            </w:r>
            <w:r w:rsidRPr="002A09BE">
              <w:rPr>
                <w:rFonts w:ascii="Times New Roman" w:eastAsia="標楷體" w:hAnsi="Times New Roman" w:cs="Times New Roman"/>
                <w:color w:val="000000" w:themeColor="text1"/>
                <w:szCs w:val="24"/>
              </w:rPr>
              <w:t>/</w:t>
            </w:r>
            <w:r w:rsidRPr="002A09BE">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2A09BE"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.000</w:t>
            </w:r>
          </w:p>
        </w:tc>
        <w:tc>
          <w:tcPr>
            <w:tcW w:w="2268" w:type="dxa"/>
            <w:shd w:val="clear" w:color="auto" w:fill="auto"/>
          </w:tcPr>
          <w:p w:rsidR="003C03F2" w:rsidRPr="002A09BE" w:rsidRDefault="003C03F2" w:rsidP="003C03F2">
            <w:pPr>
              <w:rPr>
                <w:rFonts w:ascii="Times New Roman" w:eastAsia="標楷體" w:hAnsi="Times New Roman" w:cs="Times New Roman"/>
              </w:rPr>
            </w:pPr>
            <w:r w:rsidRPr="002A09BE">
              <w:rPr>
                <w:rFonts w:ascii="Times New Roman" w:eastAsia="標楷體" w:hAnsi="Times New Roman" w:cs="Times New Roman"/>
                <w:color w:val="000000" w:themeColor="text1"/>
                <w:szCs w:val="24"/>
              </w:rPr>
              <w:t>主管高於非主管</w:t>
            </w:r>
          </w:p>
        </w:tc>
      </w:tr>
      <w:tr w:rsidR="003C03F2" w:rsidRPr="00367456" w:rsidTr="00CB7AA4">
        <w:tc>
          <w:tcPr>
            <w:tcW w:w="2235"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主管</w:t>
            </w:r>
            <w:r w:rsidRPr="002A09BE">
              <w:rPr>
                <w:rFonts w:ascii="Times New Roman" w:eastAsia="標楷體" w:hAnsi="Times New Roman" w:cs="Times New Roman"/>
                <w:color w:val="000000" w:themeColor="text1"/>
                <w:szCs w:val="24"/>
              </w:rPr>
              <w:t>/</w:t>
            </w:r>
            <w:r w:rsidRPr="002A09BE">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陞遷滿意度</w:t>
            </w:r>
          </w:p>
        </w:tc>
        <w:tc>
          <w:tcPr>
            <w:tcW w:w="1276" w:type="dxa"/>
            <w:shd w:val="clear" w:color="auto" w:fill="auto"/>
            <w:vAlign w:val="center"/>
          </w:tcPr>
          <w:p w:rsidR="003C03F2" w:rsidRPr="002A09BE"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.000</w:t>
            </w:r>
          </w:p>
        </w:tc>
        <w:tc>
          <w:tcPr>
            <w:tcW w:w="2268" w:type="dxa"/>
            <w:shd w:val="clear" w:color="auto" w:fill="auto"/>
          </w:tcPr>
          <w:p w:rsidR="003C03F2" w:rsidRPr="002A09BE" w:rsidRDefault="003C03F2" w:rsidP="003C03F2">
            <w:pPr>
              <w:rPr>
                <w:rFonts w:ascii="Times New Roman" w:eastAsia="標楷體" w:hAnsi="Times New Roman" w:cs="Times New Roman"/>
              </w:rPr>
            </w:pPr>
            <w:r w:rsidRPr="002A09BE">
              <w:rPr>
                <w:rFonts w:ascii="Times New Roman" w:eastAsia="標楷體" w:hAnsi="Times New Roman" w:cs="Times New Roman"/>
                <w:color w:val="000000" w:themeColor="text1"/>
                <w:szCs w:val="24"/>
              </w:rPr>
              <w:t>主管高於非主管</w:t>
            </w:r>
          </w:p>
        </w:tc>
      </w:tr>
      <w:tr w:rsidR="003C03F2" w:rsidRPr="00367456" w:rsidTr="00CB7AA4">
        <w:tc>
          <w:tcPr>
            <w:tcW w:w="2235"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主管</w:t>
            </w:r>
            <w:r w:rsidRPr="002A09BE">
              <w:rPr>
                <w:rFonts w:ascii="Times New Roman" w:eastAsia="標楷體" w:hAnsi="Times New Roman" w:cs="Times New Roman"/>
                <w:color w:val="000000" w:themeColor="text1"/>
                <w:szCs w:val="24"/>
              </w:rPr>
              <w:t>/</w:t>
            </w:r>
            <w:r w:rsidRPr="002A09BE">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創新意願</w:t>
            </w:r>
          </w:p>
        </w:tc>
        <w:tc>
          <w:tcPr>
            <w:tcW w:w="1276" w:type="dxa"/>
            <w:shd w:val="clear" w:color="auto" w:fill="auto"/>
            <w:vAlign w:val="center"/>
          </w:tcPr>
          <w:p w:rsidR="003C03F2" w:rsidRPr="002A09BE"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.000</w:t>
            </w:r>
          </w:p>
        </w:tc>
        <w:tc>
          <w:tcPr>
            <w:tcW w:w="2268" w:type="dxa"/>
            <w:shd w:val="clear" w:color="auto" w:fill="auto"/>
          </w:tcPr>
          <w:p w:rsidR="003C03F2" w:rsidRPr="002A09BE"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color w:val="000000" w:themeColor="text1"/>
                <w:szCs w:val="24"/>
              </w:rPr>
              <w:t>主管高於非主管</w:t>
            </w:r>
          </w:p>
        </w:tc>
      </w:tr>
      <w:tr w:rsidR="003C03F2" w:rsidRPr="00367456" w:rsidTr="00CB7AA4">
        <w:tc>
          <w:tcPr>
            <w:tcW w:w="2235"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主管</w:t>
            </w:r>
            <w:r w:rsidRPr="002A09BE">
              <w:rPr>
                <w:rFonts w:ascii="Times New Roman" w:eastAsia="標楷體" w:hAnsi="Times New Roman" w:cs="Times New Roman"/>
                <w:color w:val="000000" w:themeColor="text1"/>
                <w:szCs w:val="24"/>
              </w:rPr>
              <w:t>/</w:t>
            </w:r>
            <w:r w:rsidRPr="002A09BE">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公共服務動機</w:t>
            </w:r>
          </w:p>
        </w:tc>
        <w:tc>
          <w:tcPr>
            <w:tcW w:w="1276" w:type="dxa"/>
            <w:shd w:val="clear" w:color="auto" w:fill="auto"/>
            <w:vAlign w:val="center"/>
          </w:tcPr>
          <w:p w:rsidR="003C03F2" w:rsidRPr="002A09BE"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2A09BE"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color w:val="000000" w:themeColor="text1"/>
                <w:szCs w:val="24"/>
              </w:rPr>
              <w:t>.000</w:t>
            </w:r>
          </w:p>
        </w:tc>
        <w:tc>
          <w:tcPr>
            <w:tcW w:w="2268" w:type="dxa"/>
            <w:shd w:val="clear" w:color="auto" w:fill="auto"/>
          </w:tcPr>
          <w:p w:rsidR="003C03F2" w:rsidRPr="002A09BE"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color w:val="000000" w:themeColor="text1"/>
                <w:szCs w:val="24"/>
              </w:rPr>
              <w:t>主管高於非主管</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主管</w:t>
            </w:r>
            <w:r w:rsidRPr="00367456">
              <w:rPr>
                <w:rFonts w:ascii="Times New Roman" w:eastAsia="標楷體" w:hAnsi="Times New Roman" w:cs="Times New Roman"/>
                <w:color w:val="000000" w:themeColor="text1"/>
                <w:szCs w:val="24"/>
              </w:rPr>
              <w:t>/</w:t>
            </w:r>
            <w:r w:rsidRPr="00367456">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組織支持</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主管高於非主管</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主管</w:t>
            </w:r>
            <w:r w:rsidRPr="00367456">
              <w:rPr>
                <w:rFonts w:ascii="Times New Roman" w:eastAsia="標楷體" w:hAnsi="Times New Roman" w:cs="Times New Roman"/>
                <w:color w:val="000000" w:themeColor="text1"/>
                <w:szCs w:val="24"/>
              </w:rPr>
              <w:t>/</w:t>
            </w:r>
            <w:r w:rsidRPr="00367456">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工作生活平衡</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.099</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240AE1">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主管</w:t>
            </w:r>
            <w:r w:rsidRPr="00367456">
              <w:rPr>
                <w:rFonts w:ascii="Times New Roman" w:eastAsia="標楷體" w:hAnsi="Times New Roman" w:cs="Times New Roman"/>
                <w:color w:val="000000" w:themeColor="text1"/>
                <w:szCs w:val="24"/>
              </w:rPr>
              <w:t>/</w:t>
            </w:r>
            <w:r w:rsidRPr="00367456">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我願意為了追求「</w:t>
            </w:r>
            <w:r>
              <w:rPr>
                <w:rFonts w:ascii="Times New Roman" w:eastAsia="標楷體" w:hAnsi="Times New Roman" w:cs="Times New Roman" w:hint="eastAsia"/>
                <w:color w:val="000000" w:themeColor="text1"/>
                <w:szCs w:val="24"/>
              </w:rPr>
              <w:t>更好的工作表現</w:t>
            </w:r>
            <w:r w:rsidRPr="002A09BE">
              <w:rPr>
                <w:rFonts w:ascii="Times New Roman" w:eastAsia="標楷體" w:hAnsi="Times New Roman" w:cs="Times New Roman"/>
                <w:color w:val="000000" w:themeColor="text1"/>
                <w:szCs w:val="24"/>
              </w:rPr>
              <w:t>」而冒</w:t>
            </w:r>
            <w:r w:rsidRPr="002A09BE">
              <w:rPr>
                <w:rFonts w:ascii="Times New Roman" w:eastAsia="標楷體" w:hAnsi="Times New Roman" w:cs="Times New Roman"/>
                <w:color w:val="000000" w:themeColor="text1"/>
                <w:szCs w:val="24"/>
              </w:rPr>
              <w:lastRenderedPageBreak/>
              <w:t>較大的風險</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lastRenderedPageBreak/>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.013</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主管高於非主管</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主管</w:t>
            </w:r>
            <w:r w:rsidRPr="00367456">
              <w:rPr>
                <w:rFonts w:ascii="Times New Roman" w:eastAsia="標楷體" w:hAnsi="Times New Roman" w:cs="Times New Roman"/>
                <w:color w:val="000000" w:themeColor="text1"/>
                <w:szCs w:val="24"/>
              </w:rPr>
              <w:t>/</w:t>
            </w:r>
            <w:r w:rsidRPr="00367456">
              <w:rPr>
                <w:rFonts w:ascii="Times New Roman" w:eastAsia="標楷體" w:hAnsi="Times New Roman" w:cs="Times New Roman"/>
                <w:color w:val="000000" w:themeColor="text1"/>
                <w:szCs w:val="24"/>
              </w:rPr>
              <w:t>非主管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hint="eastAsia"/>
                <w:color w:val="000000" w:themeColor="text1"/>
                <w:szCs w:val="24"/>
              </w:rPr>
              <w:t>我願意為了追求「</w:t>
            </w:r>
            <w:r>
              <w:rPr>
                <w:rFonts w:ascii="Times New Roman" w:eastAsia="標楷體" w:hAnsi="Times New Roman" w:cs="Times New Roman" w:hint="eastAsia"/>
                <w:color w:val="000000" w:themeColor="text1"/>
                <w:szCs w:val="24"/>
              </w:rPr>
              <w:t>更高的金錢報酬</w:t>
            </w:r>
            <w:r w:rsidRPr="002A09BE">
              <w:rPr>
                <w:rFonts w:ascii="Times New Roman" w:eastAsia="標楷體" w:hAnsi="Times New Roman" w:cs="Times New Roman" w:hint="eastAsia"/>
                <w:color w:val="000000" w:themeColor="text1"/>
                <w:szCs w:val="24"/>
              </w:rPr>
              <w:t>」而冒較大的風險</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.014</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非</w:t>
            </w:r>
            <w:r>
              <w:rPr>
                <w:rFonts w:ascii="Times New Roman" w:eastAsia="標楷體" w:hAnsi="Times New Roman" w:cs="Times New Roman"/>
                <w:color w:val="000000" w:themeColor="text1"/>
                <w:szCs w:val="24"/>
              </w:rPr>
              <w:t>主管高於</w:t>
            </w:r>
            <w:r w:rsidRPr="00367456">
              <w:rPr>
                <w:rFonts w:ascii="Times New Roman" w:eastAsia="標楷體" w:hAnsi="Times New Roman" w:cs="Times New Roman"/>
                <w:color w:val="000000" w:themeColor="text1"/>
                <w:szCs w:val="24"/>
              </w:rPr>
              <w:t>主管</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rPr>
            </w:pPr>
            <w:r>
              <w:rPr>
                <w:rFonts w:ascii="Times New Roman" w:eastAsia="標楷體" w:hAnsi="Times New Roman" w:cs="Times New Roman" w:hint="eastAsia"/>
                <w:color w:val="000000" w:themeColor="text1"/>
                <w:szCs w:val="24"/>
              </w:rPr>
              <w:t>無</w:t>
            </w:r>
            <w:r>
              <w:rPr>
                <w:rFonts w:ascii="Times New Roman" w:eastAsia="標楷體" w:hAnsi="Times New Roman" w:cs="Times New Roman"/>
                <w:color w:val="000000" w:themeColor="text1"/>
                <w:szCs w:val="24"/>
              </w:rPr>
              <w:t>經驗高於</w:t>
            </w:r>
            <w:r>
              <w:rPr>
                <w:rFonts w:ascii="Times New Roman" w:eastAsia="標楷體" w:hAnsi="Times New Roman" w:cs="Times New Roman" w:hint="eastAsia"/>
                <w:color w:val="000000" w:themeColor="text1"/>
                <w:szCs w:val="24"/>
              </w:rPr>
              <w:t>有</w:t>
            </w:r>
            <w:r w:rsidRPr="002A09BE">
              <w:rPr>
                <w:rFonts w:ascii="Times New Roman" w:eastAsia="標楷體" w:hAnsi="Times New Roman" w:cs="Times New Roman"/>
                <w:color w:val="000000" w:themeColor="text1"/>
                <w:szCs w:val="24"/>
              </w:rPr>
              <w:t>經驗</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陞遷滿意度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rPr>
            </w:pPr>
            <w:r>
              <w:rPr>
                <w:rFonts w:ascii="Times New Roman" w:eastAsia="標楷體" w:hAnsi="Times New Roman" w:cs="Times New Roman" w:hint="eastAsia"/>
                <w:color w:val="000000" w:themeColor="text1"/>
                <w:szCs w:val="24"/>
              </w:rPr>
              <w:t>無經驗高於有經驗</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創新意願</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.068</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hint="eastAsia"/>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公共服務動機</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.493</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無顯著差異</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工作生活平衡</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.001</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hint="eastAsia"/>
                <w:color w:val="000000" w:themeColor="text1"/>
                <w:szCs w:val="24"/>
              </w:rPr>
              <w:t>無經驗高於有經驗</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組織支持</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.003</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2A09BE">
              <w:rPr>
                <w:rFonts w:ascii="Times New Roman" w:eastAsia="標楷體" w:hAnsi="Times New Roman" w:cs="Times New Roman" w:hint="eastAsia"/>
                <w:color w:val="000000" w:themeColor="text1"/>
                <w:szCs w:val="24"/>
              </w:rPr>
              <w:t>無經驗高於有經驗</w:t>
            </w:r>
          </w:p>
        </w:tc>
      </w:tr>
      <w:tr w:rsidR="003C03F2" w:rsidRPr="00367456" w:rsidTr="00CB7AA4">
        <w:tc>
          <w:tcPr>
            <w:tcW w:w="2235"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81624B">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我願意為了追求「</w:t>
            </w:r>
            <w:r>
              <w:rPr>
                <w:rFonts w:ascii="Times New Roman" w:eastAsia="標楷體" w:hAnsi="Times New Roman" w:cs="Times New Roman" w:hint="eastAsia"/>
                <w:color w:val="000000" w:themeColor="text1"/>
                <w:szCs w:val="24"/>
              </w:rPr>
              <w:t>更好的工作表現</w:t>
            </w:r>
            <w:r w:rsidRPr="002A09BE">
              <w:rPr>
                <w:rFonts w:ascii="Times New Roman" w:eastAsia="標楷體" w:hAnsi="Times New Roman" w:cs="Times New Roman"/>
                <w:color w:val="000000" w:themeColor="text1"/>
                <w:szCs w:val="24"/>
              </w:rPr>
              <w:t>」而冒較大的風險</w:t>
            </w:r>
          </w:p>
        </w:tc>
        <w:tc>
          <w:tcPr>
            <w:tcW w:w="1276"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02411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.004</w:t>
            </w:r>
          </w:p>
        </w:tc>
        <w:tc>
          <w:tcPr>
            <w:tcW w:w="2268"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5F4408">
              <w:rPr>
                <w:rFonts w:ascii="Times New Roman" w:eastAsia="標楷體" w:hAnsi="Times New Roman" w:cs="Times New Roman" w:hint="eastAsia"/>
                <w:color w:val="000000" w:themeColor="text1"/>
                <w:szCs w:val="24"/>
              </w:rPr>
              <w:t>無經驗高於有經驗</w:t>
            </w:r>
          </w:p>
        </w:tc>
      </w:tr>
      <w:tr w:rsidR="003C03F2" w:rsidRPr="00367456" w:rsidTr="00CB7AA4">
        <w:tc>
          <w:tcPr>
            <w:tcW w:w="2235"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81624B">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2A09BE">
              <w:rPr>
                <w:rFonts w:ascii="Times New Roman" w:eastAsia="標楷體" w:hAnsi="Times New Roman" w:cs="Times New Roman" w:hint="eastAsia"/>
                <w:color w:val="000000" w:themeColor="text1"/>
                <w:szCs w:val="24"/>
              </w:rPr>
              <w:t>我願意為了追求「</w:t>
            </w:r>
            <w:r>
              <w:rPr>
                <w:rFonts w:ascii="Times New Roman" w:eastAsia="標楷體" w:hAnsi="Times New Roman" w:cs="Times New Roman" w:hint="eastAsia"/>
                <w:color w:val="000000" w:themeColor="text1"/>
                <w:szCs w:val="24"/>
              </w:rPr>
              <w:t>更高的金錢報酬</w:t>
            </w:r>
            <w:r w:rsidRPr="002A09BE">
              <w:rPr>
                <w:rFonts w:ascii="Times New Roman" w:eastAsia="標楷體" w:hAnsi="Times New Roman" w:cs="Times New Roman" w:hint="eastAsia"/>
                <w:color w:val="000000" w:themeColor="text1"/>
                <w:szCs w:val="24"/>
              </w:rPr>
              <w:t>」而冒較大的風險</w:t>
            </w:r>
          </w:p>
        </w:tc>
        <w:tc>
          <w:tcPr>
            <w:tcW w:w="1276"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02411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.012</w:t>
            </w:r>
          </w:p>
        </w:tc>
        <w:tc>
          <w:tcPr>
            <w:tcW w:w="2268"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5F4408">
              <w:rPr>
                <w:rFonts w:ascii="Times New Roman" w:eastAsia="標楷體" w:hAnsi="Times New Roman" w:cs="Times New Roman" w:hint="eastAsia"/>
                <w:color w:val="000000" w:themeColor="text1"/>
                <w:szCs w:val="24"/>
              </w:rPr>
              <w:t>無經驗高於有經驗</w:t>
            </w:r>
          </w:p>
        </w:tc>
      </w:tr>
      <w:tr w:rsidR="003C03F2" w:rsidRPr="00367456" w:rsidTr="00CB7AA4">
        <w:tc>
          <w:tcPr>
            <w:tcW w:w="2235"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81624B">
              <w:rPr>
                <w:rFonts w:ascii="Times New Roman" w:eastAsia="標楷體" w:hAnsi="Times New Roman" w:cs="Times New Roman"/>
                <w:color w:val="000000" w:themeColor="text1"/>
                <w:szCs w:val="24"/>
              </w:rPr>
              <w:t>是否曾有非政府部門工作經驗</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C76852">
              <w:rPr>
                <w:rFonts w:ascii="Times New Roman" w:eastAsia="標楷體" w:hAnsi="Times New Roman" w:cs="Times New Roman"/>
                <w:color w:val="000000" w:themeColor="text1"/>
                <w:szCs w:val="24"/>
              </w:rPr>
              <w:t>我願意為了追求「更高的職位」而冒較大的風險</w:t>
            </w:r>
          </w:p>
        </w:tc>
        <w:tc>
          <w:tcPr>
            <w:tcW w:w="1276"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02411E">
              <w:rPr>
                <w:rFonts w:ascii="Times New Roman" w:eastAsia="標楷體" w:hAnsi="Times New Roman" w:cs="Times New Roman"/>
                <w:color w:val="000000" w:themeColor="text1"/>
                <w:szCs w:val="24"/>
              </w:rPr>
              <w:t>t-test</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.002</w:t>
            </w:r>
          </w:p>
        </w:tc>
        <w:tc>
          <w:tcPr>
            <w:tcW w:w="2268" w:type="dxa"/>
            <w:shd w:val="clear" w:color="auto" w:fill="auto"/>
          </w:tcPr>
          <w:p w:rsidR="003C03F2" w:rsidRPr="00367456" w:rsidRDefault="003C03F2" w:rsidP="003C03F2">
            <w:pPr>
              <w:rPr>
                <w:rFonts w:ascii="Times New Roman" w:eastAsia="標楷體" w:hAnsi="Times New Roman" w:cs="Times New Roman"/>
                <w:color w:val="000000" w:themeColor="text1"/>
                <w:szCs w:val="24"/>
              </w:rPr>
            </w:pPr>
            <w:r w:rsidRPr="005F4408">
              <w:rPr>
                <w:rFonts w:ascii="Times New Roman" w:eastAsia="標楷體" w:hAnsi="Times New Roman" w:cs="Times New Roman" w:hint="eastAsia"/>
                <w:color w:val="000000" w:themeColor="text1"/>
                <w:szCs w:val="24"/>
              </w:rPr>
              <w:t>無經驗高於有經驗</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.205</w:t>
            </w:r>
            <w:r>
              <w:rPr>
                <w:rFonts w:ascii="Times New Roman" w:eastAsia="標楷體" w:hAnsi="Times New Roman" w:cs="Times New Roman" w:hint="eastAsia"/>
                <w:color w:val="000000" w:themeColor="text1"/>
                <w:szCs w:val="24"/>
              </w:rPr>
              <w:t>低</w:t>
            </w:r>
            <w:r>
              <w:rPr>
                <w:rFonts w:ascii="Times New Roman" w:eastAsia="標楷體" w:hAnsi="Times New Roman" w:cs="Times New Roman"/>
                <w:color w:val="000000" w:themeColor="text1"/>
                <w:szCs w:val="24"/>
              </w:rPr>
              <w:t>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陞遷滿意度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.01</w:t>
            </w:r>
            <w:r w:rsidRPr="00367456">
              <w:rPr>
                <w:rFonts w:ascii="Times New Roman" w:eastAsia="標楷體" w:hAnsi="Times New Roman" w:cs="Times New Roman"/>
                <w:color w:val="000000" w:themeColor="text1"/>
                <w:szCs w:val="24"/>
              </w:rPr>
              <w:t>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.044</w:t>
            </w:r>
            <w:r>
              <w:rPr>
                <w:rFonts w:ascii="Times New Roman" w:eastAsia="標楷體" w:hAnsi="Times New Roman" w:cs="Times New Roman" w:hint="eastAsia"/>
                <w:color w:val="000000" w:themeColor="text1"/>
                <w:szCs w:val="24"/>
              </w:rPr>
              <w:t>微弱</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創新意願</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.073</w:t>
            </w:r>
            <w:r w:rsidRPr="002A7506">
              <w:rPr>
                <w:rFonts w:ascii="Times New Roman" w:eastAsia="標楷體" w:hAnsi="Times New Roman" w:cs="Times New Roman" w:hint="eastAsia"/>
                <w:color w:val="000000" w:themeColor="text1"/>
                <w:szCs w:val="24"/>
              </w:rPr>
              <w:t>微弱</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公共服務動機</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.225</w:t>
            </w:r>
            <w:r>
              <w:rPr>
                <w:rFonts w:ascii="Times New Roman" w:eastAsia="標楷體" w:hAnsi="Times New Roman" w:cs="Times New Roman" w:hint="eastAsia"/>
                <w:color w:val="000000" w:themeColor="text1"/>
                <w:szCs w:val="24"/>
              </w:rPr>
              <w:t>低</w:t>
            </w:r>
            <w:r>
              <w:rPr>
                <w:rFonts w:ascii="Times New Roman" w:eastAsia="標楷體" w:hAnsi="Times New Roman" w:cs="Times New Roman"/>
                <w:color w:val="000000" w:themeColor="text1"/>
                <w:szCs w:val="24"/>
              </w:rPr>
              <w:t>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工作生活平衡</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szCs w:val="24"/>
              </w:rPr>
              <w:t>.155</w:t>
            </w:r>
            <w:r w:rsidRPr="00367456">
              <w:rPr>
                <w:rFonts w:ascii="Times New Roman" w:eastAsia="標楷體" w:hAnsi="Times New Roman" w:cs="Times New Roman"/>
                <w:color w:val="000000" w:themeColor="text1"/>
                <w:szCs w:val="24"/>
              </w:rPr>
              <w:t>低度</w:t>
            </w:r>
            <w:r>
              <w:rPr>
                <w:rFonts w:ascii="Times New Roman" w:eastAsia="標楷體" w:hAnsi="Times New Roman" w:cs="Times New Roman" w:hint="eastAsia"/>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工作奉獻</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.344</w:t>
            </w:r>
            <w:r>
              <w:rPr>
                <w:rFonts w:ascii="Times New Roman" w:eastAsia="標楷體" w:hAnsi="Times New Roman" w:cs="Times New Roman"/>
                <w:color w:val="000000" w:themeColor="text1"/>
              </w:rPr>
              <w:t>低度</w:t>
            </w:r>
            <w:r w:rsidRPr="00367456">
              <w:rPr>
                <w:rFonts w:ascii="Times New Roman" w:eastAsia="標楷體" w:hAnsi="Times New Roman" w:cs="Times New Roman"/>
                <w:color w:val="000000" w:themeColor="text1"/>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C76852">
              <w:rPr>
                <w:rFonts w:ascii="Times New Roman" w:eastAsia="標楷體" w:hAnsi="Times New Roman" w:cs="Times New Roman" w:hint="eastAsia"/>
                <w:color w:val="000000" w:themeColor="text1"/>
                <w:szCs w:val="24"/>
              </w:rPr>
              <w:t>我願意為了追求「更高的職位」而冒較大的風險</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-.128</w:t>
            </w:r>
            <w:r w:rsidRPr="00367456">
              <w:rPr>
                <w:rFonts w:ascii="Times New Roman" w:eastAsia="標楷體" w:hAnsi="Times New Roman" w:cs="Times New Roman"/>
                <w:color w:val="000000" w:themeColor="text1"/>
                <w:szCs w:val="24"/>
              </w:rPr>
              <w:t>低度</w:t>
            </w:r>
            <w:r>
              <w:rPr>
                <w:rFonts w:ascii="Times New Roman" w:eastAsia="標楷體" w:hAnsi="Times New Roman" w:cs="Times New Roman" w:hint="eastAsia"/>
                <w:color w:val="000000" w:themeColor="text1"/>
                <w:szCs w:val="24"/>
              </w:rPr>
              <w:t>負</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年齡</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我願意為了追求「</w:t>
            </w:r>
            <w:r w:rsidRPr="00C76852">
              <w:rPr>
                <w:rFonts w:ascii="Times New Roman" w:eastAsia="標楷體" w:hAnsi="Times New Roman" w:cs="Times New Roman" w:hint="eastAsia"/>
                <w:color w:val="000000" w:themeColor="text1"/>
                <w:szCs w:val="24"/>
              </w:rPr>
              <w:t>更高的金錢報酬</w:t>
            </w:r>
            <w:r w:rsidRPr="00367456">
              <w:rPr>
                <w:rFonts w:ascii="Times New Roman" w:eastAsia="標楷體" w:hAnsi="Times New Roman" w:cs="Times New Roman"/>
                <w:color w:val="000000" w:themeColor="text1"/>
                <w:szCs w:val="24"/>
              </w:rPr>
              <w:t>」而冒較大</w:t>
            </w:r>
            <w:r>
              <w:rPr>
                <w:rFonts w:ascii="Times New Roman" w:eastAsia="標楷體" w:hAnsi="Times New Roman" w:cs="Times New Roman" w:hint="eastAsia"/>
                <w:color w:val="000000" w:themeColor="text1"/>
                <w:szCs w:val="24"/>
              </w:rPr>
              <w:t>風險</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-.148</w:t>
            </w:r>
            <w:r w:rsidRPr="00367456">
              <w:rPr>
                <w:rFonts w:ascii="Times New Roman" w:eastAsia="標楷體" w:hAnsi="Times New Roman" w:cs="Times New Roman"/>
                <w:color w:val="000000" w:themeColor="text1"/>
                <w:szCs w:val="24"/>
              </w:rPr>
              <w:t>低度</w:t>
            </w:r>
            <w:r>
              <w:rPr>
                <w:rFonts w:ascii="Times New Roman" w:eastAsia="標楷體" w:hAnsi="Times New Roman" w:cs="Times New Roman" w:hint="eastAsia"/>
                <w:color w:val="000000" w:themeColor="text1"/>
                <w:szCs w:val="24"/>
              </w:rPr>
              <w:t>負</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lastRenderedPageBreak/>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.123</w:t>
            </w:r>
            <w:r>
              <w:rPr>
                <w:rFonts w:ascii="Times New Roman" w:eastAsia="標楷體" w:hAnsi="Times New Roman" w:cs="Times New Roman" w:hint="eastAsia"/>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陞遷滿意度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.155</w:t>
            </w:r>
            <w:r>
              <w:rPr>
                <w:rFonts w:ascii="Times New Roman" w:eastAsia="標楷體" w:hAnsi="Times New Roman" w:cs="Times New Roman" w:hint="eastAsia"/>
                <w:color w:val="000000" w:themeColor="text1"/>
                <w:szCs w:val="24"/>
              </w:rPr>
              <w:t>低</w:t>
            </w:r>
            <w:r>
              <w:rPr>
                <w:rFonts w:ascii="Times New Roman" w:eastAsia="標楷體" w:hAnsi="Times New Roman" w:cs="Times New Roman"/>
                <w:color w:val="000000" w:themeColor="text1"/>
                <w:szCs w:val="24"/>
              </w:rPr>
              <w:t>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創新意願</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szCs w:val="24"/>
              </w:rPr>
              <w:t>.171</w:t>
            </w:r>
            <w:r>
              <w:rPr>
                <w:rFonts w:ascii="Times New Roman" w:eastAsia="標楷體" w:hAnsi="Times New Roman" w:cs="Times New Roman"/>
                <w:color w:val="000000" w:themeColor="text1"/>
                <w:szCs w:val="24"/>
              </w:rPr>
              <w:t>低度相</w:t>
            </w:r>
            <w:r>
              <w:rPr>
                <w:rFonts w:ascii="Times New Roman" w:eastAsia="標楷體" w:hAnsi="Times New Roman" w:cs="Times New Roman" w:hint="eastAsia"/>
                <w:color w:val="000000" w:themeColor="text1"/>
                <w:szCs w:val="24"/>
              </w:rPr>
              <w:t>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公共服務動機</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szCs w:val="24"/>
              </w:rPr>
              <w:t>.151</w:t>
            </w:r>
            <w:r>
              <w:rPr>
                <w:rFonts w:ascii="Times New Roman" w:eastAsia="標楷體" w:hAnsi="Times New Roman" w:cs="Times New Roman"/>
                <w:color w:val="000000" w:themeColor="text1"/>
                <w:szCs w:val="24"/>
              </w:rPr>
              <w:t>低</w:t>
            </w:r>
            <w:r w:rsidRPr="00367456">
              <w:rPr>
                <w:rFonts w:ascii="Times New Roman" w:eastAsia="標楷體" w:hAnsi="Times New Roman" w:cs="Times New Roman"/>
                <w:color w:val="000000" w:themeColor="text1"/>
                <w:szCs w:val="24"/>
              </w:rPr>
              <w:t>負相關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工作生活平衡</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szCs w:val="24"/>
              </w:rPr>
              <w:t>.051</w:t>
            </w:r>
            <w:r w:rsidRPr="00367456">
              <w:rPr>
                <w:rFonts w:ascii="Times New Roman" w:eastAsia="標楷體" w:hAnsi="Times New Roman" w:cs="Times New Roman"/>
                <w:color w:val="000000" w:themeColor="text1"/>
                <w:szCs w:val="24"/>
              </w:rPr>
              <w:t>微弱相關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組織支持</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.003</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szCs w:val="24"/>
              </w:rPr>
              <w:t>.047</w:t>
            </w:r>
            <w:r>
              <w:rPr>
                <w:rFonts w:ascii="Times New Roman" w:eastAsia="標楷體" w:hAnsi="Times New Roman" w:cs="Times New Roman"/>
                <w:color w:val="000000" w:themeColor="text1"/>
                <w:szCs w:val="24"/>
              </w:rPr>
              <w:t>微弱</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職等</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工作奉獻</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.176</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組織創新動能</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6E666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.199</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6E6666">
              <w:rPr>
                <w:rFonts w:ascii="Times New Roman" w:eastAsia="標楷體" w:hAnsi="Times New Roman" w:cs="Times New Roman" w:hint="eastAsia"/>
                <w:color w:val="000000" w:themeColor="text1"/>
                <w:szCs w:val="24"/>
              </w:rPr>
              <w:t>組織創新動能</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陞遷</w:t>
            </w:r>
            <w:r w:rsidR="003C03F2" w:rsidRPr="006E6666">
              <w:rPr>
                <w:rFonts w:ascii="Times New Roman" w:eastAsia="標楷體" w:hAnsi="Times New Roman" w:cs="Times New Roman" w:hint="eastAsia"/>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6E6666">
              <w:rPr>
                <w:rFonts w:ascii="Times New Roman" w:eastAsia="標楷體" w:hAnsi="Times New Roman" w:cs="Times New Roman" w:hint="eastAsia"/>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6E666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.162</w:t>
            </w:r>
            <w:r w:rsidRPr="006E6666">
              <w:rPr>
                <w:rFonts w:ascii="Times New Roman" w:eastAsia="標楷體" w:hAnsi="Times New Roman" w:cs="Times New Roman" w:hint="eastAsia"/>
                <w:color w:val="000000" w:themeColor="text1"/>
                <w:szCs w:val="24"/>
              </w:rPr>
              <w:t>低度相關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組織管理策略</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.366</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組織管理策略</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.503</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組織獎勵創新程度</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.353</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組織獎勵創新程度</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.424</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組織支持</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.358</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組織支持</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.481</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績效評量程序</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.481</w:t>
            </w:r>
            <w:r>
              <w:rPr>
                <w:rFonts w:ascii="Times New Roman" w:eastAsia="標楷體" w:hAnsi="Times New Roman" w:cs="Times New Roman" w:hint="eastAsia"/>
                <w:color w:val="000000" w:themeColor="text1"/>
                <w:szCs w:val="24"/>
              </w:rPr>
              <w:t>中</w:t>
            </w:r>
            <w:r>
              <w:rPr>
                <w:rFonts w:ascii="Times New Roman" w:eastAsia="標楷體" w:hAnsi="Times New Roman" w:cs="Times New Roman"/>
                <w:color w:val="000000" w:themeColor="text1"/>
                <w:szCs w:val="24"/>
              </w:rPr>
              <w:t>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績效評量程序</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.53</w:t>
            </w:r>
            <w:r w:rsidRPr="00367456">
              <w:rPr>
                <w:rFonts w:ascii="Times New Roman" w:eastAsia="標楷體" w:hAnsi="Times New Roman" w:cs="Times New Roman"/>
                <w:color w:val="000000" w:themeColor="text1"/>
                <w:szCs w:val="24"/>
              </w:rPr>
              <w:t>3</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組織正義</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553</w:t>
            </w:r>
            <w:r w:rsidRPr="00367456">
              <w:rPr>
                <w:rFonts w:ascii="Times New Roman" w:eastAsia="標楷體" w:hAnsi="Times New Roman" w:cs="Times New Roman"/>
                <w:color w:val="000000" w:themeColor="text1"/>
                <w:szCs w:val="24"/>
              </w:rPr>
              <w:t>中度相關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組織正義</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.639</w:t>
            </w:r>
            <w:r w:rsidRPr="00367456">
              <w:rPr>
                <w:rFonts w:ascii="Times New Roman" w:eastAsia="標楷體" w:hAnsi="Times New Roman" w:cs="Times New Roman"/>
                <w:color w:val="000000" w:themeColor="text1"/>
                <w:szCs w:val="24"/>
              </w:rPr>
              <w:t>中度相關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團隊合作</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.370</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團隊合作</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.520</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工作負荷量</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.370</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工作負荷量</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.473</w:t>
            </w:r>
            <w:r>
              <w:rPr>
                <w:rFonts w:ascii="Times New Roman" w:eastAsia="標楷體" w:hAnsi="Times New Roman" w:cs="Times New Roman"/>
                <w:color w:val="000000" w:themeColor="text1"/>
                <w:szCs w:val="24"/>
              </w:rPr>
              <w:t>中度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我的才能可以在工作上得到發揮</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.335</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我的才能可以在工作上得到發揮</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工作滿意度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.514</w:t>
            </w:r>
            <w:r>
              <w:rPr>
                <w:rFonts w:ascii="Times New Roman" w:eastAsia="標楷體" w:hAnsi="Times New Roman" w:cs="Times New Roman" w:hint="eastAsia"/>
                <w:color w:val="000000" w:themeColor="text1"/>
                <w:szCs w:val="24"/>
              </w:rPr>
              <w:t>中</w:t>
            </w:r>
            <w:r>
              <w:rPr>
                <w:rFonts w:ascii="Times New Roman" w:eastAsia="標楷體" w:hAnsi="Times New Roman" w:cs="Times New Roman"/>
                <w:color w:val="000000" w:themeColor="text1"/>
                <w:szCs w:val="24"/>
              </w:rPr>
              <w:t>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比起現在所從事的工作，我能處理更具挑戰性</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.012</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-.042</w:t>
            </w:r>
            <w:r>
              <w:rPr>
                <w:rFonts w:ascii="Times New Roman" w:eastAsia="標楷體" w:hAnsi="Times New Roman" w:cs="Times New Roman" w:hint="eastAsia"/>
                <w:color w:val="000000" w:themeColor="text1"/>
                <w:szCs w:val="24"/>
              </w:rPr>
              <w:t>微弱</w:t>
            </w:r>
            <w:r w:rsidRPr="00367456">
              <w:rPr>
                <w:rFonts w:ascii="Times New Roman" w:eastAsia="標楷體" w:hAnsi="Times New Roman" w:cs="Times New Roman"/>
                <w:color w:val="000000" w:themeColor="text1"/>
                <w:szCs w:val="24"/>
              </w:rPr>
              <w:t>負相關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比起現在所從事的工作，我能處理更具挑戰性</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工作</w:t>
            </w:r>
            <w:r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.160</w:t>
            </w:r>
            <w:r>
              <w:rPr>
                <w:rFonts w:ascii="Times New Roman" w:eastAsia="標楷體" w:hAnsi="Times New Roman" w:cs="Times New Roman" w:hint="eastAsia"/>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我的工作績效能夠獲得主管肯定</w:t>
            </w:r>
          </w:p>
        </w:tc>
        <w:tc>
          <w:tcPr>
            <w:tcW w:w="2551" w:type="dxa"/>
            <w:shd w:val="clear" w:color="auto" w:fill="auto"/>
            <w:vAlign w:val="center"/>
          </w:tcPr>
          <w:p w:rsidR="003C03F2" w:rsidRPr="00367456" w:rsidRDefault="000B2824"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陞遷</w:t>
            </w:r>
            <w:r w:rsidR="003C03F2" w:rsidRPr="00367456">
              <w:rPr>
                <w:rFonts w:ascii="Times New Roman" w:eastAsia="標楷體" w:hAnsi="Times New Roman" w:cs="Times New Roman"/>
                <w:color w:val="000000" w:themeColor="text1"/>
                <w:szCs w:val="24"/>
              </w:rPr>
              <w:t>滿意度</w:t>
            </w:r>
          </w:p>
        </w:tc>
        <w:tc>
          <w:tcPr>
            <w:tcW w:w="1276"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.280</w:t>
            </w:r>
            <w:r>
              <w:rPr>
                <w:rFonts w:ascii="Times New Roman" w:eastAsia="標楷體" w:hAnsi="Times New Roman" w:cs="Times New Roman"/>
                <w:color w:val="000000" w:themeColor="text1"/>
                <w:szCs w:val="24"/>
              </w:rPr>
              <w:t>低度</w:t>
            </w:r>
            <w:r w:rsidRPr="00367456">
              <w:rPr>
                <w:rFonts w:ascii="Times New Roman" w:eastAsia="標楷體" w:hAnsi="Times New Roman" w:cs="Times New Roman"/>
                <w:color w:val="000000" w:themeColor="text1"/>
                <w:szCs w:val="24"/>
              </w:rPr>
              <w:t>相關</w:t>
            </w:r>
          </w:p>
        </w:tc>
      </w:tr>
      <w:tr w:rsidR="003C03F2" w:rsidRPr="00367456" w:rsidTr="00CB7AA4">
        <w:tc>
          <w:tcPr>
            <w:tcW w:w="2235"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我的工作績效能夠</w:t>
            </w:r>
            <w:r w:rsidRPr="00367456">
              <w:rPr>
                <w:rFonts w:ascii="Times New Roman" w:eastAsia="標楷體" w:hAnsi="Times New Roman" w:cs="Times New Roman"/>
                <w:color w:val="000000" w:themeColor="text1"/>
                <w:szCs w:val="24"/>
              </w:rPr>
              <w:lastRenderedPageBreak/>
              <w:t>獲得主管肯定</w:t>
            </w:r>
          </w:p>
        </w:tc>
        <w:tc>
          <w:tcPr>
            <w:tcW w:w="2551" w:type="dxa"/>
            <w:shd w:val="clear" w:color="auto" w:fill="auto"/>
            <w:vAlign w:val="center"/>
          </w:tcPr>
          <w:p w:rsidR="003C03F2" w:rsidRPr="00367456" w:rsidRDefault="003C03F2" w:rsidP="003C03F2">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lastRenderedPageBreak/>
              <w:t>工作滿意度</w:t>
            </w:r>
          </w:p>
        </w:tc>
        <w:tc>
          <w:tcPr>
            <w:tcW w:w="1276" w:type="dxa"/>
            <w:shd w:val="clear" w:color="auto" w:fill="auto"/>
            <w:vAlign w:val="center"/>
          </w:tcPr>
          <w:p w:rsidR="003C03F2" w:rsidRPr="00367456" w:rsidRDefault="003C03F2" w:rsidP="00D427AA">
            <w:pPr>
              <w:rPr>
                <w:rFonts w:ascii="Times New Roman" w:eastAsia="標楷體" w:hAnsi="Times New Roman" w:cs="Times New Roman"/>
                <w:color w:val="000000" w:themeColor="text1"/>
                <w:szCs w:val="24"/>
              </w:rPr>
            </w:pPr>
            <w:r w:rsidRPr="00367456">
              <w:rPr>
                <w:rFonts w:ascii="Times New Roman" w:eastAsia="標楷體" w:hAnsi="Times New Roman" w:cs="Times New Roman"/>
                <w:color w:val="000000" w:themeColor="text1"/>
                <w:szCs w:val="24"/>
              </w:rPr>
              <w:t>相關分析</w:t>
            </w:r>
          </w:p>
        </w:tc>
        <w:tc>
          <w:tcPr>
            <w:tcW w:w="992" w:type="dxa"/>
            <w:shd w:val="clear" w:color="auto" w:fill="auto"/>
            <w:vAlign w:val="center"/>
          </w:tcPr>
          <w:p w:rsidR="003C03F2" w:rsidRPr="00367456" w:rsidRDefault="003C03F2" w:rsidP="00D427AA">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.000</w:t>
            </w:r>
          </w:p>
        </w:tc>
        <w:tc>
          <w:tcPr>
            <w:tcW w:w="2268" w:type="dxa"/>
            <w:shd w:val="clear" w:color="auto" w:fill="auto"/>
            <w:vAlign w:val="center"/>
          </w:tcPr>
          <w:p w:rsidR="003C03F2" w:rsidRPr="00367456" w:rsidRDefault="003C03F2" w:rsidP="00D427AA">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.433</w:t>
            </w:r>
            <w:r>
              <w:rPr>
                <w:rFonts w:ascii="Times New Roman" w:eastAsia="標楷體" w:hAnsi="Times New Roman" w:cs="Times New Roman" w:hint="eastAsia"/>
                <w:color w:val="000000" w:themeColor="text1"/>
                <w:szCs w:val="24"/>
              </w:rPr>
              <w:t>中</w:t>
            </w:r>
            <w:r>
              <w:rPr>
                <w:rFonts w:ascii="Times New Roman" w:eastAsia="標楷體" w:hAnsi="Times New Roman" w:cs="Times New Roman"/>
                <w:color w:val="000000" w:themeColor="text1"/>
                <w:szCs w:val="24"/>
              </w:rPr>
              <w:t>度</w:t>
            </w:r>
            <w:r w:rsidRPr="00367456">
              <w:rPr>
                <w:rFonts w:ascii="Times New Roman" w:eastAsia="標楷體" w:hAnsi="Times New Roman" w:cs="Times New Roman"/>
                <w:color w:val="000000" w:themeColor="text1"/>
                <w:szCs w:val="24"/>
              </w:rPr>
              <w:t>相關</w:t>
            </w:r>
          </w:p>
        </w:tc>
      </w:tr>
    </w:tbl>
    <w:p w:rsidR="00AF0D48" w:rsidRPr="00AF0D48" w:rsidRDefault="001223E2" w:rsidP="00AF0D48">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00AF0D48" w:rsidRPr="00AF0D48">
        <w:rPr>
          <w:rFonts w:ascii="Times New Roman" w:eastAsia="標楷體" w:hAnsi="Times New Roman" w:cs="Times New Roman"/>
          <w:szCs w:val="24"/>
        </w:rPr>
        <w:t>。</w:t>
      </w:r>
    </w:p>
    <w:p w:rsidR="002A27DE" w:rsidRPr="00367456" w:rsidRDefault="002A27DE" w:rsidP="002A27DE">
      <w:pPr>
        <w:pStyle w:val="11"/>
        <w:snapToGrid w:val="0"/>
        <w:spacing w:line="460" w:lineRule="atLeast"/>
        <w:ind w:leftChars="0" w:left="0" w:firstLineChars="200" w:firstLine="560"/>
        <w:jc w:val="both"/>
        <w:rPr>
          <w:rFonts w:eastAsia="標楷體"/>
          <w:color w:val="000000"/>
          <w:sz w:val="28"/>
          <w:szCs w:val="28"/>
        </w:rPr>
      </w:pPr>
    </w:p>
    <w:p w:rsidR="003C03F2" w:rsidRPr="003C03F2"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由於年齡、職等以及其他工作相關變項皆為連續或順序變項，因此皆進行相關分析（</w:t>
      </w:r>
      <w:r w:rsidRPr="003C03F2">
        <w:rPr>
          <w:rFonts w:eastAsia="標楷體" w:hint="eastAsia"/>
          <w:color w:val="000000"/>
          <w:sz w:val="28"/>
          <w:szCs w:val="28"/>
        </w:rPr>
        <w:t>correlation analysis</w:t>
      </w:r>
      <w:r w:rsidRPr="003C03F2">
        <w:rPr>
          <w:rFonts w:eastAsia="標楷體" w:hint="eastAsia"/>
          <w:color w:val="000000"/>
          <w:sz w:val="28"/>
          <w:szCs w:val="28"/>
        </w:rPr>
        <w:t>）。「年齡」及「職等」對於「工作滿意度」及「陞遷滿意度」皆呈現顯著的正相關，亦即年齡愈大的人對於工作及陞遷狀況越滿意；同樣地，職等越高的人對於其工作及陞遷的狀況也越滿意。此外，年齡和公共服務動機之間呈現正相關，年紀越大的公務人員越有公共服務動機。然而，與過去研究發現不同的是，年齡與創新意願之間呈現微弱正相關，亦即，年紀越大的人對於創新的接受度越高。</w:t>
      </w:r>
    </w:p>
    <w:p w:rsidR="003C03F2" w:rsidRPr="003C03F2"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若將其他工作相關的變項與「工作滿意度」及「陞遷滿意度」進行分析可以發現，在工作滿意度方面，「組織創新動能」（相關係數</w:t>
      </w:r>
      <w:r w:rsidRPr="003C03F2">
        <w:rPr>
          <w:rFonts w:eastAsia="標楷體" w:hint="eastAsia"/>
          <w:color w:val="000000"/>
          <w:sz w:val="28"/>
          <w:szCs w:val="28"/>
        </w:rPr>
        <w:t>.199</w:t>
      </w:r>
      <w:r w:rsidRPr="003C03F2">
        <w:rPr>
          <w:rFonts w:eastAsia="標楷體" w:hint="eastAsia"/>
          <w:color w:val="000000"/>
          <w:sz w:val="28"/>
          <w:szCs w:val="28"/>
        </w:rPr>
        <w:t>）、「組織管理策略」（相關係數</w:t>
      </w:r>
      <w:r w:rsidRPr="003C03F2">
        <w:rPr>
          <w:rFonts w:eastAsia="標楷體" w:hint="eastAsia"/>
          <w:color w:val="000000"/>
          <w:sz w:val="28"/>
          <w:szCs w:val="28"/>
        </w:rPr>
        <w:t>.503</w:t>
      </w:r>
      <w:r w:rsidRPr="003C03F2">
        <w:rPr>
          <w:rFonts w:eastAsia="標楷體" w:hint="eastAsia"/>
          <w:color w:val="000000"/>
          <w:sz w:val="28"/>
          <w:szCs w:val="28"/>
        </w:rPr>
        <w:t>）、「組織獎勵創新程度」（相關係數</w:t>
      </w:r>
      <w:r w:rsidRPr="003C03F2">
        <w:rPr>
          <w:rFonts w:eastAsia="標楷體" w:hint="eastAsia"/>
          <w:color w:val="000000"/>
          <w:sz w:val="28"/>
          <w:szCs w:val="28"/>
        </w:rPr>
        <w:t>.424</w:t>
      </w:r>
      <w:r w:rsidRPr="003C03F2">
        <w:rPr>
          <w:rFonts w:eastAsia="標楷體" w:hint="eastAsia"/>
          <w:color w:val="000000"/>
          <w:sz w:val="28"/>
          <w:szCs w:val="28"/>
        </w:rPr>
        <w:t>）、「組織支持」（相關係數</w:t>
      </w:r>
      <w:r w:rsidRPr="003C03F2">
        <w:rPr>
          <w:rFonts w:eastAsia="標楷體" w:hint="eastAsia"/>
          <w:color w:val="000000"/>
          <w:sz w:val="28"/>
          <w:szCs w:val="28"/>
        </w:rPr>
        <w:t>.481</w:t>
      </w:r>
      <w:r w:rsidRPr="003C03F2">
        <w:rPr>
          <w:rFonts w:eastAsia="標楷體" w:hint="eastAsia"/>
          <w:color w:val="000000"/>
          <w:sz w:val="28"/>
          <w:szCs w:val="28"/>
        </w:rPr>
        <w:t>）、「績效評量程序」（相關係數</w:t>
      </w:r>
      <w:r w:rsidRPr="003C03F2">
        <w:rPr>
          <w:rFonts w:eastAsia="標楷體" w:hint="eastAsia"/>
          <w:color w:val="000000"/>
          <w:sz w:val="28"/>
          <w:szCs w:val="28"/>
        </w:rPr>
        <w:t>.533</w:t>
      </w:r>
      <w:r w:rsidRPr="003C03F2">
        <w:rPr>
          <w:rFonts w:eastAsia="標楷體" w:hint="eastAsia"/>
          <w:color w:val="000000"/>
          <w:sz w:val="28"/>
          <w:szCs w:val="28"/>
        </w:rPr>
        <w:t>）、「組織正義」（相關係數</w:t>
      </w:r>
      <w:r w:rsidRPr="003C03F2">
        <w:rPr>
          <w:rFonts w:eastAsia="標楷體" w:hint="eastAsia"/>
          <w:color w:val="000000"/>
          <w:sz w:val="28"/>
          <w:szCs w:val="28"/>
        </w:rPr>
        <w:t>.639</w:t>
      </w:r>
      <w:r w:rsidRPr="003C03F2">
        <w:rPr>
          <w:rFonts w:eastAsia="標楷體" w:hint="eastAsia"/>
          <w:color w:val="000000"/>
          <w:sz w:val="28"/>
          <w:szCs w:val="28"/>
        </w:rPr>
        <w:t>）、「團隊合作」（相關係數</w:t>
      </w:r>
      <w:r w:rsidRPr="003C03F2">
        <w:rPr>
          <w:rFonts w:eastAsia="標楷體" w:hint="eastAsia"/>
          <w:color w:val="000000"/>
          <w:sz w:val="28"/>
          <w:szCs w:val="28"/>
        </w:rPr>
        <w:t>.520</w:t>
      </w:r>
      <w:r w:rsidRPr="003C03F2">
        <w:rPr>
          <w:rFonts w:eastAsia="標楷體" w:hint="eastAsia"/>
          <w:color w:val="000000"/>
          <w:sz w:val="28"/>
          <w:szCs w:val="28"/>
        </w:rPr>
        <w:t>）、「工作負荷量」（相關係數</w:t>
      </w:r>
      <w:r w:rsidRPr="003C03F2">
        <w:rPr>
          <w:rFonts w:eastAsia="標楷體" w:hint="eastAsia"/>
          <w:color w:val="000000"/>
          <w:sz w:val="28"/>
          <w:szCs w:val="28"/>
        </w:rPr>
        <w:t>.473</w:t>
      </w:r>
      <w:r w:rsidRPr="003C03F2">
        <w:rPr>
          <w:rFonts w:eastAsia="標楷體" w:hint="eastAsia"/>
          <w:color w:val="000000"/>
          <w:sz w:val="28"/>
          <w:szCs w:val="28"/>
        </w:rPr>
        <w:t>）、「個人才能在工作發揮程度」（相關係數</w:t>
      </w:r>
      <w:r w:rsidRPr="003C03F2">
        <w:rPr>
          <w:rFonts w:eastAsia="標楷體" w:hint="eastAsia"/>
          <w:color w:val="000000"/>
          <w:sz w:val="28"/>
          <w:szCs w:val="28"/>
        </w:rPr>
        <w:t>.514</w:t>
      </w:r>
      <w:r w:rsidRPr="003C03F2">
        <w:rPr>
          <w:rFonts w:eastAsia="標楷體" w:hint="eastAsia"/>
          <w:color w:val="000000"/>
          <w:sz w:val="28"/>
          <w:szCs w:val="28"/>
        </w:rPr>
        <w:t>）與「工作績效受主管肯定程度」（相關係數</w:t>
      </w:r>
      <w:r w:rsidRPr="003C03F2">
        <w:rPr>
          <w:rFonts w:eastAsia="標楷體" w:hint="eastAsia"/>
          <w:color w:val="000000"/>
          <w:sz w:val="28"/>
          <w:szCs w:val="28"/>
        </w:rPr>
        <w:t>.433</w:t>
      </w:r>
      <w:r w:rsidRPr="003C03F2">
        <w:rPr>
          <w:rFonts w:eastAsia="標楷體" w:hint="eastAsia"/>
          <w:color w:val="000000"/>
          <w:sz w:val="28"/>
          <w:szCs w:val="28"/>
        </w:rPr>
        <w:t>）等因素皆與工作滿意度呈現顯著的正相關。</w:t>
      </w:r>
    </w:p>
    <w:p w:rsidR="002A27DE" w:rsidRDefault="003C03F2" w:rsidP="003C03F2">
      <w:pPr>
        <w:pStyle w:val="11"/>
        <w:snapToGrid w:val="0"/>
        <w:spacing w:line="460" w:lineRule="atLeast"/>
        <w:ind w:leftChars="0" w:left="0" w:firstLineChars="200" w:firstLine="560"/>
        <w:jc w:val="both"/>
        <w:rPr>
          <w:rFonts w:eastAsia="標楷體"/>
          <w:color w:val="000000"/>
          <w:sz w:val="28"/>
          <w:szCs w:val="28"/>
        </w:rPr>
      </w:pPr>
      <w:r w:rsidRPr="003C03F2">
        <w:rPr>
          <w:rFonts w:eastAsia="標楷體" w:hint="eastAsia"/>
          <w:color w:val="000000"/>
          <w:sz w:val="28"/>
          <w:szCs w:val="28"/>
        </w:rPr>
        <w:t>在陞遷滿意度方面，「組織創新動能」（相關係數</w:t>
      </w:r>
      <w:r w:rsidRPr="003C03F2">
        <w:rPr>
          <w:rFonts w:eastAsia="標楷體" w:hint="eastAsia"/>
          <w:color w:val="000000"/>
          <w:sz w:val="28"/>
          <w:szCs w:val="28"/>
        </w:rPr>
        <w:t>.162</w:t>
      </w:r>
      <w:r w:rsidRPr="003C03F2">
        <w:rPr>
          <w:rFonts w:eastAsia="標楷體" w:hint="eastAsia"/>
          <w:color w:val="000000"/>
          <w:sz w:val="28"/>
          <w:szCs w:val="28"/>
        </w:rPr>
        <w:t>）、「組織管理策略」（相關係數</w:t>
      </w:r>
      <w:r w:rsidRPr="003C03F2">
        <w:rPr>
          <w:rFonts w:eastAsia="標楷體" w:hint="eastAsia"/>
          <w:color w:val="000000"/>
          <w:sz w:val="28"/>
          <w:szCs w:val="28"/>
        </w:rPr>
        <w:t>.366</w:t>
      </w:r>
      <w:r w:rsidRPr="003C03F2">
        <w:rPr>
          <w:rFonts w:eastAsia="標楷體" w:hint="eastAsia"/>
          <w:color w:val="000000"/>
          <w:sz w:val="28"/>
          <w:szCs w:val="28"/>
        </w:rPr>
        <w:t>）、「組織獎勵創新程度」（相關係數</w:t>
      </w:r>
      <w:r w:rsidRPr="003C03F2">
        <w:rPr>
          <w:rFonts w:eastAsia="標楷體" w:hint="eastAsia"/>
          <w:color w:val="000000"/>
          <w:sz w:val="28"/>
          <w:szCs w:val="28"/>
        </w:rPr>
        <w:t>.353</w:t>
      </w:r>
      <w:r w:rsidRPr="003C03F2">
        <w:rPr>
          <w:rFonts w:eastAsia="標楷體" w:hint="eastAsia"/>
          <w:color w:val="000000"/>
          <w:sz w:val="28"/>
          <w:szCs w:val="28"/>
        </w:rPr>
        <w:t>）、「組織支持」（相關係數</w:t>
      </w:r>
      <w:r w:rsidRPr="003C03F2">
        <w:rPr>
          <w:rFonts w:eastAsia="標楷體" w:hint="eastAsia"/>
          <w:color w:val="000000"/>
          <w:sz w:val="28"/>
          <w:szCs w:val="28"/>
        </w:rPr>
        <w:t>.358</w:t>
      </w:r>
      <w:r w:rsidRPr="003C03F2">
        <w:rPr>
          <w:rFonts w:eastAsia="標楷體" w:hint="eastAsia"/>
          <w:color w:val="000000"/>
          <w:sz w:val="28"/>
          <w:szCs w:val="28"/>
        </w:rPr>
        <w:t>）、「績效評量程序」（相關係數</w:t>
      </w:r>
      <w:r w:rsidRPr="003C03F2">
        <w:rPr>
          <w:rFonts w:eastAsia="標楷體" w:hint="eastAsia"/>
          <w:color w:val="000000"/>
          <w:sz w:val="28"/>
          <w:szCs w:val="28"/>
        </w:rPr>
        <w:t>.481</w:t>
      </w:r>
      <w:r w:rsidRPr="003C03F2">
        <w:rPr>
          <w:rFonts w:eastAsia="標楷體" w:hint="eastAsia"/>
          <w:color w:val="000000"/>
          <w:sz w:val="28"/>
          <w:szCs w:val="28"/>
        </w:rPr>
        <w:t>）、「組織正義」（相關係數</w:t>
      </w:r>
      <w:r w:rsidRPr="003C03F2">
        <w:rPr>
          <w:rFonts w:eastAsia="標楷體" w:hint="eastAsia"/>
          <w:color w:val="000000"/>
          <w:sz w:val="28"/>
          <w:szCs w:val="28"/>
        </w:rPr>
        <w:t>.553</w:t>
      </w:r>
      <w:r w:rsidRPr="003C03F2">
        <w:rPr>
          <w:rFonts w:eastAsia="標楷體" w:hint="eastAsia"/>
          <w:color w:val="000000"/>
          <w:sz w:val="28"/>
          <w:szCs w:val="28"/>
        </w:rPr>
        <w:t>）、「團隊合作」（相關係數</w:t>
      </w:r>
      <w:r w:rsidRPr="003C03F2">
        <w:rPr>
          <w:rFonts w:eastAsia="標楷體" w:hint="eastAsia"/>
          <w:color w:val="000000"/>
          <w:sz w:val="28"/>
          <w:szCs w:val="28"/>
        </w:rPr>
        <w:t>.370</w:t>
      </w:r>
      <w:r w:rsidRPr="003C03F2">
        <w:rPr>
          <w:rFonts w:eastAsia="標楷體" w:hint="eastAsia"/>
          <w:color w:val="000000"/>
          <w:sz w:val="28"/>
          <w:szCs w:val="28"/>
        </w:rPr>
        <w:t>）、「工作負荷量」（相關係數</w:t>
      </w:r>
      <w:r w:rsidRPr="003C03F2">
        <w:rPr>
          <w:rFonts w:eastAsia="標楷體" w:hint="eastAsia"/>
          <w:color w:val="000000"/>
          <w:sz w:val="28"/>
          <w:szCs w:val="28"/>
        </w:rPr>
        <w:t>.370</w:t>
      </w:r>
      <w:r w:rsidRPr="003C03F2">
        <w:rPr>
          <w:rFonts w:eastAsia="標楷體" w:hint="eastAsia"/>
          <w:color w:val="000000"/>
          <w:sz w:val="28"/>
          <w:szCs w:val="28"/>
        </w:rPr>
        <w:t>）、「個人才能在工作發揮程度」（相關係數</w:t>
      </w:r>
      <w:r w:rsidRPr="003C03F2">
        <w:rPr>
          <w:rFonts w:eastAsia="標楷體" w:hint="eastAsia"/>
          <w:color w:val="000000"/>
          <w:sz w:val="28"/>
          <w:szCs w:val="28"/>
        </w:rPr>
        <w:t>.335</w:t>
      </w:r>
      <w:r w:rsidRPr="003C03F2">
        <w:rPr>
          <w:rFonts w:eastAsia="標楷體" w:hint="eastAsia"/>
          <w:color w:val="000000"/>
          <w:sz w:val="28"/>
          <w:szCs w:val="28"/>
        </w:rPr>
        <w:t>）與「工作績效受主管肯定程度」（相關係數</w:t>
      </w:r>
      <w:r w:rsidRPr="003C03F2">
        <w:rPr>
          <w:rFonts w:eastAsia="標楷體" w:hint="eastAsia"/>
          <w:color w:val="000000"/>
          <w:sz w:val="28"/>
          <w:szCs w:val="28"/>
        </w:rPr>
        <w:t>.280</w:t>
      </w:r>
      <w:r w:rsidRPr="003C03F2">
        <w:rPr>
          <w:rFonts w:eastAsia="標楷體" w:hint="eastAsia"/>
          <w:color w:val="000000"/>
          <w:sz w:val="28"/>
          <w:szCs w:val="28"/>
        </w:rPr>
        <w:t>）等因素皆與陞遷滿意度呈現顯著的正相關。</w:t>
      </w:r>
    </w:p>
    <w:p w:rsidR="002741BC" w:rsidRDefault="002741BC" w:rsidP="003C03F2">
      <w:pPr>
        <w:pStyle w:val="11"/>
        <w:snapToGrid w:val="0"/>
        <w:spacing w:line="460" w:lineRule="atLeast"/>
        <w:ind w:leftChars="0" w:left="0" w:firstLineChars="200" w:firstLine="560"/>
        <w:jc w:val="both"/>
        <w:rPr>
          <w:rFonts w:eastAsia="標楷體"/>
          <w:color w:val="000000"/>
          <w:sz w:val="28"/>
          <w:szCs w:val="28"/>
        </w:rPr>
      </w:pPr>
    </w:p>
    <w:p w:rsidR="00476144" w:rsidRPr="00367456" w:rsidRDefault="00476144" w:rsidP="00476144">
      <w:pPr>
        <w:pStyle w:val="11"/>
        <w:snapToGrid w:val="0"/>
        <w:spacing w:line="460" w:lineRule="atLeast"/>
        <w:ind w:leftChars="0" w:left="0"/>
        <w:jc w:val="both"/>
        <w:rPr>
          <w:rFonts w:eastAsia="標楷體"/>
          <w:b/>
          <w:color w:val="000000"/>
          <w:sz w:val="28"/>
          <w:szCs w:val="28"/>
        </w:rPr>
      </w:pPr>
      <w:r>
        <w:rPr>
          <w:rFonts w:eastAsia="標楷體" w:hint="eastAsia"/>
          <w:b/>
          <w:color w:val="000000"/>
          <w:sz w:val="28"/>
          <w:szCs w:val="28"/>
        </w:rPr>
        <w:t>三</w:t>
      </w:r>
      <w:r w:rsidRPr="00367456">
        <w:rPr>
          <w:rFonts w:eastAsia="標楷體"/>
          <w:b/>
          <w:color w:val="000000"/>
          <w:sz w:val="28"/>
          <w:szCs w:val="28"/>
        </w:rPr>
        <w:t>、多元迴歸分析結果</w:t>
      </w:r>
    </w:p>
    <w:p w:rsidR="00476144" w:rsidRDefault="00476144" w:rsidP="00476144">
      <w:pPr>
        <w:pStyle w:val="11"/>
        <w:snapToGrid w:val="0"/>
        <w:spacing w:line="460" w:lineRule="atLeast"/>
        <w:ind w:leftChars="0" w:left="0" w:firstLineChars="200" w:firstLine="560"/>
        <w:jc w:val="both"/>
        <w:rPr>
          <w:rFonts w:eastAsia="標楷體"/>
          <w:color w:val="000000"/>
          <w:sz w:val="28"/>
          <w:szCs w:val="28"/>
        </w:rPr>
      </w:pPr>
      <w:r w:rsidRPr="00D427AA">
        <w:rPr>
          <w:rFonts w:eastAsia="標楷體" w:hint="eastAsia"/>
          <w:color w:val="000000"/>
          <w:sz w:val="28"/>
          <w:szCs w:val="28"/>
        </w:rPr>
        <w:t>由於本次研究的主要依變項「工作滿意度」和「陞遷滿意度」皆</w:t>
      </w:r>
      <w:r w:rsidRPr="00D427AA">
        <w:rPr>
          <w:rFonts w:eastAsia="標楷體" w:hint="eastAsia"/>
          <w:color w:val="000000"/>
          <w:sz w:val="28"/>
          <w:szCs w:val="28"/>
        </w:rPr>
        <w:lastRenderedPageBreak/>
        <w:t>屬於順序變項，因此在多變量分析時採取「順序邏輯迴歸模型」（</w:t>
      </w:r>
      <w:r w:rsidRPr="00D427AA">
        <w:rPr>
          <w:rFonts w:eastAsia="標楷體" w:hint="eastAsia"/>
          <w:color w:val="000000"/>
          <w:sz w:val="28"/>
          <w:szCs w:val="28"/>
        </w:rPr>
        <w:t>Ordered Logit Regression Model</w:t>
      </w:r>
      <w:r w:rsidRPr="00D427AA">
        <w:rPr>
          <w:rFonts w:eastAsia="標楷體" w:hint="eastAsia"/>
          <w:color w:val="000000"/>
          <w:sz w:val="28"/>
          <w:szCs w:val="28"/>
        </w:rPr>
        <w:t>）進行分析。</w:t>
      </w:r>
      <w:r w:rsidR="00A525EE">
        <w:fldChar w:fldCharType="begin"/>
      </w:r>
      <w:r w:rsidR="00A525EE">
        <w:instrText xml:space="preserve"> REF _Ref447100200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21</w:t>
      </w:r>
      <w:r w:rsidR="00A525EE">
        <w:fldChar w:fldCharType="end"/>
      </w:r>
      <w:r w:rsidRPr="00D427AA">
        <w:rPr>
          <w:rFonts w:eastAsia="標楷體" w:hint="eastAsia"/>
          <w:color w:val="000000"/>
          <w:sz w:val="28"/>
          <w:szCs w:val="28"/>
        </w:rPr>
        <w:t>中模型一的依變項為「陞遷滿意度」，使用的自變項包括「組織管理策略」、「組織獎勵創新程度」、「組織支持」、「組織績效評量表現」、「工作家庭衝突」、「工作生活平衡」、「技能相符」、「性別」、「是否擔任主管」以及「是否有非政府部門工作經驗」等。模型一的</w:t>
      </w:r>
      <w:r w:rsidRPr="00D427AA">
        <w:rPr>
          <w:rFonts w:eastAsia="標楷體" w:hint="eastAsia"/>
          <w:color w:val="000000"/>
          <w:sz w:val="28"/>
          <w:szCs w:val="28"/>
        </w:rPr>
        <w:t>F</w:t>
      </w:r>
      <w:r w:rsidRPr="00D427AA">
        <w:rPr>
          <w:rFonts w:eastAsia="標楷體" w:hint="eastAsia"/>
          <w:color w:val="000000"/>
          <w:sz w:val="28"/>
          <w:szCs w:val="28"/>
        </w:rPr>
        <w:t>檢定值達顯著水準，結果顯示模型一中所有的自變項能解釋</w:t>
      </w:r>
      <w:r>
        <w:rPr>
          <w:rFonts w:eastAsia="標楷體" w:hint="eastAsia"/>
          <w:color w:val="000000"/>
          <w:sz w:val="28"/>
          <w:szCs w:val="28"/>
        </w:rPr>
        <w:t>11.7</w:t>
      </w:r>
      <w:r w:rsidRPr="00D427AA">
        <w:rPr>
          <w:rFonts w:eastAsia="標楷體" w:hint="eastAsia"/>
          <w:color w:val="000000"/>
          <w:sz w:val="28"/>
          <w:szCs w:val="28"/>
        </w:rPr>
        <w:t>%</w:t>
      </w:r>
      <w:r w:rsidRPr="00D427AA">
        <w:rPr>
          <w:rFonts w:eastAsia="標楷體" w:hint="eastAsia"/>
          <w:color w:val="000000"/>
          <w:sz w:val="28"/>
          <w:szCs w:val="28"/>
        </w:rPr>
        <w:t>的陞遷滿意度，其中組織管理策略、組織獎勵創新程度、組</w:t>
      </w:r>
      <w:r>
        <w:rPr>
          <w:rFonts w:eastAsia="標楷體" w:hint="eastAsia"/>
          <w:color w:val="000000"/>
          <w:sz w:val="28"/>
          <w:szCs w:val="28"/>
        </w:rPr>
        <w:t>織支持、組織績效評量表現、工作家庭衝突、工作生活平衡、</w:t>
      </w:r>
      <w:r w:rsidRPr="00D427AA">
        <w:rPr>
          <w:rFonts w:eastAsia="標楷體" w:hint="eastAsia"/>
          <w:color w:val="000000"/>
          <w:sz w:val="28"/>
          <w:szCs w:val="28"/>
        </w:rPr>
        <w:t>是否擔任主管、以及是否有非政府部門工作經驗皆在</w:t>
      </w:r>
      <w:r w:rsidRPr="00D427AA">
        <w:rPr>
          <w:rFonts w:eastAsia="標楷體" w:hint="eastAsia"/>
          <w:color w:val="000000"/>
          <w:sz w:val="28"/>
          <w:szCs w:val="28"/>
        </w:rPr>
        <w:t>p&lt;0.01</w:t>
      </w:r>
      <w:r w:rsidRPr="00D427AA">
        <w:rPr>
          <w:rFonts w:eastAsia="標楷體" w:hint="eastAsia"/>
          <w:color w:val="000000"/>
          <w:sz w:val="28"/>
          <w:szCs w:val="28"/>
        </w:rPr>
        <w:t>時達顯著水準，其中以組織績效評量表現的解釋力最高，也就是說一個能夠客觀、公正地評量員工績效的組織，其員工對於陞遷的滿意程度也越高。</w:t>
      </w:r>
    </w:p>
    <w:p w:rsidR="00476144" w:rsidRDefault="00476144" w:rsidP="00476144">
      <w:pPr>
        <w:rPr>
          <w:rFonts w:ascii="Times New Roman" w:hAnsi="Times New Roman" w:cs="Times New Roman"/>
        </w:rPr>
      </w:pPr>
      <w:r>
        <w:br w:type="page"/>
      </w:r>
    </w:p>
    <w:p w:rsidR="00476144" w:rsidRPr="00D427AA" w:rsidRDefault="00476144" w:rsidP="00476144">
      <w:pPr>
        <w:pStyle w:val="afe"/>
        <w:keepNext/>
        <w:jc w:val="center"/>
        <w:rPr>
          <w:rFonts w:eastAsia="標楷體"/>
          <w:sz w:val="24"/>
          <w:szCs w:val="24"/>
        </w:rPr>
      </w:pPr>
      <w:bookmarkStart w:id="67" w:name="_Ref447100200"/>
      <w:bookmarkStart w:id="68" w:name="_Toc448324188"/>
      <w:r w:rsidRPr="00D427AA">
        <w:rPr>
          <w:rFonts w:eastAsia="標楷體"/>
          <w:sz w:val="24"/>
          <w:szCs w:val="24"/>
        </w:rPr>
        <w:lastRenderedPageBreak/>
        <w:t>表</w:t>
      </w:r>
      <w:r w:rsidRPr="00D427AA">
        <w:rPr>
          <w:rFonts w:eastAsia="標楷體"/>
          <w:sz w:val="24"/>
          <w:szCs w:val="24"/>
        </w:rPr>
        <w:t xml:space="preserve"> </w:t>
      </w:r>
      <w:r w:rsidRPr="00D427AA">
        <w:rPr>
          <w:rFonts w:eastAsia="標楷體"/>
          <w:sz w:val="24"/>
          <w:szCs w:val="24"/>
        </w:rPr>
        <w:fldChar w:fldCharType="begin"/>
      </w:r>
      <w:r w:rsidRPr="00D427AA">
        <w:rPr>
          <w:rFonts w:eastAsia="標楷體"/>
          <w:sz w:val="24"/>
          <w:szCs w:val="24"/>
        </w:rPr>
        <w:instrText xml:space="preserve"> SEQ </w:instrText>
      </w:r>
      <w:r w:rsidRPr="00D427AA">
        <w:rPr>
          <w:rFonts w:eastAsia="標楷體"/>
          <w:sz w:val="24"/>
          <w:szCs w:val="24"/>
        </w:rPr>
        <w:instrText>表</w:instrText>
      </w:r>
      <w:r w:rsidRPr="00D427AA">
        <w:rPr>
          <w:rFonts w:eastAsia="標楷體"/>
          <w:sz w:val="24"/>
          <w:szCs w:val="24"/>
        </w:rPr>
        <w:instrText xml:space="preserve"> \* ARABIC </w:instrText>
      </w:r>
      <w:r w:rsidRPr="00D427AA">
        <w:rPr>
          <w:rFonts w:eastAsia="標楷體"/>
          <w:sz w:val="24"/>
          <w:szCs w:val="24"/>
        </w:rPr>
        <w:fldChar w:fldCharType="separate"/>
      </w:r>
      <w:r w:rsidR="00C76CB2">
        <w:rPr>
          <w:rFonts w:eastAsia="標楷體"/>
          <w:noProof/>
          <w:sz w:val="24"/>
          <w:szCs w:val="24"/>
        </w:rPr>
        <w:t>21</w:t>
      </w:r>
      <w:r w:rsidRPr="00D427AA">
        <w:rPr>
          <w:rFonts w:eastAsia="標楷體"/>
          <w:sz w:val="24"/>
          <w:szCs w:val="24"/>
        </w:rPr>
        <w:fldChar w:fldCharType="end"/>
      </w:r>
      <w:bookmarkEnd w:id="67"/>
      <w:r w:rsidRPr="00D427AA">
        <w:rPr>
          <w:rFonts w:eastAsia="標楷體"/>
          <w:sz w:val="24"/>
          <w:szCs w:val="24"/>
        </w:rPr>
        <w:t>：</w:t>
      </w:r>
      <w:r w:rsidRPr="00D427AA">
        <w:rPr>
          <w:rFonts w:eastAsia="標楷體"/>
          <w:color w:val="000000" w:themeColor="text1"/>
          <w:sz w:val="24"/>
          <w:szCs w:val="24"/>
        </w:rPr>
        <w:t>各研究變項對陞遷及工作滿意度之影響</w:t>
      </w:r>
      <w:bookmarkEnd w:id="68"/>
    </w:p>
    <w:tbl>
      <w:tblPr>
        <w:tblW w:w="8497" w:type="dxa"/>
        <w:jc w:val="center"/>
        <w:tblLook w:val="04A0" w:firstRow="1" w:lastRow="0" w:firstColumn="1" w:lastColumn="0" w:noHBand="0" w:noVBand="1"/>
      </w:tblPr>
      <w:tblGrid>
        <w:gridCol w:w="4105"/>
        <w:gridCol w:w="1929"/>
        <w:gridCol w:w="2463"/>
      </w:tblGrid>
      <w:tr w:rsidR="00476144" w:rsidRPr="00367456" w:rsidTr="00A525EE">
        <w:trPr>
          <w:trHeight w:val="425"/>
          <w:jc w:val="center"/>
        </w:trPr>
        <w:tc>
          <w:tcPr>
            <w:tcW w:w="4105" w:type="dxa"/>
            <w:tcBorders>
              <w:top w:val="single" w:sz="12" w:space="0" w:color="auto"/>
              <w:left w:val="nil"/>
              <w:right w:val="nil"/>
            </w:tcBorders>
            <w:shd w:val="clear" w:color="auto" w:fill="auto"/>
            <w:noWrap/>
            <w:vAlign w:val="center"/>
            <w:hideMark/>
          </w:tcPr>
          <w:p w:rsidR="00476144" w:rsidRPr="00367456" w:rsidRDefault="00476144" w:rsidP="00A525EE">
            <w:pPr>
              <w:rPr>
                <w:rFonts w:ascii="Times New Roman" w:eastAsia="標楷體" w:hAnsi="Times New Roman" w:cs="Times New Roman"/>
                <w:color w:val="000000" w:themeColor="text1"/>
                <w:sz w:val="28"/>
                <w:szCs w:val="28"/>
              </w:rPr>
            </w:pPr>
          </w:p>
        </w:tc>
        <w:tc>
          <w:tcPr>
            <w:tcW w:w="1929" w:type="dxa"/>
            <w:tcBorders>
              <w:top w:val="single" w:sz="12" w:space="0" w:color="auto"/>
              <w:left w:val="nil"/>
              <w:right w:val="nil"/>
            </w:tcBorders>
            <w:shd w:val="clear" w:color="auto" w:fill="auto"/>
            <w:noWrap/>
            <w:vAlign w:val="center"/>
            <w:hideMark/>
          </w:tcPr>
          <w:p w:rsidR="00476144" w:rsidRDefault="00476144" w:rsidP="00A525EE">
            <w:pPr>
              <w:jc w:val="center"/>
              <w:rPr>
                <w:rFonts w:ascii="Times New Roman" w:eastAsia="標楷體" w:hAnsi="Times New Roman" w:cs="Times New Roman"/>
                <w:b/>
                <w:color w:val="000000" w:themeColor="text1"/>
                <w:sz w:val="28"/>
                <w:szCs w:val="28"/>
              </w:rPr>
            </w:pPr>
            <w:r w:rsidRPr="00367456">
              <w:rPr>
                <w:rFonts w:ascii="Times New Roman" w:eastAsia="標楷體" w:hAnsi="Times New Roman" w:cs="Times New Roman"/>
                <w:b/>
                <w:color w:val="000000" w:themeColor="text1"/>
                <w:sz w:val="28"/>
                <w:szCs w:val="28"/>
              </w:rPr>
              <w:t>Model</w:t>
            </w:r>
            <w:r w:rsidRPr="00367456">
              <w:rPr>
                <w:rFonts w:ascii="Times New Roman" w:eastAsia="標楷體" w:hAnsi="Times New Roman" w:cs="Times New Roman"/>
                <w:b/>
                <w:color w:val="000000" w:themeColor="text1"/>
                <w:sz w:val="28"/>
                <w:szCs w:val="28"/>
              </w:rPr>
              <w:t>（</w:t>
            </w:r>
            <w:r w:rsidRPr="00367456">
              <w:rPr>
                <w:rFonts w:ascii="Times New Roman" w:eastAsia="標楷體" w:hAnsi="Times New Roman" w:cs="Times New Roman"/>
                <w:b/>
                <w:color w:val="000000" w:themeColor="text1"/>
                <w:sz w:val="28"/>
                <w:szCs w:val="28"/>
              </w:rPr>
              <w:t>1</w:t>
            </w:r>
            <w:r w:rsidRPr="00367456">
              <w:rPr>
                <w:rFonts w:ascii="Times New Roman" w:eastAsia="標楷體" w:hAnsi="Times New Roman" w:cs="Times New Roman"/>
                <w:b/>
                <w:color w:val="000000" w:themeColor="text1"/>
                <w:sz w:val="28"/>
                <w:szCs w:val="28"/>
              </w:rPr>
              <w:t>）</w:t>
            </w:r>
          </w:p>
          <w:p w:rsidR="00476144" w:rsidRPr="00367456" w:rsidRDefault="00476144" w:rsidP="00A525EE">
            <w:pPr>
              <w:jc w:val="center"/>
              <w:rPr>
                <w:rFonts w:ascii="Times New Roman" w:eastAsia="標楷體" w:hAnsi="Times New Roman" w:cs="Times New Roman"/>
                <w:b/>
                <w:color w:val="000000" w:themeColor="text1"/>
                <w:sz w:val="28"/>
                <w:szCs w:val="28"/>
              </w:rPr>
            </w:pPr>
            <w:r w:rsidRPr="00367456">
              <w:rPr>
                <w:rFonts w:ascii="Times New Roman" w:eastAsia="標楷體" w:hAnsi="Times New Roman" w:cs="Times New Roman"/>
                <w:b/>
                <w:color w:val="000000" w:themeColor="text1"/>
                <w:sz w:val="28"/>
                <w:szCs w:val="28"/>
              </w:rPr>
              <w:t>陞遷滿意度</w:t>
            </w:r>
          </w:p>
        </w:tc>
        <w:tc>
          <w:tcPr>
            <w:tcW w:w="2463" w:type="dxa"/>
            <w:tcBorders>
              <w:top w:val="single" w:sz="12" w:space="0" w:color="auto"/>
              <w:left w:val="nil"/>
              <w:right w:val="nil"/>
            </w:tcBorders>
            <w:shd w:val="clear" w:color="auto" w:fill="auto"/>
            <w:noWrap/>
            <w:vAlign w:val="center"/>
            <w:hideMark/>
          </w:tcPr>
          <w:p w:rsidR="00476144" w:rsidRDefault="00476144" w:rsidP="00A525EE">
            <w:pPr>
              <w:jc w:val="center"/>
              <w:rPr>
                <w:rFonts w:ascii="Times New Roman" w:eastAsia="標楷體" w:hAnsi="Times New Roman" w:cs="Times New Roman"/>
                <w:b/>
                <w:color w:val="000000" w:themeColor="text1"/>
                <w:sz w:val="28"/>
                <w:szCs w:val="28"/>
              </w:rPr>
            </w:pPr>
            <w:r w:rsidRPr="00367456">
              <w:rPr>
                <w:rFonts w:ascii="Times New Roman" w:eastAsia="標楷體" w:hAnsi="Times New Roman" w:cs="Times New Roman"/>
                <w:b/>
                <w:color w:val="000000" w:themeColor="text1"/>
                <w:sz w:val="28"/>
                <w:szCs w:val="28"/>
              </w:rPr>
              <w:t>Model</w:t>
            </w:r>
            <w:r w:rsidRPr="00367456">
              <w:rPr>
                <w:rFonts w:ascii="Times New Roman" w:eastAsia="標楷體" w:hAnsi="Times New Roman" w:cs="Times New Roman"/>
                <w:b/>
                <w:color w:val="000000" w:themeColor="text1"/>
                <w:sz w:val="28"/>
                <w:szCs w:val="28"/>
              </w:rPr>
              <w:t>（</w:t>
            </w:r>
            <w:r w:rsidRPr="00367456">
              <w:rPr>
                <w:rFonts w:ascii="Times New Roman" w:eastAsia="標楷體" w:hAnsi="Times New Roman" w:cs="Times New Roman"/>
                <w:b/>
                <w:color w:val="000000" w:themeColor="text1"/>
                <w:sz w:val="28"/>
                <w:szCs w:val="28"/>
              </w:rPr>
              <w:t>2</w:t>
            </w:r>
            <w:r w:rsidRPr="00367456">
              <w:rPr>
                <w:rFonts w:ascii="Times New Roman" w:eastAsia="標楷體" w:hAnsi="Times New Roman" w:cs="Times New Roman"/>
                <w:b/>
                <w:color w:val="000000" w:themeColor="text1"/>
                <w:sz w:val="28"/>
                <w:szCs w:val="28"/>
              </w:rPr>
              <w:t>）</w:t>
            </w:r>
          </w:p>
          <w:p w:rsidR="00476144" w:rsidRPr="00367456" w:rsidRDefault="00476144" w:rsidP="00A525EE">
            <w:pPr>
              <w:jc w:val="center"/>
              <w:rPr>
                <w:rFonts w:ascii="Times New Roman" w:eastAsia="標楷體" w:hAnsi="Times New Roman" w:cs="Times New Roman"/>
                <w:b/>
                <w:color w:val="000000" w:themeColor="text1"/>
                <w:sz w:val="28"/>
                <w:szCs w:val="28"/>
              </w:rPr>
            </w:pPr>
            <w:r w:rsidRPr="00367456">
              <w:rPr>
                <w:rFonts w:ascii="Times New Roman" w:eastAsia="標楷體" w:hAnsi="Times New Roman" w:cs="Times New Roman"/>
                <w:b/>
                <w:color w:val="000000" w:themeColor="text1"/>
                <w:sz w:val="28"/>
                <w:szCs w:val="28"/>
              </w:rPr>
              <w:t>工作滿意度</w:t>
            </w:r>
          </w:p>
        </w:tc>
      </w:tr>
      <w:tr w:rsidR="00476144" w:rsidRPr="00367456" w:rsidTr="00A525EE">
        <w:trPr>
          <w:trHeight w:val="433"/>
          <w:jc w:val="center"/>
        </w:trPr>
        <w:tc>
          <w:tcPr>
            <w:tcW w:w="4105" w:type="dxa"/>
            <w:tcBorders>
              <w:top w:val="nil"/>
              <w:left w:val="nil"/>
              <w:bottom w:val="single" w:sz="4" w:space="0" w:color="auto"/>
              <w:right w:val="nil"/>
            </w:tcBorders>
            <w:shd w:val="clear" w:color="auto" w:fill="auto"/>
            <w:noWrap/>
            <w:vAlign w:val="center"/>
            <w:hideMark/>
          </w:tcPr>
          <w:p w:rsidR="00476144" w:rsidRPr="00367456" w:rsidRDefault="00476144" w:rsidP="00A525EE">
            <w:pPr>
              <w:rPr>
                <w:rFonts w:ascii="Times New Roman" w:eastAsia="標楷體" w:hAnsi="Times New Roman" w:cs="Times New Roman"/>
                <w:color w:val="000000" w:themeColor="text1"/>
                <w:sz w:val="28"/>
                <w:szCs w:val="28"/>
              </w:rPr>
            </w:pPr>
          </w:p>
        </w:tc>
        <w:tc>
          <w:tcPr>
            <w:tcW w:w="1929" w:type="dxa"/>
            <w:tcBorders>
              <w:top w:val="nil"/>
              <w:left w:val="nil"/>
              <w:bottom w:val="single" w:sz="4" w:space="0" w:color="auto"/>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Odds ratio</w:t>
            </w:r>
          </w:p>
        </w:tc>
        <w:tc>
          <w:tcPr>
            <w:tcW w:w="2463" w:type="dxa"/>
            <w:tcBorders>
              <w:top w:val="nil"/>
              <w:left w:val="nil"/>
              <w:bottom w:val="single" w:sz="4" w:space="0" w:color="auto"/>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t>O</w:t>
            </w:r>
            <w:r>
              <w:rPr>
                <w:rFonts w:ascii="Times New Roman" w:eastAsia="標楷體" w:hAnsi="Times New Roman" w:cs="Times New Roman" w:hint="eastAsia"/>
                <w:b/>
                <w:color w:val="000000" w:themeColor="text1"/>
                <w:sz w:val="28"/>
                <w:szCs w:val="28"/>
              </w:rPr>
              <w:t>dds ratio</w:t>
            </w:r>
          </w:p>
        </w:tc>
      </w:tr>
      <w:tr w:rsidR="00476144" w:rsidRPr="00367456" w:rsidTr="00A525EE">
        <w:trPr>
          <w:trHeight w:val="557"/>
          <w:jc w:val="center"/>
        </w:trPr>
        <w:tc>
          <w:tcPr>
            <w:tcW w:w="4105" w:type="dxa"/>
            <w:tcBorders>
              <w:top w:val="single" w:sz="4" w:space="0" w:color="auto"/>
              <w:left w:val="nil"/>
              <w:bottom w:val="nil"/>
              <w:right w:val="nil"/>
            </w:tcBorders>
            <w:shd w:val="clear" w:color="auto" w:fill="auto"/>
            <w:noWrap/>
            <w:vAlign w:val="center"/>
            <w:hideMark/>
          </w:tcPr>
          <w:p w:rsidR="00476144" w:rsidRPr="00EE3AC0" w:rsidRDefault="00476144" w:rsidP="00A525EE">
            <w:pPr>
              <w:rPr>
                <w:rFonts w:ascii="Times New Roman" w:eastAsia="標楷體" w:hAnsi="Times New Roman" w:cs="Times New Roman"/>
                <w:b/>
                <w:color w:val="000000" w:themeColor="text1"/>
                <w:sz w:val="28"/>
                <w:szCs w:val="28"/>
                <w:u w:val="single"/>
              </w:rPr>
            </w:pPr>
            <w:r w:rsidRPr="00367456">
              <w:rPr>
                <w:rFonts w:ascii="Times New Roman" w:eastAsia="標楷體" w:hAnsi="Times New Roman" w:cs="Times New Roman"/>
                <w:color w:val="000000" w:themeColor="text1"/>
                <w:sz w:val="28"/>
                <w:szCs w:val="28"/>
              </w:rPr>
              <w:t xml:space="preserve">　</w:t>
            </w:r>
            <w:r w:rsidRPr="00367456">
              <w:rPr>
                <w:rFonts w:ascii="Times New Roman" w:eastAsia="標楷體" w:hAnsi="Times New Roman" w:cs="Times New Roman"/>
                <w:color w:val="000000" w:themeColor="text1"/>
                <w:sz w:val="28"/>
                <w:szCs w:val="28"/>
              </w:rPr>
              <w:t xml:space="preserve"> </w:t>
            </w:r>
            <w:r w:rsidRPr="00EE3AC0">
              <w:rPr>
                <w:rFonts w:ascii="Times New Roman" w:eastAsia="標楷體" w:hAnsi="Times New Roman" w:cs="Times New Roman"/>
                <w:b/>
                <w:color w:val="000000" w:themeColor="text1"/>
                <w:sz w:val="28"/>
                <w:szCs w:val="28"/>
                <w:u w:val="single"/>
              </w:rPr>
              <w:t>組織創新動能</w:t>
            </w:r>
          </w:p>
        </w:tc>
        <w:tc>
          <w:tcPr>
            <w:tcW w:w="1929" w:type="dxa"/>
            <w:tcBorders>
              <w:top w:val="single" w:sz="4" w:space="0" w:color="auto"/>
              <w:left w:val="nil"/>
              <w:bottom w:val="nil"/>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1.026</w:t>
            </w:r>
          </w:p>
        </w:tc>
        <w:tc>
          <w:tcPr>
            <w:tcW w:w="2463" w:type="dxa"/>
            <w:tcBorders>
              <w:top w:val="single" w:sz="4" w:space="0" w:color="auto"/>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1.103***</w:t>
            </w:r>
          </w:p>
        </w:tc>
      </w:tr>
      <w:tr w:rsidR="00476144" w:rsidRPr="00367456" w:rsidTr="00A525EE">
        <w:trPr>
          <w:trHeight w:val="561"/>
          <w:jc w:val="center"/>
        </w:trPr>
        <w:tc>
          <w:tcPr>
            <w:tcW w:w="4105" w:type="dxa"/>
            <w:tcBorders>
              <w:top w:val="nil"/>
              <w:left w:val="nil"/>
              <w:bottom w:val="nil"/>
              <w:right w:val="nil"/>
            </w:tcBorders>
            <w:shd w:val="clear" w:color="auto" w:fill="auto"/>
            <w:noWrap/>
            <w:vAlign w:val="center"/>
            <w:hideMark/>
          </w:tcPr>
          <w:p w:rsidR="00476144" w:rsidRPr="00367456" w:rsidRDefault="00476144" w:rsidP="00A525EE">
            <w:pPr>
              <w:ind w:leftChars="162" w:left="389"/>
              <w:rPr>
                <w:rFonts w:ascii="Times New Roman" w:eastAsia="標楷體" w:hAnsi="Times New Roman" w:cs="Times New Roman"/>
                <w:color w:val="000000" w:themeColor="text1"/>
                <w:sz w:val="28"/>
                <w:szCs w:val="28"/>
              </w:rPr>
            </w:pPr>
            <w:r>
              <w:rPr>
                <w:rFonts w:ascii="Times New Roman" w:eastAsia="標楷體" w:hAnsi="Times New Roman" w:cs="Times New Roman"/>
                <w:b/>
                <w:color w:val="000000" w:themeColor="text1"/>
                <w:sz w:val="28"/>
                <w:szCs w:val="28"/>
                <w:u w:val="single"/>
              </w:rPr>
              <w:t>組織</w:t>
            </w:r>
            <w:r>
              <w:rPr>
                <w:rFonts w:ascii="Times New Roman" w:eastAsia="標楷體" w:hAnsi="Times New Roman" w:cs="Times New Roman" w:hint="eastAsia"/>
                <w:b/>
                <w:color w:val="000000" w:themeColor="text1"/>
                <w:sz w:val="28"/>
                <w:szCs w:val="28"/>
                <w:u w:val="single"/>
              </w:rPr>
              <w:t>管理策略</w:t>
            </w:r>
          </w:p>
        </w:tc>
        <w:tc>
          <w:tcPr>
            <w:tcW w:w="1929" w:type="dxa"/>
            <w:tcBorders>
              <w:top w:val="nil"/>
              <w:left w:val="nil"/>
              <w:bottom w:val="nil"/>
              <w:right w:val="nil"/>
            </w:tcBorders>
            <w:shd w:val="clear" w:color="auto" w:fill="auto"/>
            <w:noWrap/>
            <w:vAlign w:val="center"/>
          </w:tcPr>
          <w:p w:rsidR="00476144" w:rsidRPr="006D76D1"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1.055</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1.121</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569"/>
          <w:jc w:val="center"/>
        </w:trPr>
        <w:tc>
          <w:tcPr>
            <w:tcW w:w="4105" w:type="dxa"/>
            <w:tcBorders>
              <w:top w:val="nil"/>
              <w:left w:val="nil"/>
              <w:bottom w:val="nil"/>
              <w:right w:val="nil"/>
            </w:tcBorders>
            <w:shd w:val="clear" w:color="auto" w:fill="auto"/>
            <w:noWrap/>
            <w:vAlign w:val="center"/>
            <w:hideMark/>
          </w:tcPr>
          <w:p w:rsidR="00476144" w:rsidRPr="00367456" w:rsidRDefault="00476144" w:rsidP="00A525EE">
            <w:pPr>
              <w:ind w:leftChars="162" w:left="389"/>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b/>
                <w:color w:val="000000" w:themeColor="text1"/>
                <w:sz w:val="28"/>
                <w:szCs w:val="28"/>
                <w:u w:val="single"/>
              </w:rPr>
              <w:t>組織獎勵創新</w:t>
            </w:r>
            <w:r>
              <w:rPr>
                <w:rFonts w:ascii="Times New Roman" w:eastAsia="標楷體" w:hAnsi="Times New Roman" w:cs="Times New Roman" w:hint="eastAsia"/>
                <w:b/>
                <w:color w:val="000000" w:themeColor="text1"/>
                <w:sz w:val="28"/>
                <w:szCs w:val="28"/>
                <w:u w:val="single"/>
              </w:rPr>
              <w:t>程度</w:t>
            </w:r>
          </w:p>
        </w:tc>
        <w:tc>
          <w:tcPr>
            <w:tcW w:w="1929" w:type="dxa"/>
            <w:tcBorders>
              <w:top w:val="nil"/>
              <w:left w:val="nil"/>
              <w:bottom w:val="nil"/>
              <w:right w:val="nil"/>
            </w:tcBorders>
            <w:shd w:val="clear" w:color="auto" w:fill="auto"/>
            <w:noWrap/>
            <w:vAlign w:val="center"/>
          </w:tcPr>
          <w:p w:rsidR="00476144" w:rsidRPr="006D76D1" w:rsidRDefault="00476144" w:rsidP="00A525EE">
            <w:pPr>
              <w:jc w:val="center"/>
              <w:rPr>
                <w:rFonts w:ascii="Times New Roman" w:eastAsia="標楷體" w:hAnsi="Times New Roman" w:cs="Times New Roman"/>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1.081</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1.076</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497"/>
          <w:jc w:val="center"/>
        </w:trPr>
        <w:tc>
          <w:tcPr>
            <w:tcW w:w="4105" w:type="dxa"/>
            <w:tcBorders>
              <w:top w:val="nil"/>
              <w:left w:val="nil"/>
              <w:bottom w:val="nil"/>
              <w:right w:val="nil"/>
            </w:tcBorders>
            <w:shd w:val="clear" w:color="auto" w:fill="auto"/>
            <w:noWrap/>
            <w:vAlign w:val="center"/>
            <w:hideMark/>
          </w:tcPr>
          <w:p w:rsidR="00476144" w:rsidRPr="00367456" w:rsidRDefault="00476144" w:rsidP="00A525EE">
            <w:pPr>
              <w:ind w:leftChars="162" w:left="389"/>
              <w:rPr>
                <w:rFonts w:ascii="Times New Roman" w:eastAsia="標楷體" w:hAnsi="Times New Roman" w:cs="Times New Roman"/>
                <w:b/>
                <w:color w:val="000000" w:themeColor="text1"/>
                <w:sz w:val="28"/>
                <w:szCs w:val="28"/>
                <w:u w:val="single"/>
              </w:rPr>
            </w:pPr>
            <w:r w:rsidRPr="00367456">
              <w:rPr>
                <w:rFonts w:ascii="Times New Roman" w:eastAsia="標楷體" w:hAnsi="Times New Roman" w:cs="Times New Roman"/>
                <w:b/>
                <w:color w:val="000000" w:themeColor="text1"/>
                <w:sz w:val="28"/>
                <w:szCs w:val="28"/>
                <w:u w:val="single"/>
              </w:rPr>
              <w:t>組織支持</w:t>
            </w:r>
          </w:p>
        </w:tc>
        <w:tc>
          <w:tcPr>
            <w:tcW w:w="1929" w:type="dxa"/>
            <w:tcBorders>
              <w:top w:val="nil"/>
              <w:left w:val="nil"/>
              <w:bottom w:val="nil"/>
              <w:right w:val="nil"/>
            </w:tcBorders>
            <w:shd w:val="clear" w:color="auto" w:fill="auto"/>
            <w:noWrap/>
            <w:vAlign w:val="center"/>
          </w:tcPr>
          <w:p w:rsidR="00476144" w:rsidRPr="006D76D1"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1.227</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1.453</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562"/>
          <w:jc w:val="center"/>
        </w:trPr>
        <w:tc>
          <w:tcPr>
            <w:tcW w:w="4105" w:type="dxa"/>
            <w:tcBorders>
              <w:top w:val="nil"/>
              <w:left w:val="nil"/>
              <w:bottom w:val="nil"/>
              <w:right w:val="nil"/>
            </w:tcBorders>
            <w:shd w:val="clear" w:color="auto" w:fill="auto"/>
            <w:noWrap/>
            <w:vAlign w:val="center"/>
            <w:hideMark/>
          </w:tcPr>
          <w:p w:rsidR="00476144" w:rsidRPr="00367456" w:rsidRDefault="00476144" w:rsidP="00A525EE">
            <w:pPr>
              <w:ind w:leftChars="162" w:left="389"/>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b/>
                <w:color w:val="000000" w:themeColor="text1"/>
                <w:sz w:val="28"/>
                <w:szCs w:val="28"/>
                <w:u w:val="single"/>
              </w:rPr>
              <w:t>組織績效評量表現</w:t>
            </w:r>
          </w:p>
        </w:tc>
        <w:tc>
          <w:tcPr>
            <w:tcW w:w="1929" w:type="dxa"/>
            <w:tcBorders>
              <w:top w:val="nil"/>
              <w:left w:val="nil"/>
              <w:bottom w:val="nil"/>
              <w:right w:val="nil"/>
            </w:tcBorders>
            <w:shd w:val="clear" w:color="auto" w:fill="auto"/>
            <w:noWrap/>
            <w:vAlign w:val="center"/>
          </w:tcPr>
          <w:p w:rsidR="00476144" w:rsidRPr="006D76D1"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1.896</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1.689</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556"/>
          <w:jc w:val="center"/>
        </w:trPr>
        <w:tc>
          <w:tcPr>
            <w:tcW w:w="4105" w:type="dxa"/>
            <w:tcBorders>
              <w:top w:val="nil"/>
              <w:left w:val="nil"/>
              <w:bottom w:val="nil"/>
              <w:right w:val="nil"/>
            </w:tcBorders>
            <w:shd w:val="clear" w:color="auto" w:fill="auto"/>
            <w:noWrap/>
            <w:vAlign w:val="center"/>
          </w:tcPr>
          <w:p w:rsidR="00476144" w:rsidRPr="00495976" w:rsidRDefault="00476144" w:rsidP="00A525EE">
            <w:pPr>
              <w:ind w:leftChars="162" w:left="389"/>
              <w:rPr>
                <w:rFonts w:ascii="Times New Roman" w:eastAsia="標楷體" w:hAnsi="Times New Roman" w:cs="Times New Roman"/>
                <w:b/>
                <w:color w:val="000000" w:themeColor="text1"/>
                <w:sz w:val="28"/>
                <w:szCs w:val="28"/>
                <w:u w:val="single"/>
              </w:rPr>
            </w:pPr>
            <w:r w:rsidRPr="00495976">
              <w:rPr>
                <w:rFonts w:ascii="Times New Roman" w:eastAsia="標楷體" w:hAnsi="Times New Roman" w:cs="Times New Roman"/>
                <w:b/>
                <w:color w:val="000000" w:themeColor="text1"/>
                <w:sz w:val="28"/>
                <w:szCs w:val="28"/>
                <w:u w:val="single"/>
              </w:rPr>
              <w:t>工作家庭衝突</w:t>
            </w:r>
          </w:p>
        </w:tc>
        <w:tc>
          <w:tcPr>
            <w:tcW w:w="1929" w:type="dxa"/>
            <w:tcBorders>
              <w:top w:val="nil"/>
              <w:left w:val="nil"/>
              <w:bottom w:val="nil"/>
              <w:right w:val="nil"/>
            </w:tcBorders>
            <w:shd w:val="clear" w:color="auto" w:fill="auto"/>
            <w:noWrap/>
            <w:vAlign w:val="center"/>
          </w:tcPr>
          <w:p w:rsidR="00476144" w:rsidRPr="006D76D1"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1.046</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color w:val="000000" w:themeColor="text1"/>
                <w:sz w:val="28"/>
                <w:szCs w:val="28"/>
              </w:rPr>
            </w:pPr>
            <w:r w:rsidRPr="00E77F99">
              <w:rPr>
                <w:rFonts w:ascii="Times New Roman" w:eastAsia="標楷體" w:hAnsi="Times New Roman" w:cs="Times New Roman" w:hint="eastAsia"/>
                <w:color w:val="000000" w:themeColor="text1"/>
                <w:sz w:val="28"/>
                <w:szCs w:val="28"/>
              </w:rPr>
              <w:t>0.995</w:t>
            </w:r>
          </w:p>
        </w:tc>
      </w:tr>
      <w:tr w:rsidR="00476144" w:rsidRPr="00367456" w:rsidTr="00A525EE">
        <w:trPr>
          <w:trHeight w:val="576"/>
          <w:jc w:val="center"/>
        </w:trPr>
        <w:tc>
          <w:tcPr>
            <w:tcW w:w="4105" w:type="dxa"/>
            <w:tcBorders>
              <w:top w:val="nil"/>
              <w:left w:val="nil"/>
              <w:bottom w:val="nil"/>
              <w:right w:val="nil"/>
            </w:tcBorders>
            <w:shd w:val="clear" w:color="auto" w:fill="auto"/>
            <w:noWrap/>
            <w:vAlign w:val="center"/>
          </w:tcPr>
          <w:p w:rsidR="00476144" w:rsidRPr="00367456" w:rsidRDefault="00476144" w:rsidP="00A525EE">
            <w:pPr>
              <w:ind w:leftChars="162" w:left="389"/>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b/>
                <w:color w:val="000000" w:themeColor="text1"/>
                <w:sz w:val="28"/>
                <w:szCs w:val="28"/>
                <w:u w:val="single"/>
              </w:rPr>
              <w:t>工作生活平衡</w:t>
            </w:r>
          </w:p>
        </w:tc>
        <w:tc>
          <w:tcPr>
            <w:tcW w:w="1929" w:type="dxa"/>
            <w:tcBorders>
              <w:top w:val="nil"/>
              <w:left w:val="nil"/>
              <w:bottom w:val="nil"/>
              <w:right w:val="nil"/>
            </w:tcBorders>
            <w:shd w:val="clear" w:color="auto" w:fill="auto"/>
            <w:noWrap/>
            <w:vAlign w:val="center"/>
          </w:tcPr>
          <w:p w:rsidR="00476144" w:rsidRPr="006D76D1"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1.297</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1.658</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570"/>
          <w:jc w:val="center"/>
        </w:trPr>
        <w:tc>
          <w:tcPr>
            <w:tcW w:w="4105" w:type="dxa"/>
            <w:tcBorders>
              <w:top w:val="nil"/>
              <w:left w:val="nil"/>
              <w:bottom w:val="nil"/>
              <w:right w:val="nil"/>
            </w:tcBorders>
            <w:shd w:val="clear" w:color="auto" w:fill="auto"/>
            <w:noWrap/>
            <w:vAlign w:val="center"/>
          </w:tcPr>
          <w:p w:rsidR="00476144" w:rsidRPr="00495976" w:rsidRDefault="00476144" w:rsidP="00A525EE">
            <w:pPr>
              <w:ind w:leftChars="162" w:left="389"/>
              <w:rPr>
                <w:rFonts w:ascii="Times New Roman" w:eastAsia="標楷體" w:hAnsi="Times New Roman" w:cs="Times New Roman"/>
                <w:b/>
                <w:color w:val="000000" w:themeColor="text1"/>
                <w:sz w:val="28"/>
                <w:szCs w:val="28"/>
                <w:u w:val="single"/>
              </w:rPr>
            </w:pPr>
            <w:r w:rsidRPr="00495976">
              <w:rPr>
                <w:rFonts w:ascii="Times New Roman" w:eastAsia="標楷體" w:hAnsi="Times New Roman" w:cs="Times New Roman"/>
                <w:b/>
                <w:color w:val="000000" w:themeColor="text1"/>
                <w:sz w:val="28"/>
                <w:szCs w:val="28"/>
                <w:u w:val="single"/>
              </w:rPr>
              <w:t>技能相符</w:t>
            </w:r>
          </w:p>
        </w:tc>
        <w:tc>
          <w:tcPr>
            <w:tcW w:w="1929" w:type="dxa"/>
            <w:tcBorders>
              <w:top w:val="nil"/>
              <w:left w:val="nil"/>
              <w:bottom w:val="nil"/>
              <w:right w:val="nil"/>
            </w:tcBorders>
            <w:shd w:val="clear" w:color="auto" w:fill="auto"/>
            <w:noWrap/>
            <w:vAlign w:val="center"/>
          </w:tcPr>
          <w:p w:rsidR="00476144" w:rsidRPr="00E34035" w:rsidRDefault="00476144" w:rsidP="00A525EE">
            <w:pPr>
              <w:jc w:val="center"/>
              <w:rPr>
                <w:rFonts w:ascii="Times New Roman" w:eastAsia="標楷體" w:hAnsi="Times New Roman" w:cs="Times New Roman"/>
                <w:color w:val="000000" w:themeColor="text1"/>
                <w:sz w:val="28"/>
                <w:szCs w:val="28"/>
              </w:rPr>
            </w:pPr>
            <w:r w:rsidRPr="00E77F99">
              <w:rPr>
                <w:rFonts w:ascii="Times New Roman" w:eastAsia="標楷體" w:hAnsi="Times New Roman" w:cs="Times New Roman" w:hint="eastAsia"/>
                <w:color w:val="000000" w:themeColor="text1"/>
                <w:sz w:val="28"/>
                <w:szCs w:val="28"/>
              </w:rPr>
              <w:t>0.984</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1.458</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566"/>
          <w:jc w:val="center"/>
        </w:trPr>
        <w:tc>
          <w:tcPr>
            <w:tcW w:w="4105" w:type="dxa"/>
            <w:tcBorders>
              <w:top w:val="nil"/>
              <w:left w:val="nil"/>
              <w:bottom w:val="nil"/>
              <w:right w:val="nil"/>
            </w:tcBorders>
            <w:shd w:val="clear" w:color="auto" w:fill="auto"/>
            <w:noWrap/>
            <w:vAlign w:val="center"/>
          </w:tcPr>
          <w:p w:rsidR="00476144" w:rsidRPr="00367456" w:rsidRDefault="00476144" w:rsidP="00A525EE">
            <w:pPr>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color w:val="000000" w:themeColor="text1"/>
                <w:sz w:val="28"/>
                <w:szCs w:val="28"/>
              </w:rPr>
              <w:t>人口統計變項</w:t>
            </w:r>
          </w:p>
        </w:tc>
        <w:tc>
          <w:tcPr>
            <w:tcW w:w="1929" w:type="dxa"/>
            <w:tcBorders>
              <w:top w:val="nil"/>
              <w:left w:val="nil"/>
              <w:bottom w:val="nil"/>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color w:val="000000" w:themeColor="text1"/>
                <w:sz w:val="28"/>
                <w:szCs w:val="28"/>
              </w:rPr>
            </w:pPr>
          </w:p>
        </w:tc>
      </w:tr>
      <w:tr w:rsidR="00476144" w:rsidRPr="00367456" w:rsidTr="00A525EE">
        <w:trPr>
          <w:trHeight w:val="559"/>
          <w:jc w:val="center"/>
        </w:trPr>
        <w:tc>
          <w:tcPr>
            <w:tcW w:w="4105" w:type="dxa"/>
            <w:tcBorders>
              <w:top w:val="nil"/>
              <w:left w:val="nil"/>
              <w:bottom w:val="nil"/>
              <w:right w:val="nil"/>
            </w:tcBorders>
            <w:shd w:val="clear" w:color="auto" w:fill="auto"/>
            <w:noWrap/>
            <w:vAlign w:val="center"/>
            <w:hideMark/>
          </w:tcPr>
          <w:p w:rsidR="00476144" w:rsidRPr="00367456" w:rsidRDefault="00476144" w:rsidP="00A525EE">
            <w:pPr>
              <w:ind w:leftChars="162" w:left="389"/>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color w:val="000000" w:themeColor="text1"/>
                <w:sz w:val="28"/>
                <w:szCs w:val="28"/>
              </w:rPr>
              <w:t>性別</w:t>
            </w:r>
          </w:p>
        </w:tc>
        <w:tc>
          <w:tcPr>
            <w:tcW w:w="1929" w:type="dxa"/>
            <w:tcBorders>
              <w:top w:val="nil"/>
              <w:left w:val="nil"/>
              <w:bottom w:val="nil"/>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0.929</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color w:val="000000" w:themeColor="text1"/>
                <w:sz w:val="28"/>
                <w:szCs w:val="28"/>
              </w:rPr>
            </w:pPr>
            <w:r w:rsidRPr="00E77F99">
              <w:rPr>
                <w:rFonts w:ascii="Times New Roman" w:eastAsia="標楷體" w:hAnsi="Times New Roman" w:cs="Times New Roman" w:hint="eastAsia"/>
                <w:color w:val="000000" w:themeColor="text1"/>
                <w:sz w:val="28"/>
                <w:szCs w:val="28"/>
              </w:rPr>
              <w:t>1.014</w:t>
            </w:r>
          </w:p>
        </w:tc>
      </w:tr>
      <w:tr w:rsidR="00476144" w:rsidRPr="00367456" w:rsidTr="00A525EE">
        <w:trPr>
          <w:trHeight w:val="581"/>
          <w:jc w:val="center"/>
        </w:trPr>
        <w:tc>
          <w:tcPr>
            <w:tcW w:w="4105" w:type="dxa"/>
            <w:tcBorders>
              <w:top w:val="nil"/>
              <w:left w:val="nil"/>
              <w:bottom w:val="nil"/>
              <w:right w:val="nil"/>
            </w:tcBorders>
            <w:shd w:val="clear" w:color="auto" w:fill="auto"/>
            <w:noWrap/>
            <w:vAlign w:val="center"/>
            <w:hideMark/>
          </w:tcPr>
          <w:p w:rsidR="00476144" w:rsidRPr="00495976" w:rsidRDefault="00476144" w:rsidP="00A525EE">
            <w:pPr>
              <w:ind w:leftChars="162" w:left="389"/>
              <w:rPr>
                <w:rFonts w:ascii="Times New Roman" w:eastAsia="標楷體" w:hAnsi="Times New Roman" w:cs="Times New Roman"/>
                <w:b/>
                <w:color w:val="000000" w:themeColor="text1"/>
                <w:sz w:val="28"/>
                <w:szCs w:val="28"/>
                <w:u w:val="single"/>
              </w:rPr>
            </w:pPr>
            <w:r w:rsidRPr="00495976">
              <w:rPr>
                <w:rFonts w:ascii="Times New Roman" w:eastAsia="標楷體" w:hAnsi="Times New Roman" w:cs="Times New Roman"/>
                <w:b/>
                <w:color w:val="000000" w:themeColor="text1"/>
                <w:sz w:val="28"/>
                <w:szCs w:val="28"/>
                <w:u w:val="single"/>
              </w:rPr>
              <w:t>是否擔任主管</w:t>
            </w:r>
          </w:p>
        </w:tc>
        <w:tc>
          <w:tcPr>
            <w:tcW w:w="1929" w:type="dxa"/>
            <w:tcBorders>
              <w:top w:val="nil"/>
              <w:left w:val="nil"/>
              <w:bottom w:val="nil"/>
              <w:right w:val="nil"/>
            </w:tcBorders>
            <w:shd w:val="clear" w:color="auto" w:fill="auto"/>
            <w:noWrap/>
            <w:vAlign w:val="center"/>
          </w:tcPr>
          <w:p w:rsidR="00476144" w:rsidRPr="00495976"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1.497</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nil"/>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1.206*</w:t>
            </w:r>
            <w:r w:rsidRPr="00E77F99">
              <w:rPr>
                <w:rFonts w:ascii="Times New Roman" w:eastAsia="標楷體" w:hAnsi="Times New Roman" w:cs="Times New Roman"/>
                <w:b/>
                <w:color w:val="000000" w:themeColor="text1"/>
                <w:sz w:val="28"/>
                <w:szCs w:val="28"/>
                <w:u w:val="single"/>
              </w:rPr>
              <w:t>**</w:t>
            </w:r>
          </w:p>
        </w:tc>
      </w:tr>
      <w:tr w:rsidR="00476144" w:rsidRPr="00367456" w:rsidTr="00A525EE">
        <w:trPr>
          <w:trHeight w:val="562"/>
          <w:jc w:val="center"/>
        </w:trPr>
        <w:tc>
          <w:tcPr>
            <w:tcW w:w="4105" w:type="dxa"/>
            <w:tcBorders>
              <w:top w:val="nil"/>
              <w:left w:val="nil"/>
              <w:bottom w:val="single" w:sz="4" w:space="0" w:color="auto"/>
              <w:right w:val="nil"/>
            </w:tcBorders>
            <w:shd w:val="clear" w:color="auto" w:fill="auto"/>
            <w:noWrap/>
            <w:vAlign w:val="center"/>
            <w:hideMark/>
          </w:tcPr>
          <w:p w:rsidR="00476144" w:rsidRPr="00495976" w:rsidRDefault="00476144" w:rsidP="00A525EE">
            <w:pPr>
              <w:ind w:leftChars="162" w:left="389"/>
              <w:rPr>
                <w:rFonts w:ascii="Times New Roman" w:eastAsia="標楷體" w:hAnsi="Times New Roman" w:cs="Times New Roman"/>
                <w:b/>
                <w:color w:val="000000" w:themeColor="text1"/>
                <w:sz w:val="28"/>
                <w:szCs w:val="28"/>
                <w:u w:val="single"/>
              </w:rPr>
            </w:pPr>
            <w:r w:rsidRPr="00495976">
              <w:rPr>
                <w:rFonts w:ascii="Times New Roman" w:eastAsia="標楷體" w:hAnsi="Times New Roman" w:cs="Times New Roman"/>
                <w:b/>
                <w:color w:val="000000" w:themeColor="text1"/>
                <w:sz w:val="28"/>
                <w:szCs w:val="28"/>
                <w:u w:val="single"/>
              </w:rPr>
              <w:t>是否有非政府部門工作經驗</w:t>
            </w:r>
          </w:p>
        </w:tc>
        <w:tc>
          <w:tcPr>
            <w:tcW w:w="1929" w:type="dxa"/>
            <w:tcBorders>
              <w:top w:val="nil"/>
              <w:left w:val="nil"/>
              <w:bottom w:val="single" w:sz="4" w:space="0" w:color="auto"/>
              <w:right w:val="nil"/>
            </w:tcBorders>
            <w:shd w:val="clear" w:color="auto" w:fill="auto"/>
            <w:noWrap/>
            <w:vAlign w:val="center"/>
          </w:tcPr>
          <w:p w:rsidR="00476144" w:rsidRPr="00495976" w:rsidRDefault="00476144" w:rsidP="00A525EE">
            <w:pPr>
              <w:jc w:val="center"/>
              <w:rPr>
                <w:rFonts w:ascii="Times New Roman" w:eastAsia="標楷體" w:hAnsi="Times New Roman" w:cs="Times New Roman"/>
                <w:b/>
                <w:color w:val="000000" w:themeColor="text1"/>
                <w:sz w:val="28"/>
                <w:szCs w:val="28"/>
                <w:u w:val="single"/>
              </w:rPr>
            </w:pPr>
            <w:r>
              <w:rPr>
                <w:rFonts w:ascii="Times New Roman" w:eastAsia="標楷體" w:hAnsi="Times New Roman" w:cs="Times New Roman" w:hint="eastAsia"/>
                <w:b/>
                <w:color w:val="000000" w:themeColor="text1"/>
                <w:sz w:val="28"/>
                <w:szCs w:val="28"/>
                <w:u w:val="single"/>
              </w:rPr>
              <w:t>0.670</w:t>
            </w:r>
            <w:r w:rsidRPr="006D76D1">
              <w:rPr>
                <w:rFonts w:ascii="Times New Roman" w:eastAsia="標楷體" w:hAnsi="Times New Roman" w:cs="Times New Roman"/>
                <w:b/>
                <w:color w:val="000000" w:themeColor="text1"/>
                <w:sz w:val="28"/>
                <w:szCs w:val="28"/>
                <w:u w:val="single"/>
              </w:rPr>
              <w:t>***</w:t>
            </w:r>
          </w:p>
        </w:tc>
        <w:tc>
          <w:tcPr>
            <w:tcW w:w="2463" w:type="dxa"/>
            <w:tcBorders>
              <w:top w:val="nil"/>
              <w:left w:val="nil"/>
              <w:bottom w:val="single" w:sz="4" w:space="0" w:color="auto"/>
              <w:right w:val="nil"/>
            </w:tcBorders>
            <w:shd w:val="clear" w:color="auto" w:fill="auto"/>
            <w:noWrap/>
            <w:vAlign w:val="center"/>
          </w:tcPr>
          <w:p w:rsidR="00476144" w:rsidRPr="00E77F99" w:rsidRDefault="00476144" w:rsidP="00A525EE">
            <w:pPr>
              <w:jc w:val="center"/>
              <w:rPr>
                <w:rFonts w:ascii="Times New Roman" w:eastAsia="標楷體" w:hAnsi="Times New Roman" w:cs="Times New Roman"/>
                <w:b/>
                <w:color w:val="000000" w:themeColor="text1"/>
                <w:sz w:val="28"/>
                <w:szCs w:val="28"/>
                <w:u w:val="single"/>
              </w:rPr>
            </w:pPr>
            <w:r w:rsidRPr="00E77F99">
              <w:rPr>
                <w:rFonts w:ascii="Times New Roman" w:eastAsia="標楷體" w:hAnsi="Times New Roman" w:cs="Times New Roman" w:hint="eastAsia"/>
                <w:b/>
                <w:color w:val="000000" w:themeColor="text1"/>
                <w:sz w:val="28"/>
                <w:szCs w:val="28"/>
                <w:u w:val="single"/>
              </w:rPr>
              <w:t>0.827***</w:t>
            </w:r>
          </w:p>
        </w:tc>
      </w:tr>
      <w:tr w:rsidR="00476144" w:rsidRPr="00367456" w:rsidTr="00A525EE">
        <w:trPr>
          <w:trHeight w:val="563"/>
          <w:jc w:val="center"/>
        </w:trPr>
        <w:tc>
          <w:tcPr>
            <w:tcW w:w="4105" w:type="dxa"/>
            <w:tcBorders>
              <w:top w:val="single" w:sz="4" w:space="0" w:color="auto"/>
              <w:left w:val="nil"/>
              <w:bottom w:val="single" w:sz="2" w:space="0" w:color="auto"/>
              <w:right w:val="nil"/>
            </w:tcBorders>
            <w:shd w:val="clear" w:color="auto" w:fill="auto"/>
            <w:noWrap/>
            <w:vAlign w:val="center"/>
            <w:hideMark/>
          </w:tcPr>
          <w:p w:rsidR="00476144" w:rsidRPr="00367456" w:rsidRDefault="00476144" w:rsidP="00A525EE">
            <w:pPr>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color w:val="000000" w:themeColor="text1"/>
                <w:sz w:val="28"/>
                <w:szCs w:val="28"/>
              </w:rPr>
              <w:t>觀察值</w:t>
            </w:r>
          </w:p>
        </w:tc>
        <w:tc>
          <w:tcPr>
            <w:tcW w:w="1929" w:type="dxa"/>
            <w:tcBorders>
              <w:top w:val="single" w:sz="4" w:space="0" w:color="auto"/>
              <w:left w:val="nil"/>
              <w:bottom w:val="single" w:sz="2" w:space="0" w:color="auto"/>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,477</w:t>
            </w:r>
          </w:p>
        </w:tc>
        <w:tc>
          <w:tcPr>
            <w:tcW w:w="2463" w:type="dxa"/>
            <w:tcBorders>
              <w:top w:val="single" w:sz="4" w:space="0" w:color="auto"/>
              <w:left w:val="nil"/>
              <w:bottom w:val="single" w:sz="2" w:space="0" w:color="auto"/>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,477</w:t>
            </w:r>
          </w:p>
        </w:tc>
      </w:tr>
      <w:tr w:rsidR="00476144" w:rsidRPr="00367456" w:rsidTr="00A525EE">
        <w:trPr>
          <w:trHeight w:val="553"/>
          <w:jc w:val="center"/>
        </w:trPr>
        <w:tc>
          <w:tcPr>
            <w:tcW w:w="4105" w:type="dxa"/>
            <w:tcBorders>
              <w:top w:val="single" w:sz="2" w:space="0" w:color="auto"/>
              <w:left w:val="nil"/>
              <w:bottom w:val="single" w:sz="12" w:space="0" w:color="auto"/>
              <w:right w:val="nil"/>
            </w:tcBorders>
            <w:shd w:val="clear" w:color="auto" w:fill="auto"/>
            <w:noWrap/>
            <w:vAlign w:val="center"/>
          </w:tcPr>
          <w:p w:rsidR="00476144" w:rsidRPr="00367456" w:rsidRDefault="00476144" w:rsidP="00A525EE">
            <w:pPr>
              <w:rPr>
                <w:rFonts w:ascii="Times New Roman" w:eastAsia="標楷體" w:hAnsi="Times New Roman" w:cs="Times New Roman"/>
                <w:color w:val="000000" w:themeColor="text1"/>
                <w:sz w:val="28"/>
                <w:szCs w:val="28"/>
              </w:rPr>
            </w:pPr>
            <w:r w:rsidRPr="00D43924">
              <w:rPr>
                <w:rFonts w:ascii="Times New Roman" w:eastAsia="標楷體" w:hAnsi="Times New Roman" w:cs="Times New Roman"/>
                <w:color w:val="000000" w:themeColor="text1"/>
                <w:sz w:val="28"/>
                <w:szCs w:val="28"/>
              </w:rPr>
              <w:t>Pseudo</w:t>
            </w:r>
            <w:r>
              <w:rPr>
                <w:rFonts w:ascii="Times New Roman" w:eastAsia="標楷體" w:hAnsi="Times New Roman" w:cs="Times New Roman" w:hint="eastAsia"/>
                <w:color w:val="000000" w:themeColor="text1"/>
                <w:sz w:val="28"/>
                <w:szCs w:val="28"/>
              </w:rPr>
              <w:t xml:space="preserve"> </w:t>
            </w:r>
            <w:r w:rsidRPr="00367456">
              <w:rPr>
                <w:rFonts w:ascii="Times New Roman" w:eastAsia="標楷體" w:hAnsi="Times New Roman" w:cs="Times New Roman"/>
                <w:color w:val="000000" w:themeColor="text1"/>
                <w:sz w:val="28"/>
                <w:szCs w:val="28"/>
              </w:rPr>
              <w:t>R-square</w:t>
            </w:r>
          </w:p>
        </w:tc>
        <w:tc>
          <w:tcPr>
            <w:tcW w:w="1929" w:type="dxa"/>
            <w:tcBorders>
              <w:top w:val="single" w:sz="2" w:space="0" w:color="auto"/>
              <w:left w:val="nil"/>
              <w:bottom w:val="single" w:sz="12" w:space="0" w:color="auto"/>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0.</w:t>
            </w:r>
            <w:r>
              <w:rPr>
                <w:rFonts w:ascii="Times New Roman" w:eastAsia="標楷體" w:hAnsi="Times New Roman" w:cs="Times New Roman" w:hint="eastAsia"/>
                <w:color w:val="000000" w:themeColor="text1"/>
                <w:sz w:val="28"/>
                <w:szCs w:val="28"/>
              </w:rPr>
              <w:t>117</w:t>
            </w:r>
          </w:p>
        </w:tc>
        <w:tc>
          <w:tcPr>
            <w:tcW w:w="2463" w:type="dxa"/>
            <w:tcBorders>
              <w:top w:val="single" w:sz="2" w:space="0" w:color="auto"/>
              <w:left w:val="nil"/>
              <w:bottom w:val="single" w:sz="12" w:space="0" w:color="auto"/>
              <w:right w:val="nil"/>
            </w:tcBorders>
            <w:shd w:val="clear" w:color="auto" w:fill="auto"/>
            <w:noWrap/>
            <w:vAlign w:val="center"/>
          </w:tcPr>
          <w:p w:rsidR="00476144" w:rsidRPr="00367456" w:rsidRDefault="00476144" w:rsidP="00A525EE">
            <w:pPr>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0.</w:t>
            </w:r>
            <w:r>
              <w:rPr>
                <w:rFonts w:ascii="Times New Roman" w:eastAsia="標楷體" w:hAnsi="Times New Roman" w:cs="Times New Roman" w:hint="eastAsia"/>
                <w:color w:val="000000" w:themeColor="text1"/>
                <w:sz w:val="28"/>
                <w:szCs w:val="28"/>
              </w:rPr>
              <w:t>246</w:t>
            </w:r>
          </w:p>
        </w:tc>
      </w:tr>
      <w:tr w:rsidR="00476144" w:rsidRPr="00367456" w:rsidTr="00A525EE">
        <w:trPr>
          <w:trHeight w:val="549"/>
          <w:jc w:val="center"/>
        </w:trPr>
        <w:tc>
          <w:tcPr>
            <w:tcW w:w="8497" w:type="dxa"/>
            <w:gridSpan w:val="3"/>
            <w:tcBorders>
              <w:top w:val="single" w:sz="12" w:space="0" w:color="auto"/>
              <w:left w:val="nil"/>
              <w:right w:val="nil"/>
            </w:tcBorders>
            <w:shd w:val="clear" w:color="auto" w:fill="auto"/>
            <w:noWrap/>
            <w:vAlign w:val="center"/>
            <w:hideMark/>
          </w:tcPr>
          <w:p w:rsidR="00476144" w:rsidRDefault="00476144" w:rsidP="00A525EE">
            <w:pPr>
              <w:rPr>
                <w:rFonts w:ascii="Times New Roman" w:eastAsia="標楷體" w:hAnsi="Times New Roman" w:cs="Times New Roman"/>
                <w:i/>
                <w:color w:val="000000" w:themeColor="text1"/>
                <w:sz w:val="28"/>
                <w:szCs w:val="28"/>
              </w:rPr>
            </w:pPr>
            <w:r w:rsidRPr="00367456">
              <w:rPr>
                <w:rFonts w:ascii="Times New Roman" w:eastAsia="標楷體" w:hAnsi="Times New Roman" w:cs="Times New Roman"/>
                <w:i/>
                <w:color w:val="000000" w:themeColor="text1"/>
                <w:sz w:val="28"/>
                <w:szCs w:val="28"/>
              </w:rPr>
              <w:t>*** p&lt;0.01, ** p&lt;0.05, * p&lt;0.1</w:t>
            </w:r>
          </w:p>
          <w:p w:rsidR="00476144" w:rsidRPr="00AF0D48" w:rsidRDefault="00476144" w:rsidP="00A525EE">
            <w:pPr>
              <w:rPr>
                <w:rFonts w:ascii="Times New Roman" w:eastAsia="標楷體" w:hAnsi="Times New Roman" w:cs="Times New Roman"/>
                <w:szCs w:val="24"/>
              </w:rPr>
            </w:pPr>
            <w:r>
              <w:rPr>
                <w:rFonts w:ascii="Times New Roman" w:eastAsia="標楷體" w:hAnsi="Times New Roman" w:cs="Times New Roman"/>
                <w:szCs w:val="24"/>
              </w:rPr>
              <w:t>圖表來源：本研究整理</w:t>
            </w:r>
            <w:r w:rsidRPr="00AF0D48">
              <w:rPr>
                <w:rFonts w:ascii="Times New Roman" w:eastAsia="標楷體" w:hAnsi="Times New Roman" w:cs="Times New Roman"/>
                <w:szCs w:val="24"/>
              </w:rPr>
              <w:t>。</w:t>
            </w:r>
          </w:p>
          <w:p w:rsidR="00476144" w:rsidRDefault="00476144" w:rsidP="00A525EE">
            <w:pPr>
              <w:rPr>
                <w:rFonts w:ascii="Times New Roman" w:eastAsia="標楷體" w:hAnsi="Times New Roman" w:cs="Times New Roman"/>
                <w:color w:val="000000" w:themeColor="text1"/>
                <w:sz w:val="28"/>
                <w:szCs w:val="28"/>
              </w:rPr>
            </w:pPr>
          </w:p>
          <w:p w:rsidR="000C7CD1" w:rsidRPr="00AF0D48" w:rsidRDefault="000C7CD1" w:rsidP="00A525EE">
            <w:pPr>
              <w:rPr>
                <w:rFonts w:ascii="Times New Roman" w:eastAsia="標楷體" w:hAnsi="Times New Roman" w:cs="Times New Roman"/>
                <w:color w:val="000000" w:themeColor="text1"/>
                <w:sz w:val="28"/>
                <w:szCs w:val="28"/>
              </w:rPr>
            </w:pPr>
          </w:p>
        </w:tc>
      </w:tr>
    </w:tbl>
    <w:p w:rsidR="00476144" w:rsidRPr="0046091F" w:rsidRDefault="00A525EE" w:rsidP="00476144">
      <w:pPr>
        <w:pStyle w:val="11"/>
        <w:snapToGrid w:val="0"/>
        <w:spacing w:line="460" w:lineRule="atLeast"/>
        <w:ind w:leftChars="0" w:left="0" w:firstLineChars="200" w:firstLine="480"/>
        <w:jc w:val="both"/>
        <w:rPr>
          <w:rFonts w:eastAsia="標楷體"/>
          <w:color w:val="000000"/>
          <w:sz w:val="28"/>
          <w:szCs w:val="28"/>
        </w:rPr>
      </w:pPr>
      <w:r>
        <w:lastRenderedPageBreak/>
        <w:fldChar w:fldCharType="begin"/>
      </w:r>
      <w:r>
        <w:instrText xml:space="preserve"> REF _Ref447100200 \h  \* MERGEFORMAT </w:instrText>
      </w:r>
      <w:r>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21</w:t>
      </w:r>
      <w:r>
        <w:fldChar w:fldCharType="end"/>
      </w:r>
      <w:r w:rsidR="00476144" w:rsidRPr="0046091F">
        <w:rPr>
          <w:rFonts w:eastAsia="標楷體" w:hint="eastAsia"/>
          <w:color w:val="000000"/>
          <w:sz w:val="28"/>
          <w:szCs w:val="28"/>
        </w:rPr>
        <w:t>中模型二的依變項為「工作滿意度」，使用的自變項包括</w:t>
      </w:r>
      <w:r w:rsidR="006776A7">
        <w:rPr>
          <w:rFonts w:eastAsia="標楷體" w:hint="eastAsia"/>
          <w:color w:val="000000"/>
          <w:sz w:val="28"/>
          <w:szCs w:val="28"/>
        </w:rPr>
        <w:t>「組織創新動能」、</w:t>
      </w:r>
      <w:r w:rsidR="00476144" w:rsidRPr="0046091F">
        <w:rPr>
          <w:rFonts w:eastAsia="標楷體" w:hint="eastAsia"/>
          <w:color w:val="000000"/>
          <w:sz w:val="28"/>
          <w:szCs w:val="28"/>
        </w:rPr>
        <w:t>「組織管理策略」、「組織獎勵創新程度」、「組織支持」、「組織績效評量表現」、「工作家庭衝突」、「工作生活平衡」、「技能相符」、「性別」、「是否擔任主管」以及「是否有非政府部門工作經驗」等。模型二的</w:t>
      </w:r>
      <w:r w:rsidR="00476144" w:rsidRPr="0046091F">
        <w:rPr>
          <w:rFonts w:eastAsia="標楷體" w:hint="eastAsia"/>
          <w:color w:val="000000"/>
          <w:sz w:val="28"/>
          <w:szCs w:val="28"/>
        </w:rPr>
        <w:t>F</w:t>
      </w:r>
      <w:r w:rsidR="00476144" w:rsidRPr="0046091F">
        <w:rPr>
          <w:rFonts w:eastAsia="標楷體" w:hint="eastAsia"/>
          <w:color w:val="000000"/>
          <w:sz w:val="28"/>
          <w:szCs w:val="28"/>
        </w:rPr>
        <w:t>檢定值也達顯著水準，結果顯示模型二中所有的自變項能解釋更高程度的工作滿意度</w:t>
      </w:r>
      <w:r w:rsidR="00476144">
        <w:rPr>
          <w:rFonts w:eastAsia="標楷體" w:hint="eastAsia"/>
          <w:color w:val="000000"/>
          <w:sz w:val="28"/>
          <w:szCs w:val="28"/>
        </w:rPr>
        <w:t>（</w:t>
      </w:r>
      <w:r w:rsidR="00476144">
        <w:rPr>
          <w:rFonts w:eastAsia="標楷體" w:hint="eastAsia"/>
          <w:color w:val="000000"/>
          <w:sz w:val="28"/>
          <w:szCs w:val="28"/>
        </w:rPr>
        <w:t>24.6%</w:t>
      </w:r>
      <w:r w:rsidR="00476144">
        <w:rPr>
          <w:rFonts w:eastAsia="標楷體" w:hint="eastAsia"/>
          <w:color w:val="000000"/>
          <w:sz w:val="28"/>
          <w:szCs w:val="28"/>
        </w:rPr>
        <w:t>）</w:t>
      </w:r>
      <w:r w:rsidR="00476144" w:rsidRPr="0046091F">
        <w:rPr>
          <w:rFonts w:eastAsia="標楷體" w:hint="eastAsia"/>
          <w:color w:val="000000"/>
          <w:sz w:val="28"/>
          <w:szCs w:val="28"/>
        </w:rPr>
        <w:t>，其中</w:t>
      </w:r>
      <w:r w:rsidR="00476144">
        <w:rPr>
          <w:rFonts w:eastAsia="標楷體" w:hint="eastAsia"/>
          <w:color w:val="000000"/>
          <w:sz w:val="28"/>
          <w:szCs w:val="28"/>
        </w:rPr>
        <w:t>組織創新動能、</w:t>
      </w:r>
      <w:r w:rsidR="00476144" w:rsidRPr="0046091F">
        <w:rPr>
          <w:rFonts w:eastAsia="標楷體" w:hint="eastAsia"/>
          <w:color w:val="000000"/>
          <w:sz w:val="28"/>
          <w:szCs w:val="28"/>
        </w:rPr>
        <w:t>組織管理策略、組織獎勵創新程度、組織支持、組織績效評量表現、工作生活平衡、技能相符、是否擔任主管</w:t>
      </w:r>
      <w:r w:rsidR="00476144">
        <w:rPr>
          <w:rFonts w:eastAsia="標楷體" w:hint="eastAsia"/>
          <w:color w:val="000000"/>
          <w:sz w:val="28"/>
          <w:szCs w:val="28"/>
        </w:rPr>
        <w:t>、</w:t>
      </w:r>
      <w:r w:rsidR="00476144" w:rsidRPr="0046091F">
        <w:rPr>
          <w:rFonts w:eastAsia="標楷體" w:hint="eastAsia"/>
          <w:color w:val="000000"/>
          <w:sz w:val="28"/>
          <w:szCs w:val="28"/>
        </w:rPr>
        <w:t>以及</w:t>
      </w:r>
      <w:r w:rsidR="00476144">
        <w:rPr>
          <w:rFonts w:eastAsia="標楷體" w:hint="eastAsia"/>
          <w:color w:val="000000"/>
          <w:sz w:val="28"/>
          <w:szCs w:val="28"/>
        </w:rPr>
        <w:t>是否有非政府工作經驗</w:t>
      </w:r>
      <w:r w:rsidR="00476144" w:rsidRPr="0046091F">
        <w:rPr>
          <w:rFonts w:eastAsia="標楷體" w:hint="eastAsia"/>
          <w:color w:val="000000"/>
          <w:sz w:val="28"/>
          <w:szCs w:val="28"/>
        </w:rPr>
        <w:t>等變項，在</w:t>
      </w:r>
      <w:r w:rsidR="00476144" w:rsidRPr="0046091F">
        <w:rPr>
          <w:rFonts w:eastAsia="標楷體" w:hint="eastAsia"/>
          <w:color w:val="000000"/>
          <w:sz w:val="28"/>
          <w:szCs w:val="28"/>
        </w:rPr>
        <w:t>p &lt;0.01</w:t>
      </w:r>
      <w:r w:rsidR="00476144" w:rsidRPr="0046091F">
        <w:rPr>
          <w:rFonts w:eastAsia="標楷體" w:hint="eastAsia"/>
          <w:color w:val="000000"/>
          <w:sz w:val="28"/>
          <w:szCs w:val="28"/>
        </w:rPr>
        <w:t>時達顯著水準，其中以組織績效評量表現、工作生活平衡、和技能相符的解釋力最高。</w:t>
      </w:r>
    </w:p>
    <w:p w:rsidR="00476144" w:rsidRDefault="00476144" w:rsidP="00476144">
      <w:pPr>
        <w:pStyle w:val="11"/>
        <w:snapToGrid w:val="0"/>
        <w:spacing w:line="460" w:lineRule="atLeast"/>
        <w:ind w:leftChars="0" w:left="0" w:firstLineChars="200" w:firstLine="560"/>
        <w:jc w:val="both"/>
        <w:rPr>
          <w:rFonts w:eastAsia="標楷體"/>
          <w:color w:val="000000"/>
          <w:sz w:val="28"/>
          <w:szCs w:val="28"/>
        </w:rPr>
      </w:pPr>
      <w:r w:rsidRPr="0046091F">
        <w:rPr>
          <w:rFonts w:eastAsia="標楷體" w:hint="eastAsia"/>
          <w:color w:val="000000"/>
          <w:sz w:val="28"/>
          <w:szCs w:val="28"/>
        </w:rPr>
        <w:t>從上述模型一與模型二可以瞭解，上開變項對於工作滿意度的解釋力高於陞遷滿意度，而其中無論</w:t>
      </w:r>
      <w:r w:rsidR="00E61C18">
        <w:rPr>
          <w:rFonts w:eastAsia="標楷體" w:hint="eastAsia"/>
          <w:color w:val="000000"/>
          <w:sz w:val="28"/>
          <w:szCs w:val="28"/>
        </w:rPr>
        <w:t>是對於陞遷滿意度或</w:t>
      </w:r>
      <w:r w:rsidRPr="0046091F">
        <w:rPr>
          <w:rFonts w:eastAsia="標楷體" w:hint="eastAsia"/>
          <w:color w:val="000000"/>
          <w:sz w:val="28"/>
          <w:szCs w:val="28"/>
        </w:rPr>
        <w:t>工作滿意度，</w:t>
      </w:r>
      <w:r>
        <w:rPr>
          <w:rFonts w:eastAsia="標楷體" w:hint="eastAsia"/>
          <w:color w:val="000000"/>
          <w:sz w:val="28"/>
          <w:szCs w:val="28"/>
        </w:rPr>
        <w:t>「組織支持</w:t>
      </w:r>
      <w:r w:rsidRPr="0046091F">
        <w:rPr>
          <w:rFonts w:eastAsia="標楷體" w:hint="eastAsia"/>
          <w:color w:val="000000"/>
          <w:sz w:val="28"/>
          <w:szCs w:val="28"/>
        </w:rPr>
        <w:t>」</w:t>
      </w:r>
      <w:r>
        <w:rPr>
          <w:rFonts w:eastAsia="標楷體" w:hint="eastAsia"/>
          <w:color w:val="000000"/>
          <w:sz w:val="28"/>
          <w:szCs w:val="28"/>
        </w:rPr>
        <w:t>、「組織績效評量表現」、「工作生活平衡」</w:t>
      </w:r>
      <w:r w:rsidRPr="0046091F">
        <w:rPr>
          <w:rFonts w:eastAsia="標楷體" w:hint="eastAsia"/>
          <w:color w:val="000000"/>
          <w:sz w:val="28"/>
          <w:szCs w:val="28"/>
        </w:rPr>
        <w:t>這三個自變</w:t>
      </w:r>
      <w:r>
        <w:rPr>
          <w:rFonts w:eastAsia="標楷體" w:hint="eastAsia"/>
          <w:color w:val="000000"/>
          <w:sz w:val="28"/>
          <w:szCs w:val="28"/>
        </w:rPr>
        <w:t>項影響力皆相當高，由此可知，若一個組織有好的績效評量方式，並且能</w:t>
      </w:r>
      <w:r w:rsidRPr="0046091F">
        <w:rPr>
          <w:rFonts w:eastAsia="標楷體" w:hint="eastAsia"/>
          <w:color w:val="000000"/>
          <w:sz w:val="28"/>
          <w:szCs w:val="28"/>
        </w:rPr>
        <w:t>讓</w:t>
      </w:r>
      <w:r>
        <w:rPr>
          <w:rFonts w:eastAsia="標楷體" w:hint="eastAsia"/>
          <w:color w:val="000000"/>
          <w:sz w:val="28"/>
          <w:szCs w:val="28"/>
        </w:rPr>
        <w:t>其</w:t>
      </w:r>
      <w:r w:rsidRPr="0046091F">
        <w:rPr>
          <w:rFonts w:eastAsia="標楷體" w:hint="eastAsia"/>
          <w:color w:val="000000"/>
          <w:sz w:val="28"/>
          <w:szCs w:val="28"/>
        </w:rPr>
        <w:t>工作與生活達到平衡</w:t>
      </w:r>
      <w:r>
        <w:rPr>
          <w:rFonts w:eastAsia="標楷體" w:hint="eastAsia"/>
          <w:color w:val="000000"/>
          <w:sz w:val="28"/>
          <w:szCs w:val="28"/>
        </w:rPr>
        <w:t>、感受到組織能夠給予支持</w:t>
      </w:r>
      <w:r w:rsidRPr="0046091F">
        <w:rPr>
          <w:rFonts w:eastAsia="標楷體" w:hint="eastAsia"/>
          <w:color w:val="000000"/>
          <w:sz w:val="28"/>
          <w:szCs w:val="28"/>
        </w:rPr>
        <w:t>，將可以讓員工產生公平感、成就感與幸福感，進而提升員工的陞遷以及工作的滿意度。</w:t>
      </w:r>
    </w:p>
    <w:p w:rsidR="002B197E" w:rsidRDefault="007C331A" w:rsidP="002B197E">
      <w:pPr>
        <w:pStyle w:val="11"/>
        <w:snapToGrid w:val="0"/>
        <w:spacing w:line="460" w:lineRule="atLeast"/>
        <w:ind w:leftChars="0" w:left="0" w:firstLineChars="200" w:firstLine="560"/>
        <w:jc w:val="both"/>
        <w:rPr>
          <w:rFonts w:eastAsia="標楷體"/>
          <w:color w:val="000000"/>
          <w:sz w:val="28"/>
          <w:szCs w:val="28"/>
        </w:rPr>
        <w:sectPr w:rsidR="002B197E" w:rsidSect="00F86283">
          <w:headerReference w:type="default" r:id="rId23"/>
          <w:pgSz w:w="11906" w:h="16838" w:code="9"/>
          <w:pgMar w:top="1440" w:right="1797" w:bottom="1440" w:left="1797" w:header="850" w:footer="850" w:gutter="0"/>
          <w:cols w:space="425"/>
          <w:docGrid w:type="lines" w:linePitch="360"/>
        </w:sectPr>
      </w:pPr>
      <w:r>
        <w:rPr>
          <w:rFonts w:eastAsia="標楷體" w:hint="eastAsia"/>
          <w:color w:val="000000"/>
          <w:sz w:val="28"/>
          <w:szCs w:val="28"/>
        </w:rPr>
        <w:t>總括而言，本研究所應用的兩種研究方法，</w:t>
      </w:r>
      <w:r w:rsidR="00F50B31">
        <w:rPr>
          <w:rFonts w:eastAsia="標楷體" w:hint="eastAsia"/>
          <w:color w:val="000000"/>
          <w:sz w:val="28"/>
          <w:szCs w:val="28"/>
        </w:rPr>
        <w:t>在兼具質化與量化特性的</w:t>
      </w:r>
      <w:r>
        <w:rPr>
          <w:rFonts w:eastAsia="標楷體" w:hint="eastAsia"/>
          <w:color w:val="000000"/>
          <w:sz w:val="28"/>
          <w:szCs w:val="28"/>
        </w:rPr>
        <w:t>Q</w:t>
      </w:r>
      <w:r>
        <w:rPr>
          <w:rFonts w:eastAsia="標楷體" w:hint="eastAsia"/>
          <w:color w:val="000000"/>
          <w:sz w:val="28"/>
          <w:szCs w:val="28"/>
        </w:rPr>
        <w:t>方法</w:t>
      </w:r>
      <w:r w:rsidR="00F50B31">
        <w:rPr>
          <w:rFonts w:eastAsia="標楷體" w:hint="eastAsia"/>
          <w:color w:val="000000"/>
          <w:sz w:val="28"/>
          <w:szCs w:val="28"/>
        </w:rPr>
        <w:t>中指出我國文官對於職</w:t>
      </w:r>
      <w:r>
        <w:rPr>
          <w:rFonts w:eastAsia="標楷體" w:hint="eastAsia"/>
          <w:color w:val="000000"/>
          <w:sz w:val="28"/>
          <w:szCs w:val="28"/>
        </w:rPr>
        <w:t>涯發展</w:t>
      </w:r>
      <w:r w:rsidR="00F50B31">
        <w:rPr>
          <w:rFonts w:eastAsia="標楷體" w:hint="eastAsia"/>
          <w:color w:val="000000"/>
          <w:sz w:val="28"/>
          <w:szCs w:val="28"/>
        </w:rPr>
        <w:t>具</w:t>
      </w:r>
      <w:r>
        <w:rPr>
          <w:rFonts w:eastAsia="標楷體" w:hint="eastAsia"/>
          <w:color w:val="000000"/>
          <w:sz w:val="28"/>
          <w:szCs w:val="28"/>
        </w:rPr>
        <w:t>有一定的</w:t>
      </w:r>
      <w:r w:rsidR="00D7101D">
        <w:rPr>
          <w:rFonts w:eastAsia="標楷體" w:hint="eastAsia"/>
          <w:color w:val="000000"/>
          <w:sz w:val="28"/>
          <w:szCs w:val="28"/>
        </w:rPr>
        <w:t>思維模式，其中包含不同的考量因素與認知看法，也就是說，從人力資源管理的角度</w:t>
      </w:r>
      <w:r w:rsidR="00F50B31">
        <w:rPr>
          <w:rFonts w:eastAsia="標楷體" w:hint="eastAsia"/>
          <w:color w:val="000000"/>
          <w:sz w:val="28"/>
          <w:szCs w:val="28"/>
        </w:rPr>
        <w:t>來看，我國公務人員的相關政策的擬定與執行，應該可以回到公務人員職</w:t>
      </w:r>
      <w:r w:rsidR="00D7101D">
        <w:rPr>
          <w:rFonts w:eastAsia="標楷體" w:hint="eastAsia"/>
          <w:color w:val="000000"/>
          <w:sz w:val="28"/>
          <w:szCs w:val="28"/>
        </w:rPr>
        <w:t>涯發展的角度進行治理概念與組織分工的改革，以符合並且激勵公務人員的績效表現；再者，從網路問卷調查的</w:t>
      </w:r>
      <w:r w:rsidR="00F50B31">
        <w:rPr>
          <w:rFonts w:eastAsia="標楷體" w:hint="eastAsia"/>
          <w:color w:val="000000"/>
          <w:sz w:val="28"/>
          <w:szCs w:val="28"/>
        </w:rPr>
        <w:t>量化分析結果也顯示，幾項與職涯陞遷與工作家庭暨生活平衡等因素，對公務人員的工作與陞遷滿意有決定性的影響。因此，回到與公務人員職</w:t>
      </w:r>
      <w:r w:rsidR="00D7101D">
        <w:rPr>
          <w:rFonts w:eastAsia="標楷體" w:hint="eastAsia"/>
          <w:color w:val="000000"/>
          <w:sz w:val="28"/>
          <w:szCs w:val="28"/>
        </w:rPr>
        <w:t>涯發展相關的議</w:t>
      </w:r>
      <w:r w:rsidR="00F50B31">
        <w:rPr>
          <w:rFonts w:eastAsia="標楷體" w:hint="eastAsia"/>
          <w:color w:val="000000"/>
          <w:sz w:val="28"/>
          <w:szCs w:val="28"/>
        </w:rPr>
        <w:t>題，實有助於政府整體文官制度，朝向職</w:t>
      </w:r>
      <w:r w:rsidR="00D7101D">
        <w:rPr>
          <w:rFonts w:eastAsia="標楷體" w:hint="eastAsia"/>
          <w:color w:val="000000"/>
          <w:sz w:val="28"/>
          <w:szCs w:val="28"/>
        </w:rPr>
        <w:t>涯發展的激勵因子角度，</w:t>
      </w:r>
      <w:r w:rsidR="00F50B31">
        <w:rPr>
          <w:rFonts w:eastAsia="標楷體" w:hint="eastAsia"/>
          <w:color w:val="000000"/>
          <w:sz w:val="28"/>
          <w:szCs w:val="28"/>
        </w:rPr>
        <w:t>進行改革。接下來更為具體的研究結論與實務建議，將在下一章當中一一</w:t>
      </w:r>
      <w:r w:rsidR="00D7101D">
        <w:rPr>
          <w:rFonts w:eastAsia="標楷體" w:hint="eastAsia"/>
          <w:color w:val="000000"/>
          <w:sz w:val="28"/>
          <w:szCs w:val="28"/>
        </w:rPr>
        <w:t>呈現。</w:t>
      </w:r>
    </w:p>
    <w:p w:rsidR="006921B3" w:rsidRDefault="006921B3" w:rsidP="006921B3">
      <w:pPr>
        <w:pStyle w:val="1"/>
        <w:rPr>
          <w:rFonts w:ascii="Times New Roman" w:eastAsia="標楷體" w:hAnsi="Times New Roman" w:cs="Times New Roman"/>
          <w:sz w:val="36"/>
          <w:szCs w:val="36"/>
        </w:rPr>
      </w:pPr>
      <w:bookmarkStart w:id="69" w:name="_Toc448324147"/>
      <w:r w:rsidRPr="00367456">
        <w:rPr>
          <w:rFonts w:ascii="Times New Roman" w:eastAsia="標楷體" w:hAnsi="Times New Roman" w:cs="Times New Roman"/>
          <w:sz w:val="36"/>
          <w:szCs w:val="36"/>
        </w:rPr>
        <w:lastRenderedPageBreak/>
        <w:t>第五章</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結論與建議</w:t>
      </w:r>
      <w:bookmarkEnd w:id="69"/>
    </w:p>
    <w:p w:rsidR="00EB5137" w:rsidRPr="00EB5137" w:rsidRDefault="00EB5137" w:rsidP="00EB5137">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t>在最後的結論與建議中，本研究將試著針對一開始研究所提出的研究問題進行回應，包含</w:t>
      </w:r>
      <w:r w:rsidR="00014762">
        <w:rPr>
          <w:rFonts w:eastAsia="標楷體" w:hint="eastAsia"/>
          <w:color w:val="000000"/>
          <w:sz w:val="28"/>
          <w:szCs w:val="28"/>
        </w:rPr>
        <w:t>：</w:t>
      </w:r>
      <w:r>
        <w:rPr>
          <w:rFonts w:eastAsia="標楷體" w:hint="eastAsia"/>
          <w:color w:val="000000"/>
          <w:sz w:val="28"/>
          <w:szCs w:val="28"/>
        </w:rPr>
        <w:t>1.</w:t>
      </w:r>
      <w:r w:rsidRPr="00EB5137">
        <w:rPr>
          <w:rFonts w:eastAsia="標楷體" w:hint="eastAsia"/>
          <w:color w:val="000000"/>
          <w:sz w:val="28"/>
          <w:szCs w:val="28"/>
        </w:rPr>
        <w:t>何謂公務人員職涯發展模式？其意義與內涵為何？</w:t>
      </w:r>
      <w:r>
        <w:rPr>
          <w:rFonts w:eastAsia="標楷體" w:hint="eastAsia"/>
          <w:color w:val="000000"/>
          <w:sz w:val="28"/>
          <w:szCs w:val="28"/>
        </w:rPr>
        <w:t>2.</w:t>
      </w:r>
      <w:r w:rsidRPr="00EB5137">
        <w:rPr>
          <w:rFonts w:eastAsia="標楷體" w:hint="eastAsia"/>
          <w:color w:val="000000"/>
          <w:sz w:val="28"/>
          <w:szCs w:val="28"/>
        </w:rPr>
        <w:t>公務人員職涯發展中，系統性管理及有效激勵方式的「理想型」為何？</w:t>
      </w:r>
      <w:r>
        <w:rPr>
          <w:rFonts w:eastAsia="標楷體" w:hint="eastAsia"/>
          <w:color w:val="000000"/>
          <w:sz w:val="28"/>
          <w:szCs w:val="28"/>
        </w:rPr>
        <w:t>3.</w:t>
      </w:r>
      <w:r w:rsidRPr="00EB5137">
        <w:rPr>
          <w:rFonts w:eastAsia="標楷體" w:hint="eastAsia"/>
          <w:color w:val="000000"/>
          <w:sz w:val="28"/>
          <w:szCs w:val="28"/>
        </w:rPr>
        <w:t>公務人員職涯發展的管理措施與衡量指標為何？</w:t>
      </w:r>
      <w:r>
        <w:rPr>
          <w:rFonts w:eastAsia="標楷體" w:hint="eastAsia"/>
          <w:color w:val="000000"/>
          <w:sz w:val="28"/>
          <w:szCs w:val="28"/>
        </w:rPr>
        <w:t>4.</w:t>
      </w:r>
      <w:r w:rsidRPr="00EB5137">
        <w:rPr>
          <w:rFonts w:eastAsia="標楷體" w:hint="eastAsia"/>
          <w:color w:val="000000"/>
          <w:sz w:val="28"/>
          <w:szCs w:val="28"/>
        </w:rPr>
        <w:t>他國行政機關，對於認識與了解其公務人員的主觀態度，目前採取哪些措施與方法？能否做為我國建置公務人員職涯發展模式與指標之參考？</w:t>
      </w:r>
      <w:r>
        <w:rPr>
          <w:rFonts w:eastAsia="標楷體" w:hint="eastAsia"/>
          <w:color w:val="000000"/>
          <w:sz w:val="28"/>
          <w:szCs w:val="28"/>
        </w:rPr>
        <w:t>以及</w:t>
      </w:r>
      <w:r>
        <w:rPr>
          <w:rFonts w:eastAsia="標楷體" w:hint="eastAsia"/>
          <w:color w:val="000000"/>
          <w:sz w:val="28"/>
          <w:szCs w:val="28"/>
        </w:rPr>
        <w:t>5.</w:t>
      </w:r>
      <w:r>
        <w:rPr>
          <w:rFonts w:eastAsia="標楷體" w:hint="eastAsia"/>
          <w:color w:val="000000"/>
          <w:sz w:val="28"/>
          <w:szCs w:val="28"/>
        </w:rPr>
        <w:t>未來</w:t>
      </w:r>
      <w:r w:rsidRPr="00EB5137">
        <w:rPr>
          <w:rFonts w:eastAsia="標楷體" w:hint="eastAsia"/>
          <w:color w:val="000000"/>
          <w:sz w:val="28"/>
          <w:szCs w:val="28"/>
        </w:rPr>
        <w:t>我國建置公務人員職涯發展模式與衡量指標之實務做法為何</w:t>
      </w:r>
      <w:r w:rsidR="001D310A">
        <w:rPr>
          <w:rFonts w:eastAsia="標楷體" w:hint="eastAsia"/>
          <w:color w:val="000000"/>
          <w:sz w:val="28"/>
          <w:szCs w:val="28"/>
        </w:rPr>
        <w:t>？</w:t>
      </w:r>
      <w:r>
        <w:rPr>
          <w:rFonts w:eastAsia="標楷體" w:hint="eastAsia"/>
          <w:color w:val="000000"/>
          <w:sz w:val="28"/>
          <w:szCs w:val="28"/>
        </w:rPr>
        <w:t>以下，將分以</w:t>
      </w:r>
      <w:r>
        <w:rPr>
          <w:rFonts w:eastAsia="標楷體" w:hint="eastAsia"/>
          <w:color w:val="000000"/>
          <w:sz w:val="28"/>
          <w:szCs w:val="28"/>
        </w:rPr>
        <w:t>5</w:t>
      </w:r>
      <w:r>
        <w:rPr>
          <w:rFonts w:eastAsia="標楷體" w:hint="eastAsia"/>
          <w:color w:val="000000"/>
          <w:sz w:val="28"/>
          <w:szCs w:val="28"/>
        </w:rPr>
        <w:t>個節次根據上述本研究成果進行討論。</w:t>
      </w:r>
    </w:p>
    <w:p w:rsidR="00EB5137" w:rsidRPr="00EB5137" w:rsidRDefault="00EB5137" w:rsidP="00EB5137">
      <w:pPr>
        <w:pStyle w:val="11"/>
        <w:snapToGrid w:val="0"/>
        <w:spacing w:line="460" w:lineRule="atLeast"/>
        <w:ind w:leftChars="0" w:left="0" w:firstLineChars="200" w:firstLine="560"/>
        <w:jc w:val="both"/>
        <w:rPr>
          <w:rFonts w:eastAsia="標楷體"/>
          <w:color w:val="000000"/>
          <w:sz w:val="28"/>
          <w:szCs w:val="28"/>
        </w:rPr>
      </w:pPr>
    </w:p>
    <w:p w:rsidR="006921B3" w:rsidRPr="00367456" w:rsidRDefault="006921B3" w:rsidP="006921B3">
      <w:pPr>
        <w:pStyle w:val="2"/>
        <w:rPr>
          <w:rFonts w:ascii="Times New Roman" w:eastAsia="標楷體" w:hAnsi="Times New Roman" w:cs="Times New Roman"/>
          <w:color w:val="000000" w:themeColor="text1"/>
          <w:sz w:val="28"/>
          <w:szCs w:val="28"/>
        </w:rPr>
      </w:pPr>
      <w:bookmarkStart w:id="70" w:name="_Toc448324148"/>
      <w:r w:rsidRPr="00367456">
        <w:rPr>
          <w:rFonts w:ascii="Times New Roman" w:eastAsia="標楷體" w:hAnsi="Times New Roman" w:cs="Times New Roman"/>
          <w:sz w:val="32"/>
          <w:szCs w:val="32"/>
        </w:rPr>
        <w:t>第一節</w:t>
      </w:r>
      <w:r w:rsidRPr="00367456">
        <w:rPr>
          <w:rFonts w:ascii="Times New Roman" w:eastAsia="標楷體" w:hAnsi="Times New Roman" w:cs="Times New Roman"/>
          <w:sz w:val="32"/>
          <w:szCs w:val="32"/>
        </w:rPr>
        <w:t xml:space="preserve">  </w:t>
      </w:r>
      <w:r w:rsidR="002A77DE" w:rsidRPr="00367456">
        <w:rPr>
          <w:rFonts w:ascii="Times New Roman" w:eastAsia="標楷體" w:hAnsi="Times New Roman" w:cs="Times New Roman"/>
          <w:sz w:val="32"/>
          <w:szCs w:val="32"/>
        </w:rPr>
        <w:t>職涯發展模式的意義與內涵</w:t>
      </w:r>
      <w:bookmarkEnd w:id="70"/>
    </w:p>
    <w:p w:rsidR="00FC695B" w:rsidRPr="00367456" w:rsidRDefault="00FC695B" w:rsidP="00FC695B">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隨著</w:t>
      </w:r>
      <w:r w:rsidR="00E64318">
        <w:rPr>
          <w:rFonts w:eastAsia="標楷體"/>
          <w:color w:val="000000"/>
          <w:sz w:val="28"/>
          <w:szCs w:val="28"/>
        </w:rPr>
        <w:t>臺灣</w:t>
      </w:r>
      <w:r w:rsidRPr="00367456">
        <w:rPr>
          <w:rFonts w:eastAsia="標楷體"/>
          <w:color w:val="000000"/>
          <w:sz w:val="28"/>
          <w:szCs w:val="28"/>
        </w:rPr>
        <w:t>社會民主化的腳步，選舉成為政府政務部門的核心篩選制度，但因為專業與政治中立的原因，事務官體系以專業考試取材的方式仍然延續至今；然而，對於事務官體制的管理，從過去事務官與國家之間「特別權利義務關係」，轉換到「公法上的職務關係」，在這個體系之中，從事務官與國家的角色關係來看，包括集會結社、選擇職業的自由、以及對長官命令的異議等，都逐漸在公務人員法制建設中逐一落實；另外，如果從人力資源管理的角度來看，事務官作為政府治理的人力資源基石，除了公務員保障制度的深化，比方說，考績制度朝向更程序正義、公開透明、以及參與管理的方向變動，以及公部門訓練發展近年火紅的「職能模型」（</w:t>
      </w:r>
      <w:r w:rsidRPr="00367456">
        <w:rPr>
          <w:rFonts w:eastAsia="標楷體"/>
          <w:color w:val="000000"/>
          <w:sz w:val="28"/>
          <w:szCs w:val="28"/>
        </w:rPr>
        <w:t>competence model</w:t>
      </w:r>
      <w:r w:rsidRPr="00367456">
        <w:rPr>
          <w:rFonts w:eastAsia="標楷體"/>
          <w:color w:val="000000"/>
          <w:sz w:val="28"/>
          <w:szCs w:val="28"/>
        </w:rPr>
        <w:t>）之外，還需要一個從事務官個人角度出發的管理觀點，去整合並且轉化這些時代變遷與管理議題，讓政府的人力資源管理可以朝向策略規劃（</w:t>
      </w:r>
      <w:r w:rsidRPr="00367456">
        <w:rPr>
          <w:rFonts w:eastAsia="標楷體"/>
          <w:color w:val="000000"/>
          <w:sz w:val="28"/>
          <w:szCs w:val="28"/>
        </w:rPr>
        <w:t>strategic planning</w:t>
      </w:r>
      <w:r w:rsidRPr="00367456">
        <w:rPr>
          <w:rFonts w:eastAsia="標楷體"/>
          <w:color w:val="000000"/>
          <w:sz w:val="28"/>
          <w:szCs w:val="28"/>
        </w:rPr>
        <w:t>）的方向邁進。因此，本研究認為，一個社會越民主化，工作生活品質的觀念逐漸受到重視，包括公務人員在內的工作人口，對工作的意義有不同於前一代人的新體認，職涯發展的概念就</w:t>
      </w:r>
      <w:r w:rsidRPr="00367456">
        <w:rPr>
          <w:rFonts w:eastAsia="標楷體"/>
          <w:color w:val="000000"/>
          <w:sz w:val="28"/>
          <w:szCs w:val="28"/>
        </w:rPr>
        <w:lastRenderedPageBreak/>
        <w:t>是個人工作價值觀與組織策略性人力資源管理的連接點，公部門組織的職涯管理設計，起碼從過去人事政策的業務來看，理應成為一種新的規劃暨執行的新模式，這個模式的導入，不但可以為政府部門的人事業務找到新的策略方向，也可以回應民主化之後新世代新進事務官所帶進來新的觀念與期待。</w:t>
      </w:r>
    </w:p>
    <w:p w:rsidR="00FC695B" w:rsidRPr="00367456" w:rsidRDefault="00FC695B" w:rsidP="00FC695B">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然而，由公部門組織所引領的職涯發展管理模式，其重點應該是甚麼呢？從本研究的目的與多元研究方法所得到的結果來看，總共有下列三點：</w:t>
      </w:r>
    </w:p>
    <w:p w:rsidR="00FC695B" w:rsidRPr="00367456" w:rsidRDefault="00FC695B" w:rsidP="00FC695B">
      <w:pPr>
        <w:pStyle w:val="11"/>
        <w:snapToGrid w:val="0"/>
        <w:spacing w:line="460" w:lineRule="atLeast"/>
        <w:ind w:leftChars="0" w:left="0" w:firstLineChars="200" w:firstLine="561"/>
        <w:jc w:val="both"/>
        <w:rPr>
          <w:rFonts w:eastAsia="標楷體"/>
          <w:color w:val="000000"/>
          <w:sz w:val="28"/>
          <w:szCs w:val="28"/>
        </w:rPr>
      </w:pPr>
      <w:r w:rsidRPr="00367456">
        <w:rPr>
          <w:rFonts w:eastAsia="標楷體"/>
          <w:b/>
          <w:color w:val="000000"/>
          <w:sz w:val="28"/>
          <w:szCs w:val="28"/>
        </w:rPr>
        <w:t>第一點，組織與個人協力</w:t>
      </w:r>
      <w:r w:rsidRPr="00367456">
        <w:rPr>
          <w:rFonts w:eastAsia="標楷體"/>
          <w:color w:val="000000"/>
          <w:sz w:val="28"/>
          <w:szCs w:val="28"/>
        </w:rPr>
        <w:t>：從系統性的概念來看，公部門組織的職涯發展管理模式，可以定義為一種「必須強調組織管理階層與員工共同負起責任，為彼此的工作滿意度以及組織績效的成長而努力的管理模式」，該模式除了協助員工對自己的生涯目標與績效進行系統性的反省，進而幫助員工追求自我生涯目標的滿足之外，公部門組織也必須經過各種包括定期內部員工調查在內的組織發展工具，了解事務體系員工在工作職涯上的需求，並且從法規、制度、與管理模式等的設計與應用上，為事務官建構長期發展的生涯環境，以期讓公部門事務官除了因為高度保障因素導致留任之外，也能夠因為公部門組織更能滿足自我職涯目標，而能夠在保障之上更樂於工作，建構為人民服務更大的正面動機，以提升公務部門整體的服務品質與績效。</w:t>
      </w:r>
    </w:p>
    <w:p w:rsidR="00FC695B" w:rsidRPr="00367456" w:rsidRDefault="00FC695B" w:rsidP="00FC695B">
      <w:pPr>
        <w:pStyle w:val="11"/>
        <w:snapToGrid w:val="0"/>
        <w:spacing w:line="460" w:lineRule="atLeast"/>
        <w:ind w:leftChars="0" w:left="0" w:firstLineChars="200" w:firstLine="561"/>
        <w:jc w:val="both"/>
        <w:rPr>
          <w:rFonts w:eastAsia="標楷體"/>
          <w:color w:val="000000"/>
          <w:sz w:val="28"/>
          <w:szCs w:val="28"/>
        </w:rPr>
      </w:pPr>
      <w:r w:rsidRPr="00367456">
        <w:rPr>
          <w:rFonts w:eastAsia="標楷體"/>
          <w:b/>
          <w:color w:val="000000"/>
          <w:sz w:val="28"/>
          <w:szCs w:val="28"/>
        </w:rPr>
        <w:t>第二點，從內而外的組織績效</w:t>
      </w:r>
      <w:r w:rsidR="00EC2478">
        <w:rPr>
          <w:rFonts w:eastAsia="標楷體" w:hint="eastAsia"/>
          <w:b/>
          <w:color w:val="000000"/>
          <w:sz w:val="28"/>
          <w:szCs w:val="28"/>
        </w:rPr>
        <w:t>管理</w:t>
      </w:r>
      <w:r w:rsidRPr="00367456">
        <w:rPr>
          <w:rFonts w:eastAsia="標楷體"/>
          <w:color w:val="000000"/>
          <w:sz w:val="28"/>
          <w:szCs w:val="28"/>
        </w:rPr>
        <w:t>：從公部門職涯發展模式的運作面來看，這個體系除了要與我國傳統人事管理以法規管制、既有業務導向、以及主管幕僚的靜態型的角色，轉換到以事務官生涯發展為核心的動態性策略管理觀點，當然，這樣「典範轉換」（</w:t>
      </w:r>
      <w:r w:rsidRPr="00367456">
        <w:rPr>
          <w:rFonts w:eastAsia="標楷體"/>
          <w:color w:val="000000"/>
          <w:sz w:val="28"/>
          <w:szCs w:val="28"/>
        </w:rPr>
        <w:t>paradigm shifting</w:t>
      </w:r>
      <w:r w:rsidRPr="00367456">
        <w:rPr>
          <w:rFonts w:eastAsia="標楷體"/>
          <w:color w:val="000000"/>
          <w:sz w:val="28"/>
          <w:szCs w:val="28"/>
        </w:rPr>
        <w:t>）的人事業務運作目的，主要也是讓目前受到外界諸多改革期待壓力的</w:t>
      </w:r>
      <w:r w:rsidR="00E64318">
        <w:rPr>
          <w:rFonts w:eastAsia="標楷體"/>
          <w:color w:val="000000"/>
          <w:sz w:val="28"/>
          <w:szCs w:val="28"/>
        </w:rPr>
        <w:t>臺灣</w:t>
      </w:r>
      <w:r w:rsidRPr="00367456">
        <w:rPr>
          <w:rFonts w:eastAsia="標楷體"/>
          <w:color w:val="000000"/>
          <w:sz w:val="28"/>
          <w:szCs w:val="28"/>
        </w:rPr>
        <w:t>公部門，一方面與其他第二與第三部門一樣，人力資源管理的部門可以迅速回應內部顧客對於工作前景期待的需求，從人群關係理論所倡議的組織誘因建構中，獲得達到組織的績效目標；另一方面，依循「內部顧客滿意才會有滿意的外部顧客」的組織管理鐵律，從營造一個受到事務官高度認同的組織，進而讓公部門的內部顧客能夠增加主動服務外部顧客品質與效能的動機，基本而言，這是一種由內而外</w:t>
      </w:r>
      <w:r w:rsidRPr="00367456">
        <w:rPr>
          <w:rFonts w:eastAsia="標楷體"/>
          <w:color w:val="000000"/>
          <w:sz w:val="28"/>
          <w:szCs w:val="28"/>
        </w:rPr>
        <w:lastRenderedPageBreak/>
        <w:t>的績效管理策略，期待能夠回應民眾對公部門越來越高的服務品質要求。</w:t>
      </w:r>
    </w:p>
    <w:p w:rsidR="00FC695B" w:rsidRPr="00367456" w:rsidRDefault="00FC695B" w:rsidP="00FC695B">
      <w:pPr>
        <w:pStyle w:val="11"/>
        <w:snapToGrid w:val="0"/>
        <w:spacing w:line="460" w:lineRule="atLeast"/>
        <w:ind w:leftChars="0" w:left="0" w:firstLineChars="200" w:firstLine="561"/>
        <w:jc w:val="both"/>
        <w:rPr>
          <w:rFonts w:eastAsia="標楷體"/>
          <w:color w:val="000000"/>
          <w:sz w:val="28"/>
          <w:szCs w:val="28"/>
        </w:rPr>
      </w:pPr>
      <w:r w:rsidRPr="00367456">
        <w:rPr>
          <w:rFonts w:eastAsia="標楷體"/>
          <w:b/>
          <w:color w:val="000000"/>
          <w:sz w:val="28"/>
          <w:szCs w:val="28"/>
        </w:rPr>
        <w:t>第三點，循證人力資源管理：</w:t>
      </w:r>
      <w:r w:rsidRPr="00367456">
        <w:rPr>
          <w:rFonts w:eastAsia="標楷體"/>
          <w:color w:val="000000"/>
          <w:sz w:val="28"/>
          <w:szCs w:val="28"/>
        </w:rPr>
        <w:t>政府如果要推動以職涯發展為核心的人力資源管理之關鍵，就是它能否自我反省的批判精神，這種心態上從「法律</w:t>
      </w:r>
      <w:r w:rsidRPr="00367456">
        <w:rPr>
          <w:rFonts w:eastAsia="標楷體"/>
          <w:color w:val="000000"/>
          <w:sz w:val="28"/>
          <w:szCs w:val="28"/>
        </w:rPr>
        <w:t>-</w:t>
      </w:r>
      <w:r w:rsidRPr="00367456">
        <w:rPr>
          <w:rFonts w:eastAsia="標楷體"/>
          <w:color w:val="000000"/>
          <w:sz w:val="28"/>
          <w:szCs w:val="28"/>
        </w:rPr>
        <w:t>形式主義」（</w:t>
      </w:r>
      <w:r w:rsidRPr="00367456">
        <w:rPr>
          <w:rFonts w:eastAsia="標楷體"/>
          <w:color w:val="000000"/>
          <w:sz w:val="28"/>
          <w:szCs w:val="28"/>
        </w:rPr>
        <w:t>legal-formalism</w:t>
      </w:r>
      <w:r w:rsidRPr="00367456">
        <w:rPr>
          <w:rFonts w:eastAsia="標楷體"/>
          <w:color w:val="000000"/>
          <w:sz w:val="28"/>
          <w:szCs w:val="28"/>
        </w:rPr>
        <w:t>）轉向「循證基礎的人力資源管理」（</w:t>
      </w:r>
      <w:r w:rsidRPr="00367456">
        <w:rPr>
          <w:rFonts w:eastAsia="標楷體"/>
          <w:color w:val="000000"/>
          <w:sz w:val="28"/>
          <w:szCs w:val="28"/>
        </w:rPr>
        <w:t>evidence-based human resource management; EB-HRM</w:t>
      </w:r>
      <w:r w:rsidRPr="00367456">
        <w:rPr>
          <w:rFonts w:eastAsia="標楷體"/>
          <w:color w:val="000000"/>
          <w:sz w:val="28"/>
          <w:szCs w:val="28"/>
        </w:rPr>
        <w:t>），這樣的循證要求的起點，就是建構「完整」（包含主觀與客觀資料）、「長期」（具備</w:t>
      </w:r>
      <w:r w:rsidRPr="00367456">
        <w:rPr>
          <w:rFonts w:eastAsia="標楷體"/>
          <w:color w:val="000000"/>
          <w:sz w:val="28"/>
          <w:szCs w:val="28"/>
        </w:rPr>
        <w:t xml:space="preserve"> panel </w:t>
      </w:r>
      <w:r w:rsidRPr="00367456">
        <w:rPr>
          <w:rFonts w:eastAsia="標楷體"/>
          <w:color w:val="000000"/>
          <w:sz w:val="28"/>
          <w:szCs w:val="28"/>
        </w:rPr>
        <w:t>或時序資料分析的潛能）與「精確」（擁有排誤機制與及時更新功能）的政府人力資源管理資料庫（陳敦源等，</w:t>
      </w:r>
      <w:r w:rsidRPr="00367456">
        <w:rPr>
          <w:rFonts w:eastAsia="標楷體"/>
          <w:color w:val="000000"/>
          <w:sz w:val="28"/>
          <w:szCs w:val="28"/>
        </w:rPr>
        <w:t>2014: 13</w:t>
      </w:r>
      <w:r w:rsidR="00014762">
        <w:rPr>
          <w:rFonts w:eastAsia="標楷體"/>
          <w:color w:val="000000"/>
          <w:sz w:val="28"/>
          <w:szCs w:val="28"/>
        </w:rPr>
        <w:t>）</w:t>
      </w:r>
      <w:r w:rsidR="00014762">
        <w:rPr>
          <w:rFonts w:eastAsia="標楷體" w:hint="eastAsia"/>
          <w:color w:val="000000"/>
          <w:sz w:val="28"/>
          <w:szCs w:val="28"/>
        </w:rPr>
        <w:t>。</w:t>
      </w:r>
      <w:r w:rsidRPr="00367456">
        <w:rPr>
          <w:rFonts w:eastAsia="標楷體"/>
          <w:color w:val="000000"/>
          <w:sz w:val="28"/>
          <w:szCs w:val="28"/>
        </w:rPr>
        <w:t>本研究特別從「理論</w:t>
      </w:r>
      <w:r w:rsidRPr="00367456">
        <w:rPr>
          <w:rFonts w:eastAsia="標楷體"/>
          <w:color w:val="000000"/>
          <w:sz w:val="28"/>
          <w:szCs w:val="28"/>
        </w:rPr>
        <w:t>-</w:t>
      </w:r>
      <w:r w:rsidRPr="00367456">
        <w:rPr>
          <w:rFonts w:eastAsia="標楷體"/>
          <w:color w:val="000000"/>
          <w:sz w:val="28"/>
          <w:szCs w:val="28"/>
        </w:rPr>
        <w:t>指標</w:t>
      </w:r>
      <w:r w:rsidRPr="00367456">
        <w:rPr>
          <w:rFonts w:eastAsia="標楷體"/>
          <w:color w:val="000000"/>
          <w:sz w:val="28"/>
          <w:szCs w:val="28"/>
        </w:rPr>
        <w:t>-</w:t>
      </w:r>
      <w:r w:rsidRPr="00367456">
        <w:rPr>
          <w:rFonts w:eastAsia="標楷體"/>
          <w:color w:val="000000"/>
          <w:sz w:val="28"/>
          <w:szCs w:val="28"/>
        </w:rPr>
        <w:t>測量」三段式的操作，建構公部門人力資源管理職涯發展模式的架構，其中最主要的量化指標來類似美國</w:t>
      </w:r>
      <w:r w:rsidRPr="00367456">
        <w:rPr>
          <w:rFonts w:eastAsia="標楷體"/>
          <w:color w:val="000000"/>
          <w:sz w:val="28"/>
          <w:szCs w:val="28"/>
        </w:rPr>
        <w:t>OPM</w:t>
      </w:r>
      <w:r w:rsidRPr="00367456">
        <w:rPr>
          <w:rFonts w:eastAsia="標楷體"/>
          <w:color w:val="000000"/>
          <w:sz w:val="28"/>
          <w:szCs w:val="28"/>
        </w:rPr>
        <w:t>的定期主觀問卷調查，再連接上公務人力資料庫內的相關客觀資訊（比方說，考績與</w:t>
      </w:r>
      <w:r w:rsidR="000B2824">
        <w:rPr>
          <w:rFonts w:eastAsia="標楷體"/>
          <w:color w:val="000000"/>
          <w:sz w:val="28"/>
          <w:szCs w:val="28"/>
        </w:rPr>
        <w:t>陞遷</w:t>
      </w:r>
      <w:r w:rsidRPr="00367456">
        <w:rPr>
          <w:rFonts w:eastAsia="標楷體"/>
          <w:color w:val="000000"/>
          <w:sz w:val="28"/>
          <w:szCs w:val="28"/>
        </w:rPr>
        <w:t>路徑等），當然，本研究所提倡的循證概念，主要是在明確的邏輯框架下的質性或量化數據，</w:t>
      </w:r>
      <w:r w:rsidR="00367456" w:rsidRPr="00367456">
        <w:rPr>
          <w:rFonts w:eastAsia="標楷體"/>
          <w:color w:val="000000"/>
          <w:sz w:val="28"/>
          <w:szCs w:val="28"/>
        </w:rPr>
        <w:t>因此，在明確的邏輯框架之下，</w:t>
      </w:r>
      <w:r w:rsidRPr="00367456">
        <w:rPr>
          <w:rFonts w:eastAsia="標楷體"/>
          <w:color w:val="000000"/>
          <w:sz w:val="28"/>
          <w:szCs w:val="28"/>
        </w:rPr>
        <w:t>非結構式</w:t>
      </w:r>
      <w:r w:rsidR="00367456" w:rsidRPr="00367456">
        <w:rPr>
          <w:rFonts w:eastAsia="標楷體"/>
          <w:color w:val="000000"/>
          <w:sz w:val="28"/>
          <w:szCs w:val="28"/>
        </w:rPr>
        <w:t>的人事管理訪談的</w:t>
      </w:r>
      <w:r w:rsidRPr="00367456">
        <w:rPr>
          <w:rFonts w:eastAsia="標楷體"/>
          <w:color w:val="000000"/>
          <w:sz w:val="28"/>
          <w:szCs w:val="28"/>
        </w:rPr>
        <w:t>整理結果，一樣可以作為公部門在職涯發展上相關制度與法令修改的決策基礎。</w:t>
      </w:r>
    </w:p>
    <w:p w:rsidR="002A77DE" w:rsidRPr="00367456" w:rsidRDefault="00FC695B" w:rsidP="00FC695B">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最後，本研究所提出的公部門職涯發展管理模式，主要是以組織與個人協力、從內到外的績效變革、以及循證人力資源管理等三個內涵為主，接下來，本研究將以</w:t>
      </w:r>
      <w:r w:rsidR="00E64318">
        <w:rPr>
          <w:rFonts w:eastAsia="標楷體"/>
          <w:color w:val="000000"/>
          <w:sz w:val="28"/>
          <w:szCs w:val="28"/>
        </w:rPr>
        <w:t>臺灣</w:t>
      </w:r>
      <w:r w:rsidRPr="00367456">
        <w:rPr>
          <w:rFonts w:eastAsia="標楷體"/>
          <w:color w:val="000000"/>
          <w:sz w:val="28"/>
          <w:szCs w:val="28"/>
        </w:rPr>
        <w:t>目前公部門「性別平等方案」以及「員工協助方案」等兩個例子，從本研究的角度來重新詮釋這兩個方案的職涯發展意涵，並且藉此一方面作為職涯發展模式需求已然存在的證據，另一方面也藉這兩項方案，讓讀者可以更了解職涯發展模式的實務內涵。</w:t>
      </w:r>
    </w:p>
    <w:p w:rsidR="006921B3" w:rsidRPr="00367456" w:rsidRDefault="006921B3" w:rsidP="006921B3">
      <w:pPr>
        <w:pStyle w:val="2"/>
        <w:rPr>
          <w:rFonts w:ascii="Times New Roman" w:eastAsia="標楷體" w:hAnsi="Times New Roman" w:cs="Times New Roman"/>
          <w:sz w:val="32"/>
          <w:szCs w:val="32"/>
        </w:rPr>
      </w:pPr>
      <w:bookmarkStart w:id="71" w:name="_Toc448324149"/>
      <w:r w:rsidRPr="00367456">
        <w:rPr>
          <w:rFonts w:ascii="Times New Roman" w:eastAsia="標楷體" w:hAnsi="Times New Roman" w:cs="Times New Roman"/>
          <w:sz w:val="32"/>
          <w:szCs w:val="32"/>
        </w:rPr>
        <w:t>第二節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系統性管理與各國員工協助方案的啟示</w:t>
      </w:r>
      <w:bookmarkEnd w:id="71"/>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本研究以</w:t>
      </w:r>
      <w:r w:rsidRPr="00367456">
        <w:rPr>
          <w:rFonts w:eastAsia="標楷體"/>
          <w:color w:val="000000"/>
          <w:sz w:val="28"/>
          <w:szCs w:val="28"/>
        </w:rPr>
        <w:t xml:space="preserve">Rasdi, Ismail, Uli, </w:t>
      </w:r>
      <w:r w:rsidRPr="00367456">
        <w:rPr>
          <w:rFonts w:eastAsia="標楷體"/>
          <w:color w:val="000000"/>
          <w:sz w:val="28"/>
          <w:szCs w:val="28"/>
        </w:rPr>
        <w:t>和</w:t>
      </w:r>
      <w:r w:rsidRPr="00367456">
        <w:rPr>
          <w:rFonts w:eastAsia="標楷體"/>
          <w:color w:val="000000"/>
          <w:sz w:val="28"/>
          <w:szCs w:val="28"/>
        </w:rPr>
        <w:t>Noah</w:t>
      </w:r>
      <w:r w:rsidRPr="00367456">
        <w:rPr>
          <w:rFonts w:eastAsia="標楷體"/>
          <w:color w:val="000000"/>
          <w:sz w:val="28"/>
          <w:szCs w:val="28"/>
        </w:rPr>
        <w:t>（</w:t>
      </w:r>
      <w:r w:rsidRPr="00367456">
        <w:rPr>
          <w:rFonts w:eastAsia="標楷體"/>
          <w:color w:val="000000"/>
          <w:sz w:val="28"/>
          <w:szCs w:val="28"/>
        </w:rPr>
        <w:t>2009</w:t>
      </w:r>
      <w:r w:rsidRPr="00367456">
        <w:rPr>
          <w:rFonts w:eastAsia="標楷體"/>
          <w:color w:val="000000"/>
          <w:sz w:val="28"/>
          <w:szCs w:val="28"/>
        </w:rPr>
        <w:t>）以及</w:t>
      </w:r>
      <w:r w:rsidR="004D1EAC">
        <w:rPr>
          <w:rFonts w:eastAsia="標楷體"/>
          <w:color w:val="000000"/>
          <w:sz w:val="28"/>
          <w:szCs w:val="28"/>
        </w:rPr>
        <w:t>Granrose</w:t>
      </w:r>
      <w:r w:rsidRPr="00367456">
        <w:rPr>
          <w:rFonts w:eastAsia="標楷體"/>
          <w:color w:val="000000"/>
          <w:sz w:val="28"/>
          <w:szCs w:val="28"/>
        </w:rPr>
        <w:t>和</w:t>
      </w:r>
      <w:r w:rsidRPr="00367456">
        <w:rPr>
          <w:rFonts w:eastAsia="標楷體"/>
          <w:color w:val="000000"/>
          <w:sz w:val="28"/>
          <w:szCs w:val="28"/>
        </w:rPr>
        <w:t>Portwood</w:t>
      </w:r>
      <w:r w:rsidRPr="00367456">
        <w:rPr>
          <w:rFonts w:eastAsia="標楷體"/>
          <w:color w:val="000000"/>
          <w:sz w:val="28"/>
          <w:szCs w:val="28"/>
        </w:rPr>
        <w:t>（</w:t>
      </w:r>
      <w:r w:rsidRPr="00367456">
        <w:rPr>
          <w:rFonts w:eastAsia="標楷體"/>
          <w:color w:val="000000"/>
          <w:sz w:val="28"/>
          <w:szCs w:val="28"/>
        </w:rPr>
        <w:t>1987</w:t>
      </w:r>
      <w:r w:rsidRPr="00367456">
        <w:rPr>
          <w:rFonts w:eastAsia="標楷體"/>
          <w:color w:val="000000"/>
          <w:sz w:val="28"/>
          <w:szCs w:val="28"/>
        </w:rPr>
        <w:t>）所建立的理論架構為基礎，提出的公務人員職涯管理模型。模型當中，涵蓋個人職涯管理與組織職涯管理的概念，除了考慮個人特性與組織特性，也考量組織職涯管理活動對於個人職涯管</w:t>
      </w:r>
      <w:r w:rsidRPr="00367456">
        <w:rPr>
          <w:rFonts w:eastAsia="標楷體"/>
          <w:color w:val="000000"/>
          <w:sz w:val="28"/>
          <w:szCs w:val="28"/>
        </w:rPr>
        <w:lastRenderedPageBreak/>
        <w:t>理規劃的可能影響。模型中重視個人與組織的職涯規劃的契合度，以及後續可能對組織以及成員產生的影響等相關概念，如組織滿意度、職涯成功的可能性、以及組織以外的可能選擇，像是離職、轉調不同機關單位等。此外，模型亦納入外部環境因素，來反映當前公務人員，面對民主治理與多元價值的雙重壓力，導致承受日益沉重的外部壓力情況。</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若從理論架構來進一步剖析本研究獲致的研究結果，以職涯管理兩項個案來說，無論是行政院人事行政總處所推動的員工協助方案，或是考試院推動性別平等機制之建置，都可視為公務人員職涯管理模型中，組織職涯管理的一環，目的皆是藉由組織政策與制度的調整，讓公務人員能處於一個日漸友善且平等的工作環境，無論男女，皆能追求使其個人滿意的職涯規劃，追求個人職涯發展，來提升公務人員與其所處機關環境之間的契合度。以員工協助方案為例，從整體的沿革來看，協助方案的內容，過去較重視員工的心理健康，現今則廣泛涵蓋工作、家庭、與身體健康等各個層面。但是依據人事行政總處</w:t>
      </w:r>
      <w:r w:rsidRPr="00367456">
        <w:rPr>
          <w:rFonts w:eastAsia="標楷體"/>
          <w:color w:val="000000"/>
          <w:sz w:val="28"/>
          <w:szCs w:val="28"/>
        </w:rPr>
        <w:t>102</w:t>
      </w:r>
      <w:r w:rsidRPr="00367456">
        <w:rPr>
          <w:rFonts w:eastAsia="標楷體"/>
          <w:color w:val="000000"/>
          <w:sz w:val="28"/>
          <w:szCs w:val="28"/>
        </w:rPr>
        <w:t>年統計資料顯示，大部分機關主要僅提供心理諮商服務，且有近八成機關員工都很少或從來不曾使用過員工協助方案。如何解決協助方案的宣傳不足及員工使用率過低等問題，為後續行政機關內部在持續落實組織職涯管理相關措施上，可加強的部分。</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考試院這幾年在性別平等制度化的投入，可看出考試院希望藉由其性別平等機制的建置，進一步將考試院與所屬機關形塑為我國文官制度性別平等政策的規劃、執行、評估者的角色，實務上也確實有達成修訂公務人員請假規則的成功案例，後續考試院若想持續擴大其在推動全國公務人員職涯管理發展的影響力，發想策略方針時，除了可以持續強化上述性別平等機制，亦可朝其他面向投入，像是陞遷機會與公平環境的塑造、個人職能培訓與機關核心業務發展之契合、提供協助公務人員取得工作家庭平衡的機制，來推動與落實組織層面的職涯管理策略與相關措施，以及後續教育訓練活動。</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除了個案的研究之外，本研究也透過問卷調查以及</w:t>
      </w:r>
      <w:r w:rsidRPr="00367456">
        <w:rPr>
          <w:rFonts w:eastAsia="標楷體"/>
          <w:color w:val="000000"/>
          <w:sz w:val="28"/>
          <w:szCs w:val="28"/>
        </w:rPr>
        <w:t>Q</w:t>
      </w:r>
      <w:r w:rsidRPr="00367456">
        <w:rPr>
          <w:rFonts w:eastAsia="標楷體"/>
          <w:color w:val="000000"/>
          <w:sz w:val="28"/>
          <w:szCs w:val="28"/>
        </w:rPr>
        <w:t>方法，蒐集量化與質化資料，進一步檢視理論架構與實證資料之間的關聯性。初</w:t>
      </w:r>
      <w:r w:rsidRPr="00367456">
        <w:rPr>
          <w:rFonts w:eastAsia="標楷體"/>
          <w:color w:val="000000"/>
          <w:sz w:val="28"/>
          <w:szCs w:val="28"/>
        </w:rPr>
        <w:lastRenderedPageBreak/>
        <w:t>步的研究成果皆顯示，本研究所提出的理論架構，有獲得相當程度的實證資料支持，其中，組織職涯管理、個人職涯管理、個人與組織契合度等理論面向，對於組織滿意度面向有相當程度的影響。以單變量分析探究前測問卷資料，結果發現，組織特性面向的「組織獎勵創新程度」、「團隊合作」變項，組織職涯管理面向的「組織管理策略」、「組織支持」、「組織正義」變項，以及個人與組織契合度面向的「工作生活平衡」、「組織績效評量」變項，對於組織滿意度面向中的「陞遷滿意度」變項有顯著的影響。此外，個人特質面向中的「性別」與個人與組織契合度面向中的「工作生活平衡」之間並無顯著關聯，但個人職涯管理面向中的「主管」變項，則與「工作生活平衡」之間有相關性，顯示相較於非主管，主管比較會認為其工作負荷量是合理的。</w:t>
      </w:r>
    </w:p>
    <w:p w:rsidR="000E74EA" w:rsidRPr="00367456" w:rsidRDefault="006921B3" w:rsidP="000E74EA">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若採多元迴歸模型來分析，結果發現，個人與組織契合度面向中「組織績效評量」、「工作生活平衡」，與組織職涯管理面向的「組織支持」，對於組織滿意度面向的「陞遷滿意度」有顯著的正向影響。組織特性面向中「組織獎勵創新程度」、「團隊合作」，組織職涯管理面向的「組織支持」，以及個人與組織契合度面向的「工作生活平衡」，對於組織滿意度面向的「工作滿意度」亦有顯著的正向影響。換言之，認為「組織績效評量程序越正當」、「工作負荷量越合理」、「組織越支持」的個人，其「陞遷滿意度」越高；認為「組織越鼓勵創新」、「組織越支持」、「團隊合作程度越高」、「工作負荷量越合理」的個人，其「工作滿意度」也越高。</w:t>
      </w:r>
    </w:p>
    <w:p w:rsidR="006921B3" w:rsidRPr="00367456" w:rsidRDefault="000E74EA"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另一方面，就本研究以</w:t>
      </w:r>
      <w:r w:rsidRPr="00367456">
        <w:rPr>
          <w:rFonts w:eastAsia="標楷體"/>
          <w:color w:val="000000"/>
          <w:sz w:val="28"/>
          <w:szCs w:val="28"/>
        </w:rPr>
        <w:t>Q</w:t>
      </w:r>
      <w:r w:rsidRPr="00367456">
        <w:rPr>
          <w:rFonts w:eastAsia="標楷體"/>
          <w:color w:val="000000"/>
          <w:sz w:val="28"/>
          <w:szCs w:val="28"/>
        </w:rPr>
        <w:t>方法論所歸納與詮釋的六種不同認知類型的結果，便是嘗試從公務人員自身的角度來理解各種不同追求公務職涯發展類型。研究結果一方面反應了當前公務人員對於追求公務職涯成功的認知與方法外，另一方面也可藉此呈現當前公務人員們不同的為官之道。而回到本研究一開始所發展出的</w:t>
      </w:r>
      <w:r w:rsidR="003745F5" w:rsidRPr="00367456">
        <w:rPr>
          <w:rFonts w:eastAsia="標楷體"/>
          <w:color w:val="000000"/>
          <w:sz w:val="28"/>
          <w:szCs w:val="28"/>
        </w:rPr>
        <w:t>公務人員職涯管理模型</w:t>
      </w:r>
      <w:r w:rsidRPr="00367456">
        <w:rPr>
          <w:rFonts w:eastAsia="標楷體"/>
          <w:color w:val="000000"/>
          <w:sz w:val="28"/>
          <w:szCs w:val="28"/>
        </w:rPr>
        <w:t>，這樣的認知結果便是</w:t>
      </w:r>
      <w:r w:rsidR="003745F5" w:rsidRPr="00367456">
        <w:rPr>
          <w:rFonts w:eastAsia="標楷體"/>
          <w:color w:val="000000"/>
          <w:sz w:val="28"/>
          <w:szCs w:val="28"/>
        </w:rPr>
        <w:t>基於個人的角度出發，試著觀察其團體、所處環境、管理制度、以及體系的運作後，所呈現的當前我國公務人員是如何看待「如何才可能在公務體系之中獲得良好的職涯發展」。並根據本研究所提出的職涯管理模型</w:t>
      </w:r>
      <w:r w:rsidRPr="00367456">
        <w:rPr>
          <w:rFonts w:eastAsia="標楷體"/>
          <w:color w:val="000000"/>
          <w:sz w:val="28"/>
          <w:szCs w:val="28"/>
        </w:rPr>
        <w:t>，</w:t>
      </w:r>
      <w:r w:rsidR="003745F5" w:rsidRPr="00367456">
        <w:rPr>
          <w:rFonts w:eastAsia="標楷體"/>
          <w:color w:val="000000"/>
          <w:sz w:val="28"/>
          <w:szCs w:val="28"/>
        </w:rPr>
        <w:t>我們</w:t>
      </w:r>
      <w:r w:rsidRPr="00367456">
        <w:rPr>
          <w:rFonts w:eastAsia="標楷體"/>
          <w:color w:val="000000"/>
          <w:sz w:val="28"/>
          <w:szCs w:val="28"/>
        </w:rPr>
        <w:t>所必須提問的便是，當前公</w:t>
      </w:r>
      <w:r w:rsidRPr="00367456">
        <w:rPr>
          <w:rFonts w:eastAsia="標楷體"/>
          <w:color w:val="000000"/>
          <w:sz w:val="28"/>
          <w:szCs w:val="28"/>
        </w:rPr>
        <w:lastRenderedPageBreak/>
        <w:t>務人員</w:t>
      </w:r>
      <w:r w:rsidR="003745F5" w:rsidRPr="00367456">
        <w:rPr>
          <w:rFonts w:eastAsia="標楷體"/>
          <w:color w:val="000000"/>
          <w:sz w:val="28"/>
          <w:szCs w:val="28"/>
        </w:rPr>
        <w:t>們所具備的多元主觀認知是否能和組織所設定的人事管理目標有所契合？</w:t>
      </w:r>
      <w:r w:rsidRPr="00367456">
        <w:rPr>
          <w:rFonts w:eastAsia="標楷體"/>
          <w:color w:val="000000"/>
          <w:sz w:val="28"/>
          <w:szCs w:val="28"/>
        </w:rPr>
        <w:t>若無，則</w:t>
      </w:r>
      <w:r w:rsidR="003745F5" w:rsidRPr="00367456">
        <w:rPr>
          <w:rFonts w:eastAsia="標楷體"/>
          <w:color w:val="000000"/>
          <w:sz w:val="28"/>
          <w:szCs w:val="28"/>
        </w:rPr>
        <w:t>我們</w:t>
      </w:r>
      <w:r w:rsidRPr="00367456">
        <w:rPr>
          <w:rFonts w:eastAsia="標楷體"/>
          <w:color w:val="000000"/>
          <w:sz w:val="28"/>
          <w:szCs w:val="28"/>
        </w:rPr>
        <w:t>又該如何因應與管理這些不同的認知觀點，而這些差異性又是為何造成的？究竟是個人的差異還是制度所造成的問題？</w:t>
      </w:r>
    </w:p>
    <w:p w:rsidR="006921B3" w:rsidRPr="00367456" w:rsidRDefault="003745F5"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此外，本研究</w:t>
      </w:r>
      <w:r w:rsidR="006921B3" w:rsidRPr="00367456">
        <w:rPr>
          <w:rFonts w:eastAsia="標楷體"/>
          <w:color w:val="000000"/>
          <w:sz w:val="28"/>
          <w:szCs w:val="28"/>
        </w:rPr>
        <w:t>針對公務人員職涯管理與考試院業務結合的部分，依照之前考試院</w:t>
      </w:r>
      <w:r w:rsidR="006921B3" w:rsidRPr="00367456">
        <w:rPr>
          <w:rFonts w:eastAsia="標楷體"/>
          <w:color w:val="000000"/>
          <w:sz w:val="28"/>
          <w:szCs w:val="28"/>
        </w:rPr>
        <w:t>105</w:t>
      </w:r>
      <w:r w:rsidR="006921B3" w:rsidRPr="00367456">
        <w:rPr>
          <w:rFonts w:eastAsia="標楷體"/>
          <w:color w:val="000000"/>
          <w:sz w:val="28"/>
          <w:szCs w:val="28"/>
        </w:rPr>
        <w:t>年的施政計畫所提及，考試院主要執行的業務大致包含考選行政（由考選部負責）、銓敘行政（由銓敘部負責）、保障與培訓行政（由公務人員保障暨培訓委員會負責）、退撫基金監理與管理（</w:t>
      </w:r>
      <w:r w:rsidR="007B6D80">
        <w:rPr>
          <w:rFonts w:eastAsia="標楷體" w:hint="eastAsia"/>
          <w:color w:val="000000"/>
          <w:sz w:val="28"/>
          <w:szCs w:val="28"/>
        </w:rPr>
        <w:t>分別由</w:t>
      </w:r>
      <w:r w:rsidR="007B6D80" w:rsidRPr="00367456">
        <w:rPr>
          <w:rFonts w:eastAsia="標楷體"/>
          <w:color w:val="000000"/>
          <w:sz w:val="28"/>
          <w:szCs w:val="28"/>
        </w:rPr>
        <w:t>公務人員退休撫卹基金監理委員會</w:t>
      </w:r>
      <w:r w:rsidR="007B6D80">
        <w:rPr>
          <w:rFonts w:eastAsia="標楷體" w:hint="eastAsia"/>
          <w:color w:val="000000"/>
          <w:sz w:val="28"/>
          <w:szCs w:val="28"/>
        </w:rPr>
        <w:t>與</w:t>
      </w:r>
      <w:r w:rsidR="007B6D80" w:rsidRPr="00367456">
        <w:rPr>
          <w:rFonts w:eastAsia="標楷體"/>
          <w:color w:val="000000"/>
          <w:sz w:val="28"/>
          <w:szCs w:val="28"/>
        </w:rPr>
        <w:t>公務人員退休撫卹基金</w:t>
      </w:r>
      <w:r w:rsidR="007B6D80">
        <w:rPr>
          <w:rFonts w:eastAsia="標楷體" w:hint="eastAsia"/>
          <w:color w:val="000000"/>
          <w:sz w:val="28"/>
          <w:szCs w:val="28"/>
        </w:rPr>
        <w:t>管理委員會</w:t>
      </w:r>
      <w:r w:rsidR="007B6D80" w:rsidRPr="00367456">
        <w:rPr>
          <w:rFonts w:eastAsia="標楷體"/>
          <w:color w:val="000000"/>
          <w:sz w:val="28"/>
          <w:szCs w:val="28"/>
        </w:rPr>
        <w:t>負責）</w:t>
      </w:r>
      <w:r w:rsidR="006921B3" w:rsidRPr="00367456">
        <w:rPr>
          <w:rFonts w:eastAsia="標楷體"/>
          <w:color w:val="000000"/>
          <w:sz w:val="28"/>
          <w:szCs w:val="28"/>
        </w:rPr>
        <w:t>、以及綜合行政，院本部與所屬機關的業務職掌仍偏重傳統的人事行政範疇，以考選、銓敘、退撫保障的法制事項為業務主軸，然而面對各國積極構思公務人力資源管理的改革，重視發展公務人員職涯管理策略，我國考試院能否在此趨勢下，跳脫傳統以法規制度作為業務運作核心的思維，重新界定其角色與職責，積極扮演擘劃我國整體公務人員人力資源管理與職涯管理策略方針的推手，是可進一步深思之處。</w:t>
      </w:r>
    </w:p>
    <w:p w:rsidR="006921B3"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基此，本研究建議考試院將擘劃與推動全國公務人員職涯管理，設定為未來業務發展的目標，站在制高點來思考相關政策的規畫、制定、執行、與評估。實際的推動方式，可考慮採用目前考試院推動性別平等機制的方式，由考試院主導，成立公務人員職涯管理委員會，由正副院長、秘書長、考試委員、考選部部長、銓敘部部長、公務人員保障暨培訓委員會主任委員做為當然委員，負責提出</w:t>
      </w:r>
      <w:r w:rsidR="00787B6D">
        <w:rPr>
          <w:rFonts w:eastAsia="標楷體"/>
          <w:color w:val="000000"/>
          <w:sz w:val="28"/>
          <w:szCs w:val="28"/>
        </w:rPr>
        <w:t>公務人員職涯管理策略藍圖以及後續執行與評估方案，並由</w:t>
      </w:r>
      <w:r w:rsidR="00217A19">
        <w:rPr>
          <w:rFonts w:eastAsia="標楷體"/>
          <w:color w:val="000000"/>
          <w:sz w:val="28"/>
          <w:szCs w:val="28"/>
        </w:rPr>
        <w:t>統計</w:t>
      </w:r>
      <w:r w:rsidR="00217A19">
        <w:rPr>
          <w:rFonts w:eastAsia="標楷體" w:hint="eastAsia"/>
          <w:color w:val="000000"/>
          <w:sz w:val="28"/>
          <w:szCs w:val="28"/>
        </w:rPr>
        <w:t>單位</w:t>
      </w:r>
      <w:r w:rsidR="00217A19">
        <w:rPr>
          <w:rFonts w:eastAsia="標楷體"/>
          <w:color w:val="000000"/>
          <w:sz w:val="28"/>
          <w:szCs w:val="28"/>
        </w:rPr>
        <w:t>擔負公務人力主客觀資料收集</w:t>
      </w:r>
      <w:r w:rsidR="00217A19">
        <w:rPr>
          <w:rFonts w:eastAsia="標楷體" w:hint="eastAsia"/>
          <w:color w:val="000000"/>
          <w:sz w:val="28"/>
          <w:szCs w:val="28"/>
        </w:rPr>
        <w:t>與</w:t>
      </w:r>
      <w:r w:rsidR="00217A19">
        <w:rPr>
          <w:rFonts w:eastAsia="標楷體"/>
          <w:color w:val="000000"/>
          <w:sz w:val="28"/>
          <w:szCs w:val="28"/>
        </w:rPr>
        <w:t>分析</w:t>
      </w:r>
      <w:r w:rsidR="00217A19">
        <w:rPr>
          <w:rFonts w:eastAsia="標楷體" w:hint="eastAsia"/>
          <w:color w:val="000000"/>
          <w:sz w:val="28"/>
          <w:szCs w:val="28"/>
        </w:rPr>
        <w:t>的角色，以提供</w:t>
      </w:r>
      <w:r w:rsidRPr="00367456">
        <w:rPr>
          <w:rFonts w:eastAsia="標楷體"/>
          <w:color w:val="000000"/>
          <w:sz w:val="28"/>
          <w:szCs w:val="28"/>
        </w:rPr>
        <w:t>監測、政策評估的</w:t>
      </w:r>
      <w:r w:rsidR="00217A19">
        <w:rPr>
          <w:rFonts w:eastAsia="標楷體" w:hint="eastAsia"/>
          <w:color w:val="000000"/>
          <w:sz w:val="28"/>
          <w:szCs w:val="28"/>
        </w:rPr>
        <w:t>資訊</w:t>
      </w:r>
      <w:r w:rsidRPr="00367456">
        <w:rPr>
          <w:rFonts w:eastAsia="標楷體"/>
          <w:color w:val="000000"/>
          <w:sz w:val="28"/>
          <w:szCs w:val="28"/>
        </w:rPr>
        <w:t>。針對考試院所屬機關，在院本部帶領之下亦成立相關委員會，依照院本部所提出的藍圖，進一步思考實務上如何從考選、銓敘、保障培訓、退休撫卹等相關政策與法規面向著手，將職涯管理的概念與執行策略進一步落實到全國公務機關，以整體與跨域的思維，讓公務人員的職涯管理藍圖落實到考選規劃、陞遷發展、專業培訓、福利保障、退休撫卹等不同階段。</w:t>
      </w:r>
      <w:r w:rsidR="0062340F">
        <w:rPr>
          <w:rFonts w:eastAsia="標楷體" w:hint="eastAsia"/>
          <w:color w:val="000000"/>
          <w:sz w:val="28"/>
          <w:szCs w:val="28"/>
        </w:rPr>
        <w:t>舉例來說，</w:t>
      </w:r>
      <w:r w:rsidR="007906C8">
        <w:rPr>
          <w:rFonts w:eastAsia="標楷體" w:hint="eastAsia"/>
          <w:color w:val="000000"/>
          <w:sz w:val="28"/>
          <w:szCs w:val="28"/>
        </w:rPr>
        <w:t>考試院</w:t>
      </w:r>
      <w:r w:rsidR="00D230D6">
        <w:rPr>
          <w:rFonts w:eastAsia="標楷體" w:hint="eastAsia"/>
          <w:color w:val="000000"/>
          <w:sz w:val="28"/>
          <w:szCs w:val="28"/>
        </w:rPr>
        <w:t>若將性別平等機制的建立視為有助</w:t>
      </w:r>
      <w:r w:rsidR="00D230D6">
        <w:rPr>
          <w:rFonts w:eastAsia="標楷體" w:hint="eastAsia"/>
          <w:color w:val="000000"/>
          <w:sz w:val="28"/>
          <w:szCs w:val="28"/>
        </w:rPr>
        <w:lastRenderedPageBreak/>
        <w:t>於提升整體公務人員職涯發展的策略目標之一，如為保障女性不會因懷孕帶來的不便而影響其年資計算、陞遷發展，可從確保考績的公平性以及差假的彈性等面向來著手，</w:t>
      </w:r>
      <w:r w:rsidR="00E74D60">
        <w:rPr>
          <w:rFonts w:eastAsia="標楷體" w:hint="eastAsia"/>
          <w:color w:val="000000"/>
          <w:sz w:val="28"/>
          <w:szCs w:val="28"/>
        </w:rPr>
        <w:t>建議可透過職涯發展委員會協商，並參考考試院組織法中明定之所屬機關職掌</w:t>
      </w:r>
      <w:r w:rsidR="007906C8">
        <w:rPr>
          <w:rFonts w:eastAsia="標楷體" w:hint="eastAsia"/>
          <w:color w:val="000000"/>
          <w:sz w:val="28"/>
          <w:szCs w:val="28"/>
        </w:rPr>
        <w:t>，</w:t>
      </w:r>
      <w:r w:rsidR="00E74D60">
        <w:rPr>
          <w:rFonts w:eastAsia="標楷體" w:hint="eastAsia"/>
          <w:color w:val="000000"/>
          <w:sz w:val="28"/>
          <w:szCs w:val="28"/>
        </w:rPr>
        <w:t>可</w:t>
      </w:r>
      <w:r w:rsidR="007906C8">
        <w:rPr>
          <w:rFonts w:eastAsia="標楷體" w:hint="eastAsia"/>
          <w:color w:val="000000"/>
          <w:sz w:val="28"/>
          <w:szCs w:val="28"/>
        </w:rPr>
        <w:t>由負責考績、陞遷等法令的擬辦審核事項考試院院</w:t>
      </w:r>
      <w:r w:rsidR="0062340F">
        <w:rPr>
          <w:rFonts w:eastAsia="標楷體" w:hint="eastAsia"/>
          <w:color w:val="000000"/>
          <w:sz w:val="28"/>
          <w:szCs w:val="28"/>
        </w:rPr>
        <w:t>院本部第二組，與</w:t>
      </w:r>
      <w:r w:rsidR="00D230D6">
        <w:rPr>
          <w:rFonts w:eastAsia="標楷體" w:hint="eastAsia"/>
          <w:color w:val="000000"/>
          <w:sz w:val="28"/>
          <w:szCs w:val="28"/>
        </w:rPr>
        <w:t>負責差假</w:t>
      </w:r>
      <w:r w:rsidR="007906C8">
        <w:rPr>
          <w:rFonts w:eastAsia="標楷體" w:hint="eastAsia"/>
          <w:color w:val="000000"/>
          <w:sz w:val="28"/>
          <w:szCs w:val="28"/>
        </w:rPr>
        <w:t>審定事項的銓敘部法</w:t>
      </w:r>
      <w:r w:rsidR="0062340F">
        <w:rPr>
          <w:rFonts w:eastAsia="標楷體" w:hint="eastAsia"/>
          <w:color w:val="000000"/>
          <w:sz w:val="28"/>
          <w:szCs w:val="28"/>
        </w:rPr>
        <w:t>規司、</w:t>
      </w:r>
      <w:r w:rsidR="007906C8">
        <w:rPr>
          <w:rFonts w:eastAsia="標楷體" w:hint="eastAsia"/>
          <w:color w:val="000000"/>
          <w:sz w:val="28"/>
          <w:szCs w:val="28"/>
        </w:rPr>
        <w:t>以及負責考績與陞遷審定事項的銓敘部</w:t>
      </w:r>
      <w:r w:rsidR="0062340F">
        <w:rPr>
          <w:rFonts w:eastAsia="標楷體" w:hint="eastAsia"/>
          <w:color w:val="000000"/>
          <w:sz w:val="28"/>
          <w:szCs w:val="28"/>
        </w:rPr>
        <w:t>銓審司，</w:t>
      </w:r>
      <w:r w:rsidR="007906C8">
        <w:rPr>
          <w:rFonts w:eastAsia="標楷體" w:hint="eastAsia"/>
          <w:color w:val="000000"/>
          <w:sz w:val="28"/>
          <w:szCs w:val="28"/>
        </w:rPr>
        <w:t>三個單位來協力投入相關法制事項的修法工作，並研議相關配套措施。</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p>
    <w:p w:rsidR="006921B3" w:rsidRPr="00367456" w:rsidRDefault="006921B3" w:rsidP="006921B3">
      <w:pPr>
        <w:pStyle w:val="2"/>
        <w:rPr>
          <w:rFonts w:ascii="Times New Roman" w:eastAsia="標楷體" w:hAnsi="Times New Roman" w:cs="Times New Roman"/>
          <w:sz w:val="32"/>
          <w:szCs w:val="32"/>
        </w:rPr>
      </w:pPr>
      <w:bookmarkStart w:id="72" w:name="_Toc448324150"/>
      <w:r w:rsidRPr="00367456">
        <w:rPr>
          <w:rFonts w:ascii="Times New Roman" w:eastAsia="標楷體" w:hAnsi="Times New Roman" w:cs="Times New Roman"/>
          <w:sz w:val="32"/>
          <w:szCs w:val="32"/>
        </w:rPr>
        <w:t>第三節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管理措施與衡量指標</w:t>
      </w:r>
      <w:bookmarkEnd w:id="72"/>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在第二章第一節後半，從九大構面討論公務人員職涯管理模型的指標，並從國內外文獻及相關研究調查中，統整過去學界及實務界所使用的測量工具，綜整出一套可供實際執行調查的問卷題目，並將其區分為「個人層面」及「組織層面」的測量</w:t>
      </w:r>
      <w:r w:rsidR="00014762">
        <w:rPr>
          <w:rFonts w:eastAsia="標楷體" w:hint="eastAsia"/>
          <w:color w:val="000000"/>
          <w:sz w:val="28"/>
          <w:szCs w:val="28"/>
        </w:rPr>
        <w:t>（</w:t>
      </w:r>
      <w:r w:rsidR="00811A5C">
        <w:rPr>
          <w:rFonts w:eastAsia="標楷體"/>
          <w:color w:val="000000"/>
          <w:sz w:val="28"/>
          <w:szCs w:val="28"/>
        </w:rPr>
        <w:t>詳如附</w:t>
      </w:r>
      <w:r w:rsidR="00811A5C">
        <w:rPr>
          <w:rFonts w:eastAsia="標楷體" w:hint="eastAsia"/>
          <w:color w:val="000000"/>
          <w:sz w:val="28"/>
          <w:szCs w:val="28"/>
        </w:rPr>
        <w:t>錄</w:t>
      </w:r>
      <w:r w:rsidR="00E74D60">
        <w:rPr>
          <w:rFonts w:eastAsia="標楷體" w:hint="eastAsia"/>
          <w:color w:val="000000"/>
          <w:sz w:val="28"/>
          <w:szCs w:val="28"/>
        </w:rPr>
        <w:t>一</w:t>
      </w:r>
      <w:r w:rsidR="00811A5C">
        <w:rPr>
          <w:rFonts w:eastAsia="標楷體"/>
          <w:color w:val="000000"/>
          <w:sz w:val="28"/>
          <w:szCs w:val="28"/>
        </w:rPr>
        <w:t>、附</w:t>
      </w:r>
      <w:r w:rsidR="00811A5C">
        <w:rPr>
          <w:rFonts w:eastAsia="標楷體" w:hint="eastAsia"/>
          <w:color w:val="000000"/>
          <w:sz w:val="28"/>
          <w:szCs w:val="28"/>
        </w:rPr>
        <w:t>錄</w:t>
      </w:r>
      <w:r w:rsidR="00E74D60">
        <w:rPr>
          <w:rFonts w:eastAsia="標楷體" w:hint="eastAsia"/>
          <w:color w:val="000000"/>
          <w:sz w:val="28"/>
          <w:szCs w:val="28"/>
        </w:rPr>
        <w:t>二</w:t>
      </w:r>
      <w:r w:rsidR="00014762">
        <w:rPr>
          <w:rFonts w:eastAsia="標楷體" w:hint="eastAsia"/>
          <w:color w:val="000000"/>
          <w:sz w:val="28"/>
          <w:szCs w:val="28"/>
        </w:rPr>
        <w:t>）</w:t>
      </w:r>
      <w:r w:rsidRPr="00367456">
        <w:rPr>
          <w:rFonts w:eastAsia="標楷體"/>
          <w:color w:val="000000"/>
          <w:sz w:val="28"/>
          <w:szCs w:val="28"/>
        </w:rPr>
        <w:t>，以期更符合公務人員職涯管理模型的理論架構。</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除統整出完整的問卷題目之外，研究團隊亦透過網路調查平台</w:t>
      </w:r>
      <w:r w:rsidR="00014762">
        <w:rPr>
          <w:rFonts w:eastAsia="標楷體" w:hint="eastAsia"/>
          <w:color w:val="000000"/>
          <w:sz w:val="28"/>
          <w:szCs w:val="28"/>
        </w:rPr>
        <w:t>（</w:t>
      </w:r>
      <w:r w:rsidR="00014762">
        <w:rPr>
          <w:rFonts w:eastAsia="標楷體"/>
          <w:color w:val="000000"/>
          <w:sz w:val="28"/>
          <w:szCs w:val="28"/>
        </w:rPr>
        <w:t>SurveyMonkey.com</w:t>
      </w:r>
      <w:r w:rsidR="00014762">
        <w:rPr>
          <w:rFonts w:eastAsia="標楷體" w:hint="eastAsia"/>
          <w:color w:val="000000"/>
          <w:sz w:val="28"/>
          <w:szCs w:val="28"/>
        </w:rPr>
        <w:t>）</w:t>
      </w:r>
      <w:r w:rsidRPr="00367456">
        <w:rPr>
          <w:rFonts w:eastAsia="標楷體"/>
          <w:color w:val="000000"/>
          <w:sz w:val="28"/>
          <w:szCs w:val="28"/>
        </w:rPr>
        <w:t>，實際設計出一套能夠蒐集公務人員職涯發展狀況的問卷。該問卷秉持「九大理論架構皆應涵蓋」的原則加以設計，例如為了解組織特性，問卷中即涵蓋組織創新動能、組織風險特性、團隊合作等指標；為瞭解組織職涯管理，因此加入策略管理、有效領導、組織支持及訓練與進修等指標；為了解公務人員個人特質，因此加入個人風險偏好、創</w:t>
      </w:r>
      <w:r w:rsidR="00FB0521" w:rsidRPr="00367456">
        <w:rPr>
          <w:rFonts w:eastAsia="標楷體"/>
          <w:color w:val="000000"/>
          <w:sz w:val="28"/>
          <w:szCs w:val="28"/>
        </w:rPr>
        <w:t>新意願、公共服務動機、個人屬性等題項。其餘各項構面與指標詳見</w:t>
      </w:r>
      <w:r w:rsidR="00A525EE">
        <w:fldChar w:fldCharType="begin"/>
      </w:r>
      <w:r w:rsidR="00A525EE">
        <w:instrText xml:space="preserve"> REF _Ref437879809 \h  \* MERGEFORMAT </w:instrText>
      </w:r>
      <w:r w:rsidR="00A525EE">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22</w:t>
      </w:r>
      <w:r w:rsidR="00A525EE">
        <w:fldChar w:fldCharType="end"/>
      </w:r>
      <w:r w:rsidRPr="00367456">
        <w:rPr>
          <w:rFonts w:eastAsia="標楷體"/>
          <w:color w:val="000000"/>
          <w:sz w:val="28"/>
          <w:szCs w:val="28"/>
        </w:rPr>
        <w:t>中第四欄之說明。</w:t>
      </w:r>
    </w:p>
    <w:p w:rsidR="00362D0E" w:rsidRDefault="00362D0E">
      <w:pPr>
        <w:widowControl/>
        <w:rPr>
          <w:rFonts w:ascii="Times New Roman" w:eastAsia="標楷體" w:hAnsi="Times New Roman" w:cs="Times New Roman"/>
          <w:color w:val="000000"/>
          <w:sz w:val="28"/>
          <w:szCs w:val="28"/>
        </w:rPr>
      </w:pPr>
      <w:r>
        <w:rPr>
          <w:rFonts w:eastAsia="標楷體"/>
          <w:color w:val="000000"/>
          <w:sz w:val="28"/>
          <w:szCs w:val="28"/>
        </w:rPr>
        <w:br w:type="page"/>
      </w:r>
    </w:p>
    <w:p w:rsidR="006921B3" w:rsidRPr="00367456" w:rsidRDefault="00FB0521" w:rsidP="00FB0521">
      <w:pPr>
        <w:pStyle w:val="afe"/>
        <w:jc w:val="center"/>
        <w:rPr>
          <w:rFonts w:eastAsia="標楷體"/>
          <w:sz w:val="24"/>
          <w:szCs w:val="24"/>
        </w:rPr>
      </w:pPr>
      <w:bookmarkStart w:id="73" w:name="_Ref437879809"/>
      <w:bookmarkStart w:id="74" w:name="_Toc448324189"/>
      <w:r w:rsidRPr="00367456">
        <w:rPr>
          <w:rFonts w:eastAsia="標楷體"/>
          <w:sz w:val="24"/>
          <w:szCs w:val="24"/>
        </w:rPr>
        <w:lastRenderedPageBreak/>
        <w:t>表</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表</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22</w:t>
      </w:r>
      <w:r w:rsidR="00062A40" w:rsidRPr="00367456">
        <w:rPr>
          <w:rFonts w:eastAsia="標楷體"/>
          <w:sz w:val="24"/>
          <w:szCs w:val="24"/>
        </w:rPr>
        <w:fldChar w:fldCharType="end"/>
      </w:r>
      <w:bookmarkEnd w:id="73"/>
      <w:r w:rsidRPr="00367456">
        <w:rPr>
          <w:rFonts w:eastAsia="標楷體"/>
          <w:sz w:val="24"/>
          <w:szCs w:val="24"/>
        </w:rPr>
        <w:t>：公務人員職涯管理模型建議指標</w:t>
      </w:r>
      <w:bookmarkEnd w:id="74"/>
    </w:p>
    <w:tbl>
      <w:tblPr>
        <w:tblStyle w:val="afc"/>
        <w:tblW w:w="9039" w:type="dxa"/>
        <w:tblLook w:val="04A0" w:firstRow="1" w:lastRow="0" w:firstColumn="1" w:lastColumn="0" w:noHBand="0" w:noVBand="1"/>
      </w:tblPr>
      <w:tblGrid>
        <w:gridCol w:w="1555"/>
        <w:gridCol w:w="2551"/>
        <w:gridCol w:w="2665"/>
        <w:gridCol w:w="2268"/>
      </w:tblGrid>
      <w:tr w:rsidR="006921B3" w:rsidRPr="00367456" w:rsidTr="000F6A17">
        <w:trPr>
          <w:tblHeader/>
        </w:trPr>
        <w:tc>
          <w:tcPr>
            <w:tcW w:w="1555" w:type="dxa"/>
            <w:shd w:val="clear" w:color="auto" w:fill="D9D9D9" w:themeFill="background1" w:themeFillShade="D9"/>
            <w:vAlign w:val="center"/>
          </w:tcPr>
          <w:p w:rsidR="006921B3" w:rsidRPr="00367456" w:rsidRDefault="006921B3" w:rsidP="000467B4">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理論構面</w:t>
            </w:r>
          </w:p>
        </w:tc>
        <w:tc>
          <w:tcPr>
            <w:tcW w:w="2551" w:type="dxa"/>
            <w:shd w:val="clear" w:color="auto" w:fill="D9D9D9" w:themeFill="background1" w:themeFillShade="D9"/>
            <w:vAlign w:val="center"/>
          </w:tcPr>
          <w:p w:rsidR="006921B3" w:rsidRPr="00367456" w:rsidRDefault="006921B3" w:rsidP="000467B4">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目前公務人力資料庫（客觀指標）</w:t>
            </w:r>
          </w:p>
        </w:tc>
        <w:tc>
          <w:tcPr>
            <w:tcW w:w="2665" w:type="dxa"/>
            <w:shd w:val="clear" w:color="auto" w:fill="D9D9D9" w:themeFill="background1" w:themeFillShade="D9"/>
            <w:vAlign w:val="center"/>
          </w:tcPr>
          <w:p w:rsidR="006921B3" w:rsidRPr="00367456" w:rsidRDefault="006921B3" w:rsidP="000467B4">
            <w:pPr>
              <w:spacing w:line="0" w:lineRule="atLeast"/>
              <w:jc w:val="center"/>
              <w:rPr>
                <w:rFonts w:ascii="Times New Roman" w:eastAsia="標楷體" w:hAnsi="Times New Roman" w:cs="Times New Roman"/>
                <w:b/>
              </w:rPr>
            </w:pPr>
            <w:r w:rsidRPr="00367456">
              <w:rPr>
                <w:rFonts w:ascii="Times New Roman" w:eastAsia="標楷體" w:hAnsi="Times New Roman" w:cs="Times New Roman"/>
                <w:b/>
              </w:rPr>
              <w:t>過去文官問卷調查概念（主觀指標）</w:t>
            </w:r>
          </w:p>
        </w:tc>
        <w:tc>
          <w:tcPr>
            <w:tcW w:w="2268" w:type="dxa"/>
            <w:shd w:val="clear" w:color="auto" w:fill="D9D9D9" w:themeFill="background1" w:themeFillShade="D9"/>
            <w:vAlign w:val="center"/>
          </w:tcPr>
          <w:p w:rsidR="006921B3" w:rsidRPr="00367456" w:rsidRDefault="006921B3" w:rsidP="000467B4">
            <w:pPr>
              <w:spacing w:line="0" w:lineRule="atLeast"/>
              <w:jc w:val="center"/>
              <w:rPr>
                <w:rFonts w:ascii="Times New Roman" w:eastAsia="標楷體" w:hAnsi="Times New Roman" w:cs="Times New Roman"/>
                <w:b/>
                <w:u w:val="single"/>
              </w:rPr>
            </w:pPr>
            <w:r w:rsidRPr="00367456">
              <w:rPr>
                <w:rFonts w:ascii="Times New Roman" w:eastAsia="標楷體" w:hAnsi="Times New Roman" w:cs="Times New Roman"/>
                <w:b/>
                <w:u w:val="single"/>
              </w:rPr>
              <w:t>本次調查實際測量之指標</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A</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組織特性</w:t>
            </w:r>
          </w:p>
        </w:tc>
        <w:tc>
          <w:tcPr>
            <w:tcW w:w="2551" w:type="dxa"/>
          </w:tcPr>
          <w:p w:rsidR="006921B3" w:rsidRPr="000467B4" w:rsidRDefault="006921B3" w:rsidP="00467E57">
            <w:pPr>
              <w:pStyle w:val="afd"/>
              <w:numPr>
                <w:ilvl w:val="0"/>
                <w:numId w:val="22"/>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組織層級</w:t>
            </w:r>
          </w:p>
          <w:p w:rsidR="006921B3" w:rsidRPr="000467B4" w:rsidRDefault="006921B3" w:rsidP="00467E57">
            <w:pPr>
              <w:pStyle w:val="afd"/>
              <w:numPr>
                <w:ilvl w:val="0"/>
                <w:numId w:val="22"/>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業務類型</w:t>
            </w:r>
          </w:p>
          <w:p w:rsidR="006921B3" w:rsidRPr="000467B4" w:rsidRDefault="006921B3" w:rsidP="00467E57">
            <w:pPr>
              <w:pStyle w:val="afd"/>
              <w:numPr>
                <w:ilvl w:val="0"/>
                <w:numId w:val="22"/>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組織規模</w:t>
            </w: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組織創新意願</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組織創新動能</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組織風險特性</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繁文縟節</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團隊合作</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組織創新動能</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組織風險特性</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團隊合作</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B</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組織職涯管理</w:t>
            </w:r>
            <w:r w:rsidRPr="00367456">
              <w:rPr>
                <w:rFonts w:ascii="Times New Roman" w:eastAsia="標楷體" w:hAnsi="Times New Roman" w:cs="Times New Roman"/>
                <w:b/>
              </w:rPr>
              <w:t xml:space="preserve"> </w:t>
            </w:r>
          </w:p>
        </w:tc>
        <w:tc>
          <w:tcPr>
            <w:tcW w:w="2551"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終身學習</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國內進修</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國內訓練</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國外進修</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國外訓練</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國外研習</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協助方案</w:t>
            </w:r>
            <w:r w:rsidR="000F6A17">
              <w:rPr>
                <w:rFonts w:ascii="Times New Roman" w:eastAsia="標楷體" w:hAnsi="Times New Roman" w:cs="Times New Roman"/>
              </w:rPr>
              <w:br/>
            </w:r>
            <w:r w:rsidRPr="000467B4">
              <w:rPr>
                <w:rFonts w:ascii="Times New Roman" w:eastAsia="標楷體" w:hAnsi="Times New Roman" w:cs="Times New Roman"/>
              </w:rPr>
              <w:t>(</w:t>
            </w:r>
            <w:r w:rsidRPr="000467B4">
              <w:rPr>
                <w:rFonts w:ascii="Times New Roman" w:eastAsia="標楷體" w:hAnsi="Times New Roman" w:cs="Times New Roman"/>
              </w:rPr>
              <w:t>組織有無協助員工職涯發展的政策</w:t>
            </w:r>
            <w:r w:rsidRPr="000467B4">
              <w:rPr>
                <w:rFonts w:ascii="Times New Roman" w:eastAsia="標楷體" w:hAnsi="Times New Roman" w:cs="Times New Roman"/>
              </w:rPr>
              <w:t>)</w:t>
            </w: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有效領導：公平性</w:t>
            </w:r>
          </w:p>
          <w:p w:rsidR="001D310A"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有效領導：賦能</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有效領導：高層領導</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組織規章</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策略管理</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組織目標</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多樣性支持</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訓練及發展</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陞遷自主性</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陞遷政治性</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陞遷公平性</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組織正義</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組織授權</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有效領導</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策略管理</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組織目標</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多樣性支持</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組織支持</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訓練與進修</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組織正義</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組織授權</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C</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個人特質</w:t>
            </w:r>
          </w:p>
        </w:tc>
        <w:tc>
          <w:tcPr>
            <w:tcW w:w="2551"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性別</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教育程度</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家庭情況</w:t>
            </w:r>
            <w:r w:rsidR="000F6A17">
              <w:rPr>
                <w:rFonts w:ascii="Times New Roman" w:eastAsia="標楷體" w:hAnsi="Times New Roman" w:cs="Times New Roman"/>
              </w:rPr>
              <w:br/>
            </w:r>
            <w:r w:rsidRPr="000467B4">
              <w:rPr>
                <w:rFonts w:ascii="Times New Roman" w:eastAsia="標楷體" w:hAnsi="Times New Roman" w:cs="Times New Roman"/>
              </w:rPr>
              <w:t>(</w:t>
            </w:r>
            <w:r w:rsidRPr="000467B4">
              <w:rPr>
                <w:rFonts w:ascii="Times New Roman" w:eastAsia="標楷體" w:hAnsi="Times New Roman" w:cs="Times New Roman"/>
              </w:rPr>
              <w:t>例如婚姻狀況、小孩數、扶養長輩數</w:t>
            </w:r>
            <w:r w:rsidRPr="000467B4">
              <w:rPr>
                <w:rFonts w:ascii="Times New Roman" w:eastAsia="標楷體" w:hAnsi="Times New Roman" w:cs="Times New Roman"/>
              </w:rPr>
              <w:t>)</w:t>
            </w:r>
          </w:p>
          <w:p w:rsidR="006921B3" w:rsidRPr="000467B4" w:rsidRDefault="006921B3" w:rsidP="000467B4">
            <w:pPr>
              <w:pStyle w:val="afd"/>
              <w:spacing w:line="0" w:lineRule="atLeast"/>
              <w:ind w:leftChars="0"/>
              <w:rPr>
                <w:rFonts w:ascii="Times New Roman" w:eastAsia="標楷體" w:hAnsi="Times New Roman" w:cs="Times New Roman"/>
              </w:rPr>
            </w:pP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風險偏好</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公正世界信念</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個人創新意願</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公部門認同</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公共服務動機</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信任傾向</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工作奉獻</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健康狀況</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風險偏好</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個人創新意願</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公共服務動機</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工作奉獻</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性別</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教育程度</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婚姻狀況</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家中是否有需特殊照顧成員</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D</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個人職涯管理</w:t>
            </w:r>
          </w:p>
        </w:tc>
        <w:tc>
          <w:tcPr>
            <w:tcW w:w="2551"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是否曾任主管</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過去工作經驗</w:t>
            </w:r>
            <w:r w:rsidR="000F6A17">
              <w:rPr>
                <w:rFonts w:ascii="Times New Roman" w:eastAsia="標楷體" w:hAnsi="Times New Roman" w:cs="Times New Roman"/>
              </w:rPr>
              <w:br/>
            </w:r>
            <w:r w:rsidRPr="000467B4">
              <w:rPr>
                <w:rFonts w:ascii="Times New Roman" w:eastAsia="標楷體" w:hAnsi="Times New Roman" w:cs="Times New Roman"/>
              </w:rPr>
              <w:t>(</w:t>
            </w:r>
            <w:r w:rsidRPr="000467B4">
              <w:rPr>
                <w:rFonts w:ascii="Times New Roman" w:eastAsia="標楷體" w:hAnsi="Times New Roman" w:cs="Times New Roman"/>
              </w:rPr>
              <w:t>轉任幾次</w:t>
            </w:r>
            <w:r w:rsidRPr="000467B4">
              <w:rPr>
                <w:rFonts w:ascii="Times New Roman" w:eastAsia="標楷體" w:hAnsi="Times New Roman" w:cs="Times New Roman"/>
              </w:rPr>
              <w:t>)</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語文專長</w:t>
            </w: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個人職涯目標</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個人能力分析</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是否曾任主管</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公務及現職年資</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E</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個人與組織的契合度</w:t>
            </w:r>
          </w:p>
        </w:tc>
        <w:tc>
          <w:tcPr>
            <w:tcW w:w="2551" w:type="dxa"/>
          </w:tcPr>
          <w:p w:rsidR="006921B3" w:rsidRPr="000467B4" w:rsidRDefault="006921B3" w:rsidP="00467E57">
            <w:pPr>
              <w:pStyle w:val="afd"/>
              <w:numPr>
                <w:ilvl w:val="0"/>
                <w:numId w:val="12"/>
              </w:numPr>
              <w:spacing w:line="0" w:lineRule="atLeast"/>
              <w:ind w:leftChars="0"/>
              <w:rPr>
                <w:rFonts w:ascii="Times New Roman" w:eastAsia="標楷體" w:hAnsi="Times New Roman" w:cs="Times New Roman"/>
                <w:bCs/>
                <w:kern w:val="52"/>
                <w:sz w:val="52"/>
                <w:szCs w:val="52"/>
              </w:rPr>
            </w:pPr>
            <w:r w:rsidRPr="000467B4">
              <w:rPr>
                <w:rFonts w:ascii="Times New Roman" w:eastAsia="標楷體" w:hAnsi="Times New Roman" w:cs="Times New Roman"/>
              </w:rPr>
              <w:t>考績分數</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獎勵、懲處分數</w:t>
            </w:r>
          </w:p>
          <w:p w:rsidR="006921B3" w:rsidRPr="000467B4" w:rsidRDefault="006921B3" w:rsidP="000467B4">
            <w:pPr>
              <w:spacing w:line="0" w:lineRule="atLeast"/>
              <w:rPr>
                <w:rFonts w:ascii="Times New Roman" w:eastAsia="標楷體" w:hAnsi="Times New Roman" w:cs="Times New Roman"/>
              </w:rPr>
            </w:pP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組織認同</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工作生活平衡</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公部門認同</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有效領導：技能相符</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工作績效認知</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組織績效品質</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組織認同</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工作生活平衡工作家庭衝突</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技能相符</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績效評量</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lastRenderedPageBreak/>
              <w:t>G</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組織滿意度</w:t>
            </w:r>
          </w:p>
        </w:tc>
        <w:tc>
          <w:tcPr>
            <w:tcW w:w="2551" w:type="dxa"/>
          </w:tcPr>
          <w:p w:rsidR="006921B3" w:rsidRPr="000467B4" w:rsidRDefault="006921B3" w:rsidP="000F6A17">
            <w:pPr>
              <w:pStyle w:val="afd"/>
              <w:spacing w:line="0" w:lineRule="atLeast"/>
              <w:ind w:leftChars="0"/>
              <w:rPr>
                <w:rFonts w:ascii="Times New Roman" w:eastAsia="標楷體" w:hAnsi="Times New Roman" w:cs="Times New Roman"/>
              </w:rPr>
            </w:pP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工作滿意度</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現職組織滿意度</w:t>
            </w:r>
          </w:p>
          <w:p w:rsidR="006921B3" w:rsidRPr="000467B4" w:rsidRDefault="006921B3" w:rsidP="000467B4">
            <w:pPr>
              <w:spacing w:line="0" w:lineRule="atLeast"/>
              <w:rPr>
                <w:rFonts w:ascii="Times New Roman" w:eastAsia="標楷體" w:hAnsi="Times New Roman" w:cs="Times New Roman"/>
              </w:rPr>
            </w:pP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工作滿意度</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F</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職涯成功的可能性</w:t>
            </w:r>
          </w:p>
        </w:tc>
        <w:tc>
          <w:tcPr>
            <w:tcW w:w="2551"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實質陞遷結果</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過去陞遷經驗</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模範公務人員</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實質薪資調整</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陞遷幅度</w:t>
            </w: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陞遷滿意度</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陞遷與獎勵</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個人職涯滿意度</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陞遷滿意度</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H</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組織以外的選擇</w:t>
            </w:r>
          </w:p>
        </w:tc>
        <w:tc>
          <w:tcPr>
            <w:tcW w:w="2551" w:type="dxa"/>
          </w:tcPr>
          <w:p w:rsidR="006921B3"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過去非政府部門工作經歷</w:t>
            </w:r>
          </w:p>
          <w:p w:rsidR="004E3A29" w:rsidRPr="000467B4" w:rsidRDefault="004E3A29" w:rsidP="004E3A29">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離職率</w:t>
            </w:r>
            <w:r>
              <w:rPr>
                <w:rFonts w:ascii="Times New Roman" w:eastAsia="標楷體" w:hAnsi="Times New Roman" w:cs="Times New Roman" w:hint="eastAsia"/>
              </w:rPr>
              <w:t>(</w:t>
            </w:r>
            <w:r>
              <w:rPr>
                <w:rFonts w:ascii="Times New Roman" w:eastAsia="標楷體" w:hAnsi="Times New Roman" w:cs="Times New Roman" w:hint="eastAsia"/>
              </w:rPr>
              <w:t>註</w:t>
            </w:r>
            <w:r>
              <w:rPr>
                <w:rFonts w:ascii="Times New Roman" w:eastAsia="標楷體" w:hAnsi="Times New Roman" w:cs="Times New Roman" w:hint="eastAsia"/>
              </w:rPr>
              <w:t>)</w:t>
            </w:r>
          </w:p>
          <w:p w:rsidR="004E3A29" w:rsidRPr="000467B4" w:rsidRDefault="004E3A29" w:rsidP="004E3A29">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流動率</w:t>
            </w:r>
            <w:r>
              <w:rPr>
                <w:rFonts w:ascii="Times New Roman" w:eastAsia="標楷體" w:hAnsi="Times New Roman" w:cs="Times New Roman" w:hint="eastAsia"/>
              </w:rPr>
              <w:t>(</w:t>
            </w:r>
            <w:r>
              <w:rPr>
                <w:rFonts w:ascii="Times New Roman" w:eastAsia="標楷體" w:hAnsi="Times New Roman" w:cs="Times New Roman" w:hint="eastAsia"/>
              </w:rPr>
              <w:t>註</w:t>
            </w:r>
            <w:r>
              <w:rPr>
                <w:rFonts w:ascii="Times New Roman" w:eastAsia="標楷體" w:hAnsi="Times New Roman" w:cs="Times New Roman" w:hint="eastAsia"/>
              </w:rPr>
              <w:t>)</w:t>
            </w:r>
          </w:p>
        </w:tc>
        <w:tc>
          <w:tcPr>
            <w:tcW w:w="2665" w:type="dxa"/>
          </w:tcPr>
          <w:p w:rsidR="006921B3" w:rsidRPr="004E3A29" w:rsidRDefault="006921B3" w:rsidP="004E3A29">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跨部門認知</w:t>
            </w:r>
          </w:p>
        </w:tc>
        <w:tc>
          <w:tcPr>
            <w:tcW w:w="2268"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跨部門認知</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過去非政府部門工作經歷</w:t>
            </w:r>
          </w:p>
        </w:tc>
      </w:tr>
      <w:tr w:rsidR="006921B3" w:rsidRPr="00367456" w:rsidTr="000F6A17">
        <w:tc>
          <w:tcPr>
            <w:tcW w:w="1555" w:type="dxa"/>
          </w:tcPr>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I</w:t>
            </w:r>
            <w:r w:rsidRPr="00367456">
              <w:rPr>
                <w:rFonts w:ascii="Times New Roman" w:eastAsia="標楷體" w:hAnsi="Times New Roman" w:cs="Times New Roman"/>
                <w:b/>
              </w:rPr>
              <w:t>：</w:t>
            </w:r>
          </w:p>
          <w:p w:rsidR="006921B3" w:rsidRPr="00367456" w:rsidRDefault="006921B3" w:rsidP="000467B4">
            <w:pPr>
              <w:spacing w:line="0" w:lineRule="atLeast"/>
              <w:rPr>
                <w:rFonts w:ascii="Times New Roman" w:eastAsia="標楷體" w:hAnsi="Times New Roman" w:cs="Times New Roman"/>
                <w:b/>
              </w:rPr>
            </w:pPr>
            <w:r w:rsidRPr="00367456">
              <w:rPr>
                <w:rFonts w:ascii="Times New Roman" w:eastAsia="標楷體" w:hAnsi="Times New Roman" w:cs="Times New Roman"/>
                <w:b/>
              </w:rPr>
              <w:t>外部環境</w:t>
            </w:r>
          </w:p>
        </w:tc>
        <w:tc>
          <w:tcPr>
            <w:tcW w:w="2551" w:type="dxa"/>
          </w:tcPr>
          <w:p w:rsidR="006921B3" w:rsidRPr="000467B4" w:rsidRDefault="006921B3" w:rsidP="000F6A17">
            <w:pPr>
              <w:pStyle w:val="afd"/>
              <w:spacing w:line="0" w:lineRule="atLeast"/>
              <w:ind w:leftChars="0"/>
              <w:rPr>
                <w:rFonts w:ascii="Times New Roman" w:eastAsia="標楷體" w:hAnsi="Times New Roman" w:cs="Times New Roman"/>
              </w:rPr>
            </w:pPr>
          </w:p>
        </w:tc>
        <w:tc>
          <w:tcPr>
            <w:tcW w:w="2665" w:type="dxa"/>
          </w:tcPr>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行政人員對民眾的信賴</w:t>
            </w:r>
          </w:p>
          <w:p w:rsidR="006921B3" w:rsidRPr="000467B4" w:rsidRDefault="006921B3" w:rsidP="00467E57">
            <w:pPr>
              <w:pStyle w:val="afd"/>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rPr>
              <w:t>政府</w:t>
            </w:r>
            <w:r w:rsidRPr="000467B4">
              <w:rPr>
                <w:rFonts w:ascii="Times New Roman" w:eastAsia="標楷體" w:hAnsi="Times New Roman" w:cs="Times New Roman"/>
              </w:rPr>
              <w:t>/</w:t>
            </w:r>
            <w:r w:rsidRPr="000467B4">
              <w:rPr>
                <w:rFonts w:ascii="Times New Roman" w:eastAsia="標楷體" w:hAnsi="Times New Roman" w:cs="Times New Roman"/>
              </w:rPr>
              <w:t>民眾關係</w:t>
            </w:r>
          </w:p>
        </w:tc>
        <w:tc>
          <w:tcPr>
            <w:tcW w:w="2268" w:type="dxa"/>
          </w:tcPr>
          <w:p w:rsidR="006921B3" w:rsidRPr="000467B4" w:rsidRDefault="006921B3" w:rsidP="00467E57">
            <w:pPr>
              <w:pStyle w:val="afd"/>
              <w:keepNext/>
              <w:numPr>
                <w:ilvl w:val="0"/>
                <w:numId w:val="11"/>
              </w:numPr>
              <w:spacing w:line="0" w:lineRule="atLeast"/>
              <w:ind w:leftChars="0"/>
              <w:rPr>
                <w:rFonts w:ascii="Times New Roman" w:eastAsia="標楷體" w:hAnsi="Times New Roman" w:cs="Times New Roman"/>
              </w:rPr>
            </w:pPr>
            <w:r w:rsidRPr="000467B4">
              <w:rPr>
                <w:rFonts w:ascii="Times New Roman" w:eastAsia="標楷體" w:hAnsi="Times New Roman" w:cs="Times New Roman"/>
                <w:szCs w:val="24"/>
              </w:rPr>
              <w:t>公務人員</w:t>
            </w:r>
            <w:r w:rsidRPr="000467B4">
              <w:rPr>
                <w:rFonts w:ascii="Times New Roman" w:eastAsia="標楷體" w:hAnsi="Times New Roman" w:cs="Times New Roman"/>
                <w:szCs w:val="24"/>
              </w:rPr>
              <w:t>/</w:t>
            </w:r>
            <w:r w:rsidRPr="000467B4">
              <w:rPr>
                <w:rFonts w:ascii="Times New Roman" w:eastAsia="標楷體" w:hAnsi="Times New Roman" w:cs="Times New Roman"/>
                <w:szCs w:val="24"/>
              </w:rPr>
              <w:t>民眾關係</w:t>
            </w:r>
            <w:r w:rsidRPr="000467B4">
              <w:rPr>
                <w:rFonts w:ascii="Times New Roman" w:eastAsia="標楷體" w:hAnsi="Times New Roman" w:cs="Times New Roman"/>
                <w:szCs w:val="24"/>
              </w:rPr>
              <w:t xml:space="preserve"> </w:t>
            </w:r>
          </w:p>
        </w:tc>
      </w:tr>
    </w:tbl>
    <w:p w:rsidR="004E3A29" w:rsidRDefault="004E3A29" w:rsidP="00362D0E">
      <w:pPr>
        <w:pStyle w:val="11"/>
        <w:snapToGrid w:val="0"/>
        <w:spacing w:line="460" w:lineRule="atLeast"/>
        <w:ind w:leftChars="0" w:left="0"/>
        <w:jc w:val="both"/>
        <w:rPr>
          <w:rFonts w:eastAsia="標楷體"/>
          <w:color w:val="000000"/>
          <w:szCs w:val="24"/>
        </w:rPr>
      </w:pPr>
      <w:r>
        <w:rPr>
          <w:rFonts w:eastAsia="標楷體" w:hint="eastAsia"/>
          <w:color w:val="000000"/>
          <w:szCs w:val="24"/>
        </w:rPr>
        <w:t>註：離職率與流動率在國外相關研究文獻中皆已被作為公務人力資料庫中與職涯發展相關的重要客觀指標之一，目前我國的公務人力資料庫並未提供此資料，建議未來可增列。</w:t>
      </w:r>
    </w:p>
    <w:p w:rsidR="006921B3" w:rsidRPr="00362D0E" w:rsidRDefault="001223E2" w:rsidP="00362D0E">
      <w:pPr>
        <w:pStyle w:val="11"/>
        <w:snapToGrid w:val="0"/>
        <w:spacing w:line="460" w:lineRule="atLeast"/>
        <w:ind w:leftChars="0" w:left="0"/>
        <w:jc w:val="both"/>
        <w:rPr>
          <w:rFonts w:eastAsia="標楷體"/>
          <w:color w:val="000000"/>
          <w:szCs w:val="24"/>
        </w:rPr>
      </w:pPr>
      <w:r>
        <w:rPr>
          <w:rFonts w:eastAsia="標楷體" w:hint="eastAsia"/>
          <w:color w:val="000000"/>
          <w:szCs w:val="24"/>
        </w:rPr>
        <w:t>圖表來源：本研究整理</w:t>
      </w:r>
      <w:r w:rsidR="00014762">
        <w:rPr>
          <w:rFonts w:eastAsia="標楷體" w:hint="eastAsia"/>
          <w:color w:val="000000"/>
          <w:szCs w:val="24"/>
        </w:rPr>
        <w:t>。</w:t>
      </w:r>
    </w:p>
    <w:p w:rsidR="00362D0E" w:rsidRPr="00367456" w:rsidRDefault="00362D0E" w:rsidP="006921B3">
      <w:pPr>
        <w:pStyle w:val="11"/>
        <w:snapToGrid w:val="0"/>
        <w:spacing w:line="460" w:lineRule="atLeast"/>
        <w:ind w:leftChars="0" w:left="0" w:firstLineChars="200" w:firstLine="560"/>
        <w:jc w:val="both"/>
        <w:rPr>
          <w:rFonts w:eastAsia="標楷體"/>
          <w:color w:val="000000"/>
          <w:sz w:val="28"/>
          <w:szCs w:val="28"/>
        </w:rPr>
      </w:pP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本研究以建立「指標</w:t>
      </w:r>
      <w:r w:rsidR="000467B4">
        <w:rPr>
          <w:rFonts w:eastAsia="標楷體" w:hint="eastAsia"/>
          <w:color w:val="000000"/>
          <w:sz w:val="28"/>
          <w:szCs w:val="28"/>
        </w:rPr>
        <w:t>（</w:t>
      </w:r>
      <w:r w:rsidR="000467B4">
        <w:rPr>
          <w:rFonts w:eastAsia="標楷體"/>
          <w:color w:val="000000"/>
          <w:sz w:val="28"/>
          <w:szCs w:val="28"/>
        </w:rPr>
        <w:t>index</w:t>
      </w:r>
      <w:r w:rsidR="000467B4">
        <w:rPr>
          <w:rFonts w:eastAsia="標楷體" w:hint="eastAsia"/>
          <w:color w:val="000000"/>
          <w:sz w:val="28"/>
          <w:szCs w:val="28"/>
        </w:rPr>
        <w:t>）</w:t>
      </w:r>
      <w:r w:rsidRPr="00367456">
        <w:rPr>
          <w:rFonts w:eastAsia="標楷體"/>
          <w:color w:val="000000"/>
          <w:sz w:val="28"/>
          <w:szCs w:val="28"/>
        </w:rPr>
        <w:t>」的方式來反映各個構面中的重要概念。除了人口統計變項之外，問卷中的其他指標皆是透過至少三題的問題所構成，而此些問題皆來自於過去文獻或調查中已被驗證具有較高信效度的問題構成。針對較為抽象之概念及範圍較廣之主題</w:t>
      </w:r>
      <w:r w:rsidR="000467B4">
        <w:rPr>
          <w:rFonts w:eastAsia="標楷體" w:hint="eastAsia"/>
          <w:color w:val="000000"/>
          <w:sz w:val="28"/>
          <w:szCs w:val="28"/>
        </w:rPr>
        <w:t>（</w:t>
      </w:r>
      <w:r w:rsidRPr="00367456">
        <w:rPr>
          <w:rFonts w:eastAsia="標楷體"/>
          <w:color w:val="000000"/>
          <w:sz w:val="28"/>
          <w:szCs w:val="28"/>
        </w:rPr>
        <w:t>例如許多本次研究的主題：組織支持、創新意願、工作家庭衝突等</w:t>
      </w:r>
      <w:r w:rsidR="000467B4">
        <w:rPr>
          <w:rFonts w:eastAsia="標楷體" w:hint="eastAsia"/>
          <w:color w:val="000000"/>
          <w:sz w:val="28"/>
          <w:szCs w:val="28"/>
        </w:rPr>
        <w:t>）</w:t>
      </w:r>
      <w:r w:rsidRPr="00367456">
        <w:rPr>
          <w:rFonts w:eastAsia="標楷體"/>
          <w:color w:val="000000"/>
          <w:sz w:val="28"/>
          <w:szCs w:val="28"/>
        </w:rPr>
        <w:t>，採用「建立指標」的方式，將能夠進行更全面且完整的測量；與單一問題相比，使用指標將能確保所得出的調查結果更為穩定，避免單一的測量項目較為敏感且易形成偏誤的問題。然而，受限於問卷之篇幅，本次</w:t>
      </w:r>
      <w:r w:rsidRPr="00411776">
        <w:rPr>
          <w:rFonts w:eastAsia="標楷體"/>
          <w:color w:val="000000"/>
          <w:sz w:val="28"/>
          <w:szCs w:val="28"/>
        </w:rPr>
        <w:t>調查無法針對</w:t>
      </w:r>
      <w:r w:rsidR="00411776" w:rsidRPr="00411776">
        <w:rPr>
          <w:rFonts w:eastAsia="標楷體"/>
          <w:color w:val="FF0000"/>
          <w:sz w:val="28"/>
          <w:szCs w:val="28"/>
        </w:rPr>
        <w:fldChar w:fldCharType="begin"/>
      </w:r>
      <w:r w:rsidR="00411776" w:rsidRPr="00411776">
        <w:rPr>
          <w:rFonts w:eastAsia="標楷體"/>
          <w:color w:val="000000"/>
          <w:sz w:val="28"/>
          <w:szCs w:val="28"/>
        </w:rPr>
        <w:instrText xml:space="preserve"> REF _Ref437879809 \h </w:instrText>
      </w:r>
      <w:r w:rsidR="00411776" w:rsidRPr="00411776">
        <w:rPr>
          <w:rFonts w:eastAsia="標楷體"/>
          <w:color w:val="FF0000"/>
          <w:sz w:val="28"/>
          <w:szCs w:val="28"/>
        </w:rPr>
        <w:instrText xml:space="preserve"> \* MERGEFORMAT </w:instrText>
      </w:r>
      <w:r w:rsidR="00411776" w:rsidRPr="00411776">
        <w:rPr>
          <w:rFonts w:eastAsia="標楷體"/>
          <w:color w:val="FF0000"/>
          <w:sz w:val="28"/>
          <w:szCs w:val="28"/>
        </w:rPr>
      </w:r>
      <w:r w:rsidR="00411776" w:rsidRPr="00411776">
        <w:rPr>
          <w:rFonts w:eastAsia="標楷體"/>
          <w:color w:val="FF0000"/>
          <w:sz w:val="28"/>
          <w:szCs w:val="28"/>
        </w:rPr>
        <w:fldChar w:fldCharType="separate"/>
      </w:r>
      <w:r w:rsidR="00C76CB2" w:rsidRPr="00C76CB2">
        <w:rPr>
          <w:rFonts w:eastAsia="標楷體"/>
          <w:sz w:val="28"/>
          <w:szCs w:val="28"/>
        </w:rPr>
        <w:t>表</w:t>
      </w:r>
      <w:r w:rsidR="00C76CB2" w:rsidRPr="00C76CB2">
        <w:rPr>
          <w:rFonts w:eastAsia="標楷體"/>
          <w:sz w:val="28"/>
          <w:szCs w:val="28"/>
        </w:rPr>
        <w:t xml:space="preserve"> </w:t>
      </w:r>
      <w:r w:rsidR="00C76CB2" w:rsidRPr="00C76CB2">
        <w:rPr>
          <w:rFonts w:eastAsia="標楷體"/>
          <w:noProof/>
          <w:sz w:val="28"/>
          <w:szCs w:val="28"/>
        </w:rPr>
        <w:t>22</w:t>
      </w:r>
      <w:r w:rsidR="00411776" w:rsidRPr="00411776">
        <w:rPr>
          <w:rFonts w:eastAsia="標楷體"/>
          <w:color w:val="FF0000"/>
          <w:sz w:val="28"/>
          <w:szCs w:val="28"/>
        </w:rPr>
        <w:fldChar w:fldCharType="end"/>
      </w:r>
      <w:r w:rsidRPr="00411776">
        <w:rPr>
          <w:rFonts w:eastAsia="標楷體"/>
          <w:color w:val="000000"/>
          <w:sz w:val="28"/>
          <w:szCs w:val="28"/>
        </w:rPr>
        <w:t>中所有</w:t>
      </w:r>
      <w:r w:rsidRPr="00367456">
        <w:rPr>
          <w:rFonts w:eastAsia="標楷體"/>
          <w:color w:val="000000"/>
          <w:sz w:val="28"/>
          <w:szCs w:val="28"/>
        </w:rPr>
        <w:t>的概念進行實測，僅能根據研究團隊的判斷，挑選其中部分重要概念進行測量；同時，若碰到過去研究建立某項指標時，所使用題目超過三題的情況</w:t>
      </w:r>
      <w:r w:rsidR="00FB0521" w:rsidRPr="00367456">
        <w:rPr>
          <w:rFonts w:eastAsia="標楷體"/>
          <w:color w:val="000000"/>
          <w:sz w:val="28"/>
          <w:szCs w:val="28"/>
        </w:rPr>
        <w:t>（</w:t>
      </w:r>
      <w:r w:rsidRPr="00367456">
        <w:rPr>
          <w:rFonts w:eastAsia="標楷體"/>
          <w:color w:val="000000"/>
          <w:sz w:val="28"/>
          <w:szCs w:val="28"/>
        </w:rPr>
        <w:t>例如公共服務動機</w:t>
      </w:r>
      <w:r w:rsidR="00FB0521" w:rsidRPr="00367456">
        <w:rPr>
          <w:rFonts w:eastAsia="標楷體"/>
          <w:color w:val="000000"/>
          <w:sz w:val="28"/>
          <w:szCs w:val="28"/>
        </w:rPr>
        <w:t>）</w:t>
      </w:r>
      <w:r w:rsidRPr="00367456">
        <w:rPr>
          <w:rFonts w:eastAsia="標楷體"/>
          <w:color w:val="000000"/>
          <w:sz w:val="28"/>
          <w:szCs w:val="28"/>
        </w:rPr>
        <w:t>，本次調查受限於篇幅，亦僅能挑選其中最重要的三至四題加以測量；此項作法雖是根據現實所採取的權衡措施，但初步研究發現與過去研</w:t>
      </w:r>
      <w:r w:rsidRPr="00367456">
        <w:rPr>
          <w:rFonts w:eastAsia="標楷體"/>
          <w:color w:val="000000"/>
          <w:sz w:val="28"/>
          <w:szCs w:val="28"/>
        </w:rPr>
        <w:lastRenderedPageBreak/>
        <w:t>究之結果相符。</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從第四章的分析結果可以看出，組織如能建立一個能夠實質獎勵員工創新的環境、增加員工團隊合作的程度、讓員工能發揮所長、並且提供員工感到公平的工作環境，特別是在員工績效的評量與工作負荷量的分配上，將可以有效提升員工的「工作滿意度」。如要提升員工的「陞遷滿意度」，組織的管理策略則應該朝向讓員工感到滿意、對員工提供更多有助於職涯發展的協助、營造一個公平的績效評量制度、並且增加員工團隊合作的機會，讓員工能發揮所長，但必須特別注意的是，員工若覺得其工作太過於有挑戰性、或超越其能力所能負荷的範圍，大都會對其工作及陞遷狀況不甚滿意。</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整體來說，「組織職涯管理措施」、「組織特質」、「個人特質」、以及「個人與組織的契合度」等四個構面，在公務人員職涯發展中扮演非常重要的角色。從管理的角度來看，政府若想要提高公務人員在職場中的滿意度，首要之務應是採行「能夠得到員工認同」的組織管理策略，此一論點與目標設定理論及目標管理中，應給予員工「參與決策」及「提供回饋（</w:t>
      </w:r>
      <w:r w:rsidRPr="00367456">
        <w:rPr>
          <w:rFonts w:eastAsia="標楷體"/>
          <w:color w:val="000000"/>
          <w:sz w:val="28"/>
          <w:szCs w:val="28"/>
        </w:rPr>
        <w:t>feedback</w:t>
      </w:r>
      <w:r w:rsidRPr="00367456">
        <w:rPr>
          <w:rFonts w:eastAsia="標楷體"/>
          <w:color w:val="000000"/>
          <w:sz w:val="28"/>
          <w:szCs w:val="28"/>
        </w:rPr>
        <w:t>）」的原則不謀而合。其次則是要能夠透過合理的獎勵方式鼓勵員工創新，若能在制度上打破「純粹以成敗論英雄」的評量方式，對於員工的創新意圖與創新嘗試也能夠加以鼓</w:t>
      </w:r>
      <w:r w:rsidR="000467B4">
        <w:rPr>
          <w:rFonts w:eastAsia="標楷體" w:hint="eastAsia"/>
          <w:color w:val="000000"/>
          <w:sz w:val="28"/>
          <w:szCs w:val="28"/>
        </w:rPr>
        <w:t>（</w:t>
      </w:r>
      <w:r w:rsidRPr="00367456">
        <w:rPr>
          <w:rFonts w:eastAsia="標楷體"/>
          <w:color w:val="000000"/>
          <w:sz w:val="28"/>
          <w:szCs w:val="28"/>
        </w:rPr>
        <w:t>獎</w:t>
      </w:r>
      <w:r w:rsidR="000467B4">
        <w:rPr>
          <w:rFonts w:eastAsia="標楷體" w:hint="eastAsia"/>
          <w:color w:val="000000"/>
          <w:sz w:val="28"/>
          <w:szCs w:val="28"/>
        </w:rPr>
        <w:t>）</w:t>
      </w:r>
      <w:r w:rsidRPr="00367456">
        <w:rPr>
          <w:rFonts w:eastAsia="標楷體"/>
          <w:color w:val="000000"/>
          <w:sz w:val="28"/>
          <w:szCs w:val="28"/>
        </w:rPr>
        <w:t>勵的話，將能夠大幅度提升公務人員的滿意度。最後，假若組織能夠提供員工足夠的支持、建立一套公平性的績效評量機制，並且給予員工合理的工作負荷量，對於提升員工的工作滿意度將非常有幫助。</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對政府及管理者而言，問卷調查是一種非常具有價值的管理工具，藉由意見調查將能使政府瞭解公務人員的實際狀況，隨時檢視是否有完成管理者應完成的任務，並創造良好的工作環境與組織文化，確保公務人員確實有受到管理方式的激勵與管制。換句話說，各機關的管理者將能夠透過這樣的資訊瞭解員工、並激勵他們持續提供民眾最優質的服務。</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以美國</w:t>
      </w:r>
      <w:r w:rsidRPr="00367456">
        <w:rPr>
          <w:rFonts w:eastAsia="標楷體"/>
          <w:color w:val="000000"/>
          <w:sz w:val="28"/>
          <w:szCs w:val="28"/>
        </w:rPr>
        <w:t>2014</w:t>
      </w:r>
      <w:r w:rsidRPr="00367456">
        <w:rPr>
          <w:rFonts w:eastAsia="標楷體"/>
          <w:color w:val="000000"/>
          <w:sz w:val="28"/>
          <w:szCs w:val="28"/>
        </w:rPr>
        <w:t>年的聯邦政府公務人員意見調查為例，其結果提供執政者許多重要的資訊：首先，他們發現有大多數的公務員皆願意為了完成工作而付出額外的努力，且這些員工皆願意持續尋找能使事情</w:t>
      </w:r>
      <w:r w:rsidRPr="00367456">
        <w:rPr>
          <w:rFonts w:eastAsia="標楷體"/>
          <w:color w:val="000000"/>
          <w:sz w:val="28"/>
          <w:szCs w:val="28"/>
        </w:rPr>
        <w:lastRenderedPageBreak/>
        <w:t>能做得更好的方式，政府可以運用員工此些特性推展更前瞻、更創新的改革策略。再者，透過此項研究調查，他們亦從中選取了十項重要的概念，進行一個名為「最佳工作場所」的評比，將所有的聯邦政府組織依「員工數」區分大型、中型、小型機關之後</w:t>
      </w:r>
      <w:r w:rsidR="009D26F9">
        <w:rPr>
          <w:rFonts w:eastAsia="標楷體"/>
          <w:color w:val="000000"/>
          <w:sz w:val="28"/>
          <w:szCs w:val="28"/>
        </w:rPr>
        <w:t>，進行機關間的評比並且對外公布排名結果。此一作法除了對內能夠</w:t>
      </w:r>
      <w:r w:rsidRPr="00367456">
        <w:rPr>
          <w:rFonts w:eastAsia="標楷體"/>
          <w:color w:val="000000"/>
          <w:sz w:val="28"/>
          <w:szCs w:val="28"/>
        </w:rPr>
        <w:t>促使各機關激勵、學習及改變，對外亦能夠達成宣傳的效果。透過定期（每年或每兩年）的調查，所屬機關將可以追蹤員工整體態度（工作動機、工作滿意度等）上的變化，並且藉由所蒐集到的資訊，來改善組織與工作情形，根據實際需求提供訓練、政策工具、或是心理層面的支持，使公務人員能夠有更好的績效產出。</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由於「人」是組織組成之基本單位，也是決定組織成功與否的關鍵因素，員工的職涯發展對其個人之重要性不言而喻，組織倘能在其中扮演協助甚至積極規劃的角色，將更能讓員工心無旁騖地投注於工作中。同時，完整的職涯規劃也可展現組織對員工的重視及提升組織內部的向心力，對於提升組織成員的歸屬感與組織認同也相當有幫助。上述指標的建立不僅能夠提供員工可見的「願景」（</w:t>
      </w:r>
      <w:r w:rsidRPr="00367456">
        <w:rPr>
          <w:rFonts w:eastAsia="標楷體"/>
          <w:color w:val="000000"/>
          <w:sz w:val="28"/>
          <w:szCs w:val="28"/>
        </w:rPr>
        <w:t>Vision</w:t>
      </w:r>
      <w:r w:rsidR="000F6A17">
        <w:rPr>
          <w:rFonts w:eastAsia="標楷體"/>
          <w:color w:val="000000"/>
          <w:sz w:val="28"/>
          <w:szCs w:val="28"/>
        </w:rPr>
        <w:t>）更能夠營造友善的組織文化與工作環境，將</w:t>
      </w:r>
      <w:r w:rsidRPr="00367456">
        <w:rPr>
          <w:rFonts w:eastAsia="標楷體"/>
          <w:color w:val="000000"/>
          <w:sz w:val="28"/>
          <w:szCs w:val="28"/>
        </w:rPr>
        <w:t>能有效提升組織形象。</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p>
    <w:p w:rsidR="006921B3" w:rsidRPr="00367456" w:rsidRDefault="006921B3" w:rsidP="006921B3">
      <w:pPr>
        <w:pStyle w:val="2"/>
        <w:rPr>
          <w:rFonts w:ascii="Times New Roman" w:eastAsia="標楷體" w:hAnsi="Times New Roman" w:cs="Times New Roman"/>
          <w:sz w:val="32"/>
          <w:szCs w:val="32"/>
        </w:rPr>
      </w:pPr>
      <w:bookmarkStart w:id="75" w:name="_Toc448324151"/>
      <w:r w:rsidRPr="00367456">
        <w:rPr>
          <w:rFonts w:ascii="Times New Roman" w:eastAsia="標楷體" w:hAnsi="Times New Roman" w:cs="Times New Roman"/>
          <w:sz w:val="32"/>
          <w:szCs w:val="32"/>
        </w:rPr>
        <w:t>第四節</w:t>
      </w:r>
      <w:r w:rsidRPr="00367456">
        <w:rPr>
          <w:rFonts w:ascii="Times New Roman" w:eastAsia="標楷體" w:hAnsi="Times New Roman" w:cs="Times New Roman"/>
          <w:sz w:val="32"/>
          <w:szCs w:val="32"/>
        </w:rPr>
        <w:t xml:space="preserve">  </w:t>
      </w:r>
      <w:r w:rsidRPr="00367456">
        <w:rPr>
          <w:rFonts w:ascii="Times New Roman" w:eastAsia="標楷體" w:hAnsi="Times New Roman" w:cs="Times New Roman"/>
          <w:sz w:val="32"/>
          <w:szCs w:val="32"/>
        </w:rPr>
        <w:t>美國</w:t>
      </w:r>
      <w:r w:rsidR="00367456" w:rsidRPr="00367456">
        <w:rPr>
          <w:rFonts w:ascii="Times New Roman" w:eastAsia="標楷體" w:hAnsi="Times New Roman" w:cs="Times New Roman"/>
          <w:sz w:val="32"/>
          <w:szCs w:val="32"/>
        </w:rPr>
        <w:t>OPM</w:t>
      </w:r>
      <w:r w:rsidRPr="00367456">
        <w:rPr>
          <w:rFonts w:ascii="Times New Roman" w:eastAsia="標楷體" w:hAnsi="Times New Roman" w:cs="Times New Roman"/>
          <w:sz w:val="32"/>
          <w:szCs w:val="32"/>
        </w:rPr>
        <w:t>執行</w:t>
      </w:r>
      <w:r w:rsidR="001577DB">
        <w:rPr>
          <w:rFonts w:ascii="Times New Roman" w:eastAsia="標楷體" w:hAnsi="Times New Roman" w:cs="Times New Roman" w:hint="eastAsia"/>
          <w:sz w:val="32"/>
          <w:szCs w:val="32"/>
        </w:rPr>
        <w:t>文官調查</w:t>
      </w:r>
      <w:r w:rsidRPr="00367456">
        <w:rPr>
          <w:rFonts w:ascii="Times New Roman" w:eastAsia="標楷體" w:hAnsi="Times New Roman" w:cs="Times New Roman"/>
          <w:sz w:val="32"/>
          <w:szCs w:val="32"/>
        </w:rPr>
        <w:t>的作法</w:t>
      </w:r>
      <w:r w:rsidR="001577DB">
        <w:rPr>
          <w:rFonts w:ascii="Times New Roman" w:eastAsia="標楷體" w:hAnsi="Times New Roman" w:cs="Times New Roman" w:hint="eastAsia"/>
          <w:sz w:val="32"/>
          <w:szCs w:val="32"/>
        </w:rPr>
        <w:t>與啟示</w:t>
      </w:r>
      <w:bookmarkEnd w:id="75"/>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美國人事管理局（</w:t>
      </w:r>
      <w:r w:rsidRPr="00367456">
        <w:rPr>
          <w:rFonts w:eastAsia="標楷體"/>
          <w:color w:val="000000"/>
          <w:sz w:val="28"/>
          <w:szCs w:val="28"/>
        </w:rPr>
        <w:t>United States Office of Personnel Management, OPM</w:t>
      </w:r>
      <w:r w:rsidRPr="00367456">
        <w:rPr>
          <w:rFonts w:eastAsia="標楷體"/>
          <w:color w:val="000000"/>
          <w:sz w:val="28"/>
          <w:szCs w:val="28"/>
        </w:rPr>
        <w:t>）為美國聯邦文官體制下最高之人事行政機關，主要負責處理各項公務人員業務、並負責總體人事管理政策之規劃與制定。近幾十年以來，</w:t>
      </w:r>
      <w:r w:rsidRPr="00367456">
        <w:rPr>
          <w:rFonts w:eastAsia="標楷體"/>
          <w:color w:val="000000"/>
          <w:sz w:val="28"/>
          <w:szCs w:val="28"/>
        </w:rPr>
        <w:t>OPM</w:t>
      </w:r>
      <w:r w:rsidRPr="00367456">
        <w:rPr>
          <w:rFonts w:eastAsia="標楷體"/>
          <w:color w:val="000000"/>
          <w:sz w:val="28"/>
          <w:szCs w:val="28"/>
        </w:rPr>
        <w:t>在人力資源管理的作為上，皆秉持循證的精神，以現代化及科學化的方式蒐集資料並提供決策者最即時、最貼近現實的資訊。其中，每年對所有聯邦公務人員所進行的「聯邦政府公務人員意見調查」（</w:t>
      </w:r>
      <w:r w:rsidRPr="00367456">
        <w:rPr>
          <w:rFonts w:eastAsia="標楷體"/>
          <w:color w:val="000000"/>
          <w:sz w:val="28"/>
          <w:szCs w:val="28"/>
        </w:rPr>
        <w:t>Federal Employee Viewpoint Survey</w:t>
      </w:r>
      <w:r w:rsidRPr="00367456">
        <w:rPr>
          <w:rFonts w:eastAsia="標楷體"/>
          <w:color w:val="000000"/>
          <w:sz w:val="28"/>
          <w:szCs w:val="28"/>
        </w:rPr>
        <w:t>）即是該機關設計用來檢視員工之人格特質、工作態度、以及是否具備達成政策目標之能力的衡量工具。</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lastRenderedPageBreak/>
        <w:t>該調查之主要做法為透過「問卷調查」的方式，邀請聯邦公務人員提供其工作相關的經驗：從對工作與機關、到直屬長官、管理者、以及最終的高階領導者的看法。這個調查從</w:t>
      </w:r>
      <w:r w:rsidRPr="00367456">
        <w:rPr>
          <w:rFonts w:eastAsia="標楷體"/>
          <w:color w:val="000000"/>
          <w:sz w:val="28"/>
          <w:szCs w:val="28"/>
        </w:rPr>
        <w:t>2002</w:t>
      </w:r>
      <w:r w:rsidRPr="00367456">
        <w:rPr>
          <w:rFonts w:eastAsia="標楷體"/>
          <w:color w:val="000000"/>
          <w:sz w:val="28"/>
          <w:szCs w:val="28"/>
        </w:rPr>
        <w:t>年第一次開始實施後，陸續在</w:t>
      </w:r>
      <w:r w:rsidRPr="00367456">
        <w:rPr>
          <w:rFonts w:eastAsia="標楷體"/>
          <w:color w:val="000000"/>
          <w:sz w:val="28"/>
          <w:szCs w:val="28"/>
        </w:rPr>
        <w:t>2004</w:t>
      </w:r>
      <w:r w:rsidRPr="00367456">
        <w:rPr>
          <w:rFonts w:eastAsia="標楷體"/>
          <w:color w:val="000000"/>
          <w:sz w:val="28"/>
          <w:szCs w:val="28"/>
        </w:rPr>
        <w:t>、</w:t>
      </w:r>
      <w:r w:rsidRPr="00367456">
        <w:rPr>
          <w:rFonts w:eastAsia="標楷體"/>
          <w:color w:val="000000"/>
          <w:sz w:val="28"/>
          <w:szCs w:val="28"/>
        </w:rPr>
        <w:t>2006</w:t>
      </w:r>
      <w:r w:rsidRPr="00367456">
        <w:rPr>
          <w:rFonts w:eastAsia="標楷體"/>
          <w:color w:val="000000"/>
          <w:sz w:val="28"/>
          <w:szCs w:val="28"/>
        </w:rPr>
        <w:t>、</w:t>
      </w:r>
      <w:r w:rsidRPr="00367456">
        <w:rPr>
          <w:rFonts w:eastAsia="標楷體"/>
          <w:color w:val="000000"/>
          <w:sz w:val="28"/>
          <w:szCs w:val="28"/>
        </w:rPr>
        <w:t>2008</w:t>
      </w:r>
      <w:r w:rsidRPr="00367456">
        <w:rPr>
          <w:rFonts w:eastAsia="標楷體"/>
          <w:color w:val="000000"/>
          <w:sz w:val="28"/>
          <w:szCs w:val="28"/>
        </w:rPr>
        <w:t>、</w:t>
      </w:r>
      <w:r w:rsidRPr="00367456">
        <w:rPr>
          <w:rFonts w:eastAsia="標楷體"/>
          <w:color w:val="000000"/>
          <w:sz w:val="28"/>
          <w:szCs w:val="28"/>
        </w:rPr>
        <w:t>2010</w:t>
      </w:r>
      <w:r w:rsidRPr="00367456">
        <w:rPr>
          <w:rFonts w:eastAsia="標楷體"/>
          <w:color w:val="000000"/>
          <w:sz w:val="28"/>
          <w:szCs w:val="28"/>
        </w:rPr>
        <w:t>、</w:t>
      </w:r>
      <w:r w:rsidRPr="00367456">
        <w:rPr>
          <w:rFonts w:eastAsia="標楷體"/>
          <w:color w:val="000000"/>
          <w:sz w:val="28"/>
          <w:szCs w:val="28"/>
        </w:rPr>
        <w:t>2012</w:t>
      </w:r>
      <w:r w:rsidRPr="00367456">
        <w:rPr>
          <w:rFonts w:eastAsia="標楷體"/>
          <w:color w:val="000000"/>
          <w:sz w:val="28"/>
          <w:szCs w:val="28"/>
        </w:rPr>
        <w:t>、</w:t>
      </w:r>
      <w:r w:rsidRPr="00367456">
        <w:rPr>
          <w:rFonts w:eastAsia="標楷體"/>
          <w:color w:val="000000"/>
          <w:sz w:val="28"/>
          <w:szCs w:val="28"/>
        </w:rPr>
        <w:t>2013</w:t>
      </w:r>
      <w:r w:rsidRPr="00367456">
        <w:rPr>
          <w:rFonts w:eastAsia="標楷體"/>
          <w:color w:val="000000"/>
          <w:sz w:val="28"/>
          <w:szCs w:val="28"/>
        </w:rPr>
        <w:t>、</w:t>
      </w:r>
      <w:r w:rsidRPr="00367456">
        <w:rPr>
          <w:rFonts w:eastAsia="標楷體"/>
          <w:color w:val="000000"/>
          <w:sz w:val="28"/>
          <w:szCs w:val="28"/>
        </w:rPr>
        <w:t>2014</w:t>
      </w:r>
      <w:r w:rsidRPr="00367456">
        <w:rPr>
          <w:rFonts w:eastAsia="標楷體"/>
          <w:color w:val="000000"/>
          <w:sz w:val="28"/>
          <w:szCs w:val="28"/>
        </w:rPr>
        <w:t>，以及最近的</w:t>
      </w:r>
      <w:r w:rsidRPr="00367456">
        <w:rPr>
          <w:rFonts w:eastAsia="標楷體"/>
          <w:color w:val="000000"/>
          <w:sz w:val="28"/>
          <w:szCs w:val="28"/>
        </w:rPr>
        <w:t>2015</w:t>
      </w:r>
      <w:r w:rsidRPr="00367456">
        <w:rPr>
          <w:rFonts w:eastAsia="標楷體"/>
          <w:color w:val="000000"/>
          <w:sz w:val="28"/>
          <w:szCs w:val="28"/>
        </w:rPr>
        <w:t>年四月底至六月反覆且持續地執行。其宗旨主要在於完成下列三項目標（</w:t>
      </w:r>
      <w:r w:rsidRPr="00367456">
        <w:rPr>
          <w:rFonts w:eastAsia="標楷體"/>
          <w:color w:val="000000"/>
          <w:sz w:val="28"/>
          <w:szCs w:val="28"/>
        </w:rPr>
        <w:t>United States Office of Personnel Management</w:t>
      </w:r>
      <w:r w:rsidRPr="00367456">
        <w:rPr>
          <w:rFonts w:eastAsia="標楷體"/>
          <w:color w:val="000000"/>
          <w:sz w:val="28"/>
          <w:szCs w:val="28"/>
        </w:rPr>
        <w:t>，</w:t>
      </w:r>
      <w:r w:rsidRPr="00367456">
        <w:rPr>
          <w:rFonts w:eastAsia="標楷體"/>
          <w:color w:val="000000"/>
          <w:sz w:val="28"/>
          <w:szCs w:val="28"/>
        </w:rPr>
        <w:t>2015b</w:t>
      </w:r>
      <w:r w:rsidRPr="00367456">
        <w:rPr>
          <w:rFonts w:eastAsia="標楷體"/>
          <w:color w:val="000000"/>
          <w:sz w:val="28"/>
          <w:szCs w:val="28"/>
        </w:rPr>
        <w:t>）：</w:t>
      </w:r>
    </w:p>
    <w:p w:rsidR="006921B3" w:rsidRPr="00367456" w:rsidRDefault="006921B3" w:rsidP="006921B3">
      <w:pPr>
        <w:pStyle w:val="11"/>
        <w:snapToGrid w:val="0"/>
        <w:spacing w:line="460" w:lineRule="atLeast"/>
        <w:ind w:leftChars="0" w:left="0" w:firstLine="567"/>
        <w:jc w:val="both"/>
        <w:rPr>
          <w:rFonts w:eastAsia="標楷體"/>
          <w:color w:val="000000"/>
          <w:sz w:val="28"/>
          <w:szCs w:val="28"/>
        </w:rPr>
      </w:pPr>
      <w:r w:rsidRPr="00367456">
        <w:rPr>
          <w:rFonts w:eastAsia="標楷體"/>
          <w:color w:val="000000"/>
          <w:sz w:val="28"/>
          <w:szCs w:val="28"/>
        </w:rPr>
        <w:t>一、提供衡量聯邦政府人力資源管理系統施行狀況的一般性指標（</w:t>
      </w:r>
      <w:r w:rsidRPr="00367456">
        <w:rPr>
          <w:rFonts w:eastAsia="標楷體"/>
          <w:color w:val="000000"/>
          <w:sz w:val="28"/>
          <w:szCs w:val="28"/>
        </w:rPr>
        <w:t>indicator</w:t>
      </w:r>
      <w:r w:rsidRPr="00367456">
        <w:rPr>
          <w:rFonts w:eastAsia="標楷體"/>
          <w:color w:val="000000"/>
          <w:sz w:val="28"/>
          <w:szCs w:val="28"/>
        </w:rPr>
        <w:t>）。</w:t>
      </w:r>
    </w:p>
    <w:p w:rsidR="006921B3" w:rsidRPr="00367456" w:rsidRDefault="006921B3" w:rsidP="006921B3">
      <w:pPr>
        <w:pStyle w:val="11"/>
        <w:snapToGrid w:val="0"/>
        <w:spacing w:line="460" w:lineRule="atLeast"/>
        <w:ind w:leftChars="0" w:left="0" w:firstLine="567"/>
        <w:jc w:val="both"/>
        <w:rPr>
          <w:rFonts w:eastAsia="標楷體"/>
          <w:color w:val="000000"/>
          <w:sz w:val="28"/>
          <w:szCs w:val="28"/>
        </w:rPr>
      </w:pPr>
      <w:r w:rsidRPr="00367456">
        <w:rPr>
          <w:rFonts w:eastAsia="標楷體"/>
          <w:color w:val="000000"/>
          <w:sz w:val="28"/>
          <w:szCs w:val="28"/>
        </w:rPr>
        <w:t>二、人事管理局（</w:t>
      </w:r>
      <w:r w:rsidRPr="00367456">
        <w:rPr>
          <w:rFonts w:eastAsia="標楷體"/>
          <w:color w:val="000000"/>
          <w:sz w:val="28"/>
          <w:szCs w:val="28"/>
        </w:rPr>
        <w:t>OPM</w:t>
      </w:r>
      <w:r w:rsidRPr="00367456">
        <w:rPr>
          <w:rFonts w:eastAsia="標楷體"/>
          <w:color w:val="000000"/>
          <w:sz w:val="28"/>
          <w:szCs w:val="28"/>
        </w:rPr>
        <w:t>）用來檢視機關人力資本及策略管理成效的工具。</w:t>
      </w:r>
    </w:p>
    <w:p w:rsidR="006921B3" w:rsidRPr="00367456" w:rsidRDefault="006921B3" w:rsidP="006921B3">
      <w:pPr>
        <w:pStyle w:val="11"/>
        <w:snapToGrid w:val="0"/>
        <w:spacing w:line="460" w:lineRule="atLeast"/>
        <w:ind w:leftChars="0" w:left="0" w:firstLine="567"/>
        <w:jc w:val="both"/>
        <w:rPr>
          <w:rFonts w:eastAsia="標楷體"/>
          <w:color w:val="000000"/>
          <w:sz w:val="28"/>
          <w:szCs w:val="28"/>
        </w:rPr>
      </w:pPr>
      <w:r w:rsidRPr="00367456">
        <w:rPr>
          <w:rFonts w:eastAsia="標楷體"/>
          <w:color w:val="000000"/>
          <w:sz w:val="28"/>
          <w:szCs w:val="28"/>
        </w:rPr>
        <w:t>三、以循證方式（</w:t>
      </w:r>
      <w:r w:rsidRPr="00367456">
        <w:rPr>
          <w:rFonts w:eastAsia="標楷體"/>
          <w:color w:val="000000"/>
          <w:sz w:val="28"/>
          <w:szCs w:val="28"/>
        </w:rPr>
        <w:t>evidence-based</w:t>
      </w:r>
      <w:r w:rsidRPr="00367456">
        <w:rPr>
          <w:rFonts w:eastAsia="標楷體"/>
          <w:color w:val="000000"/>
          <w:sz w:val="28"/>
          <w:szCs w:val="28"/>
        </w:rPr>
        <w:t>）幫助高階管理者回答「我該如何使我的機關做得更好」這個問題。</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該調查的研究對象為聯邦政府之全職、兼職、及非季節性聘用之所有員工。以</w:t>
      </w:r>
      <w:r w:rsidRPr="00367456">
        <w:rPr>
          <w:rFonts w:eastAsia="標楷體"/>
          <w:color w:val="000000"/>
          <w:sz w:val="28"/>
          <w:szCs w:val="28"/>
        </w:rPr>
        <w:t>2014</w:t>
      </w:r>
      <w:r w:rsidRPr="00367456">
        <w:rPr>
          <w:rFonts w:eastAsia="標楷體"/>
          <w:color w:val="000000"/>
          <w:sz w:val="28"/>
          <w:szCs w:val="28"/>
        </w:rPr>
        <w:t>年的訪問為例，有大約四十萬名員工參與了這個調查，總計涵蓋了</w:t>
      </w:r>
      <w:r w:rsidRPr="00367456">
        <w:rPr>
          <w:rFonts w:eastAsia="標楷體"/>
          <w:color w:val="000000"/>
          <w:sz w:val="28"/>
          <w:szCs w:val="28"/>
        </w:rPr>
        <w:t>82</w:t>
      </w:r>
      <w:r w:rsidRPr="00367456">
        <w:rPr>
          <w:rFonts w:eastAsia="標楷體"/>
          <w:color w:val="000000"/>
          <w:sz w:val="28"/>
          <w:szCs w:val="28"/>
        </w:rPr>
        <w:t>個機關，其中包括了</w:t>
      </w:r>
      <w:r w:rsidRPr="00367456">
        <w:rPr>
          <w:rFonts w:eastAsia="標楷體"/>
          <w:color w:val="000000"/>
          <w:sz w:val="28"/>
          <w:szCs w:val="28"/>
        </w:rPr>
        <w:t>37</w:t>
      </w:r>
      <w:r w:rsidRPr="00367456">
        <w:rPr>
          <w:rFonts w:eastAsia="標楷體"/>
          <w:color w:val="000000"/>
          <w:sz w:val="28"/>
          <w:szCs w:val="28"/>
        </w:rPr>
        <w:t>個部門</w:t>
      </w:r>
      <w:r w:rsidRPr="00367456">
        <w:rPr>
          <w:rFonts w:eastAsia="標楷體"/>
          <w:color w:val="000000"/>
          <w:sz w:val="28"/>
          <w:szCs w:val="28"/>
        </w:rPr>
        <w:t>/</w:t>
      </w:r>
      <w:r w:rsidRPr="00367456">
        <w:rPr>
          <w:rFonts w:eastAsia="標楷體"/>
          <w:color w:val="000000"/>
          <w:sz w:val="28"/>
          <w:szCs w:val="28"/>
        </w:rPr>
        <w:t>大型機關、以及</w:t>
      </w:r>
      <w:r w:rsidRPr="00367456">
        <w:rPr>
          <w:rFonts w:eastAsia="標楷體"/>
          <w:color w:val="000000"/>
          <w:sz w:val="28"/>
          <w:szCs w:val="28"/>
        </w:rPr>
        <w:t>45</w:t>
      </w:r>
      <w:r w:rsidRPr="00367456">
        <w:rPr>
          <w:rFonts w:eastAsia="標楷體"/>
          <w:color w:val="000000"/>
          <w:sz w:val="28"/>
          <w:szCs w:val="28"/>
        </w:rPr>
        <w:t>個小型</w:t>
      </w:r>
      <w:r w:rsidRPr="00367456">
        <w:rPr>
          <w:rFonts w:eastAsia="標楷體"/>
          <w:color w:val="000000"/>
          <w:sz w:val="28"/>
          <w:szCs w:val="28"/>
        </w:rPr>
        <w:t>/</w:t>
      </w:r>
      <w:r w:rsidRPr="00367456">
        <w:rPr>
          <w:rFonts w:eastAsia="標楷體"/>
          <w:color w:val="000000"/>
          <w:sz w:val="28"/>
          <w:szCs w:val="28"/>
        </w:rPr>
        <w:t>獨立機關。這些機構共涵蓋了</w:t>
      </w:r>
      <w:r w:rsidRPr="00367456">
        <w:rPr>
          <w:rFonts w:eastAsia="標楷體"/>
          <w:color w:val="000000"/>
          <w:sz w:val="28"/>
          <w:szCs w:val="28"/>
        </w:rPr>
        <w:t>97%</w:t>
      </w:r>
      <w:r w:rsidRPr="00367456">
        <w:rPr>
          <w:rFonts w:eastAsia="標楷體"/>
          <w:color w:val="000000"/>
          <w:sz w:val="28"/>
          <w:szCs w:val="28"/>
        </w:rPr>
        <w:t>的行政機關人員；同時，由於該調查所涵蓋之地理範圍廣泛，使調查結果的「代表性」及「多樣性」得以同時兼顧。</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根據「</w:t>
      </w:r>
      <w:r w:rsidRPr="00367456">
        <w:rPr>
          <w:rFonts w:eastAsia="標楷體"/>
          <w:color w:val="000000"/>
          <w:sz w:val="28"/>
          <w:szCs w:val="28"/>
        </w:rPr>
        <w:t>2014</w:t>
      </w:r>
      <w:r w:rsidRPr="00367456">
        <w:rPr>
          <w:rFonts w:eastAsia="標楷體"/>
          <w:color w:val="000000"/>
          <w:sz w:val="28"/>
          <w:szCs w:val="28"/>
        </w:rPr>
        <w:t>年聯邦政府公務人員意見調查報告」（</w:t>
      </w:r>
      <w:r w:rsidRPr="00367456">
        <w:rPr>
          <w:rFonts w:eastAsia="標楷體"/>
          <w:color w:val="000000"/>
          <w:sz w:val="28"/>
          <w:szCs w:val="28"/>
        </w:rPr>
        <w:t>United States Office of Personnel Management</w:t>
      </w:r>
      <w:r w:rsidRPr="00367456">
        <w:rPr>
          <w:rFonts w:eastAsia="標楷體"/>
          <w:color w:val="000000"/>
          <w:sz w:val="28"/>
          <w:szCs w:val="28"/>
        </w:rPr>
        <w:t>，</w:t>
      </w:r>
      <w:r w:rsidRPr="00367456">
        <w:rPr>
          <w:rFonts w:eastAsia="標楷體"/>
          <w:color w:val="000000"/>
          <w:sz w:val="28"/>
          <w:szCs w:val="28"/>
        </w:rPr>
        <w:t>2015a</w:t>
      </w:r>
      <w:r w:rsidRPr="00367456">
        <w:rPr>
          <w:rFonts w:eastAsia="標楷體"/>
          <w:color w:val="000000"/>
          <w:sz w:val="28"/>
          <w:szCs w:val="28"/>
        </w:rPr>
        <w:t>）的內容，其執行細節與成果摘要如下：</w:t>
      </w:r>
    </w:p>
    <w:p w:rsidR="006921B3" w:rsidRPr="00367456" w:rsidRDefault="006921B3" w:rsidP="00467E57">
      <w:pPr>
        <w:pStyle w:val="11"/>
        <w:numPr>
          <w:ilvl w:val="0"/>
          <w:numId w:val="5"/>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該調查是藉由電子信件通知受訪對象，並透過網際網路執行，在資料蒐集之效率上較其他調查為佳、規模亦較大。</w:t>
      </w:r>
    </w:p>
    <w:p w:rsidR="006921B3" w:rsidRPr="00367456" w:rsidRDefault="006921B3" w:rsidP="00467E57">
      <w:pPr>
        <w:pStyle w:val="11"/>
        <w:numPr>
          <w:ilvl w:val="0"/>
          <w:numId w:val="5"/>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被選取參與調查的公務人員，若對調查或是任何項目有疑問，可向其「調查協助中心」（</w:t>
      </w:r>
      <w:r w:rsidRPr="00367456">
        <w:rPr>
          <w:rFonts w:eastAsia="標楷體"/>
          <w:color w:val="000000"/>
          <w:sz w:val="28"/>
          <w:szCs w:val="28"/>
        </w:rPr>
        <w:t>Survey Support Center</w:t>
      </w:r>
      <w:r w:rsidRPr="00367456">
        <w:rPr>
          <w:rFonts w:eastAsia="標楷體"/>
          <w:color w:val="000000"/>
          <w:sz w:val="28"/>
          <w:szCs w:val="28"/>
        </w:rPr>
        <w:t>）尋求協助，結果發現此一中心之設置，對提高受訪者之滿意度與填答意願有相當大的幫助。</w:t>
      </w:r>
    </w:p>
    <w:p w:rsidR="006921B3" w:rsidRPr="00367456" w:rsidRDefault="006921B3" w:rsidP="00467E57">
      <w:pPr>
        <w:pStyle w:val="11"/>
        <w:numPr>
          <w:ilvl w:val="0"/>
          <w:numId w:val="5"/>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為了提高問卷填答率，聯邦人事管理局在調查寄送之後，亦寄了多次後續提醒的郵件給受試者。</w:t>
      </w:r>
    </w:p>
    <w:p w:rsidR="006921B3" w:rsidRPr="00367456" w:rsidRDefault="006921B3" w:rsidP="00467E57">
      <w:pPr>
        <w:pStyle w:val="11"/>
        <w:numPr>
          <w:ilvl w:val="0"/>
          <w:numId w:val="5"/>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在</w:t>
      </w:r>
      <w:r w:rsidRPr="00367456">
        <w:rPr>
          <w:rFonts w:eastAsia="標楷體"/>
          <w:color w:val="000000"/>
          <w:sz w:val="28"/>
          <w:szCs w:val="28"/>
        </w:rPr>
        <w:t>839,788</w:t>
      </w:r>
      <w:r w:rsidRPr="00367456">
        <w:rPr>
          <w:rFonts w:eastAsia="標楷體"/>
          <w:color w:val="000000"/>
          <w:sz w:val="28"/>
          <w:szCs w:val="28"/>
        </w:rPr>
        <w:t>位收到聯邦政府公務人員意見調查的受試者中，共</w:t>
      </w:r>
      <w:r w:rsidRPr="00367456">
        <w:rPr>
          <w:rFonts w:eastAsia="標楷體"/>
          <w:color w:val="000000"/>
          <w:sz w:val="28"/>
          <w:szCs w:val="28"/>
        </w:rPr>
        <w:lastRenderedPageBreak/>
        <w:t>有</w:t>
      </w:r>
      <w:r w:rsidRPr="00367456">
        <w:rPr>
          <w:rFonts w:eastAsia="標楷體"/>
          <w:color w:val="000000"/>
          <w:sz w:val="28"/>
          <w:szCs w:val="28"/>
        </w:rPr>
        <w:t>392,752</w:t>
      </w:r>
      <w:r w:rsidRPr="00367456">
        <w:rPr>
          <w:rFonts w:eastAsia="標楷體"/>
          <w:color w:val="000000"/>
          <w:sz w:val="28"/>
          <w:szCs w:val="28"/>
        </w:rPr>
        <w:t>位完成了調查，回收率為</w:t>
      </w:r>
      <w:r w:rsidRPr="00367456">
        <w:rPr>
          <w:rFonts w:eastAsia="標楷體"/>
          <w:color w:val="000000"/>
          <w:sz w:val="28"/>
          <w:szCs w:val="28"/>
        </w:rPr>
        <w:t>46.8</w:t>
      </w:r>
      <w:r w:rsidRPr="00367456">
        <w:rPr>
          <w:rFonts w:eastAsia="標楷體"/>
          <w:color w:val="000000"/>
          <w:sz w:val="28"/>
          <w:szCs w:val="28"/>
        </w:rPr>
        <w:t>％。雖然此回收率較</w:t>
      </w:r>
      <w:r w:rsidRPr="00367456">
        <w:rPr>
          <w:rFonts w:eastAsia="標楷體"/>
          <w:color w:val="000000"/>
          <w:sz w:val="28"/>
          <w:szCs w:val="28"/>
        </w:rPr>
        <w:t>2010</w:t>
      </w:r>
      <w:r w:rsidRPr="00367456">
        <w:rPr>
          <w:rFonts w:eastAsia="標楷體"/>
          <w:color w:val="000000"/>
          <w:sz w:val="28"/>
          <w:szCs w:val="28"/>
        </w:rPr>
        <w:t>年之回收率（</w:t>
      </w:r>
      <w:r w:rsidRPr="00367456">
        <w:rPr>
          <w:rFonts w:eastAsia="標楷體"/>
          <w:color w:val="000000"/>
          <w:sz w:val="28"/>
          <w:szCs w:val="28"/>
        </w:rPr>
        <w:t>52.2%</w:t>
      </w:r>
      <w:r w:rsidR="00FB0521" w:rsidRPr="00367456">
        <w:rPr>
          <w:rFonts w:eastAsia="標楷體"/>
          <w:color w:val="000000"/>
          <w:sz w:val="28"/>
          <w:szCs w:val="28"/>
        </w:rPr>
        <w:t>）低，但與過去三年之平均回收率相去不遠（詳見</w:t>
      </w:r>
      <w:r w:rsidR="00A525EE">
        <w:fldChar w:fldCharType="begin"/>
      </w:r>
      <w:r w:rsidR="00A525EE">
        <w:instrText xml:space="preserve"> REF _Ref437879859 \h  \* MERGEFORMAT </w:instrText>
      </w:r>
      <w:r w:rsidR="00A525EE">
        <w:fldChar w:fldCharType="separate"/>
      </w:r>
      <w:r w:rsidR="00C76CB2" w:rsidRPr="00C76CB2">
        <w:rPr>
          <w:rFonts w:eastAsia="標楷體"/>
          <w:sz w:val="28"/>
          <w:szCs w:val="28"/>
        </w:rPr>
        <w:t>圖</w:t>
      </w:r>
      <w:r w:rsidR="00C76CB2" w:rsidRPr="00C76CB2">
        <w:rPr>
          <w:rFonts w:eastAsia="標楷體"/>
          <w:sz w:val="28"/>
          <w:szCs w:val="28"/>
        </w:rPr>
        <w:t xml:space="preserve"> 9</w:t>
      </w:r>
      <w:r w:rsidR="00A525EE">
        <w:fldChar w:fldCharType="end"/>
      </w:r>
      <w:r w:rsidRPr="00367456">
        <w:rPr>
          <w:rFonts w:eastAsia="標楷體"/>
          <w:color w:val="000000"/>
          <w:sz w:val="28"/>
          <w:szCs w:val="28"/>
        </w:rPr>
        <w:t>）。</w:t>
      </w:r>
    </w:p>
    <w:p w:rsidR="006921B3" w:rsidRPr="00367456" w:rsidRDefault="006921B3" w:rsidP="006921B3">
      <w:pPr>
        <w:pStyle w:val="11"/>
        <w:snapToGrid w:val="0"/>
        <w:spacing w:line="460" w:lineRule="atLeast"/>
        <w:ind w:leftChars="0" w:left="0"/>
        <w:jc w:val="both"/>
        <w:rPr>
          <w:rFonts w:eastAsia="標楷體"/>
          <w:color w:val="000000"/>
          <w:sz w:val="28"/>
          <w:szCs w:val="28"/>
        </w:rPr>
      </w:pPr>
    </w:p>
    <w:p w:rsidR="006921B3" w:rsidRPr="00367456" w:rsidRDefault="006921B3" w:rsidP="006921B3">
      <w:pPr>
        <w:pStyle w:val="11"/>
        <w:snapToGrid w:val="0"/>
        <w:spacing w:line="460" w:lineRule="atLeast"/>
        <w:ind w:leftChars="0" w:left="0"/>
        <w:jc w:val="center"/>
        <w:rPr>
          <w:rFonts w:eastAsia="標楷體"/>
          <w:color w:val="000000"/>
          <w:sz w:val="28"/>
          <w:szCs w:val="28"/>
        </w:rPr>
      </w:pPr>
      <w:r w:rsidRPr="00367456">
        <w:rPr>
          <w:rFonts w:eastAsia="標楷體"/>
          <w:noProof/>
        </w:rPr>
        <w:drawing>
          <wp:inline distT="0" distB="0" distL="0" distR="0" wp14:anchorId="3B2AA287" wp14:editId="6DA9E776">
            <wp:extent cx="5274310" cy="2305878"/>
            <wp:effectExtent l="0" t="0" r="2540" b="1841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921B3" w:rsidRPr="00367456" w:rsidRDefault="006921B3" w:rsidP="006921B3">
      <w:pPr>
        <w:pStyle w:val="afe"/>
        <w:jc w:val="center"/>
        <w:rPr>
          <w:rFonts w:eastAsia="標楷體"/>
          <w:color w:val="000000"/>
          <w:sz w:val="24"/>
          <w:szCs w:val="24"/>
        </w:rPr>
      </w:pPr>
      <w:bookmarkStart w:id="76" w:name="_Ref437879859"/>
      <w:bookmarkStart w:id="77" w:name="_Toc448324198"/>
      <w:r w:rsidRPr="00367456">
        <w:rPr>
          <w:rFonts w:eastAsia="標楷體"/>
          <w:sz w:val="24"/>
          <w:szCs w:val="24"/>
        </w:rPr>
        <w:t>圖</w:t>
      </w:r>
      <w:r w:rsidRPr="00367456">
        <w:rPr>
          <w:rFonts w:eastAsia="標楷體"/>
          <w:sz w:val="24"/>
          <w:szCs w:val="24"/>
        </w:rPr>
        <w:t xml:space="preserve"> </w:t>
      </w:r>
      <w:r w:rsidR="00062A40" w:rsidRPr="00367456">
        <w:rPr>
          <w:rFonts w:eastAsia="標楷體"/>
          <w:sz w:val="24"/>
          <w:szCs w:val="24"/>
        </w:rPr>
        <w:fldChar w:fldCharType="begin"/>
      </w:r>
      <w:r w:rsidRPr="00367456">
        <w:rPr>
          <w:rFonts w:eastAsia="標楷體"/>
          <w:sz w:val="24"/>
          <w:szCs w:val="24"/>
        </w:rPr>
        <w:instrText xml:space="preserve"> SEQ </w:instrText>
      </w:r>
      <w:r w:rsidRPr="00367456">
        <w:rPr>
          <w:rFonts w:eastAsia="標楷體"/>
          <w:sz w:val="24"/>
          <w:szCs w:val="24"/>
        </w:rPr>
        <w:instrText>圖</w:instrText>
      </w:r>
      <w:r w:rsidRPr="00367456">
        <w:rPr>
          <w:rFonts w:eastAsia="標楷體"/>
          <w:sz w:val="24"/>
          <w:szCs w:val="24"/>
        </w:rPr>
        <w:instrText xml:space="preserve"> \* ARABIC </w:instrText>
      </w:r>
      <w:r w:rsidR="00062A40" w:rsidRPr="00367456">
        <w:rPr>
          <w:rFonts w:eastAsia="標楷體"/>
          <w:sz w:val="24"/>
          <w:szCs w:val="24"/>
        </w:rPr>
        <w:fldChar w:fldCharType="separate"/>
      </w:r>
      <w:r w:rsidR="00C76CB2">
        <w:rPr>
          <w:rFonts w:eastAsia="標楷體"/>
          <w:noProof/>
          <w:sz w:val="24"/>
          <w:szCs w:val="24"/>
        </w:rPr>
        <w:t>9</w:t>
      </w:r>
      <w:r w:rsidR="00062A40" w:rsidRPr="00367456">
        <w:rPr>
          <w:rFonts w:eastAsia="標楷體"/>
          <w:sz w:val="24"/>
          <w:szCs w:val="24"/>
        </w:rPr>
        <w:fldChar w:fldCharType="end"/>
      </w:r>
      <w:bookmarkEnd w:id="76"/>
      <w:r w:rsidRPr="00367456">
        <w:rPr>
          <w:rFonts w:eastAsia="標楷體"/>
          <w:sz w:val="24"/>
          <w:szCs w:val="24"/>
        </w:rPr>
        <w:t>：</w:t>
      </w:r>
      <w:r w:rsidRPr="00367456">
        <w:rPr>
          <w:rFonts w:eastAsia="標楷體"/>
          <w:color w:val="000000"/>
          <w:sz w:val="24"/>
          <w:szCs w:val="24"/>
        </w:rPr>
        <w:t>美國聯邦政府公務人員意見調查填答率</w:t>
      </w:r>
      <w:bookmarkEnd w:id="77"/>
    </w:p>
    <w:p w:rsidR="006921B3" w:rsidRPr="00367456" w:rsidRDefault="006921B3" w:rsidP="00F6075D">
      <w:pPr>
        <w:pStyle w:val="11"/>
        <w:snapToGrid w:val="0"/>
        <w:spacing w:line="460" w:lineRule="atLeast"/>
        <w:ind w:leftChars="0" w:left="0"/>
        <w:rPr>
          <w:rFonts w:eastAsia="標楷體"/>
          <w:color w:val="000000"/>
          <w:szCs w:val="24"/>
        </w:rPr>
      </w:pPr>
      <w:r w:rsidRPr="00367456">
        <w:rPr>
          <w:rFonts w:eastAsia="標楷體"/>
          <w:color w:val="000000"/>
          <w:szCs w:val="24"/>
        </w:rPr>
        <w:t>圖表來源：本研究整理。</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檢視</w:t>
      </w:r>
      <w:r w:rsidRPr="00367456">
        <w:rPr>
          <w:rFonts w:eastAsia="標楷體"/>
          <w:color w:val="000000"/>
          <w:sz w:val="28"/>
          <w:szCs w:val="28"/>
        </w:rPr>
        <w:t>2014</w:t>
      </w:r>
      <w:r w:rsidRPr="00367456">
        <w:rPr>
          <w:rFonts w:eastAsia="標楷體"/>
          <w:color w:val="000000"/>
          <w:sz w:val="28"/>
          <w:szCs w:val="28"/>
        </w:rPr>
        <w:t>年之「聯邦政府公務人員意見調查」可以發現，除基本工作相關的議題之外，該調查亦深入探討下列議題，例如：員工忠誠度、職場彈性、整體滿意度、以及職涯規劃等。其中包含了下列四種測量指標（</w:t>
      </w:r>
      <w:r w:rsidRPr="00367456">
        <w:rPr>
          <w:rFonts w:eastAsia="標楷體"/>
          <w:color w:val="000000"/>
          <w:sz w:val="28"/>
          <w:szCs w:val="28"/>
        </w:rPr>
        <w:t>indicators</w:t>
      </w:r>
      <w:r w:rsidRPr="00367456">
        <w:rPr>
          <w:rFonts w:eastAsia="標楷體"/>
          <w:color w:val="000000"/>
          <w:sz w:val="28"/>
          <w:szCs w:val="28"/>
        </w:rPr>
        <w:t>）：</w:t>
      </w:r>
    </w:p>
    <w:p w:rsidR="006921B3" w:rsidRPr="00367456" w:rsidRDefault="006921B3" w:rsidP="00467E57">
      <w:pPr>
        <w:pStyle w:val="11"/>
        <w:numPr>
          <w:ilvl w:val="0"/>
          <w:numId w:val="6"/>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員工忠誠指數（</w:t>
      </w:r>
      <w:r w:rsidRPr="00367456">
        <w:rPr>
          <w:rFonts w:eastAsia="標楷體"/>
          <w:color w:val="000000"/>
          <w:sz w:val="28"/>
          <w:szCs w:val="28"/>
        </w:rPr>
        <w:t>Employee Engagement Index</w:t>
      </w:r>
      <w:r w:rsidRPr="00367456">
        <w:rPr>
          <w:rFonts w:eastAsia="標楷體"/>
          <w:color w:val="000000"/>
          <w:sz w:val="28"/>
          <w:szCs w:val="28"/>
        </w:rPr>
        <w:t>）</w:t>
      </w:r>
    </w:p>
    <w:p w:rsidR="006921B3" w:rsidRPr="00367456" w:rsidRDefault="006921B3" w:rsidP="00467E57">
      <w:pPr>
        <w:pStyle w:val="11"/>
        <w:numPr>
          <w:ilvl w:val="0"/>
          <w:numId w:val="6"/>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整體滿意指數（</w:t>
      </w:r>
      <w:r w:rsidRPr="00367456">
        <w:rPr>
          <w:rFonts w:eastAsia="標楷體"/>
          <w:color w:val="000000"/>
          <w:sz w:val="28"/>
          <w:szCs w:val="28"/>
        </w:rPr>
        <w:t>Global Satisfaction Index</w:t>
      </w:r>
      <w:r w:rsidRPr="00367456">
        <w:rPr>
          <w:rFonts w:eastAsia="標楷體"/>
          <w:color w:val="000000"/>
          <w:sz w:val="28"/>
          <w:szCs w:val="28"/>
        </w:rPr>
        <w:t>）</w:t>
      </w:r>
    </w:p>
    <w:p w:rsidR="006921B3" w:rsidRPr="00367456" w:rsidRDefault="006921B3" w:rsidP="00467E57">
      <w:pPr>
        <w:pStyle w:val="11"/>
        <w:numPr>
          <w:ilvl w:val="0"/>
          <w:numId w:val="6"/>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新</w:t>
      </w:r>
      <w:r w:rsidRPr="00367456">
        <w:rPr>
          <w:rFonts w:eastAsia="標楷體"/>
          <w:color w:val="000000"/>
          <w:sz w:val="28"/>
          <w:szCs w:val="28"/>
        </w:rPr>
        <w:t>IQ</w:t>
      </w:r>
      <w:r w:rsidRPr="00367456">
        <w:rPr>
          <w:rFonts w:eastAsia="標楷體"/>
          <w:color w:val="000000"/>
          <w:sz w:val="28"/>
          <w:szCs w:val="28"/>
        </w:rPr>
        <w:t>（</w:t>
      </w:r>
      <w:r w:rsidRPr="00367456">
        <w:rPr>
          <w:rFonts w:eastAsia="標楷體"/>
          <w:color w:val="000000"/>
          <w:sz w:val="28"/>
          <w:szCs w:val="28"/>
        </w:rPr>
        <w:t>New Inclusion Quotient</w:t>
      </w:r>
      <w:r w:rsidRPr="00367456">
        <w:rPr>
          <w:rFonts w:eastAsia="標楷體"/>
          <w:color w:val="000000"/>
          <w:sz w:val="28"/>
          <w:szCs w:val="28"/>
        </w:rPr>
        <w:t>）</w:t>
      </w:r>
    </w:p>
    <w:p w:rsidR="006921B3" w:rsidRPr="00367456" w:rsidRDefault="006921B3" w:rsidP="00467E57">
      <w:pPr>
        <w:pStyle w:val="11"/>
        <w:numPr>
          <w:ilvl w:val="0"/>
          <w:numId w:val="6"/>
        </w:numPr>
        <w:snapToGrid w:val="0"/>
        <w:spacing w:line="460" w:lineRule="atLeast"/>
        <w:ind w:leftChars="0" w:left="720"/>
        <w:jc w:val="both"/>
        <w:rPr>
          <w:rFonts w:eastAsia="標楷體"/>
          <w:color w:val="000000"/>
          <w:sz w:val="28"/>
          <w:szCs w:val="28"/>
        </w:rPr>
      </w:pPr>
      <w:r w:rsidRPr="00367456">
        <w:rPr>
          <w:rFonts w:eastAsia="標楷體"/>
          <w:color w:val="000000"/>
          <w:sz w:val="28"/>
          <w:szCs w:val="28"/>
        </w:rPr>
        <w:t>人力資本評估及課責架構（</w:t>
      </w:r>
      <w:r w:rsidRPr="00367456">
        <w:rPr>
          <w:rFonts w:eastAsia="標楷體"/>
          <w:color w:val="000000"/>
          <w:sz w:val="28"/>
          <w:szCs w:val="28"/>
        </w:rPr>
        <w:t>Human Capital Assessment and Accountability Framework</w:t>
      </w:r>
      <w:r w:rsidRPr="00367456">
        <w:rPr>
          <w:rFonts w:eastAsia="標楷體"/>
          <w:color w:val="000000"/>
          <w:sz w:val="28"/>
          <w:szCs w:val="28"/>
        </w:rPr>
        <w:t>）</w:t>
      </w:r>
    </w:p>
    <w:p w:rsidR="006921B3" w:rsidRPr="00367456" w:rsidRDefault="006921B3" w:rsidP="006921B3">
      <w:pPr>
        <w:pStyle w:val="11"/>
        <w:snapToGrid w:val="0"/>
        <w:spacing w:line="460" w:lineRule="atLeast"/>
        <w:ind w:leftChars="0" w:left="0"/>
        <w:jc w:val="both"/>
        <w:rPr>
          <w:rFonts w:eastAsia="標楷體"/>
          <w:color w:val="000000"/>
          <w:sz w:val="28"/>
          <w:szCs w:val="28"/>
        </w:rPr>
      </w:pPr>
    </w:p>
    <w:p w:rsidR="006921B3" w:rsidRPr="00367456" w:rsidRDefault="006921B3" w:rsidP="006921B3">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一、員工忠誠指數（</w:t>
      </w:r>
      <w:r w:rsidRPr="00367456">
        <w:rPr>
          <w:rFonts w:eastAsia="標楷體"/>
          <w:b/>
          <w:color w:val="000000"/>
          <w:sz w:val="28"/>
          <w:szCs w:val="28"/>
        </w:rPr>
        <w:t>Employee Engagement Index</w:t>
      </w:r>
      <w:r w:rsidRPr="00367456">
        <w:rPr>
          <w:rFonts w:eastAsia="標楷體"/>
          <w:b/>
          <w:color w:val="000000"/>
          <w:sz w:val="28"/>
          <w:szCs w:val="28"/>
        </w:rPr>
        <w:t>）</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員工忠誠度可以清楚地展現員工在工作上的付出、堅持、及努力，也可以瞭解其對於組織及執行任務的認同程度。一個成功的組織，應該提供一個能讓員工能發揮潛力的工作環境。聯邦政府公務人員意見調查，即能夠測量該組織提供的員工良好工作環境以及培養員工忠誠</w:t>
      </w:r>
      <w:r w:rsidRPr="00367456">
        <w:rPr>
          <w:rFonts w:eastAsia="標楷體"/>
          <w:color w:val="000000"/>
          <w:sz w:val="28"/>
          <w:szCs w:val="28"/>
        </w:rPr>
        <w:lastRenderedPageBreak/>
        <w:t>度之潛力。其中的測量面向共包含三個子項目：（</w:t>
      </w:r>
      <w:r w:rsidRPr="00367456">
        <w:rPr>
          <w:rFonts w:eastAsia="標楷體"/>
          <w:color w:val="000000"/>
          <w:sz w:val="28"/>
          <w:szCs w:val="28"/>
        </w:rPr>
        <w:t>1</w:t>
      </w:r>
      <w:r w:rsidRPr="00367456">
        <w:rPr>
          <w:rFonts w:eastAsia="標楷體"/>
          <w:color w:val="000000"/>
          <w:sz w:val="28"/>
          <w:szCs w:val="28"/>
        </w:rPr>
        <w:t>）領導力、（</w:t>
      </w:r>
      <w:r w:rsidRPr="00367456">
        <w:rPr>
          <w:rFonts w:eastAsia="標楷體"/>
          <w:color w:val="000000"/>
          <w:sz w:val="28"/>
          <w:szCs w:val="28"/>
        </w:rPr>
        <w:t>2</w:t>
      </w:r>
      <w:r w:rsidRPr="00367456">
        <w:rPr>
          <w:rFonts w:eastAsia="標楷體"/>
          <w:color w:val="000000"/>
          <w:sz w:val="28"/>
          <w:szCs w:val="28"/>
        </w:rPr>
        <w:t>）管理者、（</w:t>
      </w:r>
      <w:r w:rsidRPr="00367456">
        <w:rPr>
          <w:rFonts w:eastAsia="標楷體"/>
          <w:color w:val="000000"/>
          <w:sz w:val="28"/>
          <w:szCs w:val="28"/>
        </w:rPr>
        <w:t>3</w:t>
      </w:r>
      <w:r w:rsidRPr="00367456">
        <w:rPr>
          <w:rFonts w:eastAsia="標楷體"/>
          <w:color w:val="000000"/>
          <w:sz w:val="28"/>
          <w:szCs w:val="28"/>
        </w:rPr>
        <w:t>）默會的工作經驗的傳遞。此三個子項目都分別反映了不同層面的工作環境，對於組織及領導者瞭解、預測、以及影響行為及結果有相當的助益。</w:t>
      </w:r>
    </w:p>
    <w:p w:rsidR="006921B3" w:rsidRPr="00367456" w:rsidRDefault="006921B3" w:rsidP="006921B3">
      <w:pPr>
        <w:pStyle w:val="11"/>
        <w:snapToGrid w:val="0"/>
        <w:spacing w:line="460" w:lineRule="atLeast"/>
        <w:ind w:leftChars="0" w:left="0"/>
        <w:jc w:val="both"/>
        <w:rPr>
          <w:rFonts w:eastAsia="標楷體"/>
          <w:color w:val="000000"/>
          <w:sz w:val="28"/>
          <w:szCs w:val="28"/>
        </w:rPr>
      </w:pPr>
    </w:p>
    <w:p w:rsidR="006921B3" w:rsidRPr="00367456" w:rsidRDefault="006921B3" w:rsidP="006921B3">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二、整體滿意指數（</w:t>
      </w:r>
      <w:r w:rsidRPr="00367456">
        <w:rPr>
          <w:rFonts w:eastAsia="標楷體"/>
          <w:b/>
          <w:color w:val="000000"/>
          <w:sz w:val="28"/>
          <w:szCs w:val="28"/>
        </w:rPr>
        <w:t>Global Satisfaction Index</w:t>
      </w:r>
      <w:r w:rsidRPr="00367456">
        <w:rPr>
          <w:rFonts w:eastAsia="標楷體"/>
          <w:b/>
          <w:color w:val="000000"/>
          <w:sz w:val="28"/>
          <w:szCs w:val="28"/>
        </w:rPr>
        <w:t>）</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對政府而言，公務人員的流動程度越高、所可能造成的影響就越大、且代價高昂。因此，維持公務人員的工作滿意度在一定的水準之上，實為最符合成本效益的管理方式（</w:t>
      </w:r>
      <w:r w:rsidRPr="00367456">
        <w:rPr>
          <w:rFonts w:eastAsia="標楷體"/>
          <w:color w:val="000000"/>
          <w:sz w:val="28"/>
          <w:szCs w:val="28"/>
        </w:rPr>
        <w:t>U.S. OPM, 2015</w:t>
      </w:r>
      <w:r w:rsidRPr="00367456">
        <w:rPr>
          <w:rFonts w:eastAsia="標楷體"/>
          <w:color w:val="000000"/>
          <w:sz w:val="28"/>
          <w:szCs w:val="28"/>
        </w:rPr>
        <w:t>）。工作滿意度較高的員工不僅能有更高的產量，同時也較傾向留任，能夠長期為該機關貢獻心力。然而，測量公務人員的滿意程度並不容易，需要考慮諸多層面才能夠取得完整且不偏頗的資訊。整體滿意指數（</w:t>
      </w:r>
      <w:r w:rsidRPr="00367456">
        <w:rPr>
          <w:rFonts w:eastAsia="標楷體"/>
          <w:color w:val="000000"/>
          <w:sz w:val="28"/>
          <w:szCs w:val="28"/>
        </w:rPr>
        <w:t>GSI</w:t>
      </w:r>
      <w:r w:rsidRPr="00367456">
        <w:rPr>
          <w:rFonts w:eastAsia="標楷體"/>
          <w:color w:val="000000"/>
          <w:sz w:val="28"/>
          <w:szCs w:val="28"/>
        </w:rPr>
        <w:t>）的測量，含括了四種層面的滿意度：（</w:t>
      </w:r>
      <w:r w:rsidRPr="00367456">
        <w:rPr>
          <w:rFonts w:eastAsia="標楷體"/>
          <w:color w:val="000000"/>
          <w:sz w:val="28"/>
          <w:szCs w:val="28"/>
        </w:rPr>
        <w:t>1</w:t>
      </w:r>
      <w:r w:rsidRPr="00367456">
        <w:rPr>
          <w:rFonts w:eastAsia="標楷體"/>
          <w:color w:val="000000"/>
          <w:sz w:val="28"/>
          <w:szCs w:val="28"/>
        </w:rPr>
        <w:t>）工作、（</w:t>
      </w:r>
      <w:r w:rsidRPr="00367456">
        <w:rPr>
          <w:rFonts w:eastAsia="標楷體"/>
          <w:color w:val="000000"/>
          <w:sz w:val="28"/>
          <w:szCs w:val="28"/>
        </w:rPr>
        <w:t>2</w:t>
      </w:r>
      <w:r w:rsidRPr="00367456">
        <w:rPr>
          <w:rFonts w:eastAsia="標楷體"/>
          <w:color w:val="000000"/>
          <w:sz w:val="28"/>
          <w:szCs w:val="28"/>
        </w:rPr>
        <w:t>）薪資、（</w:t>
      </w:r>
      <w:r w:rsidRPr="00367456">
        <w:rPr>
          <w:rFonts w:eastAsia="標楷體"/>
          <w:color w:val="000000"/>
          <w:sz w:val="28"/>
          <w:szCs w:val="28"/>
        </w:rPr>
        <w:t>3</w:t>
      </w:r>
      <w:r w:rsidRPr="00367456">
        <w:rPr>
          <w:rFonts w:eastAsia="標楷體"/>
          <w:color w:val="000000"/>
          <w:sz w:val="28"/>
          <w:szCs w:val="28"/>
        </w:rPr>
        <w:t>）組織、以及（</w:t>
      </w:r>
      <w:r w:rsidRPr="00367456">
        <w:rPr>
          <w:rFonts w:eastAsia="標楷體"/>
          <w:color w:val="000000"/>
          <w:sz w:val="28"/>
          <w:szCs w:val="28"/>
        </w:rPr>
        <w:t>4</w:t>
      </w:r>
      <w:r w:rsidRPr="00367456">
        <w:rPr>
          <w:rFonts w:eastAsia="標楷體"/>
          <w:color w:val="000000"/>
          <w:sz w:val="28"/>
          <w:szCs w:val="28"/>
        </w:rPr>
        <w:t>）是否認為自己的組織是一個適合工作的地方。</w:t>
      </w:r>
    </w:p>
    <w:p w:rsidR="006921B3" w:rsidRPr="00367456" w:rsidRDefault="006921B3" w:rsidP="006921B3">
      <w:pPr>
        <w:pStyle w:val="11"/>
        <w:snapToGrid w:val="0"/>
        <w:spacing w:line="460" w:lineRule="atLeast"/>
        <w:ind w:leftChars="0" w:left="0"/>
        <w:jc w:val="both"/>
        <w:rPr>
          <w:rFonts w:eastAsia="標楷體"/>
          <w:color w:val="000000"/>
          <w:sz w:val="28"/>
          <w:szCs w:val="28"/>
        </w:rPr>
      </w:pPr>
    </w:p>
    <w:p w:rsidR="006921B3" w:rsidRPr="00367456" w:rsidRDefault="006921B3" w:rsidP="006921B3">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三、新</w:t>
      </w:r>
      <w:r w:rsidRPr="00367456">
        <w:rPr>
          <w:rFonts w:eastAsia="標楷體"/>
          <w:b/>
          <w:color w:val="000000"/>
          <w:sz w:val="28"/>
          <w:szCs w:val="28"/>
        </w:rPr>
        <w:t>IQ</w:t>
      </w:r>
      <w:r w:rsidRPr="00367456">
        <w:rPr>
          <w:rFonts w:eastAsia="標楷體"/>
          <w:b/>
          <w:color w:val="000000"/>
          <w:sz w:val="28"/>
          <w:szCs w:val="28"/>
        </w:rPr>
        <w:t>（</w:t>
      </w:r>
      <w:r w:rsidRPr="00367456">
        <w:rPr>
          <w:rFonts w:eastAsia="標楷體"/>
          <w:b/>
          <w:color w:val="000000"/>
          <w:sz w:val="28"/>
          <w:szCs w:val="28"/>
        </w:rPr>
        <w:t>New Inclusion Quotient</w:t>
      </w:r>
      <w:r w:rsidRPr="00367456">
        <w:rPr>
          <w:rFonts w:eastAsia="標楷體"/>
          <w:b/>
          <w:color w:val="000000"/>
          <w:sz w:val="28"/>
          <w:szCs w:val="28"/>
        </w:rPr>
        <w:t>）</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工作職場上的新</w:t>
      </w:r>
      <w:r w:rsidRPr="00367456">
        <w:rPr>
          <w:rFonts w:eastAsia="標楷體"/>
          <w:color w:val="000000"/>
          <w:sz w:val="28"/>
          <w:szCs w:val="28"/>
        </w:rPr>
        <w:t>IQ</w:t>
      </w:r>
      <w:r w:rsidRPr="00367456">
        <w:rPr>
          <w:rFonts w:eastAsia="標楷體"/>
          <w:color w:val="000000"/>
          <w:sz w:val="28"/>
          <w:szCs w:val="28"/>
        </w:rPr>
        <w:t>概念，是建立於「個人行為由於可以不斷被重複，因此將會在包羅萬象的組織環境中形成許多重要的基礎知識。最重要的是，這些行為與知識是可以被學習、實行、並發展成一種內化的組織行為的，這些行為皆為構成組織成員智能的重要因素。」新</w:t>
      </w:r>
      <w:r w:rsidRPr="00367456">
        <w:rPr>
          <w:rFonts w:eastAsia="標楷體"/>
          <w:color w:val="000000"/>
          <w:sz w:val="28"/>
          <w:szCs w:val="28"/>
        </w:rPr>
        <w:t>IQ</w:t>
      </w:r>
      <w:r w:rsidRPr="00367456">
        <w:rPr>
          <w:rFonts w:eastAsia="標楷體"/>
          <w:color w:val="000000"/>
          <w:sz w:val="28"/>
          <w:szCs w:val="28"/>
        </w:rPr>
        <w:t>的測量包含二十個有關組織內部環境的面向，其中可分為「公平、透明、合作、支持、及賦能等」五大類。</w:t>
      </w:r>
    </w:p>
    <w:p w:rsidR="006921B3" w:rsidRPr="00367456" w:rsidRDefault="006921B3" w:rsidP="006921B3">
      <w:pPr>
        <w:pStyle w:val="11"/>
        <w:snapToGrid w:val="0"/>
        <w:spacing w:line="460" w:lineRule="atLeast"/>
        <w:ind w:leftChars="0" w:left="0"/>
        <w:jc w:val="both"/>
        <w:rPr>
          <w:rFonts w:eastAsia="標楷體"/>
          <w:color w:val="000000"/>
          <w:sz w:val="28"/>
          <w:szCs w:val="28"/>
        </w:rPr>
      </w:pPr>
    </w:p>
    <w:p w:rsidR="006921B3" w:rsidRPr="00367456" w:rsidRDefault="006921B3" w:rsidP="006921B3">
      <w:pPr>
        <w:pStyle w:val="11"/>
        <w:snapToGrid w:val="0"/>
        <w:spacing w:line="460" w:lineRule="atLeast"/>
        <w:ind w:leftChars="0" w:left="0"/>
        <w:jc w:val="both"/>
        <w:rPr>
          <w:rFonts w:eastAsia="標楷體"/>
          <w:b/>
          <w:color w:val="000000"/>
          <w:sz w:val="28"/>
          <w:szCs w:val="28"/>
        </w:rPr>
      </w:pPr>
      <w:r w:rsidRPr="00367456">
        <w:rPr>
          <w:rFonts w:eastAsia="標楷體"/>
          <w:b/>
          <w:color w:val="000000"/>
          <w:sz w:val="28"/>
          <w:szCs w:val="28"/>
        </w:rPr>
        <w:t>四、人力資本評估及課責架構（</w:t>
      </w:r>
      <w:r w:rsidRPr="00367456">
        <w:rPr>
          <w:rFonts w:eastAsia="標楷體"/>
          <w:b/>
          <w:color w:val="000000"/>
          <w:sz w:val="28"/>
          <w:szCs w:val="28"/>
        </w:rPr>
        <w:t>Human Capital Assessment and Accountability Framework</w:t>
      </w:r>
      <w:r w:rsidRPr="00367456">
        <w:rPr>
          <w:rFonts w:eastAsia="標楷體"/>
          <w:b/>
          <w:color w:val="000000"/>
          <w:sz w:val="28"/>
          <w:szCs w:val="28"/>
        </w:rPr>
        <w:t>）</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人力資本評估及課責架構是人力資源管理中的重要系統，此系統使聯邦政府能夠以一致且全面性的政策工具進行人力資源的管理，藉由這些指數，可以評估組織對於最終目標進步程度，並協助政府機關成為一個高績效產出的組織。</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2014</w:t>
      </w:r>
      <w:r w:rsidRPr="00367456">
        <w:rPr>
          <w:rFonts w:eastAsia="標楷體"/>
          <w:color w:val="000000"/>
          <w:sz w:val="28"/>
          <w:szCs w:val="28"/>
        </w:rPr>
        <w:t>年的調查顯示，聯邦政府員工在工作奉獻及承諾上的態度</w:t>
      </w:r>
      <w:r w:rsidRPr="00367456">
        <w:rPr>
          <w:rFonts w:eastAsia="標楷體"/>
          <w:color w:val="000000"/>
          <w:sz w:val="28"/>
          <w:szCs w:val="28"/>
        </w:rPr>
        <w:lastRenderedPageBreak/>
        <w:t>良好，大多數的聯邦政府員工皆認為他們的工作是重要的，也會付出更多的努力將工作完成，且會主動地尋找更多的方法將工作做好，此些證據皆代表員工的「內在動機」（</w:t>
      </w:r>
      <w:r w:rsidRPr="00367456">
        <w:rPr>
          <w:rFonts w:eastAsia="標楷體"/>
          <w:color w:val="000000"/>
          <w:sz w:val="28"/>
          <w:szCs w:val="28"/>
        </w:rPr>
        <w:t>intrinsic motivation</w:t>
      </w:r>
      <w:r w:rsidRPr="00367456">
        <w:rPr>
          <w:rFonts w:eastAsia="標楷體"/>
          <w:color w:val="000000"/>
          <w:sz w:val="28"/>
          <w:szCs w:val="28"/>
        </w:rPr>
        <w:t>）強烈，給予管理者更多激勵的選擇。除此之外，調查亦顯示與</w:t>
      </w:r>
      <w:r w:rsidRPr="00367456">
        <w:rPr>
          <w:rFonts w:eastAsia="標楷體"/>
          <w:color w:val="000000"/>
          <w:sz w:val="28"/>
          <w:szCs w:val="28"/>
        </w:rPr>
        <w:t>2013</w:t>
      </w:r>
      <w:r w:rsidRPr="00367456">
        <w:rPr>
          <w:rFonts w:eastAsia="標楷體"/>
          <w:color w:val="000000"/>
          <w:sz w:val="28"/>
          <w:szCs w:val="28"/>
        </w:rPr>
        <w:t>年相比，員工對於上級主管的滿意度上升，新進員工對自身的適才適所程度、以及工作上資源取得程度有更高的評價。此一意見蒐集機制之建立，每年皆提供大規模且具有代表性的資訊，讓聯邦政府能夠精確掌握其公務人員的想法、態度、及行為模式。該調查結果除提供管理階層（包含非管理階層、管理者、及高階文官）使用外，亦即時公佈於大眾使用，舉例來說，此一調查結果長期以來皆受到公共行政領域學者之高度重視，在學術及理論建構上亦有卓越的貢獻。</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採取透過電子郵件</w:t>
      </w:r>
      <w:r w:rsidR="00F6075D">
        <w:rPr>
          <w:rFonts w:eastAsia="標楷體" w:hint="eastAsia"/>
          <w:color w:val="000000"/>
          <w:sz w:val="28"/>
          <w:szCs w:val="28"/>
        </w:rPr>
        <w:t>（</w:t>
      </w:r>
      <w:r w:rsidR="00F6075D">
        <w:rPr>
          <w:rFonts w:eastAsia="標楷體"/>
          <w:color w:val="000000"/>
          <w:sz w:val="28"/>
          <w:szCs w:val="28"/>
        </w:rPr>
        <w:t>email</w:t>
      </w:r>
      <w:r w:rsidR="00F6075D">
        <w:rPr>
          <w:rFonts w:eastAsia="標楷體" w:hint="eastAsia"/>
          <w:color w:val="000000"/>
          <w:sz w:val="28"/>
          <w:szCs w:val="28"/>
        </w:rPr>
        <w:t>）</w:t>
      </w:r>
      <w:r w:rsidRPr="00367456">
        <w:rPr>
          <w:rFonts w:eastAsia="標楷體"/>
          <w:color w:val="000000"/>
          <w:sz w:val="28"/>
          <w:szCs w:val="28"/>
        </w:rPr>
        <w:t>對公務人員發放問卷，最常碰到的問題有三：第一、公務人員的「公務電子信箱」會隨著其工作單位的轉換而變動，因此經常碰到電子信箱未即時更新以致通知信件無法有效寄達的問題，也連帶使問卷回收率之計算相當不精確。第二、許多單位中公務人員的電子信箱並未公開於政府網站上，若無政府權責機關主導此類調查，蒐集公務人員的電子郵件將會成為最大的障礙之一。第三、各機關為確保資訊安全，大都會設置安全程度不一的防火牆，批次寄發的電子郵件問卷很可能會被各機關的防火牆擋下或被視為垃圾信件，以致於無法有效通知受試者填答，大幅降低問卷回收率。</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然而，美國之所以能夠如此有效地完成大規模公務人員的意見調查，主要的原因在於此項調查是由美國人事管理局主導，上述法律</w:t>
      </w:r>
      <w:r w:rsidR="00F6075D">
        <w:rPr>
          <w:rFonts w:eastAsia="標楷體" w:hint="eastAsia"/>
          <w:color w:val="000000"/>
          <w:sz w:val="28"/>
          <w:szCs w:val="28"/>
        </w:rPr>
        <w:t>（</w:t>
      </w:r>
      <w:r w:rsidRPr="00367456">
        <w:rPr>
          <w:rFonts w:eastAsia="標楷體"/>
          <w:color w:val="000000"/>
          <w:sz w:val="28"/>
          <w:szCs w:val="28"/>
        </w:rPr>
        <w:t>資訊保護</w:t>
      </w:r>
      <w:r w:rsidR="00F6075D">
        <w:rPr>
          <w:rFonts w:eastAsia="標楷體" w:hint="eastAsia"/>
          <w:color w:val="000000"/>
          <w:sz w:val="28"/>
          <w:szCs w:val="28"/>
        </w:rPr>
        <w:t>）</w:t>
      </w:r>
      <w:r w:rsidRPr="00367456">
        <w:rPr>
          <w:rFonts w:eastAsia="標楷體"/>
          <w:color w:val="000000"/>
          <w:sz w:val="28"/>
          <w:szCs w:val="28"/>
        </w:rPr>
        <w:t>及技術上的限制將可減到最低。舉例來說，美國人事管理局的資料庫中即包含全聯邦政府公務人員的公務電子信箱，並且即時更新，因此前述第一及第二項問題從來都不會對其調查構成任何限制。同時，當人事管理局每年要發放問卷前，他們都會特別通知並要求各機關資訊單位不要擋下其所寄發的電子郵件問卷，前述第三項之問題也從來都不構成任何問題。同時由於此項問卷調查已行之有年</w:t>
      </w:r>
      <w:r w:rsidR="00F6075D">
        <w:rPr>
          <w:rFonts w:eastAsia="標楷體" w:hint="eastAsia"/>
          <w:color w:val="000000"/>
          <w:sz w:val="28"/>
          <w:szCs w:val="28"/>
        </w:rPr>
        <w:t>（</w:t>
      </w:r>
      <w:r w:rsidRPr="00367456">
        <w:rPr>
          <w:rFonts w:eastAsia="標楷體"/>
          <w:color w:val="000000"/>
          <w:sz w:val="28"/>
          <w:szCs w:val="28"/>
        </w:rPr>
        <w:t>從</w:t>
      </w:r>
      <w:r w:rsidRPr="00367456">
        <w:rPr>
          <w:rFonts w:eastAsia="標楷體"/>
          <w:color w:val="000000"/>
          <w:sz w:val="28"/>
          <w:szCs w:val="28"/>
        </w:rPr>
        <w:t>2004</w:t>
      </w:r>
      <w:r w:rsidRPr="00367456">
        <w:rPr>
          <w:rFonts w:eastAsia="標楷體"/>
          <w:color w:val="000000"/>
          <w:sz w:val="28"/>
          <w:szCs w:val="28"/>
        </w:rPr>
        <w:t>年即開始</w:t>
      </w:r>
      <w:r w:rsidR="00F6075D">
        <w:rPr>
          <w:rFonts w:eastAsia="標楷體" w:hint="eastAsia"/>
          <w:color w:val="000000"/>
          <w:sz w:val="28"/>
          <w:szCs w:val="28"/>
        </w:rPr>
        <w:t>）</w:t>
      </w:r>
      <w:r w:rsidRPr="00367456">
        <w:rPr>
          <w:rFonts w:eastAsia="標楷體"/>
          <w:color w:val="000000"/>
          <w:sz w:val="28"/>
          <w:szCs w:val="28"/>
        </w:rPr>
        <w:t>，其聯邦公務人員已經知道此項調查是「玩真的」、是希望在實務上對整體政府工作環境有所貢獻，因此在心態上不再僅僅</w:t>
      </w:r>
      <w:r w:rsidRPr="00367456">
        <w:rPr>
          <w:rFonts w:eastAsia="標楷體"/>
          <w:color w:val="000000"/>
          <w:sz w:val="28"/>
          <w:szCs w:val="28"/>
        </w:rPr>
        <w:lastRenderedPageBreak/>
        <w:t>將其視為一種「幫別人填寫問卷的負擔」，大大地提高了問卷資料的效度。</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r w:rsidRPr="00367456">
        <w:rPr>
          <w:rFonts w:eastAsia="標楷體"/>
          <w:color w:val="000000"/>
          <w:sz w:val="28"/>
          <w:szCs w:val="28"/>
        </w:rPr>
        <w:t>而反觀我國行政體系在公務員績效、態度以及工作動機上，尚未建立一個大型且長期可追蹤之資料庫，同時也未在公務人員中培養起「你提出問題與看法、我來想對策」的互信機制。然而，從制度性的角度來看，文官體系的優劣不僅會影響政府的</w:t>
      </w:r>
      <w:r w:rsidR="00F6075D">
        <w:rPr>
          <w:rFonts w:eastAsia="標楷體"/>
          <w:color w:val="000000"/>
          <w:sz w:val="28"/>
          <w:szCs w:val="28"/>
        </w:rPr>
        <w:t>治理能力，更可能在公私協力關係密切的現實下，對社會產生漣漪效應</w:t>
      </w:r>
      <w:r w:rsidR="00F6075D">
        <w:rPr>
          <w:rFonts w:eastAsia="標楷體" w:hint="eastAsia"/>
          <w:color w:val="000000"/>
          <w:sz w:val="28"/>
          <w:szCs w:val="28"/>
        </w:rPr>
        <w:t>（</w:t>
      </w:r>
      <w:r w:rsidRPr="00367456">
        <w:rPr>
          <w:rFonts w:eastAsia="標楷體"/>
          <w:color w:val="000000"/>
          <w:sz w:val="28"/>
          <w:szCs w:val="28"/>
        </w:rPr>
        <w:t>ripple effect</w:t>
      </w:r>
      <w:r w:rsidRPr="00367456">
        <w:rPr>
          <w:rFonts w:eastAsia="標楷體"/>
          <w:color w:val="000000"/>
          <w:sz w:val="28"/>
          <w:szCs w:val="28"/>
        </w:rPr>
        <w:t>）。因此，若我國能夠朝向建立主、客觀資料相互支援之大型資料庫的方向邁進，將會是一項創舉，更有助於提升我國行政體系效能，達到適應環境、維護公共利益的最終目標。</w:t>
      </w:r>
    </w:p>
    <w:p w:rsidR="006921B3" w:rsidRPr="00367456" w:rsidRDefault="006921B3" w:rsidP="006921B3">
      <w:pPr>
        <w:pStyle w:val="11"/>
        <w:snapToGrid w:val="0"/>
        <w:spacing w:line="460" w:lineRule="atLeast"/>
        <w:ind w:leftChars="0" w:left="0" w:firstLineChars="200" w:firstLine="560"/>
        <w:jc w:val="both"/>
        <w:rPr>
          <w:rFonts w:eastAsia="標楷體"/>
          <w:color w:val="000000"/>
          <w:sz w:val="28"/>
          <w:szCs w:val="28"/>
        </w:rPr>
      </w:pPr>
    </w:p>
    <w:p w:rsidR="006921B3" w:rsidRPr="00367456" w:rsidRDefault="006921B3" w:rsidP="006921B3">
      <w:pPr>
        <w:pStyle w:val="2"/>
        <w:rPr>
          <w:rFonts w:ascii="Times New Roman" w:eastAsia="標楷體" w:hAnsi="Times New Roman" w:cs="Times New Roman"/>
          <w:sz w:val="32"/>
          <w:szCs w:val="32"/>
        </w:rPr>
      </w:pPr>
      <w:bookmarkStart w:id="78" w:name="_Toc448324152"/>
      <w:r w:rsidRPr="00367456">
        <w:rPr>
          <w:rFonts w:ascii="Times New Roman" w:eastAsia="標楷體" w:hAnsi="Times New Roman" w:cs="Times New Roman"/>
          <w:sz w:val="32"/>
          <w:szCs w:val="32"/>
        </w:rPr>
        <w:t>第五節</w:t>
      </w:r>
      <w:r w:rsidRPr="00367456">
        <w:rPr>
          <w:rFonts w:ascii="Times New Roman" w:eastAsia="標楷體" w:hAnsi="Times New Roman" w:cs="Times New Roman"/>
          <w:sz w:val="32"/>
          <w:szCs w:val="32"/>
        </w:rPr>
        <w:t xml:space="preserve">  </w:t>
      </w:r>
      <w:r w:rsidR="002A27DE" w:rsidRPr="00367456">
        <w:rPr>
          <w:rFonts w:ascii="Times New Roman" w:eastAsia="標楷體" w:hAnsi="Times New Roman" w:cs="Times New Roman"/>
          <w:sz w:val="32"/>
          <w:szCs w:val="32"/>
        </w:rPr>
        <w:t>研究結論與</w:t>
      </w:r>
      <w:r w:rsidRPr="00367456">
        <w:rPr>
          <w:rFonts w:ascii="Times New Roman" w:eastAsia="標楷體" w:hAnsi="Times New Roman" w:cs="Times New Roman"/>
          <w:sz w:val="32"/>
          <w:szCs w:val="32"/>
        </w:rPr>
        <w:t>建議</w:t>
      </w:r>
      <w:bookmarkEnd w:id="78"/>
    </w:p>
    <w:p w:rsidR="008D492A"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本研究最主要的目的，就是要建構一個</w:t>
      </w:r>
      <w:r w:rsidR="00E64318">
        <w:rPr>
          <w:rFonts w:eastAsia="標楷體" w:hint="eastAsia"/>
          <w:color w:val="000000"/>
          <w:sz w:val="28"/>
          <w:szCs w:val="28"/>
        </w:rPr>
        <w:t>臺灣</w:t>
      </w:r>
      <w:r w:rsidR="00D02B3F">
        <w:rPr>
          <w:rFonts w:eastAsia="標楷體" w:hint="eastAsia"/>
          <w:color w:val="000000"/>
          <w:sz w:val="28"/>
          <w:szCs w:val="28"/>
        </w:rPr>
        <w:t>公部門職涯發展模式的雛形，研究結論可以分為下面六</w:t>
      </w:r>
      <w:r w:rsidR="008D492A">
        <w:rPr>
          <w:rFonts w:eastAsia="標楷體" w:hint="eastAsia"/>
          <w:color w:val="000000"/>
          <w:sz w:val="28"/>
          <w:szCs w:val="28"/>
        </w:rPr>
        <w:t>點。</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第一，職涯發展模式是一種「強調組織管理階層與員工共同負</w:t>
      </w:r>
      <w:r w:rsidR="008D492A">
        <w:rPr>
          <w:rFonts w:eastAsia="標楷體" w:hint="eastAsia"/>
          <w:color w:val="000000"/>
          <w:sz w:val="28"/>
          <w:szCs w:val="28"/>
        </w:rPr>
        <w:t>起責任，為彼此的工作滿意度以及組織績效的成長而努力的管理模式」。</w:t>
      </w:r>
      <w:r w:rsidRPr="000F545F">
        <w:rPr>
          <w:rFonts w:eastAsia="標楷體" w:hint="eastAsia"/>
          <w:color w:val="000000"/>
          <w:sz w:val="28"/>
          <w:szCs w:val="28"/>
        </w:rPr>
        <w:t>該模式有三個重要的意涵：組織與個人協力、從內到外的績效變革、以及循證人力資源管理等，本研究也從員工協助方案中確認公部門組織對職涯發展管理模式的需求。</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第二，根據本研究所提出的理論模式，本研究經過</w:t>
      </w:r>
      <w:r w:rsidRPr="000F545F">
        <w:rPr>
          <w:rFonts w:eastAsia="標楷體" w:hint="eastAsia"/>
          <w:color w:val="000000"/>
          <w:sz w:val="28"/>
          <w:szCs w:val="28"/>
        </w:rPr>
        <w:t>Q</w:t>
      </w:r>
      <w:r w:rsidRPr="000F545F">
        <w:rPr>
          <w:rFonts w:eastAsia="標楷體" w:hint="eastAsia"/>
          <w:color w:val="000000"/>
          <w:sz w:val="28"/>
          <w:szCs w:val="28"/>
        </w:rPr>
        <w:t>方法與問卷調查的方法，發現在公務人員心目中，「成功」的職涯發展理想模式，一共有團隊整合、交際關係、品牌經營、保守務實、學習領導、以及管家侍從等六種類型，這些模式也可看出可以驅動公務人員追求卓越的某些因子；另外，本研究也從問卷當中驗證這些因子的結果，發現本文所提出的理論模式中，「組織職涯管理措施」、「組織特質」、「個人特質」、以及「個人與組織的契合度」等四個構面，在公務人員職涯發展中扮演非常重要的角色。政府若想要提高公務人員在職場中的滿意度，首要之務應是採行「能夠得到員工認同」的組織管理策略；其</w:t>
      </w:r>
      <w:r w:rsidRPr="000F545F">
        <w:rPr>
          <w:rFonts w:eastAsia="標楷體" w:hint="eastAsia"/>
          <w:color w:val="000000"/>
          <w:sz w:val="28"/>
          <w:szCs w:val="28"/>
        </w:rPr>
        <w:lastRenderedPageBreak/>
        <w:t>次則是要能夠透過合理的獎勵方式鼓勵員工創新；最後，組織可以提供員工足夠的支持、建立一套公平且導引合理分配工作負荷量的職涯發展管理模式。</w:t>
      </w:r>
    </w:p>
    <w:p w:rsid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第三，本研究提出的管理措施指標，一共包括</w:t>
      </w:r>
      <w:r w:rsidRPr="000F545F">
        <w:rPr>
          <w:rFonts w:eastAsia="標楷體" w:hint="eastAsia"/>
          <w:color w:val="000000"/>
          <w:sz w:val="28"/>
          <w:szCs w:val="28"/>
        </w:rPr>
        <w:t>A.</w:t>
      </w:r>
      <w:r w:rsidRPr="000F545F">
        <w:rPr>
          <w:rFonts w:eastAsia="標楷體" w:hint="eastAsia"/>
          <w:color w:val="000000"/>
          <w:sz w:val="28"/>
          <w:szCs w:val="28"/>
        </w:rPr>
        <w:t>組織特性；</w:t>
      </w:r>
      <w:r w:rsidRPr="000F545F">
        <w:rPr>
          <w:rFonts w:eastAsia="標楷體" w:hint="eastAsia"/>
          <w:color w:val="000000"/>
          <w:sz w:val="28"/>
          <w:szCs w:val="28"/>
        </w:rPr>
        <w:t>B.</w:t>
      </w:r>
      <w:r w:rsidRPr="000F545F">
        <w:rPr>
          <w:rFonts w:eastAsia="標楷體" w:hint="eastAsia"/>
          <w:color w:val="000000"/>
          <w:sz w:val="28"/>
          <w:szCs w:val="28"/>
        </w:rPr>
        <w:t>組織職涯管理；</w:t>
      </w:r>
      <w:r w:rsidRPr="000F545F">
        <w:rPr>
          <w:rFonts w:eastAsia="標楷體" w:hint="eastAsia"/>
          <w:color w:val="000000"/>
          <w:sz w:val="28"/>
          <w:szCs w:val="28"/>
        </w:rPr>
        <w:t>C.</w:t>
      </w:r>
      <w:r w:rsidRPr="000F545F">
        <w:rPr>
          <w:rFonts w:eastAsia="標楷體" w:hint="eastAsia"/>
          <w:color w:val="000000"/>
          <w:sz w:val="28"/>
          <w:szCs w:val="28"/>
        </w:rPr>
        <w:t>個人特質；</w:t>
      </w:r>
      <w:r w:rsidRPr="000F545F">
        <w:rPr>
          <w:rFonts w:eastAsia="標楷體" w:hint="eastAsia"/>
          <w:color w:val="000000"/>
          <w:sz w:val="28"/>
          <w:szCs w:val="28"/>
        </w:rPr>
        <w:t>D.</w:t>
      </w:r>
      <w:r w:rsidRPr="000F545F">
        <w:rPr>
          <w:rFonts w:eastAsia="標楷體" w:hint="eastAsia"/>
          <w:color w:val="000000"/>
          <w:sz w:val="28"/>
          <w:szCs w:val="28"/>
        </w:rPr>
        <w:t>個人職涯管理；</w:t>
      </w:r>
      <w:r w:rsidRPr="000F545F">
        <w:rPr>
          <w:rFonts w:eastAsia="標楷體" w:hint="eastAsia"/>
          <w:color w:val="000000"/>
          <w:sz w:val="28"/>
          <w:szCs w:val="28"/>
        </w:rPr>
        <w:t>E.</w:t>
      </w:r>
      <w:r w:rsidRPr="000F545F">
        <w:rPr>
          <w:rFonts w:eastAsia="標楷體" w:hint="eastAsia"/>
          <w:color w:val="000000"/>
          <w:sz w:val="28"/>
          <w:szCs w:val="28"/>
        </w:rPr>
        <w:t>個人與組織契合度；</w:t>
      </w:r>
      <w:r w:rsidRPr="000F545F">
        <w:rPr>
          <w:rFonts w:eastAsia="標楷體" w:hint="eastAsia"/>
          <w:color w:val="000000"/>
          <w:sz w:val="28"/>
          <w:szCs w:val="28"/>
        </w:rPr>
        <w:t>F.</w:t>
      </w:r>
      <w:r w:rsidRPr="000F545F">
        <w:rPr>
          <w:rFonts w:eastAsia="標楷體" w:hint="eastAsia"/>
          <w:color w:val="000000"/>
          <w:sz w:val="28"/>
          <w:szCs w:val="28"/>
        </w:rPr>
        <w:t>職涯成功可能性；</w:t>
      </w:r>
      <w:r w:rsidRPr="000F545F">
        <w:rPr>
          <w:rFonts w:eastAsia="標楷體" w:hint="eastAsia"/>
          <w:color w:val="000000"/>
          <w:sz w:val="28"/>
          <w:szCs w:val="28"/>
        </w:rPr>
        <w:t>G.</w:t>
      </w:r>
      <w:r w:rsidRPr="000F545F">
        <w:rPr>
          <w:rFonts w:eastAsia="標楷體" w:hint="eastAsia"/>
          <w:color w:val="000000"/>
          <w:sz w:val="28"/>
          <w:szCs w:val="28"/>
        </w:rPr>
        <w:t>組織滿意度；</w:t>
      </w:r>
      <w:r w:rsidRPr="000F545F">
        <w:rPr>
          <w:rFonts w:eastAsia="標楷體" w:hint="eastAsia"/>
          <w:color w:val="000000"/>
          <w:sz w:val="28"/>
          <w:szCs w:val="28"/>
        </w:rPr>
        <w:t>H.</w:t>
      </w:r>
      <w:r w:rsidRPr="000F545F">
        <w:rPr>
          <w:rFonts w:eastAsia="標楷體" w:hint="eastAsia"/>
          <w:color w:val="000000"/>
          <w:sz w:val="28"/>
          <w:szCs w:val="28"/>
        </w:rPr>
        <w:t>組織以外的選擇；</w:t>
      </w:r>
      <w:r w:rsidRPr="000F545F">
        <w:rPr>
          <w:rFonts w:eastAsia="標楷體" w:hint="eastAsia"/>
          <w:color w:val="000000"/>
          <w:sz w:val="28"/>
          <w:szCs w:val="28"/>
        </w:rPr>
        <w:t>I.</w:t>
      </w:r>
      <w:r w:rsidRPr="000F545F">
        <w:rPr>
          <w:rFonts w:eastAsia="標楷體" w:hint="eastAsia"/>
          <w:color w:val="000000"/>
          <w:sz w:val="28"/>
          <w:szCs w:val="28"/>
        </w:rPr>
        <w:t>外部環境等九大項、接近四十餘種已經包含在人事資料庫以及本次和過去主觀意見調查中可以得到的資料所建構起來的指標，這套指標需要進一步發展成可以應用以及準確的資訊，作為未來監控公務人員職涯發展模式的基礎。</w:t>
      </w:r>
    </w:p>
    <w:p w:rsidR="00F6075D" w:rsidRDefault="007906C8" w:rsidP="000F545F">
      <w:pPr>
        <w:pStyle w:val="11"/>
        <w:snapToGrid w:val="0"/>
        <w:spacing w:line="460" w:lineRule="atLeast"/>
        <w:ind w:leftChars="0" w:left="0" w:firstLineChars="200" w:firstLine="560"/>
        <w:jc w:val="both"/>
        <w:rPr>
          <w:rFonts w:eastAsia="標楷體"/>
          <w:color w:val="000000"/>
          <w:sz w:val="28"/>
          <w:szCs w:val="28"/>
        </w:rPr>
      </w:pPr>
      <w:r>
        <w:rPr>
          <w:rFonts w:eastAsia="標楷體" w:hint="eastAsia"/>
          <w:color w:val="000000"/>
          <w:sz w:val="28"/>
          <w:szCs w:val="28"/>
        </w:rPr>
        <w:t>第四，</w:t>
      </w:r>
      <w:r w:rsidR="00B74A8A">
        <w:rPr>
          <w:rFonts w:eastAsia="標楷體" w:hint="eastAsia"/>
          <w:color w:val="000000"/>
          <w:sz w:val="28"/>
          <w:szCs w:val="28"/>
        </w:rPr>
        <w:t>針對職涯管理措施指標，本研究此次僅針對個人層次的部分進行實證資料的蒐集與分析，雖有透過蒐集相關員工協助方案作為認識組織層次的職涯管理措施實例，但</w:t>
      </w:r>
      <w:r w:rsidR="009C7793">
        <w:rPr>
          <w:rFonts w:eastAsia="標楷體" w:hint="eastAsia"/>
          <w:color w:val="000000"/>
          <w:sz w:val="28"/>
          <w:szCs w:val="28"/>
        </w:rPr>
        <w:t>仍</w:t>
      </w:r>
      <w:r w:rsidR="00B74A8A">
        <w:rPr>
          <w:rFonts w:eastAsia="標楷體" w:hint="eastAsia"/>
          <w:color w:val="000000"/>
          <w:sz w:val="28"/>
          <w:szCs w:val="28"/>
        </w:rPr>
        <w:t>欠缺客觀組織層次的實證</w:t>
      </w:r>
      <w:r w:rsidR="009C7793">
        <w:rPr>
          <w:rFonts w:eastAsia="標楷體" w:hint="eastAsia"/>
          <w:color w:val="000000"/>
          <w:sz w:val="28"/>
          <w:szCs w:val="28"/>
        </w:rPr>
        <w:t>資料</w:t>
      </w:r>
      <w:r w:rsidR="00B74A8A">
        <w:rPr>
          <w:rFonts w:eastAsia="標楷體" w:hint="eastAsia"/>
          <w:color w:val="000000"/>
          <w:sz w:val="28"/>
          <w:szCs w:val="28"/>
        </w:rPr>
        <w:t>與個人層次的</w:t>
      </w:r>
      <w:r w:rsidR="009C7793">
        <w:rPr>
          <w:rFonts w:eastAsia="標楷體" w:hint="eastAsia"/>
          <w:color w:val="000000"/>
          <w:sz w:val="28"/>
          <w:szCs w:val="28"/>
        </w:rPr>
        <w:t>調查</w:t>
      </w:r>
      <w:r w:rsidR="00B74A8A">
        <w:rPr>
          <w:rFonts w:eastAsia="標楷體" w:hint="eastAsia"/>
          <w:color w:val="000000"/>
          <w:sz w:val="28"/>
          <w:szCs w:val="28"/>
        </w:rPr>
        <w:t>數據，做進一步的對照分析，這也是本研究面臨的限制之一，後續</w:t>
      </w:r>
      <w:r w:rsidR="009C7793">
        <w:rPr>
          <w:rFonts w:eastAsia="標楷體" w:hint="eastAsia"/>
          <w:color w:val="000000"/>
          <w:sz w:val="28"/>
          <w:szCs w:val="28"/>
        </w:rPr>
        <w:t>研究建議可針對此部分進行補強與延伸。</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第</w:t>
      </w:r>
      <w:r w:rsidR="007906C8">
        <w:rPr>
          <w:rFonts w:eastAsia="標楷體" w:hint="eastAsia"/>
          <w:color w:val="000000"/>
          <w:sz w:val="28"/>
          <w:szCs w:val="28"/>
        </w:rPr>
        <w:t>五</w:t>
      </w:r>
      <w:r w:rsidRPr="000F545F">
        <w:rPr>
          <w:rFonts w:eastAsia="標楷體" w:hint="eastAsia"/>
          <w:color w:val="000000"/>
          <w:sz w:val="28"/>
          <w:szCs w:val="28"/>
        </w:rPr>
        <w:t>，本研究收集並討論美國、英國與日本的相關政府人事管理政策，發現美國的</w:t>
      </w:r>
      <w:r w:rsidRPr="000F545F">
        <w:rPr>
          <w:rFonts w:eastAsia="標楷體" w:hint="eastAsia"/>
          <w:color w:val="000000"/>
          <w:sz w:val="28"/>
          <w:szCs w:val="28"/>
        </w:rPr>
        <w:t>OPM</w:t>
      </w:r>
      <w:r w:rsidRPr="000F545F">
        <w:rPr>
          <w:rFonts w:eastAsia="標楷體" w:hint="eastAsia"/>
          <w:color w:val="000000"/>
          <w:sz w:val="28"/>
          <w:szCs w:val="28"/>
        </w:rPr>
        <w:t>最能作為本研究所建構的公務人員職涯發展模式的標竿，包括職涯發展的相關理論、指標與資料蒐集、以及資料的分析與應用，都有可以作為我國未來發展職涯發展人事管理模式的借鏡。</w:t>
      </w:r>
    </w:p>
    <w:p w:rsidR="000F545F" w:rsidRPr="000F545F" w:rsidRDefault="000F545F" w:rsidP="000F545F">
      <w:pPr>
        <w:pStyle w:val="11"/>
        <w:snapToGrid w:val="0"/>
        <w:spacing w:line="460" w:lineRule="atLeast"/>
        <w:ind w:leftChars="0" w:left="0" w:firstLine="480"/>
        <w:jc w:val="both"/>
        <w:rPr>
          <w:rFonts w:eastAsia="標楷體"/>
          <w:color w:val="000000"/>
          <w:sz w:val="28"/>
          <w:szCs w:val="28"/>
        </w:rPr>
      </w:pPr>
      <w:r w:rsidRPr="000F545F">
        <w:rPr>
          <w:rFonts w:eastAsia="標楷體" w:hint="eastAsia"/>
          <w:color w:val="000000"/>
          <w:sz w:val="28"/>
          <w:szCs w:val="28"/>
        </w:rPr>
        <w:t>第</w:t>
      </w:r>
      <w:r w:rsidR="007906C8">
        <w:rPr>
          <w:rFonts w:eastAsia="標楷體" w:hint="eastAsia"/>
          <w:color w:val="000000"/>
          <w:sz w:val="28"/>
          <w:szCs w:val="28"/>
        </w:rPr>
        <w:t>六</w:t>
      </w:r>
      <w:r w:rsidRPr="000F545F">
        <w:rPr>
          <w:rFonts w:eastAsia="標楷體" w:hint="eastAsia"/>
          <w:color w:val="000000"/>
          <w:sz w:val="28"/>
          <w:szCs w:val="28"/>
        </w:rPr>
        <w:t>，本研究綜合</w:t>
      </w:r>
      <w:r w:rsidRPr="000F545F">
        <w:rPr>
          <w:rFonts w:eastAsia="標楷體" w:hint="eastAsia"/>
          <w:color w:val="000000"/>
          <w:sz w:val="28"/>
          <w:szCs w:val="28"/>
        </w:rPr>
        <w:t>2013</w:t>
      </w:r>
      <w:r w:rsidRPr="000F545F">
        <w:rPr>
          <w:rFonts w:eastAsia="標楷體" w:hint="eastAsia"/>
          <w:color w:val="000000"/>
          <w:sz w:val="28"/>
          <w:szCs w:val="28"/>
        </w:rPr>
        <w:t>年文官陞遷調查所蒐集的主、客觀資料以及前述相關建構</w:t>
      </w:r>
      <w:r w:rsidR="00E64318">
        <w:rPr>
          <w:rFonts w:eastAsia="標楷體" w:hint="eastAsia"/>
          <w:color w:val="000000"/>
          <w:sz w:val="28"/>
          <w:szCs w:val="28"/>
        </w:rPr>
        <w:t>臺灣</w:t>
      </w:r>
      <w:r w:rsidRPr="000F545F">
        <w:rPr>
          <w:rFonts w:eastAsia="標楷體" w:hint="eastAsia"/>
          <w:color w:val="000000"/>
          <w:sz w:val="28"/>
          <w:szCs w:val="28"/>
        </w:rPr>
        <w:t>公務人員職涯發展管理模式的相關資訊，將提出下面短、中、長程的實施建議：</w:t>
      </w:r>
    </w:p>
    <w:p w:rsidR="000F545F" w:rsidRPr="000F545F" w:rsidRDefault="000F545F" w:rsidP="000F545F">
      <w:pPr>
        <w:pStyle w:val="11"/>
        <w:snapToGrid w:val="0"/>
        <w:spacing w:line="460" w:lineRule="atLeast"/>
        <w:ind w:leftChars="0" w:left="0"/>
        <w:jc w:val="both"/>
        <w:rPr>
          <w:rFonts w:eastAsia="標楷體"/>
          <w:color w:val="000000"/>
          <w:sz w:val="28"/>
          <w:szCs w:val="28"/>
        </w:rPr>
      </w:pPr>
      <w:r w:rsidRPr="000F545F">
        <w:rPr>
          <w:rFonts w:eastAsia="標楷體" w:hint="eastAsia"/>
          <w:color w:val="000000"/>
          <w:sz w:val="28"/>
          <w:szCs w:val="28"/>
        </w:rPr>
        <w:t>一、短期目標：</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1.</w:t>
      </w:r>
      <w:r w:rsidRPr="000F545F">
        <w:rPr>
          <w:rFonts w:eastAsia="標楷體" w:hint="eastAsia"/>
          <w:color w:val="000000"/>
          <w:sz w:val="28"/>
          <w:szCs w:val="28"/>
        </w:rPr>
        <w:t>依照本研究所提的指標表，盤點人事資料庫內資料，歸納出相關指標所對應的資料需求，不論是改變資料庫模式，或是從設計定期的主觀問卷蒐集，評估後設計出短期改革方案，從資料上準備好向職涯發展的管理模式邁進。</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2.</w:t>
      </w:r>
      <w:r w:rsidR="000F6A17">
        <w:rPr>
          <w:rFonts w:eastAsia="標楷體" w:hint="eastAsia"/>
          <w:color w:val="000000"/>
          <w:sz w:val="28"/>
          <w:szCs w:val="28"/>
        </w:rPr>
        <w:t>關於定期主觀問卷的設計與施作，建議由統計單位</w:t>
      </w:r>
      <w:r w:rsidRPr="000F545F">
        <w:rPr>
          <w:rFonts w:eastAsia="標楷體" w:hint="eastAsia"/>
          <w:color w:val="000000"/>
          <w:sz w:val="28"/>
          <w:szCs w:val="28"/>
        </w:rPr>
        <w:t>負責規劃，問卷設計與執行可以委外方式為之，如果採用本研究所建議的網路問</w:t>
      </w:r>
      <w:r w:rsidRPr="000F545F">
        <w:rPr>
          <w:rFonts w:eastAsia="標楷體" w:hint="eastAsia"/>
          <w:color w:val="000000"/>
          <w:sz w:val="28"/>
          <w:szCs w:val="28"/>
        </w:rPr>
        <w:lastRenderedPageBreak/>
        <w:t>卷方式執行，則需要人事資料庫上的個人信箱地址欄位，必須成為「必填」與「重點更新」的項目。</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3.</w:t>
      </w:r>
      <w:r w:rsidRPr="000F545F">
        <w:rPr>
          <w:rFonts w:eastAsia="標楷體" w:hint="eastAsia"/>
          <w:color w:val="000000"/>
          <w:sz w:val="28"/>
          <w:szCs w:val="28"/>
        </w:rPr>
        <w:t>展開考試院人事業務的盤點工作，一方面找出相關公務人員職涯發展指標的蒐集與應用權責單位，另一方面必須設計相關資訊提供、研考追蹤、以及研究變革的組織功能分工，建議可以參考目前性別平等推動的組織方式為之。</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p>
    <w:p w:rsidR="000F545F" w:rsidRPr="000F545F" w:rsidRDefault="000F545F" w:rsidP="000F545F">
      <w:pPr>
        <w:pStyle w:val="11"/>
        <w:snapToGrid w:val="0"/>
        <w:spacing w:line="460" w:lineRule="atLeast"/>
        <w:ind w:leftChars="0" w:left="0"/>
        <w:jc w:val="both"/>
        <w:rPr>
          <w:rFonts w:eastAsia="標楷體"/>
          <w:color w:val="000000"/>
          <w:sz w:val="28"/>
          <w:szCs w:val="28"/>
        </w:rPr>
      </w:pPr>
      <w:r w:rsidRPr="000F545F">
        <w:rPr>
          <w:rFonts w:eastAsia="標楷體" w:hint="eastAsia"/>
          <w:color w:val="000000"/>
          <w:sz w:val="28"/>
          <w:szCs w:val="28"/>
        </w:rPr>
        <w:t>二、中期目標：</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1.</w:t>
      </w:r>
      <w:r w:rsidRPr="000F545F">
        <w:rPr>
          <w:rFonts w:eastAsia="標楷體" w:hint="eastAsia"/>
          <w:color w:val="000000"/>
          <w:sz w:val="28"/>
          <w:szCs w:val="28"/>
        </w:rPr>
        <w:t>植基在前述短期三目標的基礎上，進行為期三年的公務人員職涯發展業務試辦計畫，計畫執行過程可以用自辦或外包的方式，對該試辦計畫進行同步的執行評估。</w:t>
      </w:r>
    </w:p>
    <w:p w:rsidR="000F545F" w:rsidRPr="000F545F" w:rsidRDefault="000F545F" w:rsidP="000F545F">
      <w:pPr>
        <w:pStyle w:val="11"/>
        <w:snapToGrid w:val="0"/>
        <w:spacing w:line="460" w:lineRule="atLeast"/>
        <w:ind w:leftChars="0" w:left="0" w:firstLineChars="200" w:firstLine="560"/>
        <w:jc w:val="both"/>
        <w:rPr>
          <w:rFonts w:eastAsia="標楷體"/>
          <w:color w:val="000000"/>
          <w:sz w:val="28"/>
          <w:szCs w:val="28"/>
        </w:rPr>
      </w:pPr>
      <w:r w:rsidRPr="000F545F">
        <w:rPr>
          <w:rFonts w:eastAsia="標楷體" w:hint="eastAsia"/>
          <w:color w:val="000000"/>
          <w:sz w:val="28"/>
          <w:szCs w:val="28"/>
        </w:rPr>
        <w:t>2.</w:t>
      </w:r>
      <w:r w:rsidRPr="000F545F">
        <w:rPr>
          <w:rFonts w:eastAsia="標楷體" w:hint="eastAsia"/>
          <w:color w:val="000000"/>
          <w:sz w:val="28"/>
          <w:szCs w:val="28"/>
        </w:rPr>
        <w:t>針對定期主觀問卷與客觀資料的蒐集，以同步或是禁制兩年的方式，比照美國</w:t>
      </w:r>
      <w:r w:rsidRPr="000F545F">
        <w:rPr>
          <w:rFonts w:eastAsia="標楷體" w:hint="eastAsia"/>
          <w:color w:val="000000"/>
          <w:sz w:val="28"/>
          <w:szCs w:val="28"/>
        </w:rPr>
        <w:t>OPM</w:t>
      </w:r>
      <w:r w:rsidRPr="000F545F">
        <w:rPr>
          <w:rFonts w:eastAsia="標楷體" w:hint="eastAsia"/>
          <w:color w:val="000000"/>
          <w:sz w:val="28"/>
          <w:szCs w:val="28"/>
        </w:rPr>
        <w:t>的運作模式，定期以資料公開的方式公佈給大眾與學界，一方面滿足民眾知的權利，另一面與學界協力，將資料內容的管理意涵能夠分析發表，提供政府參考。</w:t>
      </w:r>
    </w:p>
    <w:p w:rsidR="000F545F" w:rsidRPr="003558DA" w:rsidRDefault="000F545F" w:rsidP="000F545F">
      <w:pPr>
        <w:pStyle w:val="11"/>
        <w:snapToGrid w:val="0"/>
        <w:spacing w:line="460" w:lineRule="atLeast"/>
        <w:ind w:leftChars="0" w:left="0" w:firstLineChars="200" w:firstLine="560"/>
        <w:jc w:val="both"/>
        <w:rPr>
          <w:rFonts w:eastAsia="標楷體"/>
          <w:color w:val="000000" w:themeColor="text1"/>
          <w:sz w:val="28"/>
          <w:szCs w:val="28"/>
        </w:rPr>
      </w:pPr>
    </w:p>
    <w:p w:rsidR="000F545F" w:rsidRPr="003558DA" w:rsidRDefault="000F545F" w:rsidP="000F545F">
      <w:pPr>
        <w:pStyle w:val="11"/>
        <w:snapToGrid w:val="0"/>
        <w:spacing w:line="460" w:lineRule="atLeast"/>
        <w:ind w:leftChars="0" w:left="0"/>
        <w:jc w:val="both"/>
        <w:rPr>
          <w:rFonts w:eastAsia="標楷體"/>
          <w:color w:val="000000" w:themeColor="text1"/>
          <w:sz w:val="28"/>
          <w:szCs w:val="28"/>
        </w:rPr>
      </w:pPr>
      <w:r w:rsidRPr="003558DA">
        <w:rPr>
          <w:rFonts w:eastAsia="標楷體" w:hint="eastAsia"/>
          <w:color w:val="000000" w:themeColor="text1"/>
          <w:sz w:val="28"/>
          <w:szCs w:val="28"/>
        </w:rPr>
        <w:t>三、長期目標：</w:t>
      </w:r>
    </w:p>
    <w:p w:rsidR="003E4615" w:rsidRPr="003558DA" w:rsidRDefault="003E4615" w:rsidP="003E4615">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hint="eastAsia"/>
          <w:color w:val="000000" w:themeColor="text1"/>
          <w:sz w:val="28"/>
          <w:szCs w:val="28"/>
        </w:rPr>
        <w:t>1.</w:t>
      </w:r>
      <w:r w:rsidRPr="003558DA">
        <w:rPr>
          <w:rFonts w:eastAsia="標楷體" w:hint="eastAsia"/>
          <w:color w:val="000000" w:themeColor="text1"/>
          <w:sz w:val="28"/>
          <w:szCs w:val="28"/>
        </w:rPr>
        <w:t>為期三年的試辦計畫之後，該計畫可以開始正常實施，建議推動小組每隔五年，針對長期的發展趨勢、計畫實施的成果實施前</w:t>
      </w:r>
      <w:r w:rsidRPr="003558DA">
        <w:rPr>
          <w:rFonts w:eastAsia="標楷體" w:hint="eastAsia"/>
          <w:color w:val="000000" w:themeColor="text1"/>
          <w:sz w:val="28"/>
          <w:szCs w:val="28"/>
        </w:rPr>
        <w:t>-</w:t>
      </w:r>
      <w:r w:rsidRPr="003558DA">
        <w:rPr>
          <w:rFonts w:eastAsia="標楷體" w:hint="eastAsia"/>
          <w:color w:val="000000" w:themeColor="text1"/>
          <w:sz w:val="28"/>
          <w:szCs w:val="28"/>
        </w:rPr>
        <w:t>後測的比較研究、並且結合學界與實務界的力量，對我國人力資源管理的職涯發展模式，進行動態的更新。</w:t>
      </w:r>
    </w:p>
    <w:p w:rsidR="003E4615" w:rsidRPr="003558DA" w:rsidRDefault="003E4615" w:rsidP="003E4615">
      <w:pPr>
        <w:pStyle w:val="11"/>
        <w:snapToGrid w:val="0"/>
        <w:spacing w:line="460" w:lineRule="atLeast"/>
        <w:ind w:leftChars="0" w:left="0" w:firstLineChars="200" w:firstLine="560"/>
        <w:jc w:val="both"/>
        <w:rPr>
          <w:rFonts w:eastAsia="標楷體"/>
          <w:color w:val="000000" w:themeColor="text1"/>
          <w:sz w:val="28"/>
          <w:szCs w:val="28"/>
        </w:rPr>
      </w:pPr>
      <w:r w:rsidRPr="003558DA">
        <w:rPr>
          <w:rFonts w:eastAsia="標楷體" w:hint="eastAsia"/>
          <w:color w:val="000000" w:themeColor="text1"/>
          <w:sz w:val="28"/>
          <w:szCs w:val="28"/>
        </w:rPr>
        <w:t>2.</w:t>
      </w:r>
      <w:r w:rsidRPr="003558DA">
        <w:rPr>
          <w:rFonts w:eastAsia="標楷體" w:hint="eastAsia"/>
          <w:color w:val="000000" w:themeColor="text1"/>
          <w:sz w:val="28"/>
          <w:szCs w:val="28"/>
        </w:rPr>
        <w:t>從「組織層面」建構機關整體的績效衡量指標，並且作為衡量組織績效的標準。當組織層面的績效衡量指標建立之後，進行機關間的評比與排序，並制度化、定期性地公布結果。而評比的結果更應進一步地與「個人層次」的資料加以結合，透過主客觀資料、不同層級資料間的交叉比對與分析，建立一個「動態」的診斷、評估、及回饋系統，真正地體現「組織應是一個有機體」的概念，不但可以提升組織績效，也可以達成組織學習與成長的目標。</w:t>
      </w:r>
    </w:p>
    <w:p w:rsidR="00FC695B" w:rsidRPr="00367456" w:rsidRDefault="00FC695B" w:rsidP="006921B3">
      <w:pPr>
        <w:pStyle w:val="11"/>
        <w:snapToGrid w:val="0"/>
        <w:spacing w:line="460" w:lineRule="atLeast"/>
        <w:ind w:leftChars="0" w:left="0" w:firstLineChars="200" w:firstLine="560"/>
        <w:jc w:val="both"/>
        <w:rPr>
          <w:rFonts w:eastAsia="標楷體"/>
          <w:color w:val="000000" w:themeColor="text1"/>
          <w:sz w:val="28"/>
          <w:szCs w:val="28"/>
        </w:rPr>
      </w:pPr>
    </w:p>
    <w:p w:rsidR="00413F7F" w:rsidRPr="00367456" w:rsidRDefault="00413F7F">
      <w:pPr>
        <w:widowControl/>
        <w:rPr>
          <w:rFonts w:ascii="Times New Roman" w:eastAsia="標楷體" w:hAnsi="Times New Roman" w:cs="Times New Roman"/>
          <w:color w:val="000000" w:themeColor="text1"/>
          <w:sz w:val="28"/>
          <w:szCs w:val="28"/>
        </w:rPr>
      </w:pPr>
      <w:r w:rsidRPr="00367456">
        <w:rPr>
          <w:rFonts w:ascii="Times New Roman" w:eastAsia="標楷體" w:hAnsi="Times New Roman" w:cs="Times New Roman"/>
          <w:color w:val="000000" w:themeColor="text1"/>
          <w:sz w:val="28"/>
          <w:szCs w:val="28"/>
        </w:rPr>
        <w:br w:type="page"/>
      </w:r>
    </w:p>
    <w:p w:rsidR="00413F7F" w:rsidRPr="00367456" w:rsidRDefault="00413F7F" w:rsidP="00413F7F">
      <w:pPr>
        <w:pStyle w:val="1"/>
        <w:rPr>
          <w:rFonts w:ascii="Times New Roman" w:eastAsia="標楷體" w:hAnsi="Times New Roman" w:cs="Times New Roman"/>
          <w:b w:val="0"/>
          <w:sz w:val="36"/>
          <w:szCs w:val="36"/>
        </w:rPr>
      </w:pPr>
      <w:bookmarkStart w:id="79" w:name="_Toc448324153"/>
      <w:r w:rsidRPr="00367456">
        <w:rPr>
          <w:rFonts w:ascii="Times New Roman" w:eastAsia="標楷體" w:hAnsi="Times New Roman" w:cs="Times New Roman"/>
          <w:sz w:val="36"/>
          <w:szCs w:val="36"/>
        </w:rPr>
        <w:lastRenderedPageBreak/>
        <w:t>參考文獻</w:t>
      </w:r>
      <w:bookmarkEnd w:id="79"/>
    </w:p>
    <w:p w:rsidR="00413F7F" w:rsidRPr="00367456" w:rsidRDefault="00413F7F" w:rsidP="00413F7F">
      <w:pPr>
        <w:autoSpaceDE w:val="0"/>
        <w:autoSpaceDN w:val="0"/>
        <w:adjustRightInd w:val="0"/>
        <w:snapToGrid w:val="0"/>
        <w:spacing w:line="276" w:lineRule="auto"/>
        <w:ind w:left="553" w:hangingChars="200" w:hanging="553"/>
        <w:rPr>
          <w:rFonts w:ascii="Times New Roman" w:eastAsia="標楷體" w:hAnsi="Times New Roman" w:cs="Times New Roman"/>
          <w:b/>
          <w:color w:val="000000"/>
          <w:spacing w:val="-2"/>
          <w:sz w:val="28"/>
          <w:szCs w:val="28"/>
        </w:rPr>
      </w:pPr>
      <w:r w:rsidRPr="00367456">
        <w:rPr>
          <w:rFonts w:ascii="Times New Roman" w:eastAsia="標楷體" w:hAnsi="Times New Roman" w:cs="Times New Roman"/>
          <w:b/>
          <w:color w:val="000000"/>
          <w:spacing w:val="-2"/>
          <w:sz w:val="28"/>
          <w:szCs w:val="28"/>
        </w:rPr>
        <w:t>中文部分</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方凱弘、陳宏興（</w:t>
      </w:r>
      <w:r w:rsidRPr="00367456">
        <w:rPr>
          <w:rFonts w:ascii="Times New Roman" w:eastAsia="標楷體" w:hAnsi="Times New Roman" w:cs="Times New Roman"/>
          <w:color w:val="000000"/>
          <w:spacing w:val="-2"/>
          <w:sz w:val="28"/>
          <w:szCs w:val="28"/>
        </w:rPr>
        <w:t>2014</w:t>
      </w:r>
      <w:r w:rsidRPr="00367456">
        <w:rPr>
          <w:rFonts w:ascii="Times New Roman" w:eastAsia="標楷體" w:hAnsi="Times New Roman" w:cs="Times New Roman"/>
          <w:color w:val="000000"/>
          <w:spacing w:val="-2"/>
          <w:sz w:val="28"/>
          <w:szCs w:val="28"/>
        </w:rPr>
        <w:t>）。治理與公民參與</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淡水河流域治理之</w:t>
      </w:r>
      <w:r w:rsidRPr="00367456">
        <w:rPr>
          <w:rFonts w:ascii="Times New Roman" w:eastAsia="標楷體" w:hAnsi="Times New Roman" w:cs="Times New Roman"/>
          <w:color w:val="000000"/>
          <w:spacing w:val="-2"/>
          <w:sz w:val="28"/>
          <w:szCs w:val="28"/>
        </w:rPr>
        <w:t>Q</w:t>
      </w:r>
      <w:r w:rsidRPr="00367456">
        <w:rPr>
          <w:rFonts w:ascii="Times New Roman" w:eastAsia="標楷體" w:hAnsi="Times New Roman" w:cs="Times New Roman"/>
          <w:color w:val="000000"/>
          <w:spacing w:val="-2"/>
          <w:sz w:val="28"/>
          <w:szCs w:val="28"/>
        </w:rPr>
        <w:t>方法論分析。</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臺灣民主季刊</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11</w:t>
      </w:r>
      <w:r w:rsidR="000C7CD1">
        <w:rPr>
          <w:rFonts w:ascii="Times New Roman" w:eastAsia="標楷體" w:hAnsi="Times New Roman" w:cs="Times New Roman" w:hint="eastAsia"/>
          <w:color w:val="000000"/>
          <w:spacing w:val="-2"/>
          <w:sz w:val="28"/>
          <w:szCs w:val="28"/>
        </w:rPr>
        <w:t>卷</w:t>
      </w:r>
      <w:r w:rsidR="00AE1E44">
        <w:rPr>
          <w:rFonts w:ascii="Times New Roman" w:eastAsia="標楷體" w:hAnsi="Times New Roman" w:cs="Times New Roman"/>
          <w:color w:val="000000"/>
          <w:spacing w:val="-2"/>
          <w:sz w:val="28"/>
          <w:szCs w:val="28"/>
        </w:rPr>
        <w:t>，第</w:t>
      </w:r>
      <w:r w:rsidR="00AE1E44">
        <w:rPr>
          <w:rFonts w:ascii="Times New Roman" w:eastAsia="標楷體" w:hAnsi="Times New Roman" w:cs="Times New Roman"/>
          <w:color w:val="000000"/>
          <w:spacing w:val="-2"/>
          <w:sz w:val="28"/>
          <w:szCs w:val="28"/>
        </w:rPr>
        <w:t>1</w:t>
      </w:r>
      <w:r w:rsidR="000C7CD1">
        <w:rPr>
          <w:rFonts w:ascii="Times New Roman" w:eastAsia="標楷體" w:hAnsi="Times New Roman" w:cs="Times New Roman" w:hint="eastAsia"/>
          <w:color w:val="000000"/>
          <w:spacing w:val="-2"/>
          <w:sz w:val="28"/>
          <w:szCs w:val="28"/>
        </w:rPr>
        <w:t>期</w:t>
      </w:r>
      <w:r w:rsidRPr="00367456">
        <w:rPr>
          <w:rFonts w:ascii="Times New Roman" w:eastAsia="標楷體" w:hAnsi="Times New Roman" w:cs="Times New Roman"/>
          <w:color w:val="000000"/>
          <w:spacing w:val="-2"/>
          <w:sz w:val="28"/>
          <w:szCs w:val="28"/>
        </w:rPr>
        <w:t>，頁</w:t>
      </w:r>
      <w:r w:rsidRPr="00367456">
        <w:rPr>
          <w:rFonts w:ascii="Times New Roman" w:eastAsia="標楷體" w:hAnsi="Times New Roman" w:cs="Times New Roman"/>
          <w:color w:val="000000"/>
          <w:spacing w:val="-2"/>
          <w:sz w:val="28"/>
          <w:szCs w:val="28"/>
        </w:rPr>
        <w:t>41-101</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王美慧、唐資文、曾秋蘭。</w:t>
      </w:r>
      <w:r w:rsidRPr="00367456">
        <w:rPr>
          <w:rFonts w:ascii="Times New Roman" w:eastAsia="標楷體" w:hAnsi="Times New Roman" w:cs="Times New Roman"/>
          <w:color w:val="000000"/>
          <w:spacing w:val="-2"/>
          <w:sz w:val="28"/>
          <w:szCs w:val="28"/>
        </w:rPr>
        <w:t>2007</w:t>
      </w:r>
      <w:r w:rsidRPr="00367456">
        <w:rPr>
          <w:rFonts w:ascii="Times New Roman" w:eastAsia="標楷體" w:hAnsi="Times New Roman" w:cs="Times New Roman"/>
          <w:color w:val="000000"/>
          <w:spacing w:val="-2"/>
          <w:sz w:val="28"/>
          <w:szCs w:val="28"/>
        </w:rPr>
        <w:t>。〈公部門組織文化</w:t>
      </w:r>
      <w:r w:rsidRPr="00367456">
        <w:rPr>
          <w:rFonts w:ascii="Times New Roman" w:eastAsia="標楷體" w:hAnsi="Times New Roman" w:cs="Times New Roman"/>
          <w:color w:val="000000"/>
          <w:spacing w:val="-2"/>
          <w:sz w:val="28"/>
          <w:szCs w:val="28"/>
        </w:rPr>
        <w:t xml:space="preserve">, </w:t>
      </w:r>
      <w:r w:rsidRPr="00367456">
        <w:rPr>
          <w:rFonts w:ascii="Times New Roman" w:eastAsia="標楷體" w:hAnsi="Times New Roman" w:cs="Times New Roman"/>
          <w:color w:val="000000"/>
          <w:spacing w:val="-2"/>
          <w:sz w:val="28"/>
          <w:szCs w:val="28"/>
        </w:rPr>
        <w:t>員工工作滿足</w:t>
      </w:r>
      <w:r w:rsidRPr="00367456">
        <w:rPr>
          <w:rFonts w:ascii="Times New Roman" w:eastAsia="標楷體" w:hAnsi="Times New Roman" w:cs="Times New Roman"/>
          <w:color w:val="000000"/>
          <w:spacing w:val="-2"/>
          <w:sz w:val="28"/>
          <w:szCs w:val="28"/>
        </w:rPr>
        <w:t xml:space="preserve">, </w:t>
      </w:r>
      <w:r w:rsidRPr="00367456">
        <w:rPr>
          <w:rFonts w:ascii="Times New Roman" w:eastAsia="標楷體" w:hAnsi="Times New Roman" w:cs="Times New Roman"/>
          <w:color w:val="000000"/>
          <w:spacing w:val="-2"/>
          <w:sz w:val="28"/>
          <w:szCs w:val="28"/>
        </w:rPr>
        <w:t>全面品質管理與服務品質滿意度之研究〉。《品質學報》</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14</w:t>
      </w:r>
      <w:r w:rsidR="000C7CD1">
        <w:rPr>
          <w:rFonts w:ascii="Times New Roman" w:eastAsia="標楷體" w:hAnsi="Times New Roman" w:cs="Times New Roman" w:hint="eastAsia"/>
          <w:color w:val="000000"/>
          <w:spacing w:val="-2"/>
          <w:sz w:val="28"/>
          <w:szCs w:val="28"/>
        </w:rPr>
        <w:t>卷</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1-15</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王家英、孫同文（</w:t>
      </w:r>
      <w:r w:rsidRPr="00367456">
        <w:rPr>
          <w:rFonts w:ascii="Times New Roman" w:eastAsia="標楷體" w:hAnsi="Times New Roman" w:cs="Times New Roman"/>
          <w:color w:val="000000"/>
          <w:spacing w:val="-2"/>
          <w:sz w:val="28"/>
          <w:szCs w:val="28"/>
        </w:rPr>
        <w:t>1996</w:t>
      </w:r>
      <w:r w:rsidRPr="00367456">
        <w:rPr>
          <w:rFonts w:ascii="Times New Roman" w:eastAsia="標楷體" w:hAnsi="Times New Roman" w:cs="Times New Roman"/>
          <w:color w:val="000000"/>
          <w:spacing w:val="-2"/>
          <w:sz w:val="28"/>
          <w:szCs w:val="28"/>
        </w:rPr>
        <w:t>）。國族認同的解體與重構</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臺灣當前的主體經驗。</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政治科學論叢</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7</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321-353</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王惠蘭、陳昭珍（</w:t>
      </w:r>
      <w:r w:rsidRPr="00367456">
        <w:rPr>
          <w:rFonts w:ascii="Times New Roman" w:eastAsia="標楷體" w:hAnsi="Times New Roman" w:cs="Times New Roman"/>
          <w:color w:val="000000"/>
          <w:spacing w:val="-2"/>
          <w:sz w:val="28"/>
          <w:szCs w:val="28"/>
        </w:rPr>
        <w:t>2014</w:t>
      </w:r>
      <w:r w:rsidR="00BB626E">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組織學</w:t>
      </w:r>
      <w:r w:rsidR="00BB626E">
        <w:rPr>
          <w:rFonts w:ascii="Times New Roman" w:eastAsia="標楷體" w:hAnsi="Times New Roman" w:cs="Times New Roman"/>
          <w:color w:val="000000"/>
          <w:spacing w:val="-2"/>
          <w:sz w:val="28"/>
          <w:szCs w:val="28"/>
        </w:rPr>
        <w:t>習、知識分享、組織認同與經營績效之關聯性研究－以某公股銀行為例</w:t>
      </w:r>
      <w:r w:rsidRPr="00367456">
        <w:rPr>
          <w:rFonts w:ascii="Times New Roman" w:eastAsia="標楷體" w:hAnsi="Times New Roman" w:cs="Times New Roman"/>
          <w:color w:val="000000"/>
          <w:spacing w:val="-2"/>
          <w:sz w:val="28"/>
          <w:szCs w:val="28"/>
        </w:rPr>
        <w:t>。《圖書資訊學研究》</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8</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101-160</w:t>
      </w:r>
      <w:r w:rsidRPr="00367456">
        <w:rPr>
          <w:rFonts w:ascii="Times New Roman" w:eastAsia="標楷體" w:hAnsi="Times New Roman" w:cs="Times New Roman"/>
          <w:color w:val="000000"/>
          <w:spacing w:val="-2"/>
          <w:sz w:val="28"/>
          <w:szCs w:val="28"/>
        </w:rPr>
        <w:t>。</w:t>
      </w:r>
    </w:p>
    <w:p w:rsidR="00C758E9" w:rsidRPr="00BB626E"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367456">
        <w:rPr>
          <w:rFonts w:ascii="Times New Roman" w:eastAsia="標楷體" w:hAnsi="Times New Roman" w:cs="Times New Roman"/>
          <w:sz w:val="28"/>
          <w:szCs w:val="28"/>
        </w:rPr>
        <w:t>朱春林</w:t>
      </w:r>
      <w:r w:rsidR="00BB626E">
        <w:rPr>
          <w:rFonts w:ascii="Times New Roman" w:eastAsia="標楷體" w:hAnsi="Times New Roman" w:cs="Times New Roman"/>
          <w:sz w:val="28"/>
          <w:szCs w:val="28"/>
        </w:rPr>
        <w:t>（</w:t>
      </w:r>
      <w:r w:rsidRPr="00367456">
        <w:rPr>
          <w:rFonts w:ascii="Times New Roman" w:eastAsia="標楷體" w:hAnsi="Times New Roman" w:cs="Times New Roman"/>
          <w:sz w:val="28"/>
          <w:szCs w:val="28"/>
        </w:rPr>
        <w:t>2013</w:t>
      </w:r>
      <w:r w:rsidR="00BB626E">
        <w:rPr>
          <w:rFonts w:ascii="Times New Roman" w:eastAsia="標楷體" w:hAnsi="Times New Roman" w:cs="Times New Roman"/>
          <w:sz w:val="28"/>
          <w:szCs w:val="28"/>
        </w:rPr>
        <w:t>）</w:t>
      </w:r>
      <w:r w:rsidRPr="00367456">
        <w:rPr>
          <w:rFonts w:ascii="Times New Roman" w:eastAsia="標楷體" w:hAnsi="Times New Roman" w:cs="Times New Roman"/>
          <w:sz w:val="28"/>
          <w:szCs w:val="28"/>
        </w:rPr>
        <w:t>。員工協助方案在臺灣實施的過去、現在與未來：兼論國軍推動</w:t>
      </w:r>
      <w:r w:rsidRPr="00367456">
        <w:rPr>
          <w:rFonts w:ascii="Times New Roman" w:eastAsia="標楷體" w:hAnsi="Times New Roman" w:cs="Times New Roman"/>
          <w:sz w:val="28"/>
          <w:szCs w:val="28"/>
        </w:rPr>
        <w:t>EAPs</w:t>
      </w:r>
      <w:r w:rsidRPr="00367456">
        <w:rPr>
          <w:rFonts w:ascii="Times New Roman" w:eastAsia="標楷體" w:hAnsi="Times New Roman" w:cs="Times New Roman"/>
          <w:sz w:val="28"/>
          <w:szCs w:val="28"/>
        </w:rPr>
        <w:t>的可行做法</w:t>
      </w:r>
      <w:r w:rsidRPr="00BB626E">
        <w:rPr>
          <w:rFonts w:ascii="Times New Roman" w:eastAsia="標楷體" w:hAnsi="Times New Roman" w:cs="Times New Roman"/>
          <w:sz w:val="28"/>
          <w:szCs w:val="28"/>
        </w:rPr>
        <w:t>。</w:t>
      </w:r>
      <w:r w:rsidR="00BB626E" w:rsidRPr="00BB626E">
        <w:rPr>
          <w:rFonts w:ascii="Times New Roman" w:eastAsia="標楷體" w:hAnsi="Times New Roman" w:cs="Times New Roman" w:hint="eastAsia"/>
          <w:sz w:val="28"/>
          <w:szCs w:val="28"/>
        </w:rPr>
        <w:t>《</w:t>
      </w:r>
      <w:r w:rsidRPr="00BB626E">
        <w:rPr>
          <w:rFonts w:ascii="Times New Roman" w:eastAsia="標楷體" w:hAnsi="Times New Roman" w:cs="Times New Roman"/>
          <w:sz w:val="28"/>
          <w:szCs w:val="28"/>
        </w:rPr>
        <w:t>國防管理學報</w:t>
      </w:r>
      <w:r w:rsidR="00BB626E" w:rsidRPr="00BB626E">
        <w:rPr>
          <w:rFonts w:ascii="Times New Roman" w:eastAsia="標楷體" w:hAnsi="Times New Roman" w:cs="Times New Roman" w:hint="eastAsia"/>
          <w:sz w:val="28"/>
          <w:szCs w:val="28"/>
        </w:rPr>
        <w:t>》</w:t>
      </w:r>
      <w:r w:rsidRPr="00BB626E">
        <w:rPr>
          <w:rFonts w:ascii="Times New Roman" w:eastAsia="標楷體" w:hAnsi="Times New Roman" w:cs="Times New Roman"/>
          <w:sz w:val="28"/>
          <w:szCs w:val="28"/>
        </w:rPr>
        <w:t>，</w:t>
      </w:r>
      <w:r w:rsidR="00AE1E44">
        <w:rPr>
          <w:rFonts w:ascii="Times New Roman" w:eastAsia="標楷體" w:hAnsi="Times New Roman" w:cs="Times New Roman" w:hint="eastAsia"/>
          <w:sz w:val="28"/>
          <w:szCs w:val="28"/>
        </w:rPr>
        <w:t>第</w:t>
      </w:r>
      <w:r w:rsidRPr="00BB626E">
        <w:rPr>
          <w:rFonts w:ascii="Times New Roman" w:eastAsia="標楷體" w:hAnsi="Times New Roman" w:cs="Times New Roman"/>
          <w:sz w:val="28"/>
          <w:szCs w:val="28"/>
        </w:rPr>
        <w:t>34</w:t>
      </w:r>
      <w:r w:rsidR="00AE1E44">
        <w:rPr>
          <w:rFonts w:ascii="Times New Roman" w:eastAsia="標楷體" w:hAnsi="Times New Roman" w:cs="Times New Roman" w:hint="eastAsia"/>
          <w:sz w:val="28"/>
          <w:szCs w:val="28"/>
        </w:rPr>
        <w:t>期，第</w:t>
      </w:r>
      <w:r w:rsidRPr="00BB626E">
        <w:rPr>
          <w:rFonts w:ascii="Times New Roman" w:eastAsia="標楷體" w:hAnsi="Times New Roman" w:cs="Times New Roman"/>
          <w:sz w:val="28"/>
          <w:szCs w:val="28"/>
        </w:rPr>
        <w:t>2</w:t>
      </w:r>
      <w:r w:rsidR="00AE1E44">
        <w:rPr>
          <w:rFonts w:ascii="Times New Roman" w:eastAsia="標楷體" w:hAnsi="Times New Roman" w:cs="Times New Roman" w:hint="eastAsia"/>
          <w:sz w:val="28"/>
          <w:szCs w:val="28"/>
        </w:rPr>
        <w:t>卷</w:t>
      </w:r>
      <w:r w:rsidRPr="00BB626E">
        <w:rPr>
          <w:rFonts w:ascii="Times New Roman" w:eastAsia="標楷體" w:hAnsi="Times New Roman" w:cs="Times New Roman"/>
          <w:sz w:val="28"/>
          <w:szCs w:val="28"/>
        </w:rPr>
        <w:t>，</w:t>
      </w:r>
      <w:r w:rsidR="00AE1E44">
        <w:rPr>
          <w:rFonts w:ascii="Times New Roman" w:eastAsia="標楷體" w:hAnsi="Times New Roman" w:cs="Times New Roman" w:hint="eastAsia"/>
          <w:sz w:val="28"/>
          <w:szCs w:val="28"/>
        </w:rPr>
        <w:t>頁</w:t>
      </w:r>
      <w:r w:rsidRPr="00BB626E">
        <w:rPr>
          <w:rFonts w:ascii="Times New Roman" w:eastAsia="標楷體" w:hAnsi="Times New Roman" w:cs="Times New Roman"/>
          <w:sz w:val="28"/>
          <w:szCs w:val="28"/>
        </w:rPr>
        <w:t>39-62</w:t>
      </w:r>
      <w:r w:rsidRPr="00BB626E">
        <w:rPr>
          <w:rFonts w:ascii="Times New Roman" w:eastAsia="標楷體" w:hAnsi="Times New Roman" w:cs="Times New Roman"/>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spacing w:val="-2"/>
          <w:sz w:val="28"/>
          <w:szCs w:val="28"/>
        </w:rPr>
      </w:pPr>
      <w:r w:rsidRPr="00BB626E">
        <w:rPr>
          <w:rFonts w:ascii="Times New Roman" w:eastAsia="標楷體" w:hAnsi="Times New Roman" w:cs="Times New Roman"/>
          <w:spacing w:val="-2"/>
          <w:sz w:val="28"/>
          <w:szCs w:val="28"/>
        </w:rPr>
        <w:t>考試院（</w:t>
      </w:r>
      <w:r w:rsidRPr="00BB626E">
        <w:rPr>
          <w:rFonts w:ascii="Times New Roman" w:eastAsia="標楷體" w:hAnsi="Times New Roman" w:cs="Times New Roman"/>
          <w:spacing w:val="-2"/>
          <w:sz w:val="28"/>
          <w:szCs w:val="28"/>
        </w:rPr>
        <w:t>2014</w:t>
      </w:r>
      <w:r w:rsidR="00AF6202">
        <w:rPr>
          <w:rFonts w:ascii="Times New Roman" w:eastAsia="標楷體" w:hAnsi="Times New Roman" w:cs="Times New Roman"/>
          <w:spacing w:val="-2"/>
          <w:sz w:val="28"/>
          <w:szCs w:val="28"/>
        </w:rPr>
        <w:t>）。</w:t>
      </w:r>
      <w:r w:rsidRPr="00BB626E">
        <w:rPr>
          <w:rFonts w:ascii="Times New Roman" w:eastAsia="標楷體" w:hAnsi="Times New Roman" w:cs="Times New Roman"/>
          <w:spacing w:val="-2"/>
          <w:sz w:val="28"/>
          <w:szCs w:val="28"/>
        </w:rPr>
        <w:t>考試院</w:t>
      </w:r>
      <w:r w:rsidR="004D1EAC">
        <w:rPr>
          <w:rFonts w:ascii="Times New Roman" w:eastAsia="標楷體" w:hAnsi="Times New Roman" w:cs="Times New Roman"/>
          <w:spacing w:val="-2"/>
          <w:sz w:val="28"/>
          <w:szCs w:val="28"/>
        </w:rPr>
        <w:t>103</w:t>
      </w:r>
      <w:r w:rsidRPr="00BB626E">
        <w:rPr>
          <w:rFonts w:ascii="Times New Roman" w:eastAsia="標楷體" w:hAnsi="Times New Roman" w:cs="Times New Roman"/>
          <w:spacing w:val="-2"/>
          <w:sz w:val="28"/>
          <w:szCs w:val="28"/>
        </w:rPr>
        <w:t>年度文官制度國外考察日本北海道人</w:t>
      </w:r>
      <w:r w:rsidR="00AF6202">
        <w:rPr>
          <w:rFonts w:ascii="Times New Roman" w:eastAsia="標楷體" w:hAnsi="Times New Roman" w:cs="Times New Roman"/>
          <w:spacing w:val="-2"/>
          <w:sz w:val="28"/>
          <w:szCs w:val="28"/>
        </w:rPr>
        <w:t>事制度考察參訪報告</w:t>
      </w:r>
      <w:r w:rsidRPr="00367456">
        <w:rPr>
          <w:rFonts w:ascii="Times New Roman" w:eastAsia="標楷體" w:hAnsi="Times New Roman" w:cs="Times New Roman"/>
          <w:spacing w:val="-2"/>
          <w:sz w:val="28"/>
          <w:szCs w:val="28"/>
        </w:rPr>
        <w:t>，台北市：未出版。</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考試院</w:t>
      </w:r>
      <w:r w:rsidRPr="00367456">
        <w:rPr>
          <w:rFonts w:ascii="Times New Roman" w:eastAsia="標楷體" w:hAnsi="Times New Roman" w:cs="Times New Roman"/>
          <w:color w:val="000000"/>
          <w:spacing w:val="-2"/>
          <w:sz w:val="28"/>
          <w:szCs w:val="28"/>
        </w:rPr>
        <w:t>a</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2012</w:t>
      </w:r>
      <w:r w:rsidRPr="00367456">
        <w:rPr>
          <w:rFonts w:ascii="Times New Roman" w:eastAsia="標楷體" w:hAnsi="Times New Roman" w:cs="Times New Roman"/>
          <w:color w:val="000000"/>
          <w:spacing w:val="-2"/>
          <w:sz w:val="28"/>
          <w:szCs w:val="28"/>
        </w:rPr>
        <w:t>）。文官興革規劃方案（修正版）。</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考試院</w:t>
      </w:r>
      <w:r w:rsidRPr="00367456">
        <w:rPr>
          <w:rFonts w:ascii="Times New Roman" w:eastAsia="標楷體" w:hAnsi="Times New Roman" w:cs="Times New Roman"/>
          <w:color w:val="000000"/>
          <w:spacing w:val="-2"/>
          <w:sz w:val="28"/>
          <w:szCs w:val="28"/>
        </w:rPr>
        <w:t>b</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2012</w:t>
      </w:r>
      <w:r w:rsidRPr="00367456">
        <w:rPr>
          <w:rFonts w:ascii="Times New Roman" w:eastAsia="標楷體" w:hAnsi="Times New Roman" w:cs="Times New Roman"/>
          <w:color w:val="000000"/>
          <w:spacing w:val="-2"/>
          <w:sz w:val="28"/>
          <w:szCs w:val="28"/>
        </w:rPr>
        <w:t>）。強化文官培訓功能規畫方案（修正版）。</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考試院研究發展委員會（</w:t>
      </w:r>
      <w:r w:rsidRPr="00367456">
        <w:rPr>
          <w:rFonts w:ascii="Times New Roman" w:eastAsia="標楷體" w:hAnsi="Times New Roman" w:cs="Times New Roman"/>
          <w:color w:val="000000"/>
          <w:spacing w:val="-2"/>
          <w:sz w:val="28"/>
          <w:szCs w:val="28"/>
        </w:rPr>
        <w:t>2003</w:t>
      </w:r>
      <w:r w:rsidRPr="00367456">
        <w:rPr>
          <w:rFonts w:ascii="Times New Roman" w:eastAsia="標楷體" w:hAnsi="Times New Roman" w:cs="Times New Roman"/>
          <w:color w:val="000000"/>
          <w:spacing w:val="-2"/>
          <w:sz w:val="28"/>
          <w:szCs w:val="28"/>
        </w:rPr>
        <w:t>）。《日本人事院及相關制度之研究》</w:t>
      </w:r>
      <w:r w:rsidRPr="00367456">
        <w:rPr>
          <w:rFonts w:ascii="Times New Roman" w:eastAsia="標楷體" w:hAnsi="Times New Roman" w:cs="Times New Roman"/>
          <w:color w:val="000000"/>
          <w:spacing w:val="-2"/>
          <w:sz w:val="28"/>
          <w:szCs w:val="28"/>
        </w:rPr>
        <w:t xml:space="preserve">http://webcache.googleusercontent.com/search?q=cache:dHqkOI9uk-cJ:www.exam.gov.tw/public/data/012811325971.doc+&amp;cd=2&amp;hl=zh-TW&amp;ct=clnk&amp;gl=tw  </w:t>
      </w:r>
    </w:p>
    <w:p w:rsidR="00C758E9" w:rsidRDefault="004D1EAC"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Pr>
          <w:rFonts w:ascii="Times New Roman" w:eastAsia="標楷體" w:hAnsi="Times New Roman" w:cs="Times New Roman"/>
          <w:color w:val="000000"/>
          <w:spacing w:val="-2"/>
          <w:sz w:val="28"/>
          <w:szCs w:val="28"/>
        </w:rPr>
        <w:t>考試院</w:t>
      </w:r>
      <w:r>
        <w:rPr>
          <w:rFonts w:ascii="Times New Roman" w:eastAsia="標楷體" w:hAnsi="Times New Roman" w:cs="Times New Roman" w:hint="eastAsia"/>
          <w:color w:val="000000"/>
          <w:spacing w:val="-2"/>
          <w:sz w:val="28"/>
          <w:szCs w:val="28"/>
        </w:rPr>
        <w:t>（</w:t>
      </w:r>
      <w:r>
        <w:rPr>
          <w:rFonts w:ascii="Times New Roman" w:eastAsia="標楷體" w:hAnsi="Times New Roman" w:cs="Times New Roman" w:hint="eastAsia"/>
          <w:color w:val="000000"/>
          <w:spacing w:val="-2"/>
          <w:sz w:val="28"/>
          <w:szCs w:val="28"/>
        </w:rPr>
        <w:t>2010</w:t>
      </w:r>
      <w:r>
        <w:rPr>
          <w:rFonts w:ascii="Times New Roman" w:eastAsia="標楷體" w:hAnsi="Times New Roman" w:cs="Times New Roman" w:hint="eastAsia"/>
          <w:color w:val="000000"/>
          <w:spacing w:val="-2"/>
          <w:sz w:val="28"/>
          <w:szCs w:val="28"/>
        </w:rPr>
        <w:t>）</w:t>
      </w:r>
      <w:r w:rsidR="00BB626E">
        <w:rPr>
          <w:rFonts w:ascii="Times New Roman" w:eastAsia="標楷體" w:hAnsi="Times New Roman" w:cs="Times New Roman"/>
          <w:color w:val="000000"/>
          <w:spacing w:val="-2"/>
          <w:sz w:val="28"/>
          <w:szCs w:val="28"/>
        </w:rPr>
        <w:t>。內閣制之下的考試權</w:t>
      </w:r>
      <w:r w:rsidR="00AF6202">
        <w:rPr>
          <w:rFonts w:ascii="Times New Roman" w:eastAsia="標楷體" w:hAnsi="Times New Roman" w:cs="Times New Roman"/>
          <w:color w:val="000000"/>
          <w:spacing w:val="-2"/>
          <w:sz w:val="28"/>
          <w:szCs w:val="28"/>
        </w:rPr>
        <w:t>。</w:t>
      </w:r>
      <w:r w:rsidR="009416FC">
        <w:rPr>
          <w:rFonts w:ascii="Times New Roman" w:eastAsia="標楷體" w:hAnsi="Times New Roman" w:cs="Times New Roman" w:hint="eastAsia"/>
          <w:color w:val="000000"/>
          <w:spacing w:val="-2"/>
          <w:sz w:val="28"/>
          <w:szCs w:val="28"/>
        </w:rPr>
        <w:t>載於</w:t>
      </w:r>
      <w:r w:rsidR="00AF6202">
        <w:rPr>
          <w:rFonts w:ascii="Times New Roman" w:eastAsia="標楷體" w:hAnsi="Times New Roman" w:cs="Times New Roman"/>
          <w:color w:val="000000"/>
          <w:spacing w:val="-2"/>
          <w:sz w:val="28"/>
          <w:szCs w:val="28"/>
        </w:rPr>
        <w:t>考試院研究發展委員會專題研究報告彙編（四）</w:t>
      </w:r>
      <w:hyperlink r:id="rId25" w:history="1">
        <w:r w:rsidR="00467653" w:rsidRPr="006F7859">
          <w:rPr>
            <w:rStyle w:val="af6"/>
            <w:rFonts w:ascii="Times New Roman" w:eastAsia="標楷體" w:hAnsi="Times New Roman" w:cs="Times New Roman"/>
            <w:spacing w:val="-2"/>
            <w:sz w:val="28"/>
            <w:szCs w:val="28"/>
          </w:rPr>
          <w:t>http://webcache.googleusercontent.com/search?q=cache:aMzLAa5fcWgJ:www.exam.gov.tw/public/Attachment/012014264648.doc+&amp;cd=1&amp;hl=zh-TW&amp;ct=clnk&amp;gl=tw</w:t>
        </w:r>
      </w:hyperlink>
    </w:p>
    <w:p w:rsidR="00467653" w:rsidRPr="00367456" w:rsidRDefault="00467653"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Pr>
          <w:rFonts w:ascii="Times New Roman" w:eastAsia="標楷體" w:hAnsi="Times New Roman" w:cs="Times New Roman" w:hint="eastAsia"/>
          <w:color w:val="000000"/>
          <w:spacing w:val="-2"/>
          <w:sz w:val="28"/>
          <w:szCs w:val="28"/>
        </w:rPr>
        <w:t>考試院（</w:t>
      </w:r>
      <w:r>
        <w:rPr>
          <w:rFonts w:ascii="Times New Roman" w:eastAsia="標楷體" w:hAnsi="Times New Roman" w:cs="Times New Roman" w:hint="eastAsia"/>
          <w:color w:val="000000"/>
          <w:spacing w:val="-2"/>
          <w:sz w:val="28"/>
          <w:szCs w:val="28"/>
        </w:rPr>
        <w:t>2015</w:t>
      </w:r>
      <w:r>
        <w:rPr>
          <w:rFonts w:ascii="Times New Roman" w:eastAsia="標楷體" w:hAnsi="Times New Roman" w:cs="Times New Roman" w:hint="eastAsia"/>
          <w:color w:val="000000"/>
          <w:spacing w:val="-2"/>
          <w:sz w:val="28"/>
          <w:szCs w:val="28"/>
        </w:rPr>
        <w:t>）。考試院</w:t>
      </w:r>
      <w:r>
        <w:rPr>
          <w:rFonts w:ascii="Times New Roman" w:eastAsia="標楷體" w:hAnsi="Times New Roman" w:cs="Times New Roman" w:hint="eastAsia"/>
          <w:color w:val="000000"/>
          <w:spacing w:val="-2"/>
          <w:sz w:val="28"/>
          <w:szCs w:val="28"/>
        </w:rPr>
        <w:t>105</w:t>
      </w:r>
      <w:r>
        <w:rPr>
          <w:rFonts w:ascii="Times New Roman" w:eastAsia="標楷體" w:hAnsi="Times New Roman" w:cs="Times New Roman" w:hint="eastAsia"/>
          <w:color w:val="000000"/>
          <w:spacing w:val="-2"/>
          <w:sz w:val="28"/>
          <w:szCs w:val="28"/>
        </w:rPr>
        <w:t>年度施政計畫。</w:t>
      </w:r>
      <w:r>
        <w:rPr>
          <w:rFonts w:ascii="Times New Roman" w:eastAsia="標楷體" w:hAnsi="Times New Roman" w:cs="Times New Roman" w:hint="eastAsia"/>
          <w:color w:val="000000"/>
          <w:spacing w:val="-2"/>
          <w:sz w:val="28"/>
          <w:szCs w:val="28"/>
        </w:rPr>
        <w:t>1</w:t>
      </w:r>
      <w:r>
        <w:rPr>
          <w:rFonts w:ascii="Times New Roman" w:eastAsia="標楷體" w:hAnsi="Times New Roman" w:cs="Times New Roman"/>
          <w:color w:val="000000"/>
          <w:spacing w:val="-2"/>
          <w:sz w:val="28"/>
          <w:szCs w:val="28"/>
        </w:rPr>
        <w:t>04</w:t>
      </w:r>
      <w:r>
        <w:rPr>
          <w:rFonts w:ascii="Times New Roman" w:eastAsia="標楷體" w:hAnsi="Times New Roman" w:cs="Times New Roman" w:hint="eastAsia"/>
          <w:color w:val="000000"/>
          <w:spacing w:val="-2"/>
          <w:sz w:val="28"/>
          <w:szCs w:val="28"/>
        </w:rPr>
        <w:t>年</w:t>
      </w:r>
      <w:r>
        <w:rPr>
          <w:rFonts w:ascii="Times New Roman" w:eastAsia="標楷體" w:hAnsi="Times New Roman" w:cs="Times New Roman" w:hint="eastAsia"/>
          <w:color w:val="000000"/>
          <w:spacing w:val="-2"/>
          <w:sz w:val="28"/>
          <w:szCs w:val="28"/>
        </w:rPr>
        <w:t>1</w:t>
      </w:r>
      <w:r>
        <w:rPr>
          <w:rFonts w:ascii="Times New Roman" w:eastAsia="標楷體" w:hAnsi="Times New Roman" w:cs="Times New Roman"/>
          <w:color w:val="000000"/>
          <w:spacing w:val="-2"/>
          <w:sz w:val="28"/>
          <w:szCs w:val="28"/>
        </w:rPr>
        <w:t>1</w:t>
      </w:r>
      <w:r>
        <w:rPr>
          <w:rFonts w:ascii="Times New Roman" w:eastAsia="標楷體" w:hAnsi="Times New Roman" w:cs="Times New Roman" w:hint="eastAsia"/>
          <w:color w:val="000000"/>
          <w:spacing w:val="-2"/>
          <w:sz w:val="28"/>
          <w:szCs w:val="28"/>
        </w:rPr>
        <w:t>月</w:t>
      </w:r>
      <w:r>
        <w:rPr>
          <w:rFonts w:ascii="Times New Roman" w:eastAsia="標楷體" w:hAnsi="Times New Roman" w:cs="Times New Roman" w:hint="eastAsia"/>
          <w:color w:val="000000"/>
          <w:spacing w:val="-2"/>
          <w:sz w:val="28"/>
          <w:szCs w:val="28"/>
        </w:rPr>
        <w:t>27</w:t>
      </w:r>
      <w:r>
        <w:rPr>
          <w:rFonts w:ascii="Times New Roman" w:eastAsia="標楷體" w:hAnsi="Times New Roman" w:cs="Times New Roman" w:hint="eastAsia"/>
          <w:color w:val="000000"/>
          <w:spacing w:val="-2"/>
          <w:sz w:val="28"/>
          <w:szCs w:val="28"/>
        </w:rPr>
        <w:t>日，取自：</w:t>
      </w:r>
      <w:r w:rsidRPr="00467653">
        <w:rPr>
          <w:rFonts w:ascii="Times New Roman" w:eastAsia="標楷體" w:hAnsi="Times New Roman" w:cs="Times New Roman"/>
          <w:color w:val="000000"/>
          <w:spacing w:val="-2"/>
          <w:sz w:val="28"/>
          <w:szCs w:val="28"/>
        </w:rPr>
        <w:t>www.exam.gov.tw/public/Data/55251628271.pdf</w:t>
      </w:r>
    </w:p>
    <w:p w:rsidR="00C758E9" w:rsidRPr="00BB626E"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367456">
        <w:rPr>
          <w:rFonts w:ascii="Times New Roman" w:eastAsia="標楷體" w:hAnsi="Times New Roman" w:cs="Times New Roman"/>
          <w:sz w:val="28"/>
          <w:szCs w:val="28"/>
        </w:rPr>
        <w:t>行政院人事行政總處</w:t>
      </w:r>
      <w:r w:rsidR="00BB626E">
        <w:rPr>
          <w:rFonts w:ascii="Times New Roman" w:eastAsia="標楷體" w:hAnsi="Times New Roman" w:cs="Times New Roman"/>
          <w:sz w:val="28"/>
          <w:szCs w:val="28"/>
        </w:rPr>
        <w:t>（</w:t>
      </w:r>
      <w:r w:rsidRPr="00367456">
        <w:rPr>
          <w:rFonts w:ascii="Times New Roman" w:eastAsia="標楷體" w:hAnsi="Times New Roman" w:cs="Times New Roman"/>
          <w:sz w:val="28"/>
          <w:szCs w:val="28"/>
        </w:rPr>
        <w:t>2014</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。公務機關推動員工協助方案參考手冊，</w:t>
      </w:r>
      <w:r w:rsidRPr="00BB626E">
        <w:rPr>
          <w:rFonts w:ascii="Times New Roman" w:eastAsia="標楷體" w:hAnsi="Times New Roman" w:cs="Times New Roman"/>
          <w:sz w:val="28"/>
          <w:szCs w:val="28"/>
        </w:rPr>
        <w:t>104</w:t>
      </w:r>
      <w:r w:rsidRPr="00BB626E">
        <w:rPr>
          <w:rFonts w:ascii="Times New Roman" w:eastAsia="標楷體" w:hAnsi="Times New Roman" w:cs="Times New Roman"/>
          <w:sz w:val="28"/>
          <w:szCs w:val="28"/>
        </w:rPr>
        <w:t>年</w:t>
      </w:r>
      <w:r w:rsidRPr="00BB626E">
        <w:rPr>
          <w:rFonts w:ascii="Times New Roman" w:eastAsia="標楷體" w:hAnsi="Times New Roman" w:cs="Times New Roman"/>
          <w:sz w:val="28"/>
          <w:szCs w:val="28"/>
        </w:rPr>
        <w:t>11</w:t>
      </w:r>
      <w:r w:rsidRPr="00BB626E">
        <w:rPr>
          <w:rFonts w:ascii="Times New Roman" w:eastAsia="標楷體" w:hAnsi="Times New Roman" w:cs="Times New Roman"/>
          <w:sz w:val="28"/>
          <w:szCs w:val="28"/>
        </w:rPr>
        <w:t>月</w:t>
      </w:r>
      <w:r w:rsidRPr="00BB626E">
        <w:rPr>
          <w:rFonts w:ascii="Times New Roman" w:eastAsia="標楷體" w:hAnsi="Times New Roman" w:cs="Times New Roman"/>
          <w:sz w:val="28"/>
          <w:szCs w:val="28"/>
        </w:rPr>
        <w:t>27</w:t>
      </w:r>
      <w:r w:rsidRPr="00BB626E">
        <w:rPr>
          <w:rFonts w:ascii="Times New Roman" w:eastAsia="標楷體" w:hAnsi="Times New Roman" w:cs="Times New Roman"/>
          <w:sz w:val="28"/>
          <w:szCs w:val="28"/>
        </w:rPr>
        <w:t>日，取自：</w:t>
      </w:r>
      <w:r w:rsidRPr="004D1EAC">
        <w:rPr>
          <w:rFonts w:ascii="Times New Roman" w:eastAsia="標楷體" w:hAnsi="Times New Roman" w:cs="Times New Roman"/>
          <w:sz w:val="28"/>
          <w:szCs w:val="28"/>
        </w:rPr>
        <w:t>http://www.nchu.edu.tw/~person/index/help/plan/infobook.pdf</w:t>
      </w:r>
    </w:p>
    <w:p w:rsidR="00C758E9" w:rsidRPr="00367456"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BB626E">
        <w:rPr>
          <w:rFonts w:ascii="Times New Roman" w:eastAsia="標楷體" w:hAnsi="Times New Roman" w:cs="Times New Roman"/>
          <w:sz w:val="28"/>
          <w:szCs w:val="28"/>
        </w:rPr>
        <w:lastRenderedPageBreak/>
        <w:t>行政院人事行政總處</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2015</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。員工協助方案專區，</w:t>
      </w:r>
      <w:r w:rsidRPr="00BB626E">
        <w:rPr>
          <w:rFonts w:ascii="Times New Roman" w:eastAsia="標楷體" w:hAnsi="Times New Roman" w:cs="Times New Roman"/>
          <w:sz w:val="28"/>
          <w:szCs w:val="28"/>
        </w:rPr>
        <w:t>104</w:t>
      </w:r>
      <w:r w:rsidRPr="00BB626E">
        <w:rPr>
          <w:rFonts w:ascii="Times New Roman" w:eastAsia="標楷體" w:hAnsi="Times New Roman" w:cs="Times New Roman"/>
          <w:sz w:val="28"/>
          <w:szCs w:val="28"/>
        </w:rPr>
        <w:t>年</w:t>
      </w:r>
      <w:r w:rsidRPr="00367456">
        <w:rPr>
          <w:rFonts w:ascii="Times New Roman" w:eastAsia="標楷體" w:hAnsi="Times New Roman" w:cs="Times New Roman"/>
          <w:sz w:val="28"/>
          <w:szCs w:val="28"/>
        </w:rPr>
        <w:t>11</w:t>
      </w:r>
      <w:r w:rsidRPr="00367456">
        <w:rPr>
          <w:rFonts w:ascii="Times New Roman" w:eastAsia="標楷體" w:hAnsi="Times New Roman" w:cs="Times New Roman"/>
          <w:sz w:val="28"/>
          <w:szCs w:val="28"/>
        </w:rPr>
        <w:t>月</w:t>
      </w:r>
      <w:r w:rsidRPr="00367456">
        <w:rPr>
          <w:rFonts w:ascii="Times New Roman" w:eastAsia="標楷體" w:hAnsi="Times New Roman" w:cs="Times New Roman"/>
          <w:sz w:val="28"/>
          <w:szCs w:val="28"/>
        </w:rPr>
        <w:t>27</w:t>
      </w:r>
      <w:r w:rsidRPr="00367456">
        <w:rPr>
          <w:rFonts w:ascii="Times New Roman" w:eastAsia="標楷體" w:hAnsi="Times New Roman" w:cs="Times New Roman"/>
          <w:sz w:val="28"/>
          <w:szCs w:val="28"/>
        </w:rPr>
        <w:t>日，取自：</w:t>
      </w:r>
      <w:r w:rsidRPr="004D1EAC">
        <w:rPr>
          <w:rFonts w:ascii="Times New Roman" w:eastAsia="標楷體" w:hAnsi="Times New Roman" w:cs="Times New Roman"/>
          <w:sz w:val="28"/>
          <w:szCs w:val="28"/>
        </w:rPr>
        <w:t>http://www.dgpa.gov.tw/mp.asp?mp=41</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余致力（</w:t>
      </w:r>
      <w:r w:rsidRPr="00367456">
        <w:rPr>
          <w:rFonts w:ascii="Times New Roman" w:eastAsia="標楷體" w:hAnsi="Times New Roman" w:cs="Times New Roman"/>
          <w:color w:val="000000"/>
          <w:spacing w:val="-2"/>
          <w:sz w:val="28"/>
          <w:szCs w:val="28"/>
        </w:rPr>
        <w:t>2002</w:t>
      </w:r>
      <w:r w:rsidR="00AF6202">
        <w:rPr>
          <w:rFonts w:ascii="Times New Roman" w:eastAsia="標楷體" w:hAnsi="Times New Roman" w:cs="Times New Roman"/>
          <w:color w:val="000000"/>
          <w:spacing w:val="-2"/>
          <w:sz w:val="28"/>
          <w:szCs w:val="28"/>
        </w:rPr>
        <w:t>）。激勵士氣？打擊士氣？行政機關實施績效獎金制度之評估</w:t>
      </w:r>
      <w:r w:rsidRPr="00367456">
        <w:rPr>
          <w:rFonts w:ascii="Times New Roman" w:eastAsia="標楷體" w:hAnsi="Times New Roman" w:cs="Times New Roman"/>
          <w:color w:val="000000"/>
          <w:spacing w:val="-2"/>
          <w:sz w:val="28"/>
          <w:szCs w:val="28"/>
        </w:rPr>
        <w:t>。《人事月刊》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35</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47-60</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吳宗憲（</w:t>
      </w:r>
      <w:r w:rsidRPr="00367456">
        <w:rPr>
          <w:rFonts w:ascii="Times New Roman" w:eastAsia="標楷體" w:hAnsi="Times New Roman" w:cs="Times New Roman"/>
          <w:color w:val="000000"/>
          <w:spacing w:val="-2"/>
          <w:sz w:val="28"/>
          <w:szCs w:val="28"/>
        </w:rPr>
        <w:t>2012</w:t>
      </w:r>
      <w:r w:rsidR="00AF6202">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台南市政府文官公共服務動機與工作滿意，工作努力意願之實證研究</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以個人</w:t>
      </w:r>
      <w:r w:rsidRPr="00367456">
        <w:rPr>
          <w:rFonts w:ascii="Times New Roman" w:eastAsia="標楷體" w:hAnsi="Times New Roman" w:cs="Times New Roman"/>
          <w:color w:val="000000"/>
          <w:spacing w:val="-2"/>
          <w:sz w:val="28"/>
          <w:szCs w:val="28"/>
        </w:rPr>
        <w:t>/</w:t>
      </w:r>
      <w:r w:rsidR="00AF6202">
        <w:rPr>
          <w:rFonts w:ascii="Times New Roman" w:eastAsia="標楷體" w:hAnsi="Times New Roman" w:cs="Times New Roman"/>
          <w:color w:val="000000"/>
          <w:spacing w:val="-2"/>
          <w:sz w:val="28"/>
          <w:szCs w:val="28"/>
        </w:rPr>
        <w:t>組織配適度作為調節變項</w:t>
      </w:r>
      <w:r w:rsidRPr="00367456">
        <w:rPr>
          <w:rFonts w:ascii="Times New Roman" w:eastAsia="標楷體" w:hAnsi="Times New Roman" w:cs="Times New Roman"/>
          <w:color w:val="000000"/>
          <w:spacing w:val="-2"/>
          <w:sz w:val="28"/>
          <w:szCs w:val="28"/>
        </w:rPr>
        <w:t>。《公共行政學報》</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43</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91-126</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吳欣蓓、陸洛（</w:t>
      </w:r>
      <w:r w:rsidRPr="00367456">
        <w:rPr>
          <w:rFonts w:ascii="Times New Roman" w:eastAsia="標楷體" w:hAnsi="Times New Roman" w:cs="Times New Roman"/>
          <w:color w:val="000000"/>
          <w:spacing w:val="-2"/>
          <w:sz w:val="28"/>
          <w:szCs w:val="28"/>
        </w:rPr>
        <w:t>2011</w:t>
      </w:r>
      <w:r w:rsidRPr="00367456">
        <w:rPr>
          <w:rFonts w:ascii="Times New Roman" w:eastAsia="標楷體" w:hAnsi="Times New Roman" w:cs="Times New Roman"/>
          <w:color w:val="000000"/>
          <w:spacing w:val="-2"/>
          <w:sz w:val="28"/>
          <w:szCs w:val="28"/>
        </w:rPr>
        <w:t>）。員工國際經驗、生涯發展與外派中國意願之關係</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以家庭系統因素為調節變項。</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商略學報</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3</w:t>
      </w:r>
      <w:r w:rsidRPr="00367456">
        <w:rPr>
          <w:rFonts w:ascii="Times New Roman" w:eastAsia="標楷體" w:hAnsi="Times New Roman" w:cs="Times New Roman"/>
          <w:color w:val="000000"/>
          <w:spacing w:val="-2"/>
          <w:sz w:val="28"/>
          <w:szCs w:val="28"/>
        </w:rPr>
        <w:t>卷，第</w:t>
      </w:r>
      <w:r w:rsidRPr="00367456">
        <w:rPr>
          <w:rFonts w:ascii="Times New Roman" w:eastAsia="標楷體" w:hAnsi="Times New Roman" w:cs="Times New Roman"/>
          <w:color w:val="000000"/>
          <w:spacing w:val="-2"/>
          <w:sz w:val="28"/>
          <w:szCs w:val="28"/>
        </w:rPr>
        <w:t>3</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175-196</w:t>
      </w:r>
      <w:r w:rsidRPr="00367456">
        <w:rPr>
          <w:rFonts w:ascii="Times New Roman" w:eastAsia="標楷體" w:hAnsi="Times New Roman" w:cs="Times New Roman"/>
          <w:color w:val="000000"/>
          <w:spacing w:val="-2"/>
          <w:sz w:val="28"/>
          <w:szCs w:val="28"/>
        </w:rPr>
        <w:t>。</w:t>
      </w:r>
    </w:p>
    <w:p w:rsidR="00C758E9" w:rsidRPr="00367456" w:rsidRDefault="00C758E9" w:rsidP="00FB0521">
      <w:pPr>
        <w:pStyle w:val="af0"/>
        <w:spacing w:line="0" w:lineRule="atLeast"/>
        <w:ind w:left="560" w:hangingChars="200" w:hanging="560"/>
        <w:rPr>
          <w:rFonts w:ascii="Times New Roman" w:eastAsia="標楷體" w:hAnsi="Times New Roman" w:cs="Times New Roman"/>
          <w:color w:val="000000"/>
          <w:sz w:val="28"/>
          <w:szCs w:val="28"/>
        </w:rPr>
      </w:pPr>
      <w:r w:rsidRPr="00367456">
        <w:rPr>
          <w:rFonts w:ascii="Times New Roman" w:eastAsia="標楷體" w:hAnsi="Times New Roman" w:cs="Times New Roman"/>
          <w:color w:val="000000"/>
          <w:sz w:val="28"/>
          <w:szCs w:val="28"/>
        </w:rPr>
        <w:t>吳凰菁</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2009</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。以員工協助方案</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EAPs</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觀點：探討其在人力資源發展之啟示。</w:t>
      </w:r>
      <w:r w:rsidRPr="00BB626E">
        <w:rPr>
          <w:rFonts w:ascii="Times New Roman" w:eastAsia="標楷體" w:hAnsi="Times New Roman" w:cs="Times New Roman"/>
          <w:color w:val="000000"/>
          <w:sz w:val="28"/>
          <w:szCs w:val="28"/>
        </w:rPr>
        <w:t>科技教育課程改革與發展學術研討會論文集，</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2008</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w:t>
      </w:r>
      <w:r w:rsidR="00AE1E44">
        <w:rPr>
          <w:rFonts w:ascii="Times New Roman" w:eastAsia="標楷體" w:hAnsi="Times New Roman" w:cs="Times New Roman" w:hint="eastAsia"/>
          <w:color w:val="000000"/>
          <w:sz w:val="28"/>
          <w:szCs w:val="28"/>
        </w:rPr>
        <w:t>頁</w:t>
      </w:r>
      <w:r w:rsidRPr="00367456">
        <w:rPr>
          <w:rFonts w:ascii="Times New Roman" w:eastAsia="標楷體" w:hAnsi="Times New Roman" w:cs="Times New Roman"/>
          <w:color w:val="000000"/>
          <w:sz w:val="28"/>
          <w:szCs w:val="28"/>
        </w:rPr>
        <w:t>181-187</w:t>
      </w:r>
      <w:r w:rsidRPr="00367456">
        <w:rPr>
          <w:rFonts w:ascii="Times New Roman" w:eastAsia="標楷體" w:hAnsi="Times New Roman" w:cs="Times New Roman"/>
          <w:color w:val="000000"/>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呂育誠（</w:t>
      </w:r>
      <w:r w:rsidRPr="00367456">
        <w:rPr>
          <w:rFonts w:ascii="Times New Roman" w:eastAsia="標楷體" w:hAnsi="Times New Roman" w:cs="Times New Roman"/>
          <w:color w:val="000000"/>
          <w:spacing w:val="-2"/>
          <w:sz w:val="28"/>
          <w:szCs w:val="28"/>
        </w:rPr>
        <w:t>2005</w:t>
      </w:r>
      <w:r w:rsidR="00AF6202">
        <w:rPr>
          <w:rFonts w:ascii="Times New Roman" w:eastAsia="標楷體" w:hAnsi="Times New Roman" w:cs="Times New Roman"/>
          <w:color w:val="000000"/>
          <w:spacing w:val="-2"/>
          <w:sz w:val="28"/>
          <w:szCs w:val="28"/>
        </w:rPr>
        <w:t>）。公務人員績效評量結果融入陞遷制度之研究（上）</w:t>
      </w:r>
      <w:r w:rsidRPr="00367456">
        <w:rPr>
          <w:rFonts w:ascii="Times New Roman" w:eastAsia="標楷體" w:hAnsi="Times New Roman" w:cs="Times New Roman"/>
          <w:color w:val="000000"/>
          <w:spacing w:val="-2"/>
          <w:sz w:val="28"/>
          <w:szCs w:val="28"/>
        </w:rPr>
        <w:t>。《公務人員月刊》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114</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10-17</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呂育誠（</w:t>
      </w:r>
      <w:r w:rsidRPr="00367456">
        <w:rPr>
          <w:rFonts w:ascii="Times New Roman" w:eastAsia="標楷體" w:hAnsi="Times New Roman" w:cs="Times New Roman"/>
          <w:color w:val="000000"/>
          <w:spacing w:val="-2"/>
          <w:sz w:val="28"/>
          <w:szCs w:val="28"/>
        </w:rPr>
        <w:t>2006</w:t>
      </w:r>
      <w:r w:rsidR="00AF6202">
        <w:rPr>
          <w:rFonts w:ascii="Times New Roman" w:eastAsia="標楷體" w:hAnsi="Times New Roman" w:cs="Times New Roman"/>
          <w:color w:val="000000"/>
          <w:spacing w:val="-2"/>
          <w:sz w:val="28"/>
          <w:szCs w:val="28"/>
        </w:rPr>
        <w:t>）。公務人員績效評量結果融入陞遷制度之研究（下）</w:t>
      </w:r>
      <w:r w:rsidRPr="00367456">
        <w:rPr>
          <w:rFonts w:ascii="Times New Roman" w:eastAsia="標楷體" w:hAnsi="Times New Roman" w:cs="Times New Roman"/>
          <w:color w:val="000000"/>
          <w:spacing w:val="-2"/>
          <w:sz w:val="28"/>
          <w:szCs w:val="28"/>
        </w:rPr>
        <w:t>。《公務人員月刊》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115</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15-19</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李允傑（</w:t>
      </w:r>
      <w:r w:rsidRPr="00367456">
        <w:rPr>
          <w:rFonts w:ascii="Times New Roman" w:eastAsia="標楷體" w:hAnsi="Times New Roman" w:cs="Times New Roman"/>
          <w:color w:val="000000"/>
          <w:spacing w:val="-2"/>
          <w:sz w:val="28"/>
          <w:szCs w:val="28"/>
        </w:rPr>
        <w:t>2007</w:t>
      </w:r>
      <w:r w:rsidR="00AF6202">
        <w:rPr>
          <w:rFonts w:ascii="Times New Roman" w:eastAsia="標楷體" w:hAnsi="Times New Roman" w:cs="Times New Roman"/>
          <w:color w:val="000000"/>
          <w:spacing w:val="-2"/>
          <w:sz w:val="28"/>
          <w:szCs w:val="28"/>
        </w:rPr>
        <w:t>）。公部門績效評估技術與指標</w:t>
      </w:r>
      <w:r w:rsidRPr="00367456">
        <w:rPr>
          <w:rFonts w:ascii="Times New Roman" w:eastAsia="標楷體" w:hAnsi="Times New Roman" w:cs="Times New Roman"/>
          <w:color w:val="000000"/>
          <w:spacing w:val="-2"/>
          <w:sz w:val="28"/>
          <w:szCs w:val="28"/>
        </w:rPr>
        <w:t>。《研考雙月刊》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31</w:t>
      </w:r>
      <w:r w:rsidR="00AE1E44">
        <w:rPr>
          <w:rFonts w:ascii="Times New Roman" w:eastAsia="標楷體" w:hAnsi="Times New Roman" w:cs="Times New Roman" w:hint="eastAsia"/>
          <w:color w:val="000000"/>
          <w:spacing w:val="-2"/>
          <w:sz w:val="28"/>
          <w:szCs w:val="28"/>
        </w:rPr>
        <w:t>期</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w:t>
      </w:r>
      <w:r w:rsidR="00AE1E44">
        <w:rPr>
          <w:rFonts w:ascii="Times New Roman" w:eastAsia="標楷體" w:hAnsi="Times New Roman" w:cs="Times New Roman" w:hint="eastAsia"/>
          <w:color w:val="000000"/>
          <w:spacing w:val="-2"/>
          <w:sz w:val="28"/>
          <w:szCs w:val="28"/>
        </w:rPr>
        <w:t>卷，頁</w:t>
      </w:r>
      <w:r w:rsidRPr="00367456">
        <w:rPr>
          <w:rFonts w:ascii="Times New Roman" w:eastAsia="標楷體" w:hAnsi="Times New Roman" w:cs="Times New Roman"/>
          <w:color w:val="000000"/>
          <w:spacing w:val="-2"/>
          <w:sz w:val="28"/>
          <w:szCs w:val="28"/>
        </w:rPr>
        <w:t>26-39</w:t>
      </w:r>
      <w:r w:rsidRPr="00367456">
        <w:rPr>
          <w:rFonts w:ascii="Times New Roman" w:eastAsia="標楷體" w:hAnsi="Times New Roman" w:cs="Times New Roman"/>
          <w:color w:val="000000"/>
          <w:spacing w:val="-2"/>
          <w:sz w:val="28"/>
          <w:szCs w:val="28"/>
        </w:rPr>
        <w:t>。</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李武育、易文生（</w:t>
      </w:r>
      <w:r w:rsidRPr="00367456">
        <w:rPr>
          <w:rFonts w:ascii="Times New Roman" w:eastAsia="標楷體" w:hAnsi="Times New Roman" w:cs="Times New Roman"/>
          <w:color w:val="000000"/>
          <w:spacing w:val="-2"/>
          <w:sz w:val="28"/>
          <w:szCs w:val="28"/>
        </w:rPr>
        <w:t>2007</w:t>
      </w:r>
      <w:r w:rsidR="00AF6202">
        <w:rPr>
          <w:rFonts w:ascii="Times New Roman" w:eastAsia="標楷體" w:hAnsi="Times New Roman" w:cs="Times New Roman"/>
          <w:color w:val="000000"/>
          <w:spacing w:val="-2"/>
          <w:sz w:val="28"/>
          <w:szCs w:val="28"/>
        </w:rPr>
        <w:t>）。政府機關施政績效評估之現況與展望</w:t>
      </w:r>
      <w:r w:rsidRPr="00367456">
        <w:rPr>
          <w:rFonts w:ascii="Times New Roman" w:eastAsia="標楷體" w:hAnsi="Times New Roman" w:cs="Times New Roman"/>
          <w:color w:val="000000"/>
          <w:spacing w:val="-2"/>
          <w:sz w:val="28"/>
          <w:szCs w:val="28"/>
        </w:rPr>
        <w:t>。《研考雙月刊》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31</w:t>
      </w:r>
      <w:r w:rsidR="000C7CD1">
        <w:rPr>
          <w:rFonts w:ascii="Times New Roman" w:eastAsia="標楷體" w:hAnsi="Times New Roman" w:cs="Times New Roman" w:hint="eastAsia"/>
          <w:color w:val="000000"/>
          <w:spacing w:val="-2"/>
          <w:sz w:val="28"/>
          <w:szCs w:val="28"/>
        </w:rPr>
        <w:t>卷</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3-12.</w:t>
      </w:r>
    </w:p>
    <w:p w:rsidR="00C758E9" w:rsidRPr="00367456" w:rsidRDefault="00C758E9"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李俊達、黃朝盟（</w:t>
      </w:r>
      <w:r w:rsidRPr="00367456">
        <w:rPr>
          <w:rFonts w:ascii="Times New Roman" w:eastAsia="標楷體" w:hAnsi="Times New Roman" w:cs="Times New Roman"/>
          <w:color w:val="000000"/>
          <w:spacing w:val="-2"/>
          <w:sz w:val="28"/>
          <w:szCs w:val="28"/>
        </w:rPr>
        <w:t>2010</w:t>
      </w:r>
      <w:r w:rsidR="00AF6202">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組織精神力與工作</w:t>
      </w:r>
      <w:r w:rsidR="00AF6202">
        <w:rPr>
          <w:rFonts w:ascii="Times New Roman" w:eastAsia="標楷體" w:hAnsi="Times New Roman" w:cs="Times New Roman"/>
          <w:color w:val="000000"/>
          <w:spacing w:val="-2"/>
          <w:sz w:val="28"/>
          <w:szCs w:val="28"/>
        </w:rPr>
        <w:t>績效之研究：以臺北市政府中高階文官為例</w:t>
      </w:r>
      <w:r w:rsidRPr="00367456">
        <w:rPr>
          <w:rFonts w:ascii="Times New Roman" w:eastAsia="標楷體" w:hAnsi="Times New Roman" w:cs="Times New Roman"/>
          <w:color w:val="000000"/>
          <w:spacing w:val="-2"/>
          <w:sz w:val="28"/>
          <w:szCs w:val="28"/>
        </w:rPr>
        <w:t>。《東吳政治學報》</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w:t>
      </w:r>
      <w:r w:rsidR="000C7CD1">
        <w:rPr>
          <w:rFonts w:ascii="Times New Roman" w:eastAsia="標楷體" w:hAnsi="Times New Roman" w:cs="Times New Roman" w:hint="eastAsia"/>
          <w:color w:val="000000"/>
          <w:spacing w:val="-2"/>
          <w:sz w:val="28"/>
          <w:szCs w:val="28"/>
        </w:rPr>
        <w:t>卷</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28</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187-233</w:t>
      </w:r>
      <w:r w:rsidRPr="00367456">
        <w:rPr>
          <w:rFonts w:ascii="Times New Roman" w:eastAsia="標楷體" w:hAnsi="Times New Roman" w:cs="Times New Roman"/>
          <w:color w:val="000000"/>
          <w:spacing w:val="-2"/>
          <w:sz w:val="28"/>
          <w:szCs w:val="28"/>
        </w:rPr>
        <w:t>。</w:t>
      </w:r>
    </w:p>
    <w:p w:rsidR="00C758E9" w:rsidRPr="00367456" w:rsidRDefault="004D1EAC"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Pr>
          <w:rFonts w:ascii="Times New Roman" w:eastAsia="標楷體" w:hAnsi="Times New Roman" w:cs="Times New Roman"/>
          <w:color w:val="000000"/>
          <w:spacing w:val="-2"/>
          <w:sz w:val="28"/>
          <w:szCs w:val="28"/>
        </w:rPr>
        <w:t>李娸維、高瑞新、廖翊雅、劉文宏</w:t>
      </w:r>
      <w:r>
        <w:rPr>
          <w:rFonts w:ascii="Times New Roman" w:eastAsia="標楷體" w:hAnsi="Times New Roman" w:cs="Times New Roman" w:hint="eastAsia"/>
          <w:color w:val="000000"/>
          <w:spacing w:val="-2"/>
          <w:sz w:val="28"/>
          <w:szCs w:val="28"/>
        </w:rPr>
        <w:t>（</w:t>
      </w:r>
      <w:r w:rsidR="00C758E9" w:rsidRPr="00367456">
        <w:rPr>
          <w:rFonts w:ascii="Times New Roman" w:eastAsia="標楷體" w:hAnsi="Times New Roman" w:cs="Times New Roman"/>
          <w:color w:val="000000"/>
          <w:spacing w:val="-2"/>
          <w:sz w:val="28"/>
          <w:szCs w:val="28"/>
        </w:rPr>
        <w:t>2010</w:t>
      </w:r>
      <w:r>
        <w:rPr>
          <w:rFonts w:ascii="Times New Roman" w:eastAsia="標楷體" w:hAnsi="Times New Roman" w:cs="Times New Roman" w:hint="eastAsia"/>
          <w:color w:val="000000"/>
          <w:spacing w:val="-2"/>
          <w:sz w:val="28"/>
          <w:szCs w:val="28"/>
        </w:rPr>
        <w:t>）</w:t>
      </w:r>
      <w:r w:rsidR="00AF6202">
        <w:rPr>
          <w:rFonts w:ascii="Times New Roman" w:eastAsia="標楷體" w:hAnsi="Times New Roman" w:cs="Times New Roman"/>
          <w:color w:val="000000"/>
          <w:spacing w:val="-2"/>
          <w:sz w:val="28"/>
          <w:szCs w:val="28"/>
        </w:rPr>
        <w:t>臺灣漁會領導型態與激勵制度對員工工作績效影響之研究</w:t>
      </w:r>
      <w:r w:rsidR="00C758E9" w:rsidRPr="00367456">
        <w:rPr>
          <w:rFonts w:ascii="Times New Roman" w:eastAsia="標楷體" w:hAnsi="Times New Roman" w:cs="Times New Roman"/>
          <w:color w:val="000000"/>
          <w:spacing w:val="-2"/>
          <w:sz w:val="28"/>
          <w:szCs w:val="28"/>
        </w:rPr>
        <w:t>。《公共行政學報》</w:t>
      </w:r>
      <w:r w:rsidR="00AE1E44">
        <w:rPr>
          <w:rFonts w:ascii="Times New Roman" w:eastAsia="標楷體" w:hAnsi="Times New Roman" w:cs="Times New Roman" w:hint="eastAsia"/>
          <w:color w:val="000000"/>
          <w:spacing w:val="-2"/>
          <w:sz w:val="28"/>
          <w:szCs w:val="28"/>
        </w:rPr>
        <w:t>，第</w:t>
      </w:r>
      <w:r w:rsidR="00C758E9" w:rsidRPr="00367456">
        <w:rPr>
          <w:rFonts w:ascii="Times New Roman" w:eastAsia="標楷體" w:hAnsi="Times New Roman" w:cs="Times New Roman"/>
          <w:color w:val="000000"/>
          <w:spacing w:val="-2"/>
          <w:sz w:val="28"/>
          <w:szCs w:val="28"/>
        </w:rPr>
        <w:t>36</w:t>
      </w:r>
      <w:r w:rsidR="00AE1E44">
        <w:rPr>
          <w:rFonts w:ascii="Times New Roman" w:eastAsia="標楷體" w:hAnsi="Times New Roman" w:cs="Times New Roman" w:hint="eastAsia"/>
          <w:color w:val="000000"/>
          <w:spacing w:val="-2"/>
          <w:sz w:val="28"/>
          <w:szCs w:val="28"/>
        </w:rPr>
        <w:t>期，頁</w:t>
      </w:r>
      <w:r w:rsidR="00C758E9" w:rsidRPr="00367456">
        <w:rPr>
          <w:rFonts w:ascii="Times New Roman" w:eastAsia="標楷體" w:hAnsi="Times New Roman" w:cs="Times New Roman"/>
          <w:color w:val="000000"/>
          <w:spacing w:val="-2"/>
          <w:sz w:val="28"/>
          <w:szCs w:val="28"/>
        </w:rPr>
        <w:t>91-123</w:t>
      </w:r>
      <w:r w:rsidR="00C758E9" w:rsidRPr="00367456">
        <w:rPr>
          <w:rFonts w:ascii="Times New Roman" w:eastAsia="標楷體" w:hAnsi="Times New Roman" w:cs="Times New Roman"/>
          <w:color w:val="000000"/>
          <w:spacing w:val="-2"/>
          <w:sz w:val="28"/>
          <w:szCs w:val="28"/>
        </w:rPr>
        <w:t>。</w:t>
      </w:r>
    </w:p>
    <w:p w:rsidR="00C758E9" w:rsidRPr="00A16743"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A16743">
        <w:rPr>
          <w:rFonts w:ascii="Times New Roman" w:eastAsia="標楷體" w:hAnsi="Times New Roman" w:cs="Times New Roman" w:hint="eastAsia"/>
          <w:color w:val="000000"/>
          <w:spacing w:val="-2"/>
          <w:sz w:val="28"/>
          <w:szCs w:val="28"/>
        </w:rPr>
        <w:t>林家興</w:t>
      </w:r>
      <w:r w:rsidRPr="00367456">
        <w:rPr>
          <w:rFonts w:ascii="Times New Roman" w:eastAsia="標楷體" w:hAnsi="Times New Roman" w:cs="Times New Roman"/>
          <w:color w:val="000000"/>
          <w:spacing w:val="-2"/>
          <w:sz w:val="28"/>
          <w:szCs w:val="28"/>
        </w:rPr>
        <w:t>（</w:t>
      </w:r>
      <w:r w:rsidRPr="00A16743">
        <w:rPr>
          <w:rFonts w:ascii="Times New Roman" w:eastAsia="標楷體" w:hAnsi="Times New Roman" w:cs="Times New Roman" w:hint="eastAsia"/>
          <w:color w:val="000000"/>
          <w:spacing w:val="-2"/>
          <w:sz w:val="28"/>
          <w:szCs w:val="28"/>
        </w:rPr>
        <w:t>2015</w:t>
      </w:r>
      <w:r w:rsidRPr="00367456">
        <w:rPr>
          <w:rFonts w:ascii="Times New Roman" w:eastAsia="標楷體" w:hAnsi="Times New Roman" w:cs="Times New Roman"/>
          <w:color w:val="000000"/>
          <w:spacing w:val="-2"/>
          <w:sz w:val="28"/>
          <w:szCs w:val="28"/>
        </w:rPr>
        <w:t>）</w:t>
      </w:r>
      <w:r w:rsidRPr="00A16743">
        <w:rPr>
          <w:rFonts w:ascii="Times New Roman" w:eastAsia="標楷體" w:hAnsi="Times New Roman" w:cs="Times New Roman" w:hint="eastAsia"/>
          <w:color w:val="000000"/>
          <w:spacing w:val="-2"/>
          <w:sz w:val="28"/>
          <w:szCs w:val="28"/>
        </w:rPr>
        <w:t>。公務機關員工協助方案使用率偏低的原因與改善建議。</w:t>
      </w:r>
      <w:r w:rsidR="00BB626E">
        <w:rPr>
          <w:rFonts w:ascii="Times New Roman" w:eastAsia="標楷體" w:hAnsi="Times New Roman" w:cs="Times New Roman" w:hint="eastAsia"/>
          <w:color w:val="000000"/>
          <w:spacing w:val="-2"/>
          <w:sz w:val="28"/>
          <w:szCs w:val="28"/>
        </w:rPr>
        <w:t>《</w:t>
      </w:r>
      <w:r w:rsidRPr="00A16743">
        <w:rPr>
          <w:rFonts w:ascii="Times New Roman" w:eastAsia="標楷體" w:hAnsi="Times New Roman" w:cs="Times New Roman" w:hint="eastAsia"/>
          <w:color w:val="000000"/>
          <w:spacing w:val="-2"/>
          <w:sz w:val="28"/>
          <w:szCs w:val="28"/>
        </w:rPr>
        <w:t>諮商與輔導</w:t>
      </w:r>
      <w:r w:rsidR="00BB626E">
        <w:rPr>
          <w:rFonts w:ascii="Times New Roman" w:eastAsia="標楷體" w:hAnsi="Times New Roman" w:cs="Times New Roman" w:hint="eastAsia"/>
          <w:color w:val="000000"/>
          <w:spacing w:val="-2"/>
          <w:sz w:val="28"/>
          <w:szCs w:val="28"/>
        </w:rPr>
        <w:t>》</w:t>
      </w:r>
      <w:r w:rsidRPr="00A16743">
        <w:rPr>
          <w:rFonts w:ascii="Times New Roman" w:eastAsia="標楷體" w:hAnsi="Times New Roman" w:cs="Times New Roman" w:hint="eastAsia"/>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A16743">
        <w:rPr>
          <w:rFonts w:ascii="Times New Roman" w:eastAsia="標楷體" w:hAnsi="Times New Roman" w:cs="Times New Roman" w:hint="eastAsia"/>
          <w:color w:val="000000"/>
          <w:spacing w:val="-2"/>
          <w:sz w:val="28"/>
          <w:szCs w:val="28"/>
        </w:rPr>
        <w:t>353</w:t>
      </w:r>
      <w:r w:rsidR="00AE1E44">
        <w:rPr>
          <w:rFonts w:ascii="Times New Roman" w:eastAsia="標楷體" w:hAnsi="Times New Roman" w:cs="Times New Roman" w:hint="eastAsia"/>
          <w:color w:val="000000"/>
          <w:spacing w:val="-2"/>
          <w:sz w:val="28"/>
          <w:szCs w:val="28"/>
        </w:rPr>
        <w:t>期，頁</w:t>
      </w:r>
      <w:r w:rsidRPr="00A16743">
        <w:rPr>
          <w:rFonts w:ascii="Times New Roman" w:eastAsia="標楷體" w:hAnsi="Times New Roman" w:cs="Times New Roman" w:hint="eastAsia"/>
          <w:color w:val="000000"/>
          <w:spacing w:val="-2"/>
          <w:sz w:val="28"/>
          <w:szCs w:val="28"/>
        </w:rPr>
        <w:t>21-26</w:t>
      </w:r>
      <w:r w:rsidRPr="00A16743">
        <w:rPr>
          <w:rFonts w:ascii="Times New Roman" w:eastAsia="標楷體" w:hAnsi="Times New Roman" w:cs="Times New Roman" w:hint="eastAsia"/>
          <w:color w:val="000000"/>
          <w:spacing w:val="-2"/>
          <w:sz w:val="28"/>
          <w:szCs w:val="28"/>
        </w:rPr>
        <w:t>。</w:t>
      </w:r>
    </w:p>
    <w:p w:rsidR="00C758E9" w:rsidRPr="00BB626E"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367456">
        <w:rPr>
          <w:rFonts w:ascii="Times New Roman" w:eastAsia="標楷體" w:hAnsi="Times New Roman" w:cs="Times New Roman"/>
          <w:sz w:val="28"/>
          <w:szCs w:val="28"/>
        </w:rPr>
        <w:t>林栢章、王精文</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2009</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。從委外式員工協助方案探討企業員工諮商內容之研究。</w:t>
      </w:r>
      <w:r w:rsidR="00BB626E">
        <w:rPr>
          <w:rFonts w:ascii="Times New Roman" w:eastAsia="標楷體" w:hAnsi="Times New Roman" w:cs="Times New Roman" w:hint="eastAsia"/>
          <w:sz w:val="28"/>
          <w:szCs w:val="28"/>
        </w:rPr>
        <w:t>《</w:t>
      </w:r>
      <w:r w:rsidRPr="00BB626E">
        <w:rPr>
          <w:rFonts w:ascii="Times New Roman" w:eastAsia="標楷體" w:hAnsi="Times New Roman" w:cs="Times New Roman"/>
          <w:sz w:val="28"/>
          <w:szCs w:val="28"/>
        </w:rPr>
        <w:t>中華輔導與諮商學報</w:t>
      </w:r>
      <w:r w:rsidR="00BB626E">
        <w:rPr>
          <w:rFonts w:ascii="Times New Roman" w:eastAsia="標楷體" w:hAnsi="Times New Roman" w:cs="Times New Roman" w:hint="eastAsia"/>
          <w:sz w:val="28"/>
          <w:szCs w:val="28"/>
        </w:rPr>
        <w:t>》</w:t>
      </w:r>
      <w:r w:rsidR="00AE1E44">
        <w:rPr>
          <w:rFonts w:ascii="Times New Roman" w:eastAsia="標楷體" w:hAnsi="Times New Roman" w:cs="Times New Roman" w:hint="eastAsia"/>
          <w:sz w:val="28"/>
          <w:szCs w:val="28"/>
        </w:rPr>
        <w:t>，第</w:t>
      </w:r>
      <w:r w:rsidRPr="00BB626E">
        <w:rPr>
          <w:rFonts w:ascii="Times New Roman" w:eastAsia="標楷體" w:hAnsi="Times New Roman" w:cs="Times New Roman"/>
          <w:sz w:val="28"/>
          <w:szCs w:val="28"/>
        </w:rPr>
        <w:t>26</w:t>
      </w:r>
      <w:r w:rsidR="00AE1E44">
        <w:rPr>
          <w:rFonts w:ascii="Times New Roman" w:eastAsia="標楷體" w:hAnsi="Times New Roman" w:cs="Times New Roman" w:hint="eastAsia"/>
          <w:sz w:val="28"/>
          <w:szCs w:val="28"/>
        </w:rPr>
        <w:t>期，頁</w:t>
      </w:r>
      <w:r w:rsidRPr="00BB626E">
        <w:rPr>
          <w:rFonts w:ascii="Times New Roman" w:eastAsia="標楷體" w:hAnsi="Times New Roman" w:cs="Times New Roman"/>
          <w:sz w:val="28"/>
          <w:szCs w:val="28"/>
        </w:rPr>
        <w:t>47-83</w:t>
      </w:r>
      <w:r w:rsidRPr="00BB626E">
        <w:rPr>
          <w:rFonts w:ascii="Times New Roman" w:eastAsia="標楷體" w:hAnsi="Times New Roman" w:cs="Times New Roman"/>
          <w:sz w:val="28"/>
          <w:szCs w:val="28"/>
        </w:rPr>
        <w:t>。</w:t>
      </w:r>
    </w:p>
    <w:p w:rsidR="00C758E9" w:rsidRPr="00BB626E"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BB626E">
        <w:rPr>
          <w:rFonts w:ascii="Times New Roman" w:eastAsia="標楷體" w:hAnsi="Times New Roman" w:cs="Times New Roman"/>
          <w:sz w:val="28"/>
          <w:szCs w:val="28"/>
        </w:rPr>
        <w:t>林桂碧</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2005</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OECD</w:t>
      </w:r>
      <w:r w:rsidRPr="00BB626E">
        <w:rPr>
          <w:rFonts w:ascii="Times New Roman" w:eastAsia="標楷體" w:hAnsi="Times New Roman" w:cs="Times New Roman"/>
          <w:sz w:val="28"/>
          <w:szCs w:val="28"/>
        </w:rPr>
        <w:t>主要會員國及大陸地區政府機關有關員工協助方案</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EAP</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相關資料蒐集編譯報告</w:t>
      </w:r>
      <w:r w:rsidRP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美國、英國、加拿大、南非及亞太地區國家（新加坡、日本、香港及大陸），未出版。</w:t>
      </w:r>
    </w:p>
    <w:p w:rsidR="00C758E9" w:rsidRPr="00BB626E" w:rsidRDefault="004D1EAC"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Pr>
          <w:rFonts w:ascii="Times New Roman" w:eastAsia="標楷體" w:hAnsi="Times New Roman" w:cs="Times New Roman"/>
          <w:color w:val="000000"/>
          <w:spacing w:val="-2"/>
          <w:sz w:val="28"/>
          <w:szCs w:val="28"/>
        </w:rPr>
        <w:lastRenderedPageBreak/>
        <w:t>林嘉誠</w:t>
      </w:r>
      <w:r w:rsidR="00C758E9" w:rsidRPr="00BB626E">
        <w:rPr>
          <w:rFonts w:ascii="Times New Roman" w:eastAsia="標楷體" w:hAnsi="Times New Roman" w:cs="Times New Roman"/>
          <w:color w:val="000000"/>
          <w:spacing w:val="-2"/>
          <w:sz w:val="28"/>
          <w:szCs w:val="28"/>
        </w:rPr>
        <w:t>（</w:t>
      </w:r>
      <w:r w:rsidR="00C758E9" w:rsidRPr="00BB626E">
        <w:rPr>
          <w:rFonts w:ascii="Times New Roman" w:eastAsia="標楷體" w:hAnsi="Times New Roman" w:cs="Times New Roman"/>
          <w:color w:val="000000"/>
          <w:spacing w:val="-2"/>
          <w:sz w:val="28"/>
          <w:szCs w:val="28"/>
        </w:rPr>
        <w:t>2004</w:t>
      </w:r>
      <w:r w:rsidR="00AF6202">
        <w:rPr>
          <w:rFonts w:ascii="Times New Roman" w:eastAsia="標楷體" w:hAnsi="Times New Roman" w:cs="Times New Roman"/>
          <w:color w:val="000000"/>
          <w:spacing w:val="-2"/>
          <w:sz w:val="28"/>
          <w:szCs w:val="28"/>
        </w:rPr>
        <w:t>）。公部門績效評估技術與指標建立</w:t>
      </w:r>
      <w:r w:rsidR="00C758E9" w:rsidRPr="00BB626E">
        <w:rPr>
          <w:rFonts w:ascii="Times New Roman" w:eastAsia="標楷體" w:hAnsi="Times New Roman" w:cs="Times New Roman"/>
          <w:color w:val="000000"/>
          <w:spacing w:val="-2"/>
          <w:sz w:val="28"/>
          <w:szCs w:val="28"/>
        </w:rPr>
        <w:t>。《國家政策季刊》</w:t>
      </w:r>
      <w:r w:rsidR="00AE1E44">
        <w:rPr>
          <w:rFonts w:ascii="Times New Roman" w:eastAsia="標楷體" w:hAnsi="Times New Roman" w:cs="Times New Roman" w:hint="eastAsia"/>
          <w:color w:val="000000"/>
          <w:spacing w:val="-2"/>
          <w:sz w:val="28"/>
          <w:szCs w:val="28"/>
        </w:rPr>
        <w:t>，第</w:t>
      </w:r>
      <w:r w:rsidR="00C758E9" w:rsidRPr="00BB626E">
        <w:rPr>
          <w:rFonts w:ascii="Times New Roman" w:eastAsia="標楷體" w:hAnsi="Times New Roman" w:cs="Times New Roman"/>
          <w:color w:val="000000"/>
          <w:spacing w:val="-2"/>
          <w:sz w:val="28"/>
          <w:szCs w:val="28"/>
        </w:rPr>
        <w:t>3</w:t>
      </w:r>
      <w:r w:rsidR="000C7CD1">
        <w:rPr>
          <w:rFonts w:ascii="Times New Roman" w:eastAsia="標楷體" w:hAnsi="Times New Roman" w:cs="Times New Roman" w:hint="eastAsia"/>
          <w:color w:val="000000"/>
          <w:spacing w:val="-2"/>
          <w:sz w:val="28"/>
          <w:szCs w:val="28"/>
        </w:rPr>
        <w:t>卷</w:t>
      </w:r>
      <w:r w:rsidR="00C758E9" w:rsidRPr="00BB626E">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00C758E9" w:rsidRPr="00BB626E">
        <w:rPr>
          <w:rFonts w:ascii="Times New Roman" w:eastAsia="標楷體" w:hAnsi="Times New Roman" w:cs="Times New Roman"/>
          <w:color w:val="000000"/>
          <w:spacing w:val="-2"/>
          <w:sz w:val="28"/>
          <w:szCs w:val="28"/>
        </w:rPr>
        <w:t>2</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00C758E9" w:rsidRPr="00BB626E">
        <w:rPr>
          <w:rFonts w:ascii="Times New Roman" w:eastAsia="標楷體" w:hAnsi="Times New Roman" w:cs="Times New Roman"/>
          <w:color w:val="000000"/>
          <w:spacing w:val="-2"/>
          <w:sz w:val="28"/>
          <w:szCs w:val="28"/>
        </w:rPr>
        <w:t>1-20</w:t>
      </w:r>
      <w:r w:rsidR="00C758E9" w:rsidRPr="00BB626E">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施能傑、曹瑞泰、蔡秀涓（</w:t>
      </w:r>
      <w:r w:rsidRPr="00367456">
        <w:rPr>
          <w:rFonts w:ascii="Times New Roman" w:eastAsia="標楷體" w:hAnsi="Times New Roman" w:cs="Times New Roman"/>
          <w:color w:val="000000"/>
          <w:spacing w:val="-2"/>
          <w:sz w:val="28"/>
          <w:szCs w:val="28"/>
        </w:rPr>
        <w:t>2009</w:t>
      </w:r>
      <w:r w:rsidR="00AF6202">
        <w:rPr>
          <w:rFonts w:ascii="Times New Roman" w:eastAsia="標楷體" w:hAnsi="Times New Roman" w:cs="Times New Roman"/>
          <w:color w:val="000000"/>
          <w:spacing w:val="-2"/>
          <w:sz w:val="28"/>
          <w:szCs w:val="28"/>
        </w:rPr>
        <w:t>）。美國、英國和日本中央政府初任文官的甄補制度介紹</w:t>
      </w:r>
      <w:r w:rsidRPr="00367456">
        <w:rPr>
          <w:rFonts w:ascii="Times New Roman" w:eastAsia="標楷體" w:hAnsi="Times New Roman" w:cs="Times New Roman"/>
          <w:color w:val="000000"/>
          <w:spacing w:val="-2"/>
          <w:sz w:val="28"/>
          <w:szCs w:val="28"/>
        </w:rPr>
        <w:t>。《國家菁英季刊》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13-35</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洪國平（</w:t>
      </w:r>
      <w:r w:rsidRPr="00367456">
        <w:rPr>
          <w:rFonts w:ascii="Times New Roman" w:eastAsia="標楷體" w:hAnsi="Times New Roman" w:cs="Times New Roman"/>
          <w:color w:val="000000"/>
          <w:spacing w:val="-2"/>
          <w:sz w:val="28"/>
          <w:szCs w:val="28"/>
        </w:rPr>
        <w:t>2002</w:t>
      </w:r>
      <w:r w:rsidR="00AF6202">
        <w:rPr>
          <w:rFonts w:ascii="Times New Roman" w:eastAsia="標楷體" w:hAnsi="Times New Roman" w:cs="Times New Roman"/>
          <w:color w:val="000000"/>
          <w:spacing w:val="-2"/>
          <w:sz w:val="28"/>
          <w:szCs w:val="28"/>
        </w:rPr>
        <w:t>）。從新加坡經驗論我國公務人員陞遷制度應努力之方向</w:t>
      </w:r>
      <w:r w:rsidRPr="00367456">
        <w:rPr>
          <w:rFonts w:ascii="Times New Roman" w:eastAsia="標楷體" w:hAnsi="Times New Roman" w:cs="Times New Roman"/>
          <w:color w:val="000000"/>
          <w:spacing w:val="-2"/>
          <w:sz w:val="28"/>
          <w:szCs w:val="28"/>
        </w:rPr>
        <w:t>。《公務人員月刊》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73</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14-17</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孫本初（</w:t>
      </w:r>
      <w:r w:rsidRPr="00367456">
        <w:rPr>
          <w:rFonts w:ascii="Times New Roman" w:eastAsia="標楷體" w:hAnsi="Times New Roman" w:cs="Times New Roman"/>
          <w:color w:val="000000"/>
          <w:spacing w:val="-2"/>
          <w:sz w:val="28"/>
          <w:szCs w:val="28"/>
        </w:rPr>
        <w:t>2004</w:t>
      </w:r>
      <w:r w:rsidRPr="00367456">
        <w:rPr>
          <w:rFonts w:ascii="Times New Roman" w:eastAsia="標楷體" w:hAnsi="Times New Roman" w:cs="Times New Roman"/>
          <w:color w:val="000000"/>
          <w:spacing w:val="-2"/>
          <w:sz w:val="28"/>
          <w:szCs w:val="28"/>
        </w:rPr>
        <w:t>）。從人力資源發展觀點論高階文官培訓制度之設計原則。考銓季刊，第</w:t>
      </w:r>
      <w:r w:rsidRPr="00367456">
        <w:rPr>
          <w:rFonts w:ascii="Times New Roman" w:eastAsia="標楷體" w:hAnsi="Times New Roman" w:cs="Times New Roman"/>
          <w:color w:val="000000"/>
          <w:spacing w:val="-2"/>
          <w:sz w:val="28"/>
          <w:szCs w:val="28"/>
        </w:rPr>
        <w:t>39</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36-46</w:t>
      </w:r>
      <w:r w:rsidRPr="00367456">
        <w:rPr>
          <w:rFonts w:ascii="Times New Roman" w:eastAsia="標楷體" w:hAnsi="Times New Roman" w:cs="Times New Roman"/>
          <w:color w:val="000000"/>
          <w:spacing w:val="-2"/>
          <w:sz w:val="28"/>
          <w:szCs w:val="28"/>
        </w:rPr>
        <w:t>。</w:t>
      </w:r>
    </w:p>
    <w:p w:rsidR="00C758E9" w:rsidRPr="00BB626E"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孫同文、王家英（</w:t>
      </w:r>
      <w:r w:rsidRPr="00367456">
        <w:rPr>
          <w:rFonts w:ascii="Times New Roman" w:eastAsia="標楷體" w:hAnsi="Times New Roman" w:cs="Times New Roman"/>
          <w:color w:val="000000"/>
          <w:spacing w:val="-2"/>
          <w:sz w:val="28"/>
          <w:szCs w:val="28"/>
        </w:rPr>
        <w:t>2005</w:t>
      </w:r>
      <w:r w:rsidRPr="00367456">
        <w:rPr>
          <w:rFonts w:ascii="Times New Roman" w:eastAsia="標楷體" w:hAnsi="Times New Roman" w:cs="Times New Roman"/>
          <w:color w:val="000000"/>
          <w:spacing w:val="-2"/>
          <w:sz w:val="28"/>
          <w:szCs w:val="28"/>
        </w:rPr>
        <w:t>）。在</w:t>
      </w:r>
      <w:r w:rsidR="00E64318">
        <w:rPr>
          <w:rFonts w:ascii="Times New Roman" w:eastAsia="標楷體" w:hAnsi="Times New Roman" w:cs="Times New Roman"/>
          <w:color w:val="000000"/>
          <w:spacing w:val="-2"/>
          <w:sz w:val="28"/>
          <w:szCs w:val="28"/>
        </w:rPr>
        <w:t>臺灣</w:t>
      </w:r>
      <w:r w:rsidRPr="00367456">
        <w:rPr>
          <w:rFonts w:ascii="Times New Roman" w:eastAsia="標楷體" w:hAnsi="Times New Roman" w:cs="Times New Roman"/>
          <w:color w:val="000000"/>
          <w:spacing w:val="-2"/>
          <w:sz w:val="28"/>
          <w:szCs w:val="28"/>
        </w:rPr>
        <w:t>國族認同和中國國族認同之間：一個</w:t>
      </w:r>
      <w:r w:rsidRPr="00367456">
        <w:rPr>
          <w:rFonts w:ascii="Times New Roman" w:eastAsia="標楷體" w:hAnsi="Times New Roman" w:cs="Times New Roman"/>
          <w:color w:val="000000"/>
          <w:spacing w:val="-2"/>
          <w:sz w:val="28"/>
          <w:szCs w:val="28"/>
        </w:rPr>
        <w:t>Q</w:t>
      </w:r>
      <w:r w:rsidRPr="00367456">
        <w:rPr>
          <w:rFonts w:ascii="Times New Roman" w:eastAsia="標楷體" w:hAnsi="Times New Roman" w:cs="Times New Roman"/>
          <w:color w:val="000000"/>
          <w:spacing w:val="-2"/>
          <w:sz w:val="28"/>
          <w:szCs w:val="28"/>
        </w:rPr>
        <w:t>方法論的補充</w:t>
      </w:r>
      <w:r w:rsidRPr="00BB626E">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w:t>
      </w:r>
      <w:r w:rsidRPr="00BB626E">
        <w:rPr>
          <w:rFonts w:ascii="Times New Roman" w:eastAsia="標楷體" w:hAnsi="Times New Roman" w:cs="Times New Roman"/>
          <w:color w:val="000000"/>
          <w:spacing w:val="-2"/>
          <w:sz w:val="28"/>
          <w:szCs w:val="28"/>
        </w:rPr>
        <w:t>香港社會科學學報</w:t>
      </w:r>
      <w:r w:rsidR="00AE1E44">
        <w:rPr>
          <w:rFonts w:ascii="Times New Roman" w:eastAsia="標楷體" w:hAnsi="Times New Roman" w:cs="Times New Roman" w:hint="eastAsia"/>
          <w:color w:val="000000"/>
          <w:spacing w:val="-2"/>
          <w:sz w:val="28"/>
          <w:szCs w:val="28"/>
        </w:rPr>
        <w:t>》</w:t>
      </w:r>
      <w:r w:rsidRPr="00BB626E">
        <w:rPr>
          <w:rFonts w:ascii="Times New Roman" w:eastAsia="標楷體" w:hAnsi="Times New Roman" w:cs="Times New Roman"/>
          <w:color w:val="000000"/>
          <w:spacing w:val="-2"/>
          <w:sz w:val="28"/>
          <w:szCs w:val="28"/>
        </w:rPr>
        <w:t>，第</w:t>
      </w:r>
      <w:r w:rsidRPr="00BB626E">
        <w:rPr>
          <w:rFonts w:ascii="Times New Roman" w:eastAsia="標楷體" w:hAnsi="Times New Roman" w:cs="Times New Roman"/>
          <w:color w:val="000000"/>
          <w:spacing w:val="-2"/>
          <w:sz w:val="28"/>
          <w:szCs w:val="28"/>
        </w:rPr>
        <w:t>29</w:t>
      </w:r>
      <w:r w:rsidRPr="00BB626E">
        <w:rPr>
          <w:rFonts w:ascii="Times New Roman" w:eastAsia="標楷體" w:hAnsi="Times New Roman" w:cs="Times New Roman"/>
          <w:color w:val="000000"/>
          <w:spacing w:val="-2"/>
          <w:sz w:val="28"/>
          <w:szCs w:val="28"/>
        </w:rPr>
        <w:t>期，頁</w:t>
      </w:r>
      <w:r w:rsidRPr="00BB626E">
        <w:rPr>
          <w:rFonts w:ascii="Times New Roman" w:eastAsia="標楷體" w:hAnsi="Times New Roman" w:cs="Times New Roman"/>
          <w:color w:val="000000"/>
          <w:spacing w:val="-2"/>
          <w:sz w:val="28"/>
          <w:szCs w:val="28"/>
        </w:rPr>
        <w:t>123-161</w:t>
      </w:r>
      <w:r w:rsidRPr="00BB626E">
        <w:rPr>
          <w:rFonts w:ascii="Times New Roman" w:eastAsia="標楷體" w:hAnsi="Times New Roman" w:cs="Times New Roman"/>
          <w:color w:val="000000"/>
          <w:spacing w:val="-2"/>
          <w:sz w:val="28"/>
          <w:szCs w:val="28"/>
        </w:rPr>
        <w:t>。</w:t>
      </w:r>
    </w:p>
    <w:p w:rsidR="00C758E9" w:rsidRPr="00BB626E"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BB626E">
        <w:rPr>
          <w:rFonts w:ascii="Times New Roman" w:eastAsia="標楷體" w:hAnsi="Times New Roman" w:cs="Times New Roman"/>
          <w:sz w:val="28"/>
          <w:szCs w:val="28"/>
        </w:rPr>
        <w:t>孫景棠</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2001</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w:t>
      </w:r>
      <w:r w:rsidR="00E64318">
        <w:rPr>
          <w:rFonts w:ascii="Times New Roman" w:eastAsia="標楷體" w:hAnsi="Times New Roman" w:cs="Times New Roman"/>
          <w:sz w:val="28"/>
          <w:szCs w:val="28"/>
        </w:rPr>
        <w:t>臺灣</w:t>
      </w:r>
      <w:r w:rsidRPr="00BB626E">
        <w:rPr>
          <w:rFonts w:ascii="Times New Roman" w:eastAsia="標楷體" w:hAnsi="Times New Roman" w:cs="Times New Roman"/>
          <w:sz w:val="28"/>
          <w:szCs w:val="28"/>
        </w:rPr>
        <w:t>企業推行員工協助方案對員工態度與組織績效之研究。中山大學人力資源管理研究所碩士論文，未出版，高雄。</w:t>
      </w:r>
    </w:p>
    <w:p w:rsidR="00C758E9" w:rsidRPr="00BB626E"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BB626E">
        <w:rPr>
          <w:rFonts w:ascii="Times New Roman" w:eastAsia="標楷體" w:hAnsi="Times New Roman" w:cs="Times New Roman"/>
          <w:sz w:val="28"/>
          <w:szCs w:val="28"/>
        </w:rPr>
        <w:t>徐西森</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2010</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。員工協助方案運作模式相關因素之分析研究。</w:t>
      </w:r>
      <w:r w:rsidR="00BB626E" w:rsidRPr="00367456">
        <w:rPr>
          <w:rFonts w:ascii="Times New Roman" w:eastAsia="標楷體" w:hAnsi="Times New Roman" w:cs="Times New Roman"/>
          <w:color w:val="000000"/>
          <w:spacing w:val="-2"/>
          <w:sz w:val="28"/>
          <w:szCs w:val="28"/>
        </w:rPr>
        <w:t>《</w:t>
      </w:r>
      <w:r w:rsidRPr="00BB626E">
        <w:rPr>
          <w:rFonts w:ascii="Times New Roman" w:eastAsia="標楷體" w:hAnsi="Times New Roman" w:cs="Times New Roman"/>
          <w:sz w:val="28"/>
          <w:szCs w:val="28"/>
        </w:rPr>
        <w:t>高應科大人文社會科學學報</w:t>
      </w:r>
      <w:r w:rsidR="00BB626E">
        <w:rPr>
          <w:rFonts w:ascii="Times New Roman" w:eastAsia="標楷體" w:hAnsi="Times New Roman" w:cs="Times New Roman" w:hint="eastAsia"/>
          <w:sz w:val="28"/>
          <w:szCs w:val="28"/>
        </w:rPr>
        <w:t>》</w:t>
      </w:r>
      <w:r w:rsidRPr="00BB626E">
        <w:rPr>
          <w:rFonts w:ascii="Times New Roman" w:eastAsia="標楷體" w:hAnsi="Times New Roman" w:cs="Times New Roman"/>
          <w:sz w:val="28"/>
          <w:szCs w:val="28"/>
        </w:rPr>
        <w:t>，</w:t>
      </w:r>
      <w:r w:rsidR="00AE1E44">
        <w:rPr>
          <w:rFonts w:ascii="Times New Roman" w:eastAsia="標楷體" w:hAnsi="Times New Roman" w:cs="Times New Roman" w:hint="eastAsia"/>
          <w:sz w:val="28"/>
          <w:szCs w:val="28"/>
        </w:rPr>
        <w:t>第</w:t>
      </w:r>
      <w:r w:rsidRPr="00BB626E">
        <w:rPr>
          <w:rFonts w:ascii="Times New Roman" w:eastAsia="標楷體" w:hAnsi="Times New Roman" w:cs="Times New Roman"/>
          <w:sz w:val="28"/>
          <w:szCs w:val="28"/>
        </w:rPr>
        <w:t>7</w:t>
      </w:r>
      <w:r w:rsidR="000C7CD1">
        <w:rPr>
          <w:rFonts w:ascii="Times New Roman" w:eastAsia="標楷體" w:hAnsi="Times New Roman" w:cs="Times New Roman" w:hint="eastAsia"/>
          <w:color w:val="000000"/>
          <w:spacing w:val="-2"/>
          <w:sz w:val="28"/>
          <w:szCs w:val="28"/>
        </w:rPr>
        <w:t>卷</w:t>
      </w:r>
      <w:r w:rsidR="00AE1E44">
        <w:rPr>
          <w:rFonts w:ascii="Times New Roman" w:eastAsia="標楷體" w:hAnsi="Times New Roman" w:cs="Times New Roman" w:hint="eastAsia"/>
          <w:sz w:val="28"/>
          <w:szCs w:val="28"/>
        </w:rPr>
        <w:t>，第</w:t>
      </w:r>
      <w:r w:rsidRPr="00BB626E">
        <w:rPr>
          <w:rFonts w:ascii="Times New Roman" w:eastAsia="標楷體" w:hAnsi="Times New Roman" w:cs="Times New Roman"/>
          <w:sz w:val="28"/>
          <w:szCs w:val="28"/>
        </w:rPr>
        <w:t>1</w:t>
      </w:r>
      <w:r w:rsidR="000C7CD1">
        <w:rPr>
          <w:rFonts w:ascii="Times New Roman" w:eastAsia="標楷體" w:hAnsi="Times New Roman" w:cs="Times New Roman" w:hint="eastAsia"/>
          <w:sz w:val="28"/>
          <w:szCs w:val="28"/>
        </w:rPr>
        <w:t>期</w:t>
      </w:r>
      <w:r w:rsidRPr="00BB626E">
        <w:rPr>
          <w:rFonts w:ascii="Times New Roman" w:eastAsia="標楷體" w:hAnsi="Times New Roman" w:cs="Times New Roman"/>
          <w:sz w:val="28"/>
          <w:szCs w:val="28"/>
        </w:rPr>
        <w:t>，</w:t>
      </w:r>
      <w:r w:rsidR="00AE1E44">
        <w:rPr>
          <w:rFonts w:ascii="Times New Roman" w:eastAsia="標楷體" w:hAnsi="Times New Roman" w:cs="Times New Roman" w:hint="eastAsia"/>
          <w:sz w:val="28"/>
          <w:szCs w:val="28"/>
        </w:rPr>
        <w:t>頁</w:t>
      </w:r>
      <w:r w:rsidRPr="00BB626E">
        <w:rPr>
          <w:rFonts w:ascii="Times New Roman" w:eastAsia="標楷體" w:hAnsi="Times New Roman" w:cs="Times New Roman"/>
          <w:sz w:val="28"/>
          <w:szCs w:val="28"/>
        </w:rPr>
        <w:t>111-131</w:t>
      </w:r>
      <w:r w:rsidRPr="00BB626E">
        <w:rPr>
          <w:rFonts w:ascii="Times New Roman" w:eastAsia="標楷體" w:hAnsi="Times New Roman" w:cs="Times New Roman"/>
          <w:sz w:val="28"/>
          <w:szCs w:val="28"/>
        </w:rPr>
        <w:t>。</w:t>
      </w:r>
    </w:p>
    <w:p w:rsidR="00C758E9" w:rsidRPr="00367456" w:rsidRDefault="00C758E9" w:rsidP="00FB0521">
      <w:pPr>
        <w:pStyle w:val="afd"/>
        <w:spacing w:line="0" w:lineRule="atLeast"/>
        <w:ind w:leftChars="0" w:left="560" w:hangingChars="200" w:hanging="560"/>
        <w:rPr>
          <w:rFonts w:ascii="Times New Roman" w:eastAsia="標楷體" w:hAnsi="Times New Roman" w:cs="Times New Roman"/>
          <w:sz w:val="28"/>
          <w:szCs w:val="28"/>
        </w:rPr>
      </w:pPr>
      <w:r w:rsidRPr="00BB626E">
        <w:rPr>
          <w:rFonts w:ascii="Times New Roman" w:eastAsia="標楷體" w:hAnsi="Times New Roman" w:cs="Times New Roman"/>
          <w:sz w:val="28"/>
          <w:szCs w:val="28"/>
        </w:rPr>
        <w:t>翁毓嵐、邱琮皓</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2015</w:t>
      </w:r>
      <w:r w:rsidR="00BB626E">
        <w:rPr>
          <w:rFonts w:ascii="Times New Roman" w:eastAsia="標楷體" w:hAnsi="Times New Roman" w:cs="Times New Roman"/>
          <w:sz w:val="28"/>
          <w:szCs w:val="28"/>
        </w:rPr>
        <w:t>）</w:t>
      </w:r>
      <w:r w:rsidRPr="00BB626E">
        <w:rPr>
          <w:rFonts w:ascii="Times New Roman" w:eastAsia="標楷體" w:hAnsi="Times New Roman" w:cs="Times New Roman"/>
          <w:sz w:val="28"/>
          <w:szCs w:val="28"/>
        </w:rPr>
        <w:t>。防憂鬱</w:t>
      </w:r>
      <w:r w:rsidRPr="00BB626E">
        <w:rPr>
          <w:rFonts w:ascii="Times New Roman" w:eastAsia="標楷體" w:hAnsi="Times New Roman" w:cs="Times New Roman"/>
          <w:sz w:val="28"/>
          <w:szCs w:val="28"/>
        </w:rPr>
        <w:t xml:space="preserve"> </w:t>
      </w:r>
      <w:r w:rsidRPr="00BB626E">
        <w:rPr>
          <w:rFonts w:ascii="Times New Roman" w:eastAsia="標楷體" w:hAnsi="Times New Roman" w:cs="Times New Roman"/>
          <w:sz w:val="28"/>
          <w:szCs w:val="28"/>
        </w:rPr>
        <w:t>台積電增聘心理師。中時電子報</w:t>
      </w:r>
      <w:r w:rsidRPr="00367456">
        <w:rPr>
          <w:rFonts w:ascii="Times New Roman" w:eastAsia="標楷體" w:hAnsi="Times New Roman" w:cs="Times New Roman"/>
          <w:sz w:val="28"/>
          <w:szCs w:val="28"/>
        </w:rPr>
        <w:t>，</w:t>
      </w:r>
      <w:r w:rsidRPr="00367456">
        <w:rPr>
          <w:rFonts w:ascii="Times New Roman" w:eastAsia="標楷體" w:hAnsi="Times New Roman" w:cs="Times New Roman"/>
          <w:sz w:val="28"/>
          <w:szCs w:val="28"/>
        </w:rPr>
        <w:t>104</w:t>
      </w:r>
      <w:r w:rsidRPr="00367456">
        <w:rPr>
          <w:rFonts w:ascii="Times New Roman" w:eastAsia="標楷體" w:hAnsi="Times New Roman" w:cs="Times New Roman"/>
          <w:sz w:val="28"/>
          <w:szCs w:val="28"/>
        </w:rPr>
        <w:t>年</w:t>
      </w:r>
      <w:r w:rsidRPr="00367456">
        <w:rPr>
          <w:rFonts w:ascii="Times New Roman" w:eastAsia="標楷體" w:hAnsi="Times New Roman" w:cs="Times New Roman"/>
          <w:sz w:val="28"/>
          <w:szCs w:val="28"/>
        </w:rPr>
        <w:t>11</w:t>
      </w:r>
      <w:r w:rsidRPr="00367456">
        <w:rPr>
          <w:rFonts w:ascii="Times New Roman" w:eastAsia="標楷體" w:hAnsi="Times New Roman" w:cs="Times New Roman"/>
          <w:sz w:val="28"/>
          <w:szCs w:val="28"/>
        </w:rPr>
        <w:t>月</w:t>
      </w:r>
      <w:r w:rsidRPr="00367456">
        <w:rPr>
          <w:rFonts w:ascii="Times New Roman" w:eastAsia="標楷體" w:hAnsi="Times New Roman" w:cs="Times New Roman"/>
          <w:sz w:val="28"/>
          <w:szCs w:val="28"/>
        </w:rPr>
        <w:t>21</w:t>
      </w:r>
      <w:r w:rsidRPr="00367456">
        <w:rPr>
          <w:rFonts w:ascii="Times New Roman" w:eastAsia="標楷體" w:hAnsi="Times New Roman" w:cs="Times New Roman"/>
          <w:sz w:val="28"/>
          <w:szCs w:val="28"/>
        </w:rPr>
        <w:t>日，取自：</w:t>
      </w:r>
      <w:hyperlink r:id="rId26" w:history="1">
        <w:r w:rsidRPr="00367456">
          <w:rPr>
            <w:rStyle w:val="af6"/>
            <w:rFonts w:ascii="Times New Roman" w:eastAsia="標楷體" w:hAnsi="Times New Roman" w:cs="Times New Roman"/>
            <w:sz w:val="28"/>
            <w:szCs w:val="28"/>
          </w:rPr>
          <w:t>https://tw.news.yahoo.com/%E9%98%B2%E6%86%82%E9%AC%B1-%E5%8F%B0%E7%A9%8D%E9%9B%BB%E5%A2%9E%E8%81%98%E5%BF%83%E7%90%86%E5%B8%AB-215004158.html</w:t>
        </w:r>
      </w:hyperlink>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張紹勳（</w:t>
      </w:r>
      <w:r w:rsidRPr="00367456">
        <w:rPr>
          <w:rFonts w:ascii="Times New Roman" w:eastAsia="標楷體" w:hAnsi="Times New Roman" w:cs="Times New Roman"/>
          <w:color w:val="000000"/>
          <w:spacing w:val="-2"/>
          <w:sz w:val="28"/>
          <w:szCs w:val="28"/>
        </w:rPr>
        <w:t>1997</w:t>
      </w:r>
      <w:r w:rsidRPr="00367456">
        <w:rPr>
          <w:rFonts w:ascii="Times New Roman" w:eastAsia="標楷體" w:hAnsi="Times New Roman" w:cs="Times New Roman"/>
          <w:color w:val="000000"/>
          <w:spacing w:val="-2"/>
          <w:sz w:val="28"/>
          <w:szCs w:val="28"/>
        </w:rPr>
        <w:t>）。企業員工生涯定位、工作滿意與組織效能之研究。</w:t>
      </w:r>
      <w:r w:rsidR="00BB626E"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管理評論</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18</w:t>
      </w:r>
      <w:r w:rsidRPr="00367456">
        <w:rPr>
          <w:rFonts w:ascii="Times New Roman" w:eastAsia="標楷體" w:hAnsi="Times New Roman" w:cs="Times New Roman"/>
          <w:color w:val="000000"/>
          <w:spacing w:val="-2"/>
          <w:sz w:val="28"/>
          <w:szCs w:val="28"/>
        </w:rPr>
        <w:t>卷，第</w:t>
      </w:r>
      <w:r w:rsidRPr="00367456">
        <w:rPr>
          <w:rFonts w:ascii="Times New Roman" w:eastAsia="標楷體" w:hAnsi="Times New Roman" w:cs="Times New Roman"/>
          <w:color w:val="000000"/>
          <w:spacing w:val="-2"/>
          <w:sz w:val="28"/>
          <w:szCs w:val="28"/>
        </w:rPr>
        <w:t>2</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35-58</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張瑞濱、賀力行（</w:t>
      </w:r>
      <w:r w:rsidRPr="00367456">
        <w:rPr>
          <w:rFonts w:ascii="Times New Roman" w:eastAsia="標楷體" w:hAnsi="Times New Roman" w:cs="Times New Roman"/>
          <w:color w:val="000000"/>
          <w:spacing w:val="-2"/>
          <w:sz w:val="28"/>
          <w:szCs w:val="28"/>
        </w:rPr>
        <w:t>2003</w:t>
      </w:r>
      <w:r w:rsidRPr="00367456">
        <w:rPr>
          <w:rFonts w:ascii="Times New Roman" w:eastAsia="標楷體" w:hAnsi="Times New Roman" w:cs="Times New Roman"/>
          <w:color w:val="000000"/>
          <w:spacing w:val="-2"/>
          <w:sz w:val="28"/>
          <w:szCs w:val="28"/>
        </w:rPr>
        <w:t>）。從訓練需求評估論公務人員訓練進修之策略。</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人力資源學報</w:t>
      </w:r>
      <w:r w:rsidR="00BB626E">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3</w:t>
      </w:r>
      <w:r w:rsidRPr="00367456">
        <w:rPr>
          <w:rFonts w:ascii="Times New Roman" w:eastAsia="標楷體" w:hAnsi="Times New Roman" w:cs="Times New Roman"/>
          <w:color w:val="000000"/>
          <w:spacing w:val="-2"/>
          <w:sz w:val="28"/>
          <w:szCs w:val="28"/>
        </w:rPr>
        <w:t>卷，第</w:t>
      </w:r>
      <w:r w:rsidRPr="00367456">
        <w:rPr>
          <w:rFonts w:ascii="Times New Roman" w:eastAsia="標楷體" w:hAnsi="Times New Roman" w:cs="Times New Roman"/>
          <w:color w:val="000000"/>
          <w:spacing w:val="-2"/>
          <w:sz w:val="28"/>
          <w:szCs w:val="28"/>
        </w:rPr>
        <w:t>1</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81-111</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莊文忠（</w:t>
      </w:r>
      <w:r w:rsidRPr="00367456">
        <w:rPr>
          <w:rFonts w:ascii="Times New Roman" w:eastAsia="標楷體" w:hAnsi="Times New Roman" w:cs="Times New Roman"/>
          <w:color w:val="000000"/>
          <w:spacing w:val="-2"/>
          <w:sz w:val="28"/>
          <w:szCs w:val="28"/>
        </w:rPr>
        <w:t>2008</w:t>
      </w:r>
      <w:r w:rsidR="00AF6202">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績效衡量與指標設計</w:t>
      </w:r>
      <w:r w:rsidRPr="00367456">
        <w:rPr>
          <w:rFonts w:ascii="Times New Roman" w:eastAsia="標楷體" w:hAnsi="Times New Roman" w:cs="Times New Roman"/>
          <w:color w:val="000000"/>
          <w:spacing w:val="-2"/>
          <w:sz w:val="28"/>
          <w:szCs w:val="28"/>
        </w:rPr>
        <w:t xml:space="preserve">: </w:t>
      </w:r>
      <w:r w:rsidR="00AF6202">
        <w:rPr>
          <w:rFonts w:ascii="Times New Roman" w:eastAsia="標楷體" w:hAnsi="Times New Roman" w:cs="Times New Roman"/>
          <w:color w:val="000000"/>
          <w:spacing w:val="-2"/>
          <w:sz w:val="28"/>
          <w:szCs w:val="28"/>
        </w:rPr>
        <w:t>方法論上的討論</w:t>
      </w:r>
      <w:r w:rsidRPr="00367456">
        <w:rPr>
          <w:rFonts w:ascii="Times New Roman" w:eastAsia="標楷體" w:hAnsi="Times New Roman" w:cs="Times New Roman"/>
          <w:color w:val="000000"/>
          <w:spacing w:val="-2"/>
          <w:sz w:val="28"/>
          <w:szCs w:val="28"/>
        </w:rPr>
        <w:t>。《公共行政學報》</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29</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61-91</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許南雄（</w:t>
      </w:r>
      <w:r w:rsidRPr="00367456">
        <w:rPr>
          <w:rFonts w:ascii="Times New Roman" w:eastAsia="標楷體" w:hAnsi="Times New Roman" w:cs="Times New Roman"/>
          <w:color w:val="000000"/>
          <w:spacing w:val="-2"/>
          <w:sz w:val="28"/>
          <w:szCs w:val="28"/>
        </w:rPr>
        <w:t>2014</w:t>
      </w:r>
      <w:r w:rsidR="00AF6202">
        <w:rPr>
          <w:rFonts w:ascii="Times New Roman" w:eastAsia="標楷體" w:hAnsi="Times New Roman" w:cs="Times New Roman"/>
          <w:color w:val="000000"/>
          <w:spacing w:val="-2"/>
          <w:sz w:val="28"/>
          <w:szCs w:val="28"/>
        </w:rPr>
        <w:t>）。各國人事制度－比較人事制度</w:t>
      </w:r>
      <w:r w:rsidRPr="00367456">
        <w:rPr>
          <w:rFonts w:ascii="Times New Roman" w:eastAsia="標楷體" w:hAnsi="Times New Roman" w:cs="Times New Roman"/>
          <w:color w:val="000000"/>
          <w:spacing w:val="-2"/>
          <w:sz w:val="28"/>
          <w:szCs w:val="28"/>
        </w:rPr>
        <w:t>，新北市：商鼎數位文化。</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spacing w:val="-2"/>
          <w:sz w:val="28"/>
          <w:szCs w:val="28"/>
        </w:rPr>
      </w:pPr>
      <w:r w:rsidRPr="00367456">
        <w:rPr>
          <w:rFonts w:ascii="Times New Roman" w:eastAsia="標楷體" w:hAnsi="Times New Roman" w:cs="Times New Roman"/>
          <w:spacing w:val="-2"/>
          <w:sz w:val="28"/>
          <w:szCs w:val="28"/>
        </w:rPr>
        <w:t>許順旺、林顯邦、張姮燕（</w:t>
      </w:r>
      <w:r w:rsidRPr="00367456">
        <w:rPr>
          <w:rFonts w:ascii="Times New Roman" w:eastAsia="標楷體" w:hAnsi="Times New Roman" w:cs="Times New Roman"/>
          <w:spacing w:val="-2"/>
          <w:sz w:val="28"/>
          <w:szCs w:val="28"/>
        </w:rPr>
        <w:t>2011</w:t>
      </w:r>
      <w:r w:rsidR="00AF6202">
        <w:rPr>
          <w:rFonts w:ascii="Times New Roman" w:eastAsia="標楷體" w:hAnsi="Times New Roman" w:cs="Times New Roman"/>
          <w:spacing w:val="-2"/>
          <w:sz w:val="28"/>
          <w:szCs w:val="28"/>
        </w:rPr>
        <w:t>）。</w:t>
      </w:r>
      <w:r w:rsidRPr="00367456">
        <w:rPr>
          <w:rFonts w:ascii="Times New Roman" w:eastAsia="標楷體" w:hAnsi="Times New Roman" w:cs="Times New Roman"/>
          <w:spacing w:val="-2"/>
          <w:sz w:val="28"/>
          <w:szCs w:val="28"/>
        </w:rPr>
        <w:t>國際觀光旅館客房部門</w:t>
      </w:r>
      <w:r w:rsidR="00AF6202">
        <w:rPr>
          <w:rFonts w:ascii="Times New Roman" w:eastAsia="標楷體" w:hAnsi="Times New Roman" w:cs="Times New Roman"/>
          <w:spacing w:val="-2"/>
          <w:sz w:val="28"/>
          <w:szCs w:val="28"/>
        </w:rPr>
        <w:t>員工壓力源、組織認同與績效表現之相關研究：以調適行為為干擾變項</w:t>
      </w:r>
      <w:r w:rsidRPr="00367456">
        <w:rPr>
          <w:rFonts w:ascii="Times New Roman" w:eastAsia="標楷體" w:hAnsi="Times New Roman" w:cs="Times New Roman"/>
          <w:spacing w:val="-2"/>
          <w:sz w:val="28"/>
          <w:szCs w:val="28"/>
        </w:rPr>
        <w:t>。《人力資源管理學報》</w:t>
      </w:r>
      <w:r w:rsidR="00AE1E44">
        <w:rPr>
          <w:rFonts w:ascii="Times New Roman" w:eastAsia="標楷體" w:hAnsi="Times New Roman" w:cs="Times New Roman" w:hint="eastAsia"/>
          <w:spacing w:val="-2"/>
          <w:sz w:val="28"/>
          <w:szCs w:val="28"/>
        </w:rPr>
        <w:t>，第</w:t>
      </w:r>
      <w:r w:rsidRPr="00367456">
        <w:rPr>
          <w:rFonts w:ascii="Times New Roman" w:eastAsia="標楷體" w:hAnsi="Times New Roman" w:cs="Times New Roman"/>
          <w:spacing w:val="-2"/>
          <w:sz w:val="28"/>
          <w:szCs w:val="28"/>
        </w:rPr>
        <w:t>11</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spacing w:val="-2"/>
          <w:sz w:val="28"/>
          <w:szCs w:val="28"/>
        </w:rPr>
        <w:t>，</w:t>
      </w:r>
      <w:r w:rsidR="00AE1E44">
        <w:rPr>
          <w:rFonts w:ascii="Times New Roman" w:eastAsia="標楷體" w:hAnsi="Times New Roman" w:cs="Times New Roman" w:hint="eastAsia"/>
          <w:spacing w:val="-2"/>
          <w:sz w:val="28"/>
          <w:szCs w:val="28"/>
        </w:rPr>
        <w:t>第</w:t>
      </w:r>
      <w:r w:rsidRPr="00367456">
        <w:rPr>
          <w:rFonts w:ascii="Times New Roman" w:eastAsia="標楷體" w:hAnsi="Times New Roman" w:cs="Times New Roman"/>
          <w:spacing w:val="-2"/>
          <w:sz w:val="28"/>
          <w:szCs w:val="28"/>
        </w:rPr>
        <w:t>1</w:t>
      </w:r>
      <w:r w:rsidR="000C7CD1">
        <w:rPr>
          <w:rFonts w:ascii="Times New Roman" w:eastAsia="標楷體" w:hAnsi="Times New Roman" w:cs="Times New Roman" w:hint="eastAsia"/>
          <w:spacing w:val="-2"/>
          <w:sz w:val="28"/>
          <w:szCs w:val="28"/>
        </w:rPr>
        <w:t>期</w:t>
      </w:r>
      <w:r w:rsidR="00AE1E44">
        <w:rPr>
          <w:rFonts w:ascii="Times New Roman" w:eastAsia="標楷體" w:hAnsi="Times New Roman" w:cs="Times New Roman" w:hint="eastAsia"/>
          <w:spacing w:val="-2"/>
          <w:sz w:val="28"/>
          <w:szCs w:val="28"/>
        </w:rPr>
        <w:t>，頁</w:t>
      </w:r>
      <w:r w:rsidRPr="00367456">
        <w:rPr>
          <w:rFonts w:ascii="Times New Roman" w:eastAsia="標楷體" w:hAnsi="Times New Roman" w:cs="Times New Roman"/>
          <w:spacing w:val="-2"/>
          <w:sz w:val="28"/>
          <w:szCs w:val="28"/>
        </w:rPr>
        <w:t>1-25</w:t>
      </w:r>
      <w:r w:rsidRPr="00367456">
        <w:rPr>
          <w:rFonts w:ascii="Times New Roman" w:eastAsia="標楷體" w:hAnsi="Times New Roman" w:cs="Times New Roman"/>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陳玄愷、陳玄岳、何晉滄（</w:t>
      </w:r>
      <w:r w:rsidRPr="00367456">
        <w:rPr>
          <w:rFonts w:ascii="Times New Roman" w:eastAsia="標楷體" w:hAnsi="Times New Roman" w:cs="Times New Roman"/>
          <w:color w:val="000000"/>
          <w:spacing w:val="-2"/>
          <w:sz w:val="28"/>
          <w:szCs w:val="28"/>
        </w:rPr>
        <w:t>2005</w:t>
      </w:r>
      <w:r w:rsidRPr="00367456">
        <w:rPr>
          <w:rFonts w:ascii="Times New Roman" w:eastAsia="標楷體" w:hAnsi="Times New Roman" w:cs="Times New Roman"/>
          <w:color w:val="000000"/>
          <w:spacing w:val="-2"/>
          <w:sz w:val="28"/>
          <w:szCs w:val="28"/>
        </w:rPr>
        <w:t>）。創造優質核心的職涯發展－悟空應變轉職場，尚需如來乾坤掌。</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品質月刊</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1</w:t>
      </w:r>
      <w:r w:rsidR="000C7CD1">
        <w:rPr>
          <w:rFonts w:ascii="Times New Roman" w:eastAsia="標楷體" w:hAnsi="Times New Roman" w:cs="Times New Roman" w:hint="eastAsia"/>
          <w:color w:val="000000"/>
          <w:spacing w:val="-2"/>
          <w:sz w:val="28"/>
          <w:szCs w:val="28"/>
        </w:rPr>
        <w:t>期</w:t>
      </w:r>
      <w:r w:rsidRPr="00367456">
        <w:rPr>
          <w:rFonts w:ascii="Times New Roman" w:eastAsia="標楷體" w:hAnsi="Times New Roman" w:cs="Times New Roman"/>
          <w:color w:val="000000"/>
          <w:spacing w:val="-2"/>
          <w:sz w:val="28"/>
          <w:szCs w:val="28"/>
        </w:rPr>
        <w:t>，頁</w:t>
      </w:r>
      <w:r w:rsidRPr="00367456">
        <w:rPr>
          <w:rFonts w:ascii="Times New Roman" w:eastAsia="標楷體" w:hAnsi="Times New Roman" w:cs="Times New Roman"/>
          <w:color w:val="000000"/>
          <w:spacing w:val="-2"/>
          <w:sz w:val="28"/>
          <w:szCs w:val="28"/>
        </w:rPr>
        <w:t>34-37</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lastRenderedPageBreak/>
        <w:t>陳金貴（</w:t>
      </w:r>
      <w:r w:rsidRPr="00367456">
        <w:rPr>
          <w:rFonts w:ascii="Times New Roman" w:eastAsia="標楷體" w:hAnsi="Times New Roman" w:cs="Times New Roman"/>
          <w:color w:val="000000"/>
          <w:spacing w:val="-2"/>
          <w:sz w:val="28"/>
          <w:szCs w:val="28"/>
        </w:rPr>
        <w:t>1995</w:t>
      </w:r>
      <w:r w:rsidR="00AF6202">
        <w:rPr>
          <w:rFonts w:ascii="Times New Roman" w:eastAsia="標楷體" w:hAnsi="Times New Roman" w:cs="Times New Roman"/>
          <w:color w:val="000000"/>
          <w:spacing w:val="-2"/>
          <w:sz w:val="28"/>
          <w:szCs w:val="28"/>
        </w:rPr>
        <w:t>）。人力資源管理應用在公共部門的探討（上）（中）（下）</w:t>
      </w:r>
      <w:r w:rsidRPr="00367456">
        <w:rPr>
          <w:rFonts w:ascii="Times New Roman" w:eastAsia="標楷體" w:hAnsi="Times New Roman" w:cs="Times New Roman"/>
          <w:color w:val="000000"/>
          <w:spacing w:val="-2"/>
          <w:sz w:val="28"/>
          <w:szCs w:val="28"/>
        </w:rPr>
        <w:t>。《人事月刊》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21</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33-37</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4</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20-25</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18-23</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陳金貴（</w:t>
      </w:r>
      <w:r w:rsidRPr="00367456">
        <w:rPr>
          <w:rFonts w:ascii="Times New Roman" w:eastAsia="標楷體" w:hAnsi="Times New Roman" w:cs="Times New Roman"/>
          <w:color w:val="000000"/>
          <w:spacing w:val="-2"/>
          <w:sz w:val="28"/>
          <w:szCs w:val="28"/>
        </w:rPr>
        <w:t>2011</w:t>
      </w:r>
      <w:r w:rsidR="00AF6202">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公務人力問題的探討</w:t>
      </w:r>
      <w:r w:rsidRPr="00367456">
        <w:rPr>
          <w:rFonts w:ascii="Times New Roman" w:eastAsia="標楷體" w:hAnsi="Times New Roman" w:cs="Times New Roman"/>
          <w:color w:val="000000"/>
          <w:spacing w:val="-2"/>
          <w:sz w:val="28"/>
          <w:szCs w:val="28"/>
        </w:rPr>
        <w:t xml:space="preserve">: </w:t>
      </w:r>
      <w:r w:rsidR="00AF6202">
        <w:rPr>
          <w:rFonts w:ascii="Times New Roman" w:eastAsia="標楷體" w:hAnsi="Times New Roman" w:cs="Times New Roman"/>
          <w:color w:val="000000"/>
          <w:spacing w:val="-2"/>
          <w:sz w:val="28"/>
          <w:szCs w:val="28"/>
        </w:rPr>
        <w:t>人力資本管理的觀點</w:t>
      </w:r>
      <w:r w:rsidRPr="00367456">
        <w:rPr>
          <w:rFonts w:ascii="Times New Roman" w:eastAsia="標楷體" w:hAnsi="Times New Roman" w:cs="Times New Roman"/>
          <w:color w:val="000000"/>
          <w:spacing w:val="-2"/>
          <w:sz w:val="28"/>
          <w:szCs w:val="28"/>
        </w:rPr>
        <w:t>。《人事月刊》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53</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1-10</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陳金貴（</w:t>
      </w:r>
      <w:r w:rsidRPr="00367456">
        <w:rPr>
          <w:rFonts w:ascii="Times New Roman" w:eastAsia="標楷體" w:hAnsi="Times New Roman" w:cs="Times New Roman"/>
          <w:color w:val="000000"/>
          <w:spacing w:val="-2"/>
          <w:sz w:val="28"/>
          <w:szCs w:val="28"/>
        </w:rPr>
        <w:t>2013</w:t>
      </w:r>
      <w:r w:rsidR="00AF6202">
        <w:rPr>
          <w:rFonts w:ascii="Times New Roman" w:eastAsia="標楷體" w:hAnsi="Times New Roman" w:cs="Times New Roman"/>
          <w:color w:val="000000"/>
          <w:spacing w:val="-2"/>
          <w:sz w:val="28"/>
          <w:szCs w:val="28"/>
        </w:rPr>
        <w:t>）。政府人事改革的省思：人力資源管理觀點</w:t>
      </w:r>
      <w:r w:rsidRPr="00367456">
        <w:rPr>
          <w:rFonts w:ascii="Times New Roman" w:eastAsia="標楷體" w:hAnsi="Times New Roman" w:cs="Times New Roman"/>
          <w:color w:val="000000"/>
          <w:spacing w:val="-2"/>
          <w:sz w:val="28"/>
          <w:szCs w:val="28"/>
        </w:rPr>
        <w:t>。《人事行政》</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182</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69-72</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陳金貴、呂育誠（</w:t>
      </w:r>
      <w:r w:rsidRPr="00367456">
        <w:rPr>
          <w:rFonts w:ascii="Times New Roman" w:eastAsia="標楷體" w:hAnsi="Times New Roman" w:cs="Times New Roman"/>
          <w:color w:val="000000"/>
          <w:spacing w:val="-2"/>
          <w:sz w:val="28"/>
          <w:szCs w:val="28"/>
        </w:rPr>
        <w:t>2004</w:t>
      </w:r>
      <w:r w:rsidR="00AF6202">
        <w:rPr>
          <w:rFonts w:ascii="Times New Roman" w:eastAsia="標楷體" w:hAnsi="Times New Roman" w:cs="Times New Roman"/>
          <w:color w:val="000000"/>
          <w:spacing w:val="-2"/>
          <w:sz w:val="28"/>
          <w:szCs w:val="28"/>
        </w:rPr>
        <w:t>）。公務人員陞遷制度的施行問題與展望</w:t>
      </w:r>
      <w:r w:rsidR="00AF6202">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《人事月刊》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38</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9-22</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陳信木（</w:t>
      </w:r>
      <w:r w:rsidRPr="00367456">
        <w:rPr>
          <w:rFonts w:ascii="Times New Roman" w:eastAsia="標楷體" w:hAnsi="Times New Roman" w:cs="Times New Roman"/>
          <w:color w:val="000000"/>
          <w:spacing w:val="-2"/>
          <w:sz w:val="28"/>
          <w:szCs w:val="28"/>
        </w:rPr>
        <w:t>1998</w:t>
      </w:r>
      <w:r w:rsidRPr="00367456">
        <w:rPr>
          <w:rFonts w:ascii="Times New Roman" w:eastAsia="標楷體" w:hAnsi="Times New Roman" w:cs="Times New Roman"/>
          <w:color w:val="000000"/>
          <w:spacing w:val="-2"/>
          <w:sz w:val="28"/>
          <w:szCs w:val="28"/>
        </w:rPr>
        <w:t>）。工作流動模型與職業生涯軌跡分析研究。行政院國家科學委員會專題研究計畫成果報告，計畫編號：</w:t>
      </w:r>
      <w:r w:rsidRPr="00367456">
        <w:rPr>
          <w:rFonts w:ascii="Times New Roman" w:eastAsia="標楷體" w:hAnsi="Times New Roman" w:cs="Times New Roman"/>
          <w:color w:val="000000"/>
          <w:spacing w:val="-2"/>
          <w:sz w:val="28"/>
          <w:szCs w:val="28"/>
        </w:rPr>
        <w:t>NSC 87-2412-H-004-007</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陳書梅、劉益君（</w:t>
      </w:r>
      <w:r w:rsidRPr="00367456">
        <w:rPr>
          <w:rFonts w:ascii="Times New Roman" w:eastAsia="標楷體" w:hAnsi="Times New Roman" w:cs="Times New Roman"/>
          <w:color w:val="000000"/>
          <w:spacing w:val="-2"/>
          <w:sz w:val="28"/>
          <w:szCs w:val="28"/>
        </w:rPr>
        <w:t>2014</w:t>
      </w:r>
      <w:r w:rsidRPr="00367456">
        <w:rPr>
          <w:rFonts w:ascii="Times New Roman" w:eastAsia="標楷體" w:hAnsi="Times New Roman" w:cs="Times New Roman"/>
          <w:color w:val="000000"/>
          <w:spacing w:val="-2"/>
          <w:sz w:val="28"/>
          <w:szCs w:val="28"/>
        </w:rPr>
        <w:t>）。大學生對生涯資訊需求之探索性研究。</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圖書館學與資訊科學</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40</w:t>
      </w:r>
      <w:r w:rsidRPr="00367456">
        <w:rPr>
          <w:rFonts w:ascii="Times New Roman" w:eastAsia="標楷體" w:hAnsi="Times New Roman" w:cs="Times New Roman"/>
          <w:color w:val="000000"/>
          <w:spacing w:val="-2"/>
          <w:sz w:val="28"/>
          <w:szCs w:val="28"/>
        </w:rPr>
        <w:t>卷，第</w:t>
      </w:r>
      <w:r w:rsidRPr="00367456">
        <w:rPr>
          <w:rFonts w:ascii="Times New Roman" w:eastAsia="標楷體" w:hAnsi="Times New Roman" w:cs="Times New Roman"/>
          <w:color w:val="000000"/>
          <w:spacing w:val="-2"/>
          <w:sz w:val="28"/>
          <w:szCs w:val="28"/>
        </w:rPr>
        <w:t>1</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82-100</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陳揚中（</w:t>
      </w:r>
      <w:r w:rsidRPr="00367456">
        <w:rPr>
          <w:rFonts w:ascii="Times New Roman" w:eastAsia="標楷體" w:hAnsi="Times New Roman" w:cs="Times New Roman"/>
          <w:color w:val="000000"/>
          <w:spacing w:val="-2"/>
          <w:sz w:val="28"/>
          <w:szCs w:val="28"/>
        </w:rPr>
        <w:t>2013</w:t>
      </w:r>
      <w:r w:rsidRPr="00367456">
        <w:rPr>
          <w:rFonts w:ascii="Times New Roman" w:eastAsia="標楷體" w:hAnsi="Times New Roman" w:cs="Times New Roman"/>
          <w:color w:val="000000"/>
          <w:spacing w:val="-2"/>
          <w:sz w:val="28"/>
          <w:szCs w:val="28"/>
        </w:rPr>
        <w:t>）。官僚病態與官僚社會化：</w:t>
      </w:r>
      <w:r w:rsidRPr="00367456">
        <w:rPr>
          <w:rFonts w:ascii="Times New Roman" w:eastAsia="標楷體" w:hAnsi="Times New Roman" w:cs="Times New Roman"/>
          <w:color w:val="000000"/>
          <w:spacing w:val="-2"/>
          <w:sz w:val="28"/>
          <w:szCs w:val="28"/>
        </w:rPr>
        <w:t>Q</w:t>
      </w:r>
      <w:r w:rsidRPr="00367456">
        <w:rPr>
          <w:rFonts w:ascii="Times New Roman" w:eastAsia="標楷體" w:hAnsi="Times New Roman" w:cs="Times New Roman"/>
          <w:color w:val="000000"/>
          <w:spacing w:val="-2"/>
          <w:sz w:val="28"/>
          <w:szCs w:val="28"/>
        </w:rPr>
        <w:t>方法論之個案研究。國立暨南國際大學，公共行政與政策學系研究所，碩士論文，未出版。</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陳敦源（</w:t>
      </w:r>
      <w:r w:rsidRPr="00367456">
        <w:rPr>
          <w:rFonts w:ascii="Times New Roman" w:eastAsia="標楷體" w:hAnsi="Times New Roman" w:cs="Times New Roman"/>
          <w:color w:val="000000"/>
          <w:spacing w:val="-2"/>
          <w:sz w:val="28"/>
          <w:szCs w:val="28"/>
        </w:rPr>
        <w:t>2012</w:t>
      </w:r>
      <w:r w:rsidR="00AF6202">
        <w:rPr>
          <w:rFonts w:ascii="Times New Roman" w:eastAsia="標楷體" w:hAnsi="Times New Roman" w:cs="Times New Roman"/>
          <w:color w:val="000000"/>
          <w:spacing w:val="-2"/>
          <w:sz w:val="28"/>
          <w:szCs w:val="28"/>
        </w:rPr>
        <w:t>）。民主治理：公共行政與民主政治的制度性調和</w:t>
      </w:r>
      <w:r w:rsidR="00AF6202">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第二版</w:t>
      </w:r>
      <w:r w:rsidR="00AF6202">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。台北市：五南文化。</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陳敦源、李仲彬、張鎧如、陳玉豐、林錦鈺、簡鈺珒（</w:t>
      </w:r>
      <w:r w:rsidRPr="00367456">
        <w:rPr>
          <w:rFonts w:ascii="Times New Roman" w:eastAsia="標楷體" w:hAnsi="Times New Roman" w:cs="Times New Roman"/>
          <w:color w:val="000000"/>
          <w:spacing w:val="-2"/>
          <w:sz w:val="28"/>
          <w:szCs w:val="28"/>
        </w:rPr>
        <w:t>2014</w:t>
      </w:r>
      <w:r w:rsidR="00AF6202">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邁向循證基礎的人力</w:t>
      </w:r>
      <w:r w:rsidR="00AF6202">
        <w:rPr>
          <w:rFonts w:ascii="Times New Roman" w:eastAsia="標楷體" w:hAnsi="Times New Roman" w:cs="Times New Roman"/>
          <w:color w:val="000000"/>
          <w:spacing w:val="-2"/>
          <w:sz w:val="28"/>
          <w:szCs w:val="28"/>
        </w:rPr>
        <w:t>資源管理：以主客觀資料整合建立「臺灣文官調查資料庫」的經驗分享</w:t>
      </w:r>
      <w:r w:rsidRPr="00367456">
        <w:rPr>
          <w:rFonts w:ascii="Times New Roman" w:eastAsia="標楷體" w:hAnsi="Times New Roman" w:cs="Times New Roman"/>
          <w:color w:val="000000"/>
          <w:spacing w:val="-2"/>
          <w:sz w:val="28"/>
          <w:szCs w:val="28"/>
        </w:rPr>
        <w:t>，《人事月刊》，第</w:t>
      </w:r>
      <w:r w:rsidRPr="00367456">
        <w:rPr>
          <w:rFonts w:ascii="Times New Roman" w:eastAsia="標楷體" w:hAnsi="Times New Roman" w:cs="Times New Roman"/>
          <w:color w:val="000000"/>
          <w:spacing w:val="-2"/>
          <w:sz w:val="28"/>
          <w:szCs w:val="28"/>
        </w:rPr>
        <w:t>346</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11-28</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陳錦麗、曾榮豐（</w:t>
      </w:r>
      <w:r w:rsidRPr="00367456">
        <w:rPr>
          <w:rFonts w:ascii="Times New Roman" w:eastAsia="標楷體" w:hAnsi="Times New Roman" w:cs="Times New Roman"/>
          <w:color w:val="000000"/>
          <w:spacing w:val="-2"/>
          <w:sz w:val="28"/>
          <w:szCs w:val="28"/>
        </w:rPr>
        <w:t>2008</w:t>
      </w:r>
      <w:r w:rsidR="00AF6202">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績效管理、組織認同與組織學習</w:t>
      </w:r>
      <w:r w:rsidR="00AF6202">
        <w:rPr>
          <w:rFonts w:ascii="Times New Roman" w:eastAsia="標楷體" w:hAnsi="Times New Roman" w:cs="Times New Roman"/>
          <w:color w:val="000000"/>
          <w:spacing w:val="-2"/>
          <w:sz w:val="28"/>
          <w:szCs w:val="28"/>
        </w:rPr>
        <w:t>關係之研究－以國立大學公務人員為例</w:t>
      </w:r>
      <w:r w:rsidRPr="00367456">
        <w:rPr>
          <w:rFonts w:ascii="Times New Roman" w:eastAsia="標楷體" w:hAnsi="Times New Roman" w:cs="Times New Roman"/>
          <w:color w:val="000000"/>
          <w:spacing w:val="-2"/>
          <w:sz w:val="28"/>
          <w:szCs w:val="28"/>
        </w:rPr>
        <w:t>。《屏東教育大學學報－教育類》</w:t>
      </w:r>
      <w:r w:rsidR="000C7CD1">
        <w:rPr>
          <w:rFonts w:ascii="Times New Roman" w:eastAsia="標楷體" w:hAnsi="Times New Roman" w:cs="Times New Roman" w:hint="eastAsia"/>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31</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129-156</w:t>
      </w:r>
      <w:r w:rsidRPr="00367456">
        <w:rPr>
          <w:rFonts w:ascii="Times New Roman" w:eastAsia="標楷體" w:hAnsi="Times New Roman" w:cs="Times New Roman"/>
          <w:color w:val="000000"/>
          <w:spacing w:val="-2"/>
          <w:sz w:val="28"/>
          <w:szCs w:val="28"/>
        </w:rPr>
        <w:t>。</w:t>
      </w:r>
    </w:p>
    <w:p w:rsidR="00C758E9"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A16743">
        <w:rPr>
          <w:rFonts w:ascii="Times New Roman" w:eastAsia="標楷體" w:hAnsi="Times New Roman" w:cs="Times New Roman" w:hint="eastAsia"/>
          <w:color w:val="000000"/>
          <w:spacing w:val="-2"/>
          <w:sz w:val="28"/>
          <w:szCs w:val="28"/>
        </w:rPr>
        <w:t>勞動部</w:t>
      </w:r>
      <w:r w:rsidRPr="00367456">
        <w:rPr>
          <w:rFonts w:ascii="Times New Roman" w:eastAsia="標楷體" w:hAnsi="Times New Roman" w:cs="Times New Roman"/>
          <w:color w:val="000000"/>
          <w:spacing w:val="-2"/>
          <w:sz w:val="28"/>
          <w:szCs w:val="28"/>
        </w:rPr>
        <w:t>（</w:t>
      </w:r>
      <w:r w:rsidRPr="00A16743">
        <w:rPr>
          <w:rFonts w:ascii="Times New Roman" w:eastAsia="標楷體" w:hAnsi="Times New Roman" w:cs="Times New Roman" w:hint="eastAsia"/>
          <w:color w:val="000000"/>
          <w:spacing w:val="-2"/>
          <w:sz w:val="28"/>
          <w:szCs w:val="28"/>
        </w:rPr>
        <w:t>2012</w:t>
      </w:r>
      <w:r w:rsidRPr="00367456">
        <w:rPr>
          <w:rFonts w:ascii="Times New Roman" w:eastAsia="標楷體" w:hAnsi="Times New Roman" w:cs="Times New Roman"/>
          <w:color w:val="000000"/>
          <w:spacing w:val="-2"/>
          <w:sz w:val="28"/>
          <w:szCs w:val="28"/>
        </w:rPr>
        <w:t>）</w:t>
      </w:r>
      <w:r w:rsidRPr="00A16743">
        <w:rPr>
          <w:rFonts w:ascii="Times New Roman" w:eastAsia="標楷體" w:hAnsi="Times New Roman" w:cs="Times New Roman" w:hint="eastAsia"/>
          <w:color w:val="000000"/>
          <w:spacing w:val="-2"/>
          <w:sz w:val="28"/>
          <w:szCs w:val="28"/>
        </w:rPr>
        <w:t>。員工協助方案工作手冊。台北：行政院勞工委會。</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黃一峯（</w:t>
      </w:r>
      <w:r w:rsidRPr="00367456">
        <w:rPr>
          <w:rFonts w:ascii="Times New Roman" w:eastAsia="標楷體" w:hAnsi="Times New Roman" w:cs="Times New Roman"/>
          <w:color w:val="000000"/>
          <w:spacing w:val="-2"/>
          <w:sz w:val="28"/>
          <w:szCs w:val="28"/>
        </w:rPr>
        <w:t>2003</w:t>
      </w:r>
      <w:r w:rsidRPr="00367456">
        <w:rPr>
          <w:rFonts w:ascii="Times New Roman" w:eastAsia="標楷體" w:hAnsi="Times New Roman" w:cs="Times New Roman"/>
          <w:color w:val="000000"/>
          <w:spacing w:val="-2"/>
          <w:sz w:val="28"/>
          <w:szCs w:val="28"/>
        </w:rPr>
        <w:t>）。行政機關業務評估指標建構</w:t>
      </w:r>
      <w:r w:rsidRPr="00367456">
        <w:rPr>
          <w:rFonts w:ascii="Times New Roman" w:eastAsia="標楷體" w:hAnsi="Times New Roman" w:cs="Times New Roman"/>
          <w:color w:val="000000"/>
          <w:spacing w:val="-2"/>
          <w:sz w:val="28"/>
          <w:szCs w:val="28"/>
        </w:rPr>
        <w:t xml:space="preserve">: </w:t>
      </w:r>
      <w:r w:rsidR="00AE1E44">
        <w:rPr>
          <w:rFonts w:ascii="Times New Roman" w:eastAsia="標楷體" w:hAnsi="Times New Roman" w:cs="Times New Roman"/>
          <w:color w:val="000000"/>
          <w:spacing w:val="-2"/>
          <w:sz w:val="28"/>
          <w:szCs w:val="28"/>
        </w:rPr>
        <w:t>以衛生署為例</w:t>
      </w:r>
      <w:r w:rsidRPr="00367456">
        <w:rPr>
          <w:rFonts w:ascii="Times New Roman" w:eastAsia="標楷體" w:hAnsi="Times New Roman" w:cs="Times New Roman"/>
          <w:color w:val="000000"/>
          <w:spacing w:val="-2"/>
          <w:sz w:val="28"/>
          <w:szCs w:val="28"/>
        </w:rPr>
        <w:t>。《研考雙月刊》</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27</w:t>
      </w:r>
      <w:r w:rsidR="000C7CD1">
        <w:rPr>
          <w:rFonts w:ascii="Times New Roman" w:eastAsia="標楷體" w:hAnsi="Times New Roman" w:cs="Times New Roman" w:hint="eastAsia"/>
          <w:color w:val="000000"/>
          <w:spacing w:val="-2"/>
          <w:sz w:val="28"/>
          <w:szCs w:val="28"/>
        </w:rPr>
        <w:t>卷</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5</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33-44</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黃榮源（</w:t>
      </w:r>
      <w:r w:rsidRPr="00367456">
        <w:rPr>
          <w:rFonts w:ascii="Times New Roman" w:eastAsia="標楷體" w:hAnsi="Times New Roman" w:cs="Times New Roman"/>
          <w:color w:val="000000"/>
          <w:spacing w:val="-2"/>
          <w:sz w:val="28"/>
          <w:szCs w:val="28"/>
        </w:rPr>
        <w:t>2011</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color w:val="000000"/>
          <w:spacing w:val="-2"/>
          <w:sz w:val="28"/>
          <w:szCs w:val="28"/>
        </w:rPr>
        <w:t>國際培訓新趨：英國「文官學習」系統新制評介</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T&amp;D</w:t>
      </w:r>
      <w:r w:rsidRPr="00367456">
        <w:rPr>
          <w:rFonts w:ascii="Times New Roman" w:eastAsia="標楷體" w:hAnsi="Times New Roman" w:cs="Times New Roman"/>
          <w:color w:val="000000"/>
          <w:spacing w:val="-2"/>
          <w:sz w:val="28"/>
          <w:szCs w:val="28"/>
        </w:rPr>
        <w:t>飛訊》</w:t>
      </w:r>
      <w:r w:rsidR="000C7CD1">
        <w:rPr>
          <w:rFonts w:ascii="Times New Roman" w:eastAsia="標楷體" w:hAnsi="Times New Roman" w:cs="Times New Roman" w:hint="eastAsia"/>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127</w:t>
      </w:r>
      <w:r w:rsidR="00AE1E44">
        <w:rPr>
          <w:rFonts w:ascii="Times New Roman" w:eastAsia="標楷體" w:hAnsi="Times New Roman" w:cs="Times New Roman" w:hint="eastAsia"/>
          <w:color w:val="000000"/>
          <w:spacing w:val="-2"/>
          <w:sz w:val="28"/>
          <w:szCs w:val="28"/>
        </w:rPr>
        <w:t>期，頁</w:t>
      </w:r>
      <w:r w:rsidR="00AE1E44">
        <w:rPr>
          <w:rFonts w:ascii="Times New Roman" w:eastAsia="標楷體" w:hAnsi="Times New Roman" w:cs="Times New Roman" w:hint="eastAsia"/>
          <w:color w:val="000000"/>
          <w:spacing w:val="-2"/>
          <w:sz w:val="28"/>
          <w:szCs w:val="28"/>
        </w:rPr>
        <w:t>1-21</w:t>
      </w:r>
      <w:r w:rsidRPr="00367456">
        <w:rPr>
          <w:rFonts w:ascii="Times New Roman" w:eastAsia="標楷體" w:hAnsi="Times New Roman" w:cs="Times New Roman"/>
          <w:color w:val="000000"/>
          <w:spacing w:val="-2"/>
          <w:sz w:val="28"/>
          <w:szCs w:val="28"/>
        </w:rPr>
        <w:t>。</w:t>
      </w:r>
    </w:p>
    <w:p w:rsidR="00C758E9" w:rsidRPr="00367456" w:rsidRDefault="00C758E9" w:rsidP="00FB0521">
      <w:pPr>
        <w:pStyle w:val="af0"/>
        <w:spacing w:line="0" w:lineRule="atLeast"/>
        <w:ind w:left="560" w:hangingChars="200" w:hanging="560"/>
        <w:rPr>
          <w:rFonts w:ascii="Times New Roman" w:eastAsia="標楷體" w:hAnsi="Times New Roman" w:cs="Times New Roman"/>
          <w:color w:val="000000"/>
          <w:sz w:val="28"/>
          <w:szCs w:val="28"/>
        </w:rPr>
      </w:pPr>
      <w:r w:rsidRPr="00367456">
        <w:rPr>
          <w:rFonts w:ascii="Times New Roman" w:eastAsia="標楷體" w:hAnsi="Times New Roman" w:cs="Times New Roman"/>
          <w:color w:val="000000"/>
          <w:sz w:val="28"/>
          <w:szCs w:val="28"/>
        </w:rPr>
        <w:t>新北市政府人事處</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2015</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w:t>
      </w:r>
      <w:r w:rsidRPr="00BB626E">
        <w:rPr>
          <w:rFonts w:ascii="Times New Roman" w:eastAsia="標楷體" w:hAnsi="Times New Roman" w:cs="Times New Roman"/>
          <w:color w:val="000000"/>
          <w:sz w:val="28"/>
          <w:szCs w:val="28"/>
        </w:rPr>
        <w:t>員工協助方案專區</w:t>
      </w:r>
      <w:r w:rsidRPr="00367456">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104</w:t>
      </w:r>
      <w:r w:rsidRPr="00367456">
        <w:rPr>
          <w:rFonts w:ascii="Times New Roman" w:eastAsia="標楷體" w:hAnsi="Times New Roman" w:cs="Times New Roman"/>
          <w:color w:val="000000"/>
          <w:sz w:val="28"/>
          <w:szCs w:val="28"/>
        </w:rPr>
        <w:t>年</w:t>
      </w:r>
      <w:r w:rsidRPr="00367456">
        <w:rPr>
          <w:rFonts w:ascii="Times New Roman" w:eastAsia="標楷體" w:hAnsi="Times New Roman" w:cs="Times New Roman"/>
          <w:color w:val="000000"/>
          <w:sz w:val="28"/>
          <w:szCs w:val="28"/>
        </w:rPr>
        <w:t>11</w:t>
      </w:r>
      <w:r w:rsidRPr="00367456">
        <w:rPr>
          <w:rFonts w:ascii="Times New Roman" w:eastAsia="標楷體" w:hAnsi="Times New Roman" w:cs="Times New Roman"/>
          <w:color w:val="000000"/>
          <w:sz w:val="28"/>
          <w:szCs w:val="28"/>
        </w:rPr>
        <w:t>月</w:t>
      </w:r>
      <w:r w:rsidRPr="00367456">
        <w:rPr>
          <w:rFonts w:ascii="Times New Roman" w:eastAsia="標楷體" w:hAnsi="Times New Roman" w:cs="Times New Roman"/>
          <w:color w:val="000000"/>
          <w:sz w:val="28"/>
          <w:szCs w:val="28"/>
        </w:rPr>
        <w:t>27</w:t>
      </w:r>
      <w:r w:rsidRPr="00367456">
        <w:rPr>
          <w:rFonts w:ascii="Times New Roman" w:eastAsia="標楷體" w:hAnsi="Times New Roman" w:cs="Times New Roman"/>
          <w:color w:val="000000"/>
          <w:sz w:val="28"/>
          <w:szCs w:val="28"/>
        </w:rPr>
        <w:t>日，取自：</w:t>
      </w:r>
      <w:hyperlink r:id="rId27" w:history="1">
        <w:r w:rsidRPr="00367456">
          <w:rPr>
            <w:rStyle w:val="af6"/>
            <w:rFonts w:ascii="Times New Roman" w:eastAsia="標楷體" w:hAnsi="Times New Roman" w:cs="Times New Roman"/>
            <w:sz w:val="28"/>
            <w:szCs w:val="28"/>
          </w:rPr>
          <w:t>http://www.personnel.ntpc.gov.tw/_file/3032/SG/48585/D.html</w:t>
        </w:r>
      </w:hyperlink>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lastRenderedPageBreak/>
        <w:t>溫金豐（</w:t>
      </w:r>
      <w:r w:rsidRPr="00367456">
        <w:rPr>
          <w:rFonts w:ascii="Times New Roman" w:eastAsia="標楷體" w:hAnsi="Times New Roman" w:cs="Times New Roman"/>
          <w:color w:val="000000"/>
          <w:spacing w:val="-2"/>
          <w:sz w:val="28"/>
          <w:szCs w:val="28"/>
        </w:rPr>
        <w:t>2004</w:t>
      </w:r>
      <w:r w:rsidR="00AE1E44">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新進專業人員的組</w:t>
      </w:r>
      <w:r w:rsidR="00AE1E44">
        <w:rPr>
          <w:rFonts w:ascii="Times New Roman" w:eastAsia="標楷體" w:hAnsi="Times New Roman" w:cs="Times New Roman"/>
          <w:color w:val="000000"/>
          <w:spacing w:val="-2"/>
          <w:sz w:val="28"/>
          <w:szCs w:val="28"/>
        </w:rPr>
        <w:t>織社會化戰術與組織認同之關係：工作經驗與成長需求強度的干擾效應</w:t>
      </w:r>
      <w:r w:rsidRPr="00367456">
        <w:rPr>
          <w:rFonts w:ascii="Times New Roman" w:eastAsia="標楷體" w:hAnsi="Times New Roman" w:cs="Times New Roman"/>
          <w:color w:val="000000"/>
          <w:spacing w:val="-2"/>
          <w:sz w:val="28"/>
          <w:szCs w:val="28"/>
        </w:rPr>
        <w:t>。《臺大管理論叢》</w:t>
      </w:r>
      <w:r w:rsidR="000C7CD1">
        <w:rPr>
          <w:rFonts w:ascii="Times New Roman" w:eastAsia="標楷體" w:hAnsi="Times New Roman" w:cs="Times New Roman" w:hint="eastAsia"/>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15</w:t>
      </w:r>
      <w:r w:rsidR="000C7CD1">
        <w:rPr>
          <w:rFonts w:ascii="Times New Roman" w:eastAsia="標楷體" w:hAnsi="Times New Roman" w:cs="Times New Roman" w:hint="eastAsia"/>
          <w:color w:val="000000"/>
          <w:spacing w:val="-2"/>
          <w:sz w:val="28"/>
          <w:szCs w:val="28"/>
        </w:rPr>
        <w:t>卷</w:t>
      </w:r>
      <w:r w:rsidRPr="00367456">
        <w:rPr>
          <w:rFonts w:ascii="Times New Roman" w:eastAsia="標楷體" w:hAnsi="Times New Roman" w:cs="Times New Roman"/>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w:t>
      </w:r>
      <w:r w:rsidR="000C7CD1">
        <w:rPr>
          <w:rFonts w:ascii="Times New Roman" w:eastAsia="標楷體" w:hAnsi="Times New Roman" w:cs="Times New Roman" w:hint="eastAsia"/>
          <w:color w:val="000000"/>
          <w:spacing w:val="-2"/>
          <w:sz w:val="28"/>
          <w:szCs w:val="28"/>
        </w:rPr>
        <w:t>期</w:t>
      </w:r>
      <w:r w:rsidR="00AE1E44">
        <w:rPr>
          <w:rFonts w:ascii="Times New Roman" w:eastAsia="標楷體" w:hAnsi="Times New Roman" w:cs="Times New Roman" w:hint="eastAsia"/>
          <w:color w:val="000000"/>
          <w:spacing w:val="-2"/>
          <w:sz w:val="28"/>
          <w:szCs w:val="28"/>
        </w:rPr>
        <w:t>，頁</w:t>
      </w:r>
      <w:r w:rsidRPr="00367456">
        <w:rPr>
          <w:rFonts w:ascii="Times New Roman" w:eastAsia="標楷體" w:hAnsi="Times New Roman" w:cs="Times New Roman"/>
          <w:color w:val="000000"/>
          <w:spacing w:val="-2"/>
          <w:sz w:val="28"/>
          <w:szCs w:val="28"/>
        </w:rPr>
        <w:t>143-164</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葉晶雯（</w:t>
      </w:r>
      <w:r w:rsidRPr="00367456">
        <w:rPr>
          <w:rFonts w:ascii="Times New Roman" w:eastAsia="標楷體" w:hAnsi="Times New Roman" w:cs="Times New Roman"/>
          <w:color w:val="000000"/>
          <w:spacing w:val="-2"/>
          <w:sz w:val="28"/>
          <w:szCs w:val="28"/>
        </w:rPr>
        <w:t>2009</w:t>
      </w:r>
      <w:r w:rsidRPr="00367456">
        <w:rPr>
          <w:rFonts w:ascii="Times New Roman" w:eastAsia="標楷體" w:hAnsi="Times New Roman" w:cs="Times New Roman"/>
          <w:color w:val="000000"/>
          <w:spacing w:val="-2"/>
          <w:sz w:val="28"/>
          <w:szCs w:val="28"/>
        </w:rPr>
        <w:t>）。高科技研發人員生涯發展方案。</w:t>
      </w:r>
      <w:r w:rsidR="000C7CD1">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中華技術學院學報</w:t>
      </w:r>
      <w:r w:rsidR="000C7CD1">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40</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111-138</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詹中原（</w:t>
      </w:r>
      <w:r w:rsidRPr="00367456">
        <w:rPr>
          <w:rFonts w:ascii="Times New Roman" w:eastAsia="標楷體" w:hAnsi="Times New Roman" w:cs="Times New Roman"/>
          <w:color w:val="000000"/>
          <w:spacing w:val="-2"/>
          <w:sz w:val="28"/>
          <w:szCs w:val="28"/>
        </w:rPr>
        <w:t>2005</w:t>
      </w:r>
      <w:r w:rsidR="00AE1E44">
        <w:rPr>
          <w:rFonts w:ascii="Times New Roman" w:eastAsia="標楷體" w:hAnsi="Times New Roman" w:cs="Times New Roman"/>
          <w:color w:val="000000"/>
          <w:spacing w:val="-2"/>
          <w:sz w:val="28"/>
          <w:szCs w:val="28"/>
        </w:rPr>
        <w:t>）。新人力資源管理之功績陞遷制</w:t>
      </w:r>
      <w:r w:rsidRPr="00367456">
        <w:rPr>
          <w:rFonts w:ascii="Times New Roman" w:eastAsia="標楷體" w:hAnsi="Times New Roman" w:cs="Times New Roman"/>
          <w:color w:val="000000"/>
          <w:spacing w:val="-2"/>
          <w:sz w:val="28"/>
          <w:szCs w:val="28"/>
        </w:rPr>
        <w:t>。《公務人員月刊》</w:t>
      </w:r>
      <w:r w:rsidR="000C7CD1">
        <w:rPr>
          <w:rFonts w:ascii="Times New Roman" w:eastAsia="標楷體" w:hAnsi="Times New Roman" w:cs="Times New Roman" w:hint="eastAsia"/>
          <w:color w:val="000000"/>
          <w:spacing w:val="-2"/>
          <w:sz w:val="28"/>
          <w:szCs w:val="28"/>
        </w:rPr>
        <w:t>，</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114</w:t>
      </w:r>
      <w:r w:rsidR="00AE1E44">
        <w:rPr>
          <w:rFonts w:ascii="Times New Roman" w:eastAsia="標楷體" w:hAnsi="Times New Roman" w:cs="Times New Roman" w:hint="eastAsia"/>
          <w:color w:val="000000"/>
          <w:spacing w:val="-2"/>
          <w:sz w:val="28"/>
          <w:szCs w:val="28"/>
        </w:rPr>
        <w:t>期，頁</w:t>
      </w:r>
      <w:r w:rsidRPr="00367456">
        <w:rPr>
          <w:rFonts w:ascii="Times New Roman" w:eastAsia="標楷體" w:hAnsi="Times New Roman" w:cs="Times New Roman"/>
          <w:color w:val="000000"/>
          <w:spacing w:val="-2"/>
          <w:sz w:val="28"/>
          <w:szCs w:val="28"/>
        </w:rPr>
        <w:t>2-4</w:t>
      </w:r>
      <w:r w:rsidRPr="00367456">
        <w:rPr>
          <w:rFonts w:ascii="Times New Roman" w:eastAsia="標楷體" w:hAnsi="Times New Roman" w:cs="Times New Roman"/>
          <w:color w:val="000000"/>
          <w:spacing w:val="-2"/>
          <w:sz w:val="28"/>
          <w:szCs w:val="28"/>
        </w:rPr>
        <w:t>。</w:t>
      </w:r>
    </w:p>
    <w:p w:rsidR="00C758E9" w:rsidRPr="00367456" w:rsidRDefault="00C758E9" w:rsidP="00FB0521">
      <w:pPr>
        <w:pStyle w:val="af0"/>
        <w:spacing w:line="0" w:lineRule="atLeast"/>
        <w:ind w:left="560" w:hangingChars="200" w:hanging="560"/>
        <w:rPr>
          <w:rFonts w:ascii="Times New Roman" w:eastAsia="標楷體" w:hAnsi="Times New Roman" w:cs="Times New Roman"/>
          <w:color w:val="000000"/>
          <w:sz w:val="28"/>
          <w:szCs w:val="28"/>
        </w:rPr>
      </w:pPr>
      <w:r w:rsidRPr="00367456">
        <w:rPr>
          <w:rFonts w:ascii="Times New Roman" w:eastAsia="標楷體" w:hAnsi="Times New Roman" w:cs="Times New Roman"/>
          <w:color w:val="000000"/>
          <w:sz w:val="28"/>
          <w:szCs w:val="28"/>
        </w:rPr>
        <w:t>臺北市政府人事處</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2015</w:t>
      </w:r>
      <w:r w:rsidR="00BB626E">
        <w:rPr>
          <w:rFonts w:ascii="Times New Roman" w:eastAsia="標楷體" w:hAnsi="Times New Roman" w:cs="Times New Roman"/>
          <w:color w:val="000000"/>
          <w:sz w:val="28"/>
          <w:szCs w:val="28"/>
        </w:rPr>
        <w:t>）</w:t>
      </w:r>
      <w:r w:rsidRPr="00367456">
        <w:rPr>
          <w:rFonts w:ascii="Times New Roman" w:eastAsia="標楷體" w:hAnsi="Times New Roman" w:cs="Times New Roman"/>
          <w:color w:val="000000"/>
          <w:sz w:val="28"/>
          <w:szCs w:val="28"/>
        </w:rPr>
        <w:t>。</w:t>
      </w:r>
      <w:r w:rsidRPr="00BB626E">
        <w:rPr>
          <w:rFonts w:ascii="Times New Roman" w:eastAsia="標楷體" w:hAnsi="Times New Roman" w:cs="Times New Roman"/>
          <w:color w:val="000000"/>
          <w:sz w:val="28"/>
          <w:szCs w:val="28"/>
        </w:rPr>
        <w:t>員工協談服務專區，</w:t>
      </w:r>
      <w:r w:rsidRPr="00BB626E">
        <w:rPr>
          <w:rFonts w:ascii="Times New Roman" w:eastAsia="標楷體" w:hAnsi="Times New Roman" w:cs="Times New Roman"/>
          <w:color w:val="000000"/>
          <w:sz w:val="28"/>
          <w:szCs w:val="28"/>
        </w:rPr>
        <w:t>104</w:t>
      </w:r>
      <w:r w:rsidRPr="00367456">
        <w:rPr>
          <w:rFonts w:ascii="Times New Roman" w:eastAsia="標楷體" w:hAnsi="Times New Roman" w:cs="Times New Roman"/>
          <w:color w:val="000000"/>
          <w:sz w:val="28"/>
          <w:szCs w:val="28"/>
        </w:rPr>
        <w:t>年</w:t>
      </w:r>
      <w:r w:rsidRPr="00367456">
        <w:rPr>
          <w:rFonts w:ascii="Times New Roman" w:eastAsia="標楷體" w:hAnsi="Times New Roman" w:cs="Times New Roman"/>
          <w:color w:val="000000"/>
          <w:sz w:val="28"/>
          <w:szCs w:val="28"/>
        </w:rPr>
        <w:t>11</w:t>
      </w:r>
      <w:r w:rsidRPr="00367456">
        <w:rPr>
          <w:rFonts w:ascii="Times New Roman" w:eastAsia="標楷體" w:hAnsi="Times New Roman" w:cs="Times New Roman"/>
          <w:color w:val="000000"/>
          <w:sz w:val="28"/>
          <w:szCs w:val="28"/>
        </w:rPr>
        <w:t>月</w:t>
      </w:r>
      <w:r w:rsidRPr="00367456">
        <w:rPr>
          <w:rFonts w:ascii="Times New Roman" w:eastAsia="標楷體" w:hAnsi="Times New Roman" w:cs="Times New Roman"/>
          <w:color w:val="000000"/>
          <w:sz w:val="28"/>
          <w:szCs w:val="28"/>
        </w:rPr>
        <w:t>27</w:t>
      </w:r>
      <w:r w:rsidRPr="00367456">
        <w:rPr>
          <w:rFonts w:ascii="Times New Roman" w:eastAsia="標楷體" w:hAnsi="Times New Roman" w:cs="Times New Roman"/>
          <w:color w:val="000000"/>
          <w:sz w:val="28"/>
          <w:szCs w:val="28"/>
        </w:rPr>
        <w:t>日，取自：</w:t>
      </w:r>
      <w:hyperlink r:id="rId28" w:history="1">
        <w:r w:rsidRPr="00367456">
          <w:rPr>
            <w:rStyle w:val="af6"/>
            <w:rFonts w:ascii="Times New Roman" w:eastAsia="標楷體" w:hAnsi="Times New Roman" w:cs="Times New Roman"/>
            <w:sz w:val="28"/>
            <w:szCs w:val="28"/>
          </w:rPr>
          <w:t>http://dop.gov.taipei/np.asp?ctNode=46718&amp;mp=113001</w:t>
        </w:r>
      </w:hyperlink>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劉祥得、翁興利（</w:t>
      </w:r>
      <w:r w:rsidRPr="00367456">
        <w:rPr>
          <w:rFonts w:ascii="Times New Roman" w:eastAsia="標楷體" w:hAnsi="Times New Roman" w:cs="Times New Roman"/>
          <w:color w:val="000000"/>
          <w:spacing w:val="-2"/>
          <w:sz w:val="28"/>
          <w:szCs w:val="28"/>
        </w:rPr>
        <w:t>2007</w:t>
      </w:r>
      <w:r w:rsidR="00AE1E44">
        <w:rPr>
          <w:rFonts w:ascii="Times New Roman" w:eastAsia="標楷體" w:hAnsi="Times New Roman" w:cs="Times New Roman"/>
          <w:color w:val="000000"/>
          <w:spacing w:val="-2"/>
          <w:sz w:val="28"/>
          <w:szCs w:val="28"/>
        </w:rPr>
        <w:t>）。當前我國公務人員工作滿意度、工作屬性、工作系絡之因果分析</w:t>
      </w:r>
      <w:r w:rsidRPr="00367456">
        <w:rPr>
          <w:rFonts w:ascii="Times New Roman" w:eastAsia="標楷體" w:hAnsi="Times New Roman" w:cs="Times New Roman"/>
          <w:color w:val="000000"/>
          <w:spacing w:val="-2"/>
          <w:sz w:val="28"/>
          <w:szCs w:val="28"/>
        </w:rPr>
        <w:t>。《公共行政學報》</w:t>
      </w:r>
      <w:r w:rsidR="00AE1E44">
        <w:rPr>
          <w:rFonts w:ascii="Times New Roman" w:eastAsia="標楷體" w:hAnsi="Times New Roman" w:cs="Times New Roman" w:hint="eastAsia"/>
          <w:color w:val="000000"/>
          <w:spacing w:val="-2"/>
          <w:sz w:val="28"/>
          <w:szCs w:val="28"/>
        </w:rPr>
        <w:t>，第</w:t>
      </w:r>
      <w:r w:rsidRPr="00367456">
        <w:rPr>
          <w:rFonts w:ascii="Times New Roman" w:eastAsia="標楷體" w:hAnsi="Times New Roman" w:cs="Times New Roman"/>
          <w:color w:val="000000"/>
          <w:spacing w:val="-2"/>
          <w:sz w:val="28"/>
          <w:szCs w:val="28"/>
        </w:rPr>
        <w:t>22</w:t>
      </w:r>
      <w:r w:rsidR="00AE1E44">
        <w:rPr>
          <w:rFonts w:ascii="Times New Roman" w:eastAsia="標楷體" w:hAnsi="Times New Roman" w:cs="Times New Roman" w:hint="eastAsia"/>
          <w:color w:val="000000"/>
          <w:spacing w:val="-2"/>
          <w:sz w:val="28"/>
          <w:szCs w:val="28"/>
        </w:rPr>
        <w:t>期</w:t>
      </w:r>
      <w:r w:rsidRPr="00367456">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71-110</w:t>
      </w:r>
      <w:r w:rsidRPr="00367456">
        <w:rPr>
          <w:rFonts w:ascii="Times New Roman" w:eastAsia="標楷體" w:hAnsi="Times New Roman" w:cs="Times New Roman"/>
          <w:color w:val="000000"/>
          <w:spacing w:val="-2"/>
          <w:sz w:val="28"/>
          <w:szCs w:val="28"/>
        </w:rPr>
        <w:t>。</w:t>
      </w:r>
    </w:p>
    <w:p w:rsidR="00C758E9" w:rsidRPr="00367456"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spacing w:val="-2"/>
          <w:sz w:val="28"/>
          <w:szCs w:val="28"/>
        </w:rPr>
      </w:pPr>
      <w:r w:rsidRPr="00367456">
        <w:rPr>
          <w:rFonts w:ascii="Times New Roman" w:eastAsia="標楷體" w:hAnsi="Times New Roman" w:cs="Times New Roman"/>
          <w:spacing w:val="-2"/>
          <w:sz w:val="28"/>
          <w:szCs w:val="28"/>
        </w:rPr>
        <w:t>蔡秀涓（</w:t>
      </w:r>
      <w:r w:rsidRPr="00367456">
        <w:rPr>
          <w:rFonts w:ascii="Times New Roman" w:eastAsia="標楷體" w:hAnsi="Times New Roman" w:cs="Times New Roman"/>
          <w:spacing w:val="-2"/>
          <w:sz w:val="28"/>
          <w:szCs w:val="28"/>
        </w:rPr>
        <w:t>2006</w:t>
      </w:r>
      <w:r w:rsidR="00AE1E44">
        <w:rPr>
          <w:rFonts w:ascii="Times New Roman" w:eastAsia="標楷體" w:hAnsi="Times New Roman" w:cs="Times New Roman"/>
          <w:spacing w:val="-2"/>
          <w:sz w:val="28"/>
          <w:szCs w:val="28"/>
        </w:rPr>
        <w:t>）。</w:t>
      </w:r>
      <w:r w:rsidRPr="00367456">
        <w:rPr>
          <w:rFonts w:ascii="Times New Roman" w:eastAsia="標楷體" w:hAnsi="Times New Roman" w:cs="Times New Roman"/>
          <w:spacing w:val="-2"/>
          <w:sz w:val="28"/>
          <w:szCs w:val="28"/>
        </w:rPr>
        <w:t>OECD</w:t>
      </w:r>
      <w:r w:rsidRPr="00367456">
        <w:rPr>
          <w:rFonts w:ascii="Times New Roman" w:eastAsia="標楷體" w:hAnsi="Times New Roman" w:cs="Times New Roman"/>
          <w:spacing w:val="-2"/>
          <w:sz w:val="28"/>
          <w:szCs w:val="28"/>
        </w:rPr>
        <w:t>國家政府推動策略性人力資源管</w:t>
      </w:r>
      <w:r w:rsidR="00AE1E44">
        <w:rPr>
          <w:rFonts w:ascii="Times New Roman" w:eastAsia="標楷體" w:hAnsi="Times New Roman" w:cs="Times New Roman"/>
          <w:spacing w:val="-2"/>
          <w:sz w:val="28"/>
          <w:szCs w:val="28"/>
        </w:rPr>
        <w:t>理現況與經驗</w:t>
      </w:r>
      <w:r w:rsidRPr="00367456">
        <w:rPr>
          <w:rFonts w:ascii="Times New Roman" w:eastAsia="標楷體" w:hAnsi="Times New Roman" w:cs="Times New Roman"/>
          <w:spacing w:val="-2"/>
          <w:sz w:val="28"/>
          <w:szCs w:val="28"/>
        </w:rPr>
        <w:t>。《行政院人事行政局</w:t>
      </w:r>
      <w:r w:rsidRPr="00367456">
        <w:rPr>
          <w:rFonts w:ascii="Times New Roman" w:eastAsia="標楷體" w:hAnsi="Times New Roman" w:cs="Times New Roman"/>
          <w:spacing w:val="-2"/>
          <w:sz w:val="28"/>
          <w:szCs w:val="28"/>
        </w:rPr>
        <w:t>95</w:t>
      </w:r>
      <w:r w:rsidRPr="00367456">
        <w:rPr>
          <w:rFonts w:ascii="Times New Roman" w:eastAsia="標楷體" w:hAnsi="Times New Roman" w:cs="Times New Roman"/>
          <w:spacing w:val="-2"/>
          <w:sz w:val="28"/>
          <w:szCs w:val="28"/>
        </w:rPr>
        <w:t>年度各國人事制度資料委託蒐集編譯》，台北：未出版。</w:t>
      </w:r>
    </w:p>
    <w:p w:rsidR="00C758E9" w:rsidRDefault="00C758E9"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羅文基（</w:t>
      </w:r>
      <w:r w:rsidRPr="00367456">
        <w:rPr>
          <w:rFonts w:ascii="Times New Roman" w:eastAsia="標楷體" w:hAnsi="Times New Roman" w:cs="Times New Roman"/>
          <w:color w:val="000000"/>
          <w:spacing w:val="-2"/>
          <w:sz w:val="28"/>
          <w:szCs w:val="28"/>
        </w:rPr>
        <w:t>2003</w:t>
      </w:r>
      <w:r w:rsidRPr="00367456">
        <w:rPr>
          <w:rFonts w:ascii="Times New Roman" w:eastAsia="標楷體" w:hAnsi="Times New Roman" w:cs="Times New Roman"/>
          <w:color w:val="000000"/>
          <w:spacing w:val="-2"/>
          <w:sz w:val="28"/>
          <w:szCs w:val="28"/>
        </w:rPr>
        <w:t>）。知識經濟時代的公務人力發展策略。</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 xml:space="preserve">T&amp;D </w:t>
      </w:r>
      <w:r w:rsidRPr="00367456">
        <w:rPr>
          <w:rFonts w:ascii="Times New Roman" w:eastAsia="標楷體" w:hAnsi="Times New Roman" w:cs="Times New Roman"/>
          <w:color w:val="000000"/>
          <w:spacing w:val="-2"/>
          <w:sz w:val="28"/>
          <w:szCs w:val="28"/>
        </w:rPr>
        <w:t>飛訊</w:t>
      </w:r>
      <w:r w:rsidR="00AE1E44">
        <w:rPr>
          <w:rFonts w:ascii="Times New Roman" w:eastAsia="標楷體" w:hAnsi="Times New Roman" w:cs="Times New Roman" w:hint="eastAsia"/>
          <w:color w:val="000000"/>
          <w:spacing w:val="-2"/>
          <w:sz w:val="28"/>
          <w:szCs w:val="28"/>
        </w:rPr>
        <w:t>》</w:t>
      </w:r>
      <w:r w:rsidRPr="00367456">
        <w:rPr>
          <w:rFonts w:ascii="Times New Roman" w:eastAsia="標楷體" w:hAnsi="Times New Roman" w:cs="Times New Roman"/>
          <w:color w:val="000000"/>
          <w:spacing w:val="-2"/>
          <w:sz w:val="28"/>
          <w:szCs w:val="28"/>
        </w:rPr>
        <w:t>，第</w:t>
      </w:r>
      <w:r w:rsidRPr="00367456">
        <w:rPr>
          <w:rFonts w:ascii="Times New Roman" w:eastAsia="標楷體" w:hAnsi="Times New Roman" w:cs="Times New Roman"/>
          <w:color w:val="000000"/>
          <w:spacing w:val="-2"/>
          <w:sz w:val="28"/>
          <w:szCs w:val="28"/>
        </w:rPr>
        <w:t>10</w:t>
      </w:r>
      <w:r w:rsidRPr="00367456">
        <w:rPr>
          <w:rFonts w:ascii="Times New Roman" w:eastAsia="標楷體" w:hAnsi="Times New Roman" w:cs="Times New Roman"/>
          <w:color w:val="000000"/>
          <w:spacing w:val="-2"/>
          <w:sz w:val="28"/>
          <w:szCs w:val="28"/>
        </w:rPr>
        <w:t>期，頁</w:t>
      </w:r>
      <w:r w:rsidRPr="00367456">
        <w:rPr>
          <w:rFonts w:ascii="Times New Roman" w:eastAsia="標楷體" w:hAnsi="Times New Roman" w:cs="Times New Roman"/>
          <w:color w:val="000000"/>
          <w:spacing w:val="-2"/>
          <w:sz w:val="28"/>
          <w:szCs w:val="28"/>
        </w:rPr>
        <w:t>1-15</w:t>
      </w:r>
      <w:r w:rsidRPr="00367456">
        <w:rPr>
          <w:rFonts w:ascii="Times New Roman" w:eastAsia="標楷體" w:hAnsi="Times New Roman" w:cs="Times New Roman"/>
          <w:color w:val="000000"/>
          <w:spacing w:val="-2"/>
          <w:sz w:val="28"/>
          <w:szCs w:val="28"/>
        </w:rPr>
        <w:t>。</w:t>
      </w:r>
    </w:p>
    <w:p w:rsidR="00A16743" w:rsidRPr="00367456" w:rsidRDefault="00A16743" w:rsidP="00C758E9">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p>
    <w:p w:rsidR="00413F7F" w:rsidRPr="00367456" w:rsidRDefault="00413F7F" w:rsidP="00413F7F">
      <w:pPr>
        <w:spacing w:line="276" w:lineRule="auto"/>
        <w:rPr>
          <w:rFonts w:ascii="Times New Roman" w:eastAsia="標楷體" w:hAnsi="Times New Roman" w:cs="Times New Roman"/>
          <w:b/>
          <w:color w:val="000000"/>
          <w:spacing w:val="-2"/>
          <w:sz w:val="28"/>
          <w:szCs w:val="28"/>
        </w:rPr>
      </w:pPr>
      <w:r w:rsidRPr="00367456">
        <w:rPr>
          <w:rFonts w:ascii="Times New Roman" w:eastAsia="標楷體" w:hAnsi="Times New Roman" w:cs="Times New Roman"/>
          <w:b/>
          <w:color w:val="000000"/>
          <w:spacing w:val="-2"/>
          <w:sz w:val="28"/>
          <w:szCs w:val="28"/>
        </w:rPr>
        <w:t>英文部分</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Arthur, M. B., Khapova, S. N., &amp; C. P. M. Wilderom</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(2005). Career success in a boundaryless career world. </w:t>
      </w:r>
      <w:r w:rsidRPr="00367456">
        <w:rPr>
          <w:rFonts w:ascii="Times New Roman" w:eastAsia="標楷體" w:hAnsi="Times New Roman" w:cs="Times New Roman"/>
          <w:b/>
          <w:i/>
          <w:color w:val="000000"/>
          <w:spacing w:val="-2"/>
          <w:sz w:val="28"/>
          <w:szCs w:val="28"/>
        </w:rPr>
        <w:t>Journal of Organizational Behavior</w:t>
      </w:r>
      <w:r w:rsidRPr="00367456">
        <w:rPr>
          <w:rFonts w:ascii="Times New Roman" w:eastAsia="標楷體" w:hAnsi="Times New Roman" w:cs="Times New Roman"/>
          <w:color w:val="000000"/>
          <w:spacing w:val="-2"/>
          <w:sz w:val="28"/>
          <w:szCs w:val="28"/>
        </w:rPr>
        <w:t>, 26, 177-202.</w:t>
      </w:r>
    </w:p>
    <w:p w:rsidR="00360C3B" w:rsidRPr="00367456" w:rsidRDefault="00360C3B" w:rsidP="00413F7F">
      <w:pPr>
        <w:pStyle w:val="afa"/>
        <w:ind w:left="560" w:hanging="560"/>
        <w:rPr>
          <w:rFonts w:eastAsia="標楷體" w:cs="Times New Roman"/>
          <w:sz w:val="28"/>
          <w:szCs w:val="28"/>
        </w:rPr>
      </w:pPr>
      <w:r w:rsidRPr="00367456">
        <w:rPr>
          <w:rFonts w:eastAsia="標楷體" w:cs="Times New Roman"/>
          <w:sz w:val="28"/>
          <w:szCs w:val="28"/>
        </w:rPr>
        <w:t xml:space="preserve">Baruch, Y. (2006). Career development in organizations and beyond: Balancing traditional and contemporary viewpoints. </w:t>
      </w:r>
      <w:r w:rsidRPr="00367456">
        <w:rPr>
          <w:rFonts w:eastAsia="標楷體" w:cs="Times New Roman"/>
          <w:b/>
          <w:i/>
          <w:sz w:val="28"/>
          <w:szCs w:val="28"/>
        </w:rPr>
        <w:t>Human Resource Management Review</w:t>
      </w:r>
      <w:r w:rsidRPr="00367456">
        <w:rPr>
          <w:rFonts w:eastAsia="標楷體" w:cs="Times New Roman"/>
          <w:sz w:val="28"/>
          <w:szCs w:val="28"/>
        </w:rPr>
        <w:t xml:space="preserve">, 16, 125-138. </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Behn, R. D. (2003). Why measure performance? Different purposes require different measures. </w:t>
      </w:r>
      <w:r w:rsidRPr="00367456">
        <w:rPr>
          <w:rFonts w:ascii="Times New Roman" w:eastAsia="標楷體" w:hAnsi="Times New Roman" w:cs="Times New Roman"/>
          <w:b/>
          <w:i/>
          <w:color w:val="000000"/>
          <w:spacing w:val="-2"/>
          <w:sz w:val="28"/>
          <w:szCs w:val="28"/>
        </w:rPr>
        <w:t>Public Administration Review</w:t>
      </w:r>
      <w:r w:rsidRPr="00367456">
        <w:rPr>
          <w:rFonts w:ascii="Times New Roman" w:eastAsia="標楷體" w:hAnsi="Times New Roman" w:cs="Times New Roman"/>
          <w:color w:val="000000"/>
          <w:spacing w:val="-2"/>
          <w:sz w:val="28"/>
          <w:szCs w:val="28"/>
        </w:rPr>
        <w:t>, 63(5), 586-606.</w:t>
      </w:r>
    </w:p>
    <w:p w:rsidR="00360C3B" w:rsidRPr="00360C3B" w:rsidRDefault="00360C3B" w:rsidP="00360C3B">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0C3B">
        <w:rPr>
          <w:rFonts w:ascii="Times New Roman" w:eastAsia="標楷體" w:hAnsi="Times New Roman" w:cs="Times New Roman"/>
          <w:color w:val="000000"/>
          <w:spacing w:val="-2"/>
          <w:sz w:val="28"/>
          <w:szCs w:val="28"/>
        </w:rPr>
        <w:t>Bretz, R.D. Jr and Judge, T.A. (1994), “Person-organization fit and the theory of work adjustment: implications for satisfaction, tenure and career success”,</w:t>
      </w:r>
      <w:r w:rsidRPr="00360C3B">
        <w:rPr>
          <w:rFonts w:ascii="Times New Roman" w:eastAsia="標楷體" w:hAnsi="Times New Roman" w:cs="Times New Roman"/>
          <w:b/>
          <w:i/>
          <w:color w:val="000000"/>
          <w:spacing w:val="-2"/>
          <w:sz w:val="28"/>
          <w:szCs w:val="28"/>
        </w:rPr>
        <w:t xml:space="preserve"> Journal of Vocational Behavior,</w:t>
      </w:r>
      <w:r w:rsidRPr="00360C3B">
        <w:rPr>
          <w:rFonts w:ascii="Times New Roman" w:eastAsia="標楷體" w:hAnsi="Times New Roman" w:cs="Times New Roman"/>
          <w:color w:val="000000"/>
          <w:spacing w:val="-2"/>
          <w:sz w:val="28"/>
          <w:szCs w:val="28"/>
        </w:rPr>
        <w:t xml:space="preserve"> 44, pp. 32-54.</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Brown, Steven R</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(1991). “A Q Methodology Tutorial.” Q Methodology Archive. Personal Website of Professor Charles E. Cottle. http://facstaff.uww.edu/cottlec/Qarchive/Primer1.html. (accessed </w:t>
      </w:r>
      <w:r w:rsidRPr="00367456">
        <w:rPr>
          <w:rFonts w:ascii="Times New Roman" w:eastAsia="標楷體" w:hAnsi="Times New Roman" w:cs="Times New Roman"/>
          <w:color w:val="000000"/>
          <w:spacing w:val="-2"/>
          <w:sz w:val="28"/>
          <w:szCs w:val="28"/>
        </w:rPr>
        <w:lastRenderedPageBreak/>
        <w:t>October 20, 2014)</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Brown, Steven R</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(1996). “Q Methodology as the Foundation for a Science of Subjectivity.” Q Methodology Archive. Personal Website of Professor Charles E. Cottle. http://facstaff.uww.edu/cottlec/QArchive/science.htm (accessed October 20, 2014).</w:t>
      </w:r>
    </w:p>
    <w:p w:rsidR="00360C3B" w:rsidRPr="00367456" w:rsidRDefault="00360C3B" w:rsidP="00413F7F">
      <w:pPr>
        <w:autoSpaceDE w:val="0"/>
        <w:autoSpaceDN w:val="0"/>
        <w:adjustRightIn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Budd, M. L., &amp; Broad, M. L. (1996). Training and Development for Organizational Performance. In J. L. Perry (Ed.), </w:t>
      </w:r>
      <w:r w:rsidRPr="00367456">
        <w:rPr>
          <w:rFonts w:ascii="Times New Roman" w:eastAsia="標楷體" w:hAnsi="Times New Roman" w:cs="Times New Roman"/>
          <w:b/>
          <w:i/>
          <w:color w:val="000000"/>
          <w:spacing w:val="-2"/>
          <w:sz w:val="28"/>
          <w:szCs w:val="28"/>
        </w:rPr>
        <w:t>Handbook of Public Administration</w:t>
      </w:r>
      <w:r w:rsidRPr="00367456">
        <w:rPr>
          <w:rFonts w:ascii="Times New Roman" w:eastAsia="標楷體" w:hAnsi="Times New Roman" w:cs="Times New Roman"/>
          <w:color w:val="000000"/>
          <w:spacing w:val="-2"/>
          <w:sz w:val="28"/>
          <w:szCs w:val="28"/>
        </w:rPr>
        <w:t>(pp. 424-439). San Francisco: Jossey-Bass.</w:t>
      </w:r>
    </w:p>
    <w:p w:rsidR="00360C3B" w:rsidRPr="00367456" w:rsidRDefault="00360C3B" w:rsidP="00413F7F">
      <w:pPr>
        <w:pStyle w:val="afa"/>
        <w:ind w:left="560" w:hanging="560"/>
        <w:rPr>
          <w:rFonts w:eastAsia="標楷體" w:cs="Times New Roman"/>
          <w:sz w:val="28"/>
          <w:szCs w:val="28"/>
        </w:rPr>
      </w:pPr>
      <w:r w:rsidRPr="00367456">
        <w:rPr>
          <w:rFonts w:eastAsia="標楷體" w:cs="Times New Roman"/>
          <w:sz w:val="28"/>
          <w:szCs w:val="28"/>
        </w:rPr>
        <w:t xml:space="preserve">Chen, Charles P. (2003). integrating perspectives in career development theory and practice. </w:t>
      </w:r>
      <w:r w:rsidRPr="00367456">
        <w:rPr>
          <w:rFonts w:eastAsia="標楷體" w:cs="Times New Roman"/>
          <w:b/>
          <w:i/>
          <w:sz w:val="28"/>
          <w:szCs w:val="28"/>
        </w:rPr>
        <w:t>The Career Development Quarterly</w:t>
      </w:r>
      <w:r w:rsidRPr="00367456">
        <w:rPr>
          <w:rFonts w:eastAsia="標楷體" w:cs="Times New Roman"/>
          <w:sz w:val="28"/>
          <w:szCs w:val="28"/>
        </w:rPr>
        <w:t xml:space="preserve">, 51(3), 203-216. </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Cheney, G. (1983). On the various and changing meanings of organizational membership: A field study of organizational identification. </w:t>
      </w:r>
      <w:r w:rsidRPr="00367456">
        <w:rPr>
          <w:rFonts w:ascii="Times New Roman" w:eastAsia="標楷體" w:hAnsi="Times New Roman" w:cs="Times New Roman"/>
          <w:b/>
          <w:i/>
          <w:color w:val="000000"/>
          <w:spacing w:val="-2"/>
          <w:sz w:val="28"/>
          <w:szCs w:val="28"/>
        </w:rPr>
        <w:t>Communication Monographs</w:t>
      </w:r>
      <w:r w:rsidRPr="00367456">
        <w:rPr>
          <w:rFonts w:ascii="Times New Roman" w:eastAsia="標楷體" w:hAnsi="Times New Roman" w:cs="Times New Roman"/>
          <w:color w:val="000000"/>
          <w:spacing w:val="-2"/>
          <w:sz w:val="28"/>
          <w:szCs w:val="28"/>
        </w:rPr>
        <w:t>, 50, 342-362.</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Civil Service Commission</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(2015). Civil Service History. Retrieved from </w:t>
      </w:r>
      <w:hyperlink r:id="rId29" w:history="1">
        <w:r w:rsidRPr="00367456">
          <w:rPr>
            <w:rStyle w:val="af6"/>
            <w:rFonts w:ascii="Times New Roman" w:eastAsia="標楷體" w:hAnsi="Times New Roman" w:cs="Times New Roman"/>
            <w:spacing w:val="-2"/>
            <w:sz w:val="28"/>
            <w:szCs w:val="28"/>
          </w:rPr>
          <w:t>http://www.civilservicecommission.org.uk/civil-service-history.html</w:t>
        </w:r>
      </w:hyperlink>
    </w:p>
    <w:p w:rsidR="00360C3B" w:rsidRPr="00360C3B" w:rsidRDefault="00360C3B" w:rsidP="00360C3B">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0C3B">
        <w:rPr>
          <w:rFonts w:ascii="Times New Roman" w:eastAsia="標楷體" w:hAnsi="Times New Roman" w:cs="Times New Roman"/>
          <w:color w:val="000000"/>
          <w:spacing w:val="-2"/>
          <w:sz w:val="28"/>
          <w:szCs w:val="28"/>
        </w:rPr>
        <w:t xml:space="preserve">Dawis, R.V. and Lofquist, L.H. (1984), </w:t>
      </w:r>
      <w:r w:rsidRPr="00360C3B">
        <w:rPr>
          <w:rFonts w:ascii="Times New Roman" w:eastAsia="標楷體" w:hAnsi="Times New Roman" w:cs="Times New Roman"/>
          <w:b/>
          <w:i/>
          <w:color w:val="000000"/>
          <w:spacing w:val="-2"/>
          <w:sz w:val="28"/>
          <w:szCs w:val="28"/>
        </w:rPr>
        <w:t>A Psychological Theory of Work Adjustment</w:t>
      </w:r>
      <w:r w:rsidRPr="00360C3B">
        <w:rPr>
          <w:rFonts w:ascii="Times New Roman" w:eastAsia="標楷體" w:hAnsi="Times New Roman" w:cs="Times New Roman"/>
          <w:color w:val="000000"/>
          <w:spacing w:val="-2"/>
          <w:sz w:val="28"/>
          <w:szCs w:val="28"/>
        </w:rPr>
        <w:t>, University of Minnesota Press, Minneapolis, MN.</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Dryzek, John S a</w:t>
      </w:r>
      <w:r w:rsidR="00F6075D">
        <w:rPr>
          <w:rFonts w:ascii="Times New Roman" w:eastAsia="標楷體" w:hAnsi="Times New Roman" w:cs="Times New Roman"/>
          <w:color w:val="000000"/>
          <w:spacing w:val="-2"/>
          <w:sz w:val="28"/>
          <w:szCs w:val="28"/>
        </w:rPr>
        <w:t>nd Berejikian, Jeffrey</w:t>
      </w:r>
      <w:r w:rsidR="003F2A9D">
        <w:rPr>
          <w:rFonts w:ascii="Times New Roman" w:eastAsia="標楷體" w:hAnsi="Times New Roman" w:cs="Times New Roman"/>
          <w:color w:val="000000"/>
          <w:spacing w:val="-2"/>
          <w:sz w:val="28"/>
          <w:szCs w:val="28"/>
        </w:rPr>
        <w:t>.</w:t>
      </w:r>
      <w:r w:rsidR="00F6075D">
        <w:rPr>
          <w:rFonts w:ascii="Times New Roman" w:eastAsia="標楷體" w:hAnsi="Times New Roman" w:cs="Times New Roman"/>
          <w:color w:val="000000"/>
          <w:spacing w:val="-2"/>
          <w:sz w:val="28"/>
          <w:szCs w:val="28"/>
        </w:rPr>
        <w:t xml:space="preserve"> (1993). </w:t>
      </w:r>
      <w:r w:rsidRPr="00F6075D">
        <w:rPr>
          <w:rFonts w:ascii="Times New Roman" w:eastAsia="標楷體" w:hAnsi="Times New Roman" w:cs="Times New Roman"/>
          <w:color w:val="000000"/>
          <w:spacing w:val="-2"/>
          <w:sz w:val="28"/>
          <w:szCs w:val="28"/>
        </w:rPr>
        <w:t>Reconstructive Democratic Theory</w:t>
      </w:r>
      <w:r w:rsidRPr="00367456">
        <w:rPr>
          <w:rFonts w:ascii="Times New Roman" w:eastAsia="標楷體" w:hAnsi="Times New Roman" w:cs="Times New Roman"/>
          <w:color w:val="000000"/>
          <w:spacing w:val="-2"/>
          <w:sz w:val="28"/>
          <w:szCs w:val="28"/>
        </w:rPr>
        <w:t xml:space="preserve">, </w:t>
      </w:r>
      <w:r w:rsidRPr="00F6075D">
        <w:rPr>
          <w:rFonts w:ascii="Times New Roman" w:eastAsia="標楷體" w:hAnsi="Times New Roman" w:cs="Times New Roman"/>
          <w:b/>
          <w:i/>
          <w:color w:val="000000"/>
          <w:spacing w:val="-2"/>
          <w:sz w:val="28"/>
          <w:szCs w:val="28"/>
        </w:rPr>
        <w:t>American Political Science Review</w:t>
      </w:r>
      <w:r w:rsidRPr="00367456">
        <w:rPr>
          <w:rFonts w:ascii="Times New Roman" w:eastAsia="標楷體" w:hAnsi="Times New Roman" w:cs="Times New Roman"/>
          <w:color w:val="000000"/>
          <w:spacing w:val="-2"/>
          <w:sz w:val="28"/>
          <w:szCs w:val="28"/>
        </w:rPr>
        <w:t>, Vol. 87, No. 1: 48–60.</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Employee Assistance Professionals Association</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(2003). </w:t>
      </w:r>
      <w:r w:rsidRPr="00367456">
        <w:rPr>
          <w:rFonts w:ascii="Times New Roman" w:eastAsia="標楷體" w:hAnsi="Times New Roman" w:cs="Times New Roman"/>
          <w:b/>
          <w:i/>
          <w:color w:val="000000"/>
          <w:spacing w:val="-2"/>
          <w:sz w:val="28"/>
          <w:szCs w:val="28"/>
        </w:rPr>
        <w:t>EAPA standards and professionalguidelines for employee assistance professionals association</w:t>
      </w:r>
      <w:r w:rsidRPr="00367456">
        <w:rPr>
          <w:rFonts w:ascii="Times New Roman" w:eastAsia="標楷體" w:hAnsi="Times New Roman" w:cs="Times New Roman"/>
          <w:color w:val="000000"/>
          <w:spacing w:val="-2"/>
          <w:sz w:val="28"/>
          <w:szCs w:val="28"/>
        </w:rPr>
        <w:t>. VA, Arlington: EAPA Press.</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Fenwick, J. (1995). </w:t>
      </w:r>
      <w:r w:rsidRPr="00367456">
        <w:rPr>
          <w:rFonts w:ascii="Times New Roman" w:eastAsia="標楷體" w:hAnsi="Times New Roman" w:cs="Times New Roman"/>
          <w:b/>
          <w:i/>
          <w:color w:val="000000"/>
          <w:spacing w:val="-2"/>
          <w:sz w:val="28"/>
          <w:szCs w:val="28"/>
        </w:rPr>
        <w:t>Managing Local Government</w:t>
      </w:r>
      <w:r w:rsidRPr="00367456">
        <w:rPr>
          <w:rFonts w:ascii="Times New Roman" w:eastAsia="標楷體" w:hAnsi="Times New Roman" w:cs="Times New Roman"/>
          <w:color w:val="000000"/>
          <w:spacing w:val="-2"/>
          <w:sz w:val="28"/>
          <w:szCs w:val="28"/>
        </w:rPr>
        <w:t>. London: Chapman &amp; Hall.</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Flynn, N. (1997). </w:t>
      </w:r>
      <w:r w:rsidRPr="00367456">
        <w:rPr>
          <w:rFonts w:ascii="Times New Roman" w:eastAsia="標楷體" w:hAnsi="Times New Roman" w:cs="Times New Roman"/>
          <w:b/>
          <w:i/>
          <w:color w:val="000000"/>
          <w:spacing w:val="-2"/>
          <w:sz w:val="28"/>
          <w:szCs w:val="28"/>
        </w:rPr>
        <w:t>Public Sector Management</w:t>
      </w:r>
      <w:r w:rsidRPr="00367456">
        <w:rPr>
          <w:rFonts w:ascii="Times New Roman" w:eastAsia="標楷體" w:hAnsi="Times New Roman" w:cs="Times New Roman"/>
          <w:color w:val="000000"/>
          <w:spacing w:val="-2"/>
          <w:sz w:val="28"/>
          <w:szCs w:val="28"/>
        </w:rPr>
        <w:t>. Harvester Wheatshesf: Prentice-Hall.</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Granrose, C. S., &amp; J. D. Portwood</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(1987). Matching individual career plans and organizational career management. </w:t>
      </w:r>
      <w:r w:rsidRPr="00367456">
        <w:rPr>
          <w:rFonts w:ascii="Times New Roman" w:eastAsia="標楷體" w:hAnsi="Times New Roman" w:cs="Times New Roman"/>
          <w:b/>
          <w:i/>
          <w:color w:val="000000"/>
          <w:spacing w:val="-2"/>
          <w:sz w:val="28"/>
          <w:szCs w:val="28"/>
        </w:rPr>
        <w:t>The Academy of Management Journal</w:t>
      </w:r>
      <w:r w:rsidRPr="00367456">
        <w:rPr>
          <w:rFonts w:ascii="Times New Roman" w:eastAsia="標楷體" w:hAnsi="Times New Roman" w:cs="Times New Roman"/>
          <w:color w:val="000000"/>
          <w:spacing w:val="-2"/>
          <w:sz w:val="28"/>
          <w:szCs w:val="28"/>
        </w:rPr>
        <w:t>, 30(4), 699-720.</w:t>
      </w:r>
    </w:p>
    <w:p w:rsidR="00360C3B" w:rsidRPr="00360C3B" w:rsidRDefault="00360C3B" w:rsidP="00360C3B">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0C3B">
        <w:rPr>
          <w:rFonts w:ascii="Times New Roman" w:eastAsia="標楷體" w:hAnsi="Times New Roman" w:cs="Times New Roman"/>
          <w:color w:val="000000"/>
          <w:spacing w:val="-2"/>
          <w:sz w:val="28"/>
          <w:szCs w:val="28"/>
        </w:rPr>
        <w:t>Griff</w:t>
      </w:r>
      <w:r w:rsidR="00F6075D">
        <w:rPr>
          <w:rFonts w:ascii="Times New Roman" w:eastAsia="標楷體" w:hAnsi="Times New Roman" w:cs="Times New Roman"/>
          <w:color w:val="000000"/>
          <w:spacing w:val="-2"/>
          <w:sz w:val="28"/>
          <w:szCs w:val="28"/>
        </w:rPr>
        <w:t xml:space="preserve">in, B. and Hesketh, B. (2003). </w:t>
      </w:r>
      <w:r w:rsidRPr="00360C3B">
        <w:rPr>
          <w:rFonts w:ascii="Times New Roman" w:eastAsia="標楷體" w:hAnsi="Times New Roman" w:cs="Times New Roman"/>
          <w:color w:val="000000"/>
          <w:spacing w:val="-2"/>
          <w:sz w:val="28"/>
          <w:szCs w:val="28"/>
        </w:rPr>
        <w:t>Adaptable behaviors for succes</w:t>
      </w:r>
      <w:r w:rsidR="00F6075D">
        <w:rPr>
          <w:rFonts w:ascii="Times New Roman" w:eastAsia="標楷體" w:hAnsi="Times New Roman" w:cs="Times New Roman"/>
          <w:color w:val="000000"/>
          <w:spacing w:val="-2"/>
          <w:sz w:val="28"/>
          <w:szCs w:val="28"/>
        </w:rPr>
        <w:t>sful work and career adjustment.</w:t>
      </w:r>
      <w:r w:rsidRPr="00360C3B">
        <w:rPr>
          <w:rFonts w:ascii="Times New Roman" w:eastAsia="標楷體" w:hAnsi="Times New Roman" w:cs="Times New Roman"/>
          <w:color w:val="000000"/>
          <w:spacing w:val="-2"/>
          <w:sz w:val="28"/>
          <w:szCs w:val="28"/>
        </w:rPr>
        <w:t xml:space="preserve"> </w:t>
      </w:r>
      <w:r w:rsidRPr="00360C3B">
        <w:rPr>
          <w:rFonts w:ascii="Times New Roman" w:eastAsia="標楷體" w:hAnsi="Times New Roman" w:cs="Times New Roman"/>
          <w:b/>
          <w:i/>
          <w:color w:val="000000"/>
          <w:spacing w:val="-2"/>
          <w:sz w:val="28"/>
          <w:szCs w:val="28"/>
        </w:rPr>
        <w:t>Australian Journal of Psychology</w:t>
      </w:r>
      <w:r>
        <w:rPr>
          <w:rFonts w:ascii="Times New Roman" w:eastAsia="標楷體" w:hAnsi="Times New Roman" w:cs="Times New Roman"/>
          <w:color w:val="000000"/>
          <w:spacing w:val="-2"/>
          <w:sz w:val="28"/>
          <w:szCs w:val="28"/>
        </w:rPr>
        <w:t>, 55</w:t>
      </w:r>
      <w:r>
        <w:rPr>
          <w:rFonts w:ascii="Times New Roman" w:eastAsia="標楷體" w:hAnsi="Times New Roman" w:cs="Times New Roman" w:hint="eastAsia"/>
          <w:color w:val="000000"/>
          <w:spacing w:val="-2"/>
          <w:sz w:val="28"/>
          <w:szCs w:val="28"/>
        </w:rPr>
        <w:t>(</w:t>
      </w:r>
      <w:r w:rsidRPr="00360C3B">
        <w:rPr>
          <w:rFonts w:ascii="Times New Roman" w:eastAsia="標楷體" w:hAnsi="Times New Roman" w:cs="Times New Roman"/>
          <w:color w:val="000000"/>
          <w:spacing w:val="-2"/>
          <w:sz w:val="28"/>
          <w:szCs w:val="28"/>
        </w:rPr>
        <w:t>2</w:t>
      </w:r>
      <w:r>
        <w:rPr>
          <w:rFonts w:ascii="Times New Roman" w:eastAsia="標楷體" w:hAnsi="Times New Roman" w:cs="Times New Roman" w:hint="eastAsia"/>
          <w:color w:val="000000"/>
          <w:spacing w:val="-2"/>
          <w:sz w:val="28"/>
          <w:szCs w:val="28"/>
        </w:rPr>
        <w:t>)</w:t>
      </w:r>
      <w:r w:rsidRPr="00360C3B">
        <w:rPr>
          <w:rFonts w:ascii="Times New Roman" w:eastAsia="標楷體" w:hAnsi="Times New Roman" w:cs="Times New Roman"/>
          <w:color w:val="000000"/>
          <w:spacing w:val="-2"/>
          <w:sz w:val="28"/>
          <w:szCs w:val="28"/>
        </w:rPr>
        <w:t>, pp. 65-73.</w:t>
      </w:r>
    </w:p>
    <w:p w:rsidR="00360C3B" w:rsidRPr="00360C3B" w:rsidRDefault="00360C3B" w:rsidP="00360C3B">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0C3B">
        <w:rPr>
          <w:rFonts w:ascii="Times New Roman" w:eastAsia="標楷體" w:hAnsi="Times New Roman" w:cs="Times New Roman"/>
          <w:color w:val="000000"/>
          <w:spacing w:val="-2"/>
          <w:sz w:val="28"/>
          <w:szCs w:val="28"/>
        </w:rPr>
        <w:t>Kristof-Brown, A.L., Zimmerman</w:t>
      </w:r>
      <w:r w:rsidR="00F6075D">
        <w:rPr>
          <w:rFonts w:ascii="Times New Roman" w:eastAsia="標楷體" w:hAnsi="Times New Roman" w:cs="Times New Roman"/>
          <w:color w:val="000000"/>
          <w:spacing w:val="-2"/>
          <w:sz w:val="28"/>
          <w:szCs w:val="28"/>
        </w:rPr>
        <w:t xml:space="preserve">, R.D. and Johnson, E.C. (2005). </w:t>
      </w:r>
      <w:r w:rsidRPr="00360C3B">
        <w:rPr>
          <w:rFonts w:ascii="Times New Roman" w:eastAsia="標楷體" w:hAnsi="Times New Roman" w:cs="Times New Roman"/>
          <w:color w:val="000000"/>
          <w:spacing w:val="-2"/>
          <w:sz w:val="28"/>
          <w:szCs w:val="28"/>
        </w:rPr>
        <w:t>Consequences of individuals’ fit at work: a meta-analysis of person-job, person-organization, person-group, and person-supervisor fit</w:t>
      </w:r>
      <w:r w:rsidR="00F6075D">
        <w:rPr>
          <w:rFonts w:ascii="Times New Roman" w:eastAsia="標楷體" w:hAnsi="Times New Roman" w:cs="Times New Roman"/>
          <w:color w:val="000000"/>
          <w:spacing w:val="-2"/>
          <w:sz w:val="28"/>
          <w:szCs w:val="28"/>
        </w:rPr>
        <w:t>.</w:t>
      </w:r>
      <w:r w:rsidRPr="00360C3B">
        <w:rPr>
          <w:rFonts w:ascii="Times New Roman" w:eastAsia="標楷體" w:hAnsi="Times New Roman" w:cs="Times New Roman"/>
          <w:color w:val="000000"/>
          <w:spacing w:val="-2"/>
          <w:sz w:val="28"/>
          <w:szCs w:val="28"/>
        </w:rPr>
        <w:t xml:space="preserve"> </w:t>
      </w:r>
      <w:r w:rsidRPr="00360C3B">
        <w:rPr>
          <w:rFonts w:ascii="Times New Roman" w:eastAsia="標楷體" w:hAnsi="Times New Roman" w:cs="Times New Roman"/>
          <w:b/>
          <w:i/>
          <w:color w:val="000000"/>
          <w:spacing w:val="-2"/>
          <w:sz w:val="28"/>
          <w:szCs w:val="28"/>
        </w:rPr>
        <w:lastRenderedPageBreak/>
        <w:t>Personnel Psychology</w:t>
      </w:r>
      <w:r w:rsidRPr="00360C3B">
        <w:rPr>
          <w:rFonts w:ascii="Times New Roman" w:eastAsia="標楷體" w:hAnsi="Times New Roman" w:cs="Times New Roman"/>
          <w:color w:val="000000"/>
          <w:spacing w:val="-2"/>
          <w:sz w:val="28"/>
          <w:szCs w:val="28"/>
        </w:rPr>
        <w:t>, 58, pp. 281-342.</w:t>
      </w:r>
    </w:p>
    <w:p w:rsidR="00360C3B" w:rsidRPr="00367456" w:rsidRDefault="00360C3B" w:rsidP="00413F7F">
      <w:pPr>
        <w:pStyle w:val="afa"/>
        <w:ind w:left="560" w:hanging="560"/>
        <w:rPr>
          <w:rFonts w:eastAsia="標楷體" w:cs="Times New Roman"/>
          <w:sz w:val="28"/>
          <w:szCs w:val="28"/>
        </w:rPr>
      </w:pPr>
      <w:r w:rsidRPr="00367456">
        <w:rPr>
          <w:rFonts w:eastAsia="標楷體" w:cs="Times New Roman"/>
          <w:sz w:val="28"/>
          <w:szCs w:val="28"/>
        </w:rPr>
        <w:t xml:space="preserve">Litano, M. L., &amp; Major, D. A. (2015). Facilitating a whole-life approach to career development: The role of organizational leadership. </w:t>
      </w:r>
      <w:r w:rsidRPr="00367456">
        <w:rPr>
          <w:rFonts w:eastAsia="標楷體" w:cs="Times New Roman"/>
          <w:b/>
          <w:i/>
          <w:sz w:val="28"/>
          <w:szCs w:val="28"/>
        </w:rPr>
        <w:t>Journal of Career Development</w:t>
      </w:r>
      <w:r w:rsidRPr="00367456">
        <w:rPr>
          <w:rFonts w:eastAsia="標楷體" w:cs="Times New Roman"/>
          <w:sz w:val="28"/>
          <w:szCs w:val="28"/>
        </w:rPr>
        <w:t xml:space="preserve">, 5, 1-14. </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Long, E., &amp; Franklin, A. L. (2004). The paradox of implementing the Government Performance and Results Act: Top-down direction for bottom-up implementation. </w:t>
      </w:r>
      <w:r w:rsidRPr="00367456">
        <w:rPr>
          <w:rFonts w:ascii="Times New Roman" w:eastAsia="標楷體" w:hAnsi="Times New Roman" w:cs="Times New Roman"/>
          <w:b/>
          <w:i/>
          <w:color w:val="000000"/>
          <w:spacing w:val="-2"/>
          <w:sz w:val="28"/>
          <w:szCs w:val="28"/>
        </w:rPr>
        <w:t>Public Administration Review</w:t>
      </w:r>
      <w:r w:rsidRPr="00367456">
        <w:rPr>
          <w:rFonts w:ascii="Times New Roman" w:eastAsia="標楷體" w:hAnsi="Times New Roman" w:cs="Times New Roman"/>
          <w:color w:val="000000"/>
          <w:spacing w:val="-2"/>
          <w:sz w:val="28"/>
          <w:szCs w:val="28"/>
        </w:rPr>
        <w:t>, 64(3): 309-319.</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Mael F. &amp; Ashforth, B. E. (1992). Alumni and their alma mater: a partial test of the reformulated model of organizational identification. </w:t>
      </w:r>
      <w:r w:rsidRPr="00367456">
        <w:rPr>
          <w:rFonts w:ascii="Times New Roman" w:eastAsia="標楷體" w:hAnsi="Times New Roman" w:cs="Times New Roman"/>
          <w:b/>
          <w:i/>
          <w:color w:val="000000"/>
          <w:spacing w:val="-2"/>
          <w:sz w:val="28"/>
          <w:szCs w:val="28"/>
        </w:rPr>
        <w:t>Journal of Organizational Behavior</w:t>
      </w:r>
      <w:r w:rsidRPr="00367456">
        <w:rPr>
          <w:rFonts w:ascii="Times New Roman" w:eastAsia="標楷體" w:hAnsi="Times New Roman" w:cs="Times New Roman"/>
          <w:color w:val="000000"/>
          <w:spacing w:val="-2"/>
          <w:sz w:val="28"/>
          <w:szCs w:val="28"/>
        </w:rPr>
        <w:t>, 13(2), 103-112.</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March, J.G., &amp; Simon, H. A. (1958). </w:t>
      </w:r>
      <w:r w:rsidRPr="00367456">
        <w:rPr>
          <w:rFonts w:ascii="Times New Roman" w:eastAsia="標楷體" w:hAnsi="Times New Roman" w:cs="Times New Roman"/>
          <w:b/>
          <w:i/>
          <w:color w:val="000000"/>
          <w:spacing w:val="-2"/>
          <w:sz w:val="28"/>
          <w:szCs w:val="28"/>
        </w:rPr>
        <w:t>Organizations</w:t>
      </w:r>
      <w:r w:rsidRPr="00367456">
        <w:rPr>
          <w:rFonts w:ascii="Times New Roman" w:eastAsia="標楷體" w:hAnsi="Times New Roman" w:cs="Times New Roman"/>
          <w:color w:val="000000"/>
          <w:spacing w:val="-2"/>
          <w:sz w:val="28"/>
          <w:szCs w:val="28"/>
        </w:rPr>
        <w:t>. New York: John Wiley &amp; Sons.</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Maslach, C., Schaufeli, W. B., &amp; Leiter, M. P. (2001). Job burnout.</w:t>
      </w:r>
      <w:r w:rsidR="00F6075D">
        <w:rPr>
          <w:rFonts w:ascii="Times New Roman" w:eastAsia="標楷體" w:hAnsi="Times New Roman" w:cs="Times New Roman"/>
          <w:color w:val="000000"/>
          <w:spacing w:val="-2"/>
        </w:rPr>
        <w:t xml:space="preserve"> </w:t>
      </w:r>
      <w:r w:rsidRPr="00367456">
        <w:rPr>
          <w:rFonts w:ascii="Times New Roman" w:eastAsia="標楷體" w:hAnsi="Times New Roman" w:cs="Times New Roman"/>
          <w:b/>
          <w:i/>
          <w:color w:val="000000"/>
          <w:spacing w:val="-2"/>
          <w:sz w:val="28"/>
          <w:szCs w:val="28"/>
        </w:rPr>
        <w:t>Annual review of psychology</w:t>
      </w:r>
      <w:r w:rsidRPr="00367456">
        <w:rPr>
          <w:rFonts w:ascii="Times New Roman" w:eastAsia="標楷體" w:hAnsi="Times New Roman" w:cs="Times New Roman"/>
          <w:color w:val="000000"/>
          <w:spacing w:val="-2"/>
          <w:sz w:val="28"/>
          <w:szCs w:val="28"/>
        </w:rPr>
        <w:t>,</w:t>
      </w:r>
      <w:r w:rsidR="00F6075D">
        <w:rPr>
          <w:rFonts w:ascii="Times New Roman" w:eastAsia="標楷體" w:hAnsi="Times New Roman" w:cs="Times New Roman"/>
          <w:color w:val="000000"/>
          <w:spacing w:val="-2"/>
        </w:rPr>
        <w:t xml:space="preserve"> </w:t>
      </w:r>
      <w:r w:rsidRPr="00367456">
        <w:rPr>
          <w:rFonts w:ascii="Times New Roman" w:eastAsia="標楷體" w:hAnsi="Times New Roman" w:cs="Times New Roman"/>
          <w:color w:val="000000"/>
          <w:spacing w:val="-2"/>
          <w:sz w:val="28"/>
          <w:szCs w:val="28"/>
        </w:rPr>
        <w:t>52(1), 397-422.</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National School of Government</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(2010). </w:t>
      </w:r>
      <w:r w:rsidRPr="00367456">
        <w:rPr>
          <w:rFonts w:ascii="Times New Roman" w:eastAsia="標楷體" w:hAnsi="Times New Roman" w:cs="Times New Roman"/>
          <w:b/>
          <w:i/>
          <w:color w:val="000000"/>
          <w:spacing w:val="-2"/>
          <w:sz w:val="28"/>
          <w:szCs w:val="28"/>
        </w:rPr>
        <w:t>Annual Report and Resource Accounts 2009-10</w:t>
      </w:r>
      <w:r w:rsidRPr="00367456">
        <w:rPr>
          <w:rFonts w:ascii="Times New Roman" w:eastAsia="標楷體" w:hAnsi="Times New Roman" w:cs="Times New Roman"/>
          <w:color w:val="000000"/>
          <w:spacing w:val="-2"/>
          <w:sz w:val="28"/>
          <w:szCs w:val="28"/>
        </w:rPr>
        <w:t>. London: The Stationery Office.</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Office for National Statistics</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(2014). </w:t>
      </w:r>
      <w:r w:rsidRPr="00F6075D">
        <w:rPr>
          <w:rFonts w:ascii="Times New Roman" w:eastAsia="標楷體" w:hAnsi="Times New Roman" w:cs="Times New Roman"/>
          <w:b/>
          <w:i/>
          <w:color w:val="000000"/>
          <w:spacing w:val="-2"/>
          <w:sz w:val="28"/>
          <w:szCs w:val="28"/>
        </w:rPr>
        <w:t>Civil Service Statistics</w:t>
      </w:r>
      <w:r w:rsidRPr="00367456">
        <w:rPr>
          <w:rFonts w:ascii="Times New Roman" w:eastAsia="標楷體" w:hAnsi="Times New Roman" w:cs="Times New Roman"/>
          <w:color w:val="000000"/>
          <w:spacing w:val="-2"/>
          <w:sz w:val="28"/>
          <w:szCs w:val="28"/>
        </w:rPr>
        <w:t xml:space="preserve">, 2014. Retrieved from </w:t>
      </w:r>
      <w:hyperlink r:id="rId30" w:history="1">
        <w:r w:rsidRPr="00367456">
          <w:rPr>
            <w:rStyle w:val="af6"/>
            <w:rFonts w:ascii="Times New Roman" w:eastAsia="標楷體" w:hAnsi="Times New Roman" w:cs="Times New Roman"/>
            <w:spacing w:val="-2"/>
            <w:sz w:val="28"/>
            <w:szCs w:val="28"/>
          </w:rPr>
          <w:t>http://www.ons.gov.uk/ons/dcp171778_379949.pdf</w:t>
        </w:r>
      </w:hyperlink>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Office for National Statistics</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(2015a). </w:t>
      </w:r>
      <w:r w:rsidRPr="00F6075D">
        <w:rPr>
          <w:rFonts w:ascii="Times New Roman" w:eastAsia="標楷體" w:hAnsi="Times New Roman" w:cs="Times New Roman"/>
          <w:b/>
          <w:i/>
          <w:color w:val="000000"/>
          <w:spacing w:val="-2"/>
          <w:sz w:val="28"/>
          <w:szCs w:val="28"/>
        </w:rPr>
        <w:t>The Percentage of People in Employment Who Work in The Public Sector Is at The Lowest Since Records Began</w:t>
      </w:r>
      <w:r w:rsidRPr="00367456">
        <w:rPr>
          <w:rFonts w:ascii="Times New Roman" w:eastAsia="標楷體" w:hAnsi="Times New Roman" w:cs="Times New Roman"/>
          <w:color w:val="000000"/>
          <w:spacing w:val="-2"/>
          <w:sz w:val="28"/>
          <w:szCs w:val="28"/>
        </w:rPr>
        <w:t xml:space="preserve">. Retrieved from http://www.ons.gov.uk/ons/rel/lms/labour-market-statistics/december-2013/sty-public-sector-employment.html </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Office for National Statistics</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(2015b). </w:t>
      </w:r>
      <w:r w:rsidRPr="00F6075D">
        <w:rPr>
          <w:rFonts w:ascii="Times New Roman" w:eastAsia="標楷體" w:hAnsi="Times New Roman" w:cs="Times New Roman"/>
          <w:b/>
          <w:i/>
          <w:color w:val="000000"/>
          <w:spacing w:val="-2"/>
          <w:sz w:val="28"/>
          <w:szCs w:val="28"/>
        </w:rPr>
        <w:t>Who Is A Typical Civil Servant Today</w:t>
      </w:r>
      <w:r w:rsidRPr="00367456">
        <w:rPr>
          <w:rFonts w:ascii="Times New Roman" w:eastAsia="標楷體" w:hAnsi="Times New Roman" w:cs="Times New Roman"/>
          <w:color w:val="000000"/>
          <w:spacing w:val="-2"/>
          <w:sz w:val="28"/>
          <w:szCs w:val="28"/>
        </w:rPr>
        <w:t xml:space="preserve">? Retrieved from http://www.ons.gov.uk/ons/rel/pse/civil-service-statistics/2013/sty-civil-service-statistics.html </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OPM. (1999). </w:t>
      </w:r>
      <w:r w:rsidRPr="00F6075D">
        <w:rPr>
          <w:rFonts w:ascii="Times New Roman" w:eastAsia="標楷體" w:hAnsi="Times New Roman" w:cs="Times New Roman"/>
          <w:b/>
          <w:i/>
          <w:color w:val="000000"/>
          <w:spacing w:val="-2"/>
          <w:sz w:val="28"/>
          <w:szCs w:val="28"/>
        </w:rPr>
        <w:t>Strategic Human Resources Management: Aligning with the Mission</w:t>
      </w:r>
      <w:r w:rsidRPr="00367456">
        <w:rPr>
          <w:rFonts w:ascii="Times New Roman" w:eastAsia="標楷體" w:hAnsi="Times New Roman" w:cs="Times New Roman"/>
          <w:color w:val="000000"/>
          <w:spacing w:val="-2"/>
          <w:sz w:val="28"/>
          <w:szCs w:val="28"/>
        </w:rPr>
        <w:t>. Washington, D.C.: U. S. OPM.</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Orpen, C. (1994). The effects of organizational and individual career management on career success. </w:t>
      </w:r>
      <w:r w:rsidRPr="00367456">
        <w:rPr>
          <w:rFonts w:ascii="Times New Roman" w:eastAsia="標楷體" w:hAnsi="Times New Roman" w:cs="Times New Roman"/>
          <w:b/>
          <w:i/>
          <w:color w:val="000000"/>
          <w:spacing w:val="-2"/>
          <w:sz w:val="28"/>
          <w:szCs w:val="28"/>
        </w:rPr>
        <w:t>International Journal of Manpower</w:t>
      </w:r>
      <w:r w:rsidRPr="00367456">
        <w:rPr>
          <w:rFonts w:ascii="Times New Roman" w:eastAsia="標楷體" w:hAnsi="Times New Roman" w:cs="Times New Roman"/>
          <w:color w:val="000000"/>
          <w:spacing w:val="-2"/>
          <w:sz w:val="28"/>
          <w:szCs w:val="28"/>
        </w:rPr>
        <w:t>, 15(1), 27-37.</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Patchen, M. (1970). </w:t>
      </w:r>
      <w:r w:rsidRPr="00367456">
        <w:rPr>
          <w:rFonts w:ascii="Times New Roman" w:eastAsia="標楷體" w:hAnsi="Times New Roman" w:cs="Times New Roman"/>
          <w:b/>
          <w:i/>
          <w:color w:val="000000"/>
          <w:spacing w:val="-2"/>
          <w:sz w:val="28"/>
          <w:szCs w:val="28"/>
        </w:rPr>
        <w:t>Participation, Achievement, and Involvement on the Job</w:t>
      </w:r>
      <w:r w:rsidRPr="00367456">
        <w:rPr>
          <w:rFonts w:ascii="Times New Roman" w:eastAsia="標楷體" w:hAnsi="Times New Roman" w:cs="Times New Roman"/>
          <w:color w:val="000000"/>
          <w:spacing w:val="-2"/>
          <w:sz w:val="28"/>
          <w:szCs w:val="28"/>
        </w:rPr>
        <w:t>. Englewood Cliffs, N.J.: Prentice-Hall.</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Perry, J. L., &amp; Wise, L. R. (1990). The motivational bases of public service. </w:t>
      </w:r>
      <w:r w:rsidRPr="00367456">
        <w:rPr>
          <w:rFonts w:ascii="Times New Roman" w:eastAsia="標楷體" w:hAnsi="Times New Roman" w:cs="Times New Roman"/>
          <w:b/>
          <w:i/>
          <w:color w:val="000000"/>
          <w:spacing w:val="-2"/>
          <w:sz w:val="28"/>
          <w:szCs w:val="28"/>
        </w:rPr>
        <w:t>Public Administration Review</w:t>
      </w:r>
      <w:r w:rsidRPr="00367456">
        <w:rPr>
          <w:rFonts w:ascii="Times New Roman" w:eastAsia="標楷體" w:hAnsi="Times New Roman" w:cs="Times New Roman"/>
          <w:color w:val="000000"/>
          <w:spacing w:val="-2"/>
          <w:sz w:val="28"/>
          <w:szCs w:val="28"/>
        </w:rPr>
        <w:t>, 50(3), 367-373.</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Podsakoff, P. M., MacKenzie, S. B., Paine, J. B., &amp; Bachrach, D. G. </w:t>
      </w:r>
      <w:r w:rsidRPr="00367456">
        <w:rPr>
          <w:rFonts w:ascii="Times New Roman" w:eastAsia="標楷體" w:hAnsi="Times New Roman" w:cs="Times New Roman"/>
          <w:color w:val="000000"/>
          <w:spacing w:val="-2"/>
          <w:sz w:val="28"/>
          <w:szCs w:val="28"/>
        </w:rPr>
        <w:lastRenderedPageBreak/>
        <w:t>(2000). Organizational citizenship behaviors: A critical review of the theoretical and empirical literature and suggestions for future research.</w:t>
      </w:r>
      <w:r w:rsidRPr="00367456">
        <w:rPr>
          <w:rFonts w:ascii="Times New Roman" w:eastAsia="標楷體" w:hAnsi="Times New Roman" w:cs="Times New Roman"/>
          <w:color w:val="000000"/>
          <w:spacing w:val="-2"/>
        </w:rPr>
        <w:t> </w:t>
      </w:r>
      <w:r w:rsidRPr="00367456">
        <w:rPr>
          <w:rFonts w:ascii="Times New Roman" w:eastAsia="標楷體" w:hAnsi="Times New Roman" w:cs="Times New Roman"/>
          <w:b/>
          <w:i/>
          <w:color w:val="000000"/>
          <w:spacing w:val="-2"/>
          <w:sz w:val="28"/>
          <w:szCs w:val="28"/>
        </w:rPr>
        <w:t>Journal of management,</w:t>
      </w:r>
      <w:r w:rsidR="003F2A9D">
        <w:rPr>
          <w:rFonts w:ascii="Times New Roman" w:eastAsia="標楷體" w:hAnsi="Times New Roman" w:cs="Times New Roman"/>
          <w:color w:val="000000"/>
          <w:spacing w:val="-2"/>
        </w:rPr>
        <w:t xml:space="preserve"> </w:t>
      </w:r>
      <w:r w:rsidRPr="00367456">
        <w:rPr>
          <w:rFonts w:ascii="Times New Roman" w:eastAsia="標楷體" w:hAnsi="Times New Roman" w:cs="Times New Roman"/>
          <w:color w:val="000000"/>
          <w:spacing w:val="-2"/>
          <w:sz w:val="28"/>
          <w:szCs w:val="28"/>
        </w:rPr>
        <w:t>26(3), 513-563.</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Rainey, H. G., &amp;Steinbauer, P. (1999). Galloping elephants: Developing elements of a theory of effective government organizations. </w:t>
      </w:r>
      <w:r w:rsidRPr="00367456">
        <w:rPr>
          <w:rFonts w:ascii="Times New Roman" w:eastAsia="標楷體" w:hAnsi="Times New Roman" w:cs="Times New Roman"/>
          <w:b/>
          <w:i/>
          <w:color w:val="000000"/>
          <w:spacing w:val="-2"/>
          <w:sz w:val="28"/>
          <w:szCs w:val="28"/>
        </w:rPr>
        <w:t>Journal of Public Administration Research and Theory</w:t>
      </w:r>
      <w:r w:rsidRPr="00367456">
        <w:rPr>
          <w:rFonts w:ascii="Times New Roman" w:eastAsia="標楷體" w:hAnsi="Times New Roman" w:cs="Times New Roman"/>
          <w:color w:val="000000"/>
          <w:spacing w:val="-2"/>
          <w:sz w:val="28"/>
          <w:szCs w:val="28"/>
        </w:rPr>
        <w:t>, 9(1), 1-32.</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Rasdi, R. M., M. Ismail, J. Uli, &amp; S. M. Noah</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(2009). Toward developing a theoretical framework for measuring public sector managers’ career success. </w:t>
      </w:r>
      <w:r w:rsidRPr="00367456">
        <w:rPr>
          <w:rFonts w:ascii="Times New Roman" w:eastAsia="標楷體" w:hAnsi="Times New Roman" w:cs="Times New Roman"/>
          <w:b/>
          <w:i/>
          <w:color w:val="000000"/>
          <w:spacing w:val="-2"/>
          <w:sz w:val="28"/>
          <w:szCs w:val="28"/>
        </w:rPr>
        <w:t>Journal of European Industrial Training</w:t>
      </w:r>
      <w:r w:rsidRPr="00367456">
        <w:rPr>
          <w:rFonts w:ascii="Times New Roman" w:eastAsia="標楷體" w:hAnsi="Times New Roman" w:cs="Times New Roman"/>
          <w:color w:val="000000"/>
          <w:spacing w:val="-2"/>
          <w:sz w:val="28"/>
          <w:szCs w:val="28"/>
        </w:rPr>
        <w:t>, 33(3), 232-254.</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Rasdi, R. M., T. N. Garavan, &amp; M. Ismail</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(2012). Networking and managers’ career success in the Malaysian public sector. </w:t>
      </w:r>
      <w:r w:rsidRPr="00367456">
        <w:rPr>
          <w:rFonts w:ascii="Times New Roman" w:eastAsia="標楷體" w:hAnsi="Times New Roman" w:cs="Times New Roman"/>
          <w:b/>
          <w:i/>
          <w:color w:val="000000"/>
          <w:spacing w:val="-2"/>
          <w:sz w:val="28"/>
          <w:szCs w:val="28"/>
        </w:rPr>
        <w:t>European Journal of Training and Development</w:t>
      </w:r>
      <w:r w:rsidRPr="00367456">
        <w:rPr>
          <w:rFonts w:ascii="Times New Roman" w:eastAsia="標楷體" w:hAnsi="Times New Roman" w:cs="Times New Roman"/>
          <w:color w:val="000000"/>
          <w:spacing w:val="-2"/>
          <w:sz w:val="28"/>
          <w:szCs w:val="28"/>
        </w:rPr>
        <w:t>, 36(23), 195-212.</w:t>
      </w:r>
    </w:p>
    <w:p w:rsidR="00360C3B" w:rsidRPr="00360C3B" w:rsidRDefault="00360C3B" w:rsidP="00360C3B">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0C3B">
        <w:rPr>
          <w:rFonts w:ascii="Times New Roman" w:eastAsia="標楷體" w:hAnsi="Times New Roman" w:cs="Times New Roman"/>
          <w:color w:val="000000"/>
          <w:spacing w:val="-2"/>
          <w:sz w:val="28"/>
          <w:szCs w:val="28"/>
        </w:rPr>
        <w:t xml:space="preserve">Saks, A.M. and Ashforth, B.E. (1997), “A longitudinal investigation of the relationships between job information sources, applicant perceptions of fit, and work outcomes”, </w:t>
      </w:r>
      <w:r w:rsidRPr="00360C3B">
        <w:rPr>
          <w:rFonts w:ascii="Times New Roman" w:eastAsia="標楷體" w:hAnsi="Times New Roman" w:cs="Times New Roman"/>
          <w:b/>
          <w:i/>
          <w:color w:val="000000"/>
          <w:spacing w:val="-2"/>
          <w:sz w:val="28"/>
          <w:szCs w:val="28"/>
        </w:rPr>
        <w:t>Personnel Psychology</w:t>
      </w:r>
      <w:r w:rsidRPr="00360C3B">
        <w:rPr>
          <w:rFonts w:ascii="Times New Roman" w:eastAsia="標楷體" w:hAnsi="Times New Roman" w:cs="Times New Roman"/>
          <w:color w:val="000000"/>
          <w:spacing w:val="-2"/>
          <w:sz w:val="28"/>
          <w:szCs w:val="28"/>
        </w:rPr>
        <w:t>, 50, pp. 395-426.</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Seibert, S. E., J. M. Crant, &amp; M. L. Kraimer</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(1999). Proactive personality and career success. </w:t>
      </w:r>
      <w:r w:rsidRPr="00367456">
        <w:rPr>
          <w:rFonts w:ascii="Times New Roman" w:eastAsia="標楷體" w:hAnsi="Times New Roman" w:cs="Times New Roman"/>
          <w:b/>
          <w:i/>
          <w:color w:val="000000"/>
          <w:spacing w:val="-2"/>
          <w:sz w:val="28"/>
          <w:szCs w:val="28"/>
        </w:rPr>
        <w:t>Journal of Applied Psychology</w:t>
      </w:r>
      <w:r w:rsidRPr="00367456">
        <w:rPr>
          <w:rFonts w:ascii="Times New Roman" w:eastAsia="標楷體" w:hAnsi="Times New Roman" w:cs="Times New Roman"/>
          <w:color w:val="000000"/>
          <w:spacing w:val="-2"/>
          <w:sz w:val="28"/>
          <w:szCs w:val="28"/>
        </w:rPr>
        <w:t>, 84(3), 416-427.</w:t>
      </w:r>
    </w:p>
    <w:p w:rsidR="00360C3B" w:rsidRPr="00367456" w:rsidRDefault="00360C3B" w:rsidP="00413F7F">
      <w:pPr>
        <w:autoSpaceDE w:val="0"/>
        <w:autoSpaceDN w:val="0"/>
        <w:adjustRightIn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Sherman, A. W., Jr., &amp;Bohlander, G. W. (1992). </w:t>
      </w:r>
      <w:r w:rsidRPr="00367456">
        <w:rPr>
          <w:rFonts w:ascii="Times New Roman" w:eastAsia="標楷體" w:hAnsi="Times New Roman" w:cs="Times New Roman"/>
          <w:b/>
          <w:i/>
          <w:color w:val="000000"/>
          <w:spacing w:val="-2"/>
          <w:sz w:val="28"/>
          <w:szCs w:val="28"/>
        </w:rPr>
        <w:t>Managing human resources</w:t>
      </w:r>
      <w:r w:rsidRPr="00367456">
        <w:rPr>
          <w:rFonts w:ascii="Times New Roman" w:eastAsia="標楷體" w:hAnsi="Times New Roman" w:cs="Times New Roman"/>
          <w:color w:val="000000"/>
          <w:spacing w:val="-2"/>
          <w:sz w:val="28"/>
          <w:szCs w:val="28"/>
        </w:rPr>
        <w:t>.</w:t>
      </w:r>
      <w:r w:rsidR="003F2A9D">
        <w:rPr>
          <w:rFonts w:ascii="Times New Roman" w:eastAsia="標楷體" w:hAnsi="Times New Roman" w:cs="Times New Roman"/>
          <w:color w:val="000000"/>
          <w:spacing w:val="-2"/>
          <w:sz w:val="28"/>
          <w:szCs w:val="28"/>
        </w:rPr>
        <w:t xml:space="preserve"> </w:t>
      </w:r>
      <w:r w:rsidRPr="00367456">
        <w:rPr>
          <w:rFonts w:ascii="Times New Roman" w:eastAsia="標楷體" w:hAnsi="Times New Roman" w:cs="Times New Roman"/>
          <w:color w:val="000000"/>
          <w:spacing w:val="-2"/>
          <w:sz w:val="28"/>
          <w:szCs w:val="28"/>
        </w:rPr>
        <w:t>Cincinnati, OH: South-Western Publishing.</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Statistics Bureau, Japan. (2015). </w:t>
      </w:r>
      <w:r w:rsidRPr="00F6075D">
        <w:rPr>
          <w:rFonts w:ascii="Times New Roman" w:eastAsia="標楷體" w:hAnsi="Times New Roman" w:cs="Times New Roman"/>
          <w:b/>
          <w:i/>
          <w:color w:val="000000"/>
          <w:spacing w:val="-2"/>
          <w:sz w:val="28"/>
          <w:szCs w:val="28"/>
        </w:rPr>
        <w:t>Japan Statistical Yearbook 2015</w:t>
      </w:r>
      <w:r w:rsidRPr="00367456">
        <w:rPr>
          <w:rFonts w:ascii="Times New Roman" w:eastAsia="標楷體" w:hAnsi="Times New Roman" w:cs="Times New Roman"/>
          <w:color w:val="000000"/>
          <w:spacing w:val="-2"/>
          <w:sz w:val="28"/>
          <w:szCs w:val="28"/>
        </w:rPr>
        <w:t xml:space="preserve">. Retrieved from </w:t>
      </w:r>
      <w:hyperlink r:id="rId31" w:history="1">
        <w:r w:rsidRPr="00367456">
          <w:rPr>
            <w:rStyle w:val="af6"/>
            <w:rFonts w:ascii="Times New Roman" w:eastAsia="標楷體" w:hAnsi="Times New Roman" w:cs="Times New Roman"/>
            <w:spacing w:val="-2"/>
            <w:sz w:val="28"/>
            <w:szCs w:val="28"/>
          </w:rPr>
          <w:t>http://www.stat.go.jp/english/data/nenkan/index.htm</w:t>
        </w:r>
      </w:hyperlink>
    </w:p>
    <w:p w:rsidR="00360C3B" w:rsidRPr="00367456" w:rsidRDefault="00360C3B" w:rsidP="00413F7F">
      <w:pPr>
        <w:pStyle w:val="afa"/>
        <w:ind w:left="560" w:hanging="560"/>
        <w:rPr>
          <w:rFonts w:eastAsia="標楷體" w:cs="Times New Roman"/>
          <w:sz w:val="28"/>
          <w:szCs w:val="28"/>
        </w:rPr>
      </w:pPr>
      <w:r w:rsidRPr="00367456">
        <w:rPr>
          <w:rFonts w:eastAsia="標楷體" w:cs="Times New Roman"/>
          <w:sz w:val="28"/>
          <w:szCs w:val="28"/>
        </w:rPr>
        <w:t xml:space="preserve">Sultana, R. G., &amp; Watts, A. G. (2006). Career guidance in public employment services across Europe. </w:t>
      </w:r>
      <w:r w:rsidRPr="00367456">
        <w:rPr>
          <w:rFonts w:eastAsia="標楷體" w:cs="Times New Roman"/>
          <w:b/>
          <w:i/>
          <w:sz w:val="28"/>
          <w:szCs w:val="28"/>
        </w:rPr>
        <w:t>International Journal for Educational and Vocational Guidance</w:t>
      </w:r>
      <w:r w:rsidRPr="00367456">
        <w:rPr>
          <w:rFonts w:eastAsia="標楷體" w:cs="Times New Roman"/>
          <w:sz w:val="28"/>
          <w:szCs w:val="28"/>
        </w:rPr>
        <w:t>, 6, 29-46.</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U.S. Federal Labor Relations Authority. (2015). </w:t>
      </w:r>
      <w:r w:rsidRPr="00F6075D">
        <w:rPr>
          <w:rFonts w:ascii="Times New Roman" w:eastAsia="標楷體" w:hAnsi="Times New Roman" w:cs="Times New Roman"/>
          <w:b/>
          <w:i/>
          <w:color w:val="000000"/>
          <w:spacing w:val="-2"/>
          <w:sz w:val="28"/>
          <w:szCs w:val="28"/>
        </w:rPr>
        <w:t>Mission</w:t>
      </w:r>
      <w:r w:rsidRPr="00367456">
        <w:rPr>
          <w:rFonts w:ascii="Times New Roman" w:eastAsia="標楷體" w:hAnsi="Times New Roman" w:cs="Times New Roman"/>
          <w:color w:val="000000"/>
          <w:spacing w:val="-2"/>
          <w:sz w:val="28"/>
          <w:szCs w:val="28"/>
        </w:rPr>
        <w:t>. Retrieved from</w:t>
      </w:r>
      <w:hyperlink r:id="rId32" w:history="1">
        <w:r w:rsidRPr="00367456">
          <w:rPr>
            <w:rStyle w:val="af6"/>
            <w:rFonts w:ascii="Times New Roman" w:eastAsia="標楷體" w:hAnsi="Times New Roman" w:cs="Times New Roman"/>
            <w:spacing w:val="-2"/>
            <w:sz w:val="28"/>
            <w:szCs w:val="28"/>
          </w:rPr>
          <w:t>http://www.flra.gov/content/mission</w:t>
        </w:r>
      </w:hyperlink>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U.S. Merit Systems Protection Board. (2015). </w:t>
      </w:r>
      <w:r w:rsidRPr="00F6075D">
        <w:rPr>
          <w:rFonts w:ascii="Times New Roman" w:eastAsia="標楷體" w:hAnsi="Times New Roman" w:cs="Times New Roman"/>
          <w:b/>
          <w:i/>
          <w:color w:val="000000"/>
          <w:spacing w:val="-2"/>
          <w:sz w:val="28"/>
          <w:szCs w:val="28"/>
        </w:rPr>
        <w:t>About MSPB</w:t>
      </w:r>
      <w:r w:rsidRPr="00367456">
        <w:rPr>
          <w:rFonts w:ascii="Times New Roman" w:eastAsia="標楷體" w:hAnsi="Times New Roman" w:cs="Times New Roman"/>
          <w:color w:val="000000"/>
          <w:spacing w:val="-2"/>
          <w:sz w:val="28"/>
          <w:szCs w:val="28"/>
        </w:rPr>
        <w:t xml:space="preserve">. Retrieved from </w:t>
      </w:r>
      <w:hyperlink r:id="rId33" w:history="1">
        <w:r w:rsidRPr="00367456">
          <w:rPr>
            <w:rStyle w:val="af6"/>
            <w:rFonts w:ascii="Times New Roman" w:eastAsia="標楷體" w:hAnsi="Times New Roman" w:cs="Times New Roman"/>
            <w:spacing w:val="-2"/>
            <w:sz w:val="28"/>
            <w:szCs w:val="28"/>
          </w:rPr>
          <w:t>http://www.mspb.gov/About/about.htm</w:t>
        </w:r>
      </w:hyperlink>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UK Cabinet Office. (2007). </w:t>
      </w:r>
      <w:r w:rsidRPr="00F6075D">
        <w:rPr>
          <w:rFonts w:ascii="Times New Roman" w:eastAsia="標楷體" w:hAnsi="Times New Roman" w:cs="Times New Roman"/>
          <w:b/>
          <w:i/>
          <w:color w:val="000000"/>
          <w:spacing w:val="-2"/>
          <w:sz w:val="28"/>
          <w:szCs w:val="28"/>
        </w:rPr>
        <w:t>Civil Service Fast Stream Recruitment</w:t>
      </w:r>
      <w:r w:rsidRPr="00367456">
        <w:rPr>
          <w:rFonts w:ascii="Times New Roman" w:eastAsia="標楷體" w:hAnsi="Times New Roman" w:cs="Times New Roman"/>
          <w:color w:val="000000"/>
          <w:spacing w:val="-2"/>
          <w:sz w:val="28"/>
          <w:szCs w:val="28"/>
        </w:rPr>
        <w:t>. Retrieved from http://www.cabinetoffice.gov.uk/reports/faststream/2008/selection_process.aspx</w:t>
      </w:r>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 xml:space="preserve">United States Office of Personnel Management. (2015a). </w:t>
      </w:r>
      <w:r w:rsidRPr="00F6075D">
        <w:rPr>
          <w:rFonts w:ascii="Times New Roman" w:eastAsia="標楷體" w:hAnsi="Times New Roman" w:cs="Times New Roman"/>
          <w:b/>
          <w:i/>
          <w:color w:val="000000"/>
          <w:spacing w:val="-2"/>
          <w:sz w:val="28"/>
          <w:szCs w:val="28"/>
        </w:rPr>
        <w:t>2014 Federal Employee Viewpoint Survey Results: Employees Influencing Change</w:t>
      </w:r>
      <w:r w:rsidRPr="00367456">
        <w:rPr>
          <w:rFonts w:ascii="Times New Roman" w:eastAsia="標楷體" w:hAnsi="Times New Roman" w:cs="Times New Roman"/>
          <w:color w:val="000000"/>
          <w:spacing w:val="-2"/>
          <w:sz w:val="28"/>
          <w:szCs w:val="28"/>
        </w:rPr>
        <w:t xml:space="preserve">. Retrieved from </w:t>
      </w:r>
      <w:hyperlink r:id="rId34" w:history="1">
        <w:r w:rsidRPr="00367456">
          <w:rPr>
            <w:rStyle w:val="af6"/>
            <w:rFonts w:ascii="Times New Roman" w:eastAsia="標楷體" w:hAnsi="Times New Roman" w:cs="Times New Roman"/>
            <w:spacing w:val="-2"/>
            <w:sz w:val="28"/>
            <w:szCs w:val="28"/>
          </w:rPr>
          <w:t>http://www.fedview.opm.gov/2014files/2014_Governmentwide_Management_Report.PDF</w:t>
        </w:r>
      </w:hyperlink>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lastRenderedPageBreak/>
        <w:t xml:space="preserve">United States Office of Personnel Management. (2015b). </w:t>
      </w:r>
      <w:r w:rsidR="003F2A9D" w:rsidRPr="003F2A9D">
        <w:rPr>
          <w:rFonts w:ascii="Times New Roman" w:eastAsia="標楷體" w:hAnsi="Times New Roman" w:cs="Times New Roman"/>
          <w:b/>
          <w:i/>
          <w:color w:val="000000"/>
          <w:spacing w:val="-2"/>
          <w:sz w:val="28"/>
          <w:szCs w:val="28"/>
        </w:rPr>
        <w:t>2015 Federal Employee Viewpoint Survey</w:t>
      </w:r>
      <w:r w:rsidRPr="00367456">
        <w:rPr>
          <w:rFonts w:ascii="Times New Roman" w:eastAsia="標楷體" w:hAnsi="Times New Roman" w:cs="Times New Roman"/>
          <w:color w:val="000000"/>
          <w:spacing w:val="-2"/>
          <w:sz w:val="28"/>
          <w:szCs w:val="28"/>
        </w:rPr>
        <w:t xml:space="preserve">. Retrieved from </w:t>
      </w:r>
      <w:hyperlink r:id="rId35" w:history="1">
        <w:r w:rsidRPr="00367456">
          <w:rPr>
            <w:rStyle w:val="af6"/>
            <w:rFonts w:ascii="Times New Roman" w:eastAsia="標楷體" w:hAnsi="Times New Roman" w:cs="Times New Roman"/>
            <w:spacing w:val="-2"/>
            <w:sz w:val="28"/>
            <w:szCs w:val="28"/>
          </w:rPr>
          <w:t>http://www.fedview.opm.gov/</w:t>
        </w:r>
      </w:hyperlink>
    </w:p>
    <w:p w:rsidR="00360C3B" w:rsidRPr="00367456" w:rsidRDefault="00360C3B" w:rsidP="00413F7F">
      <w:pPr>
        <w:autoSpaceDE w:val="0"/>
        <w:autoSpaceDN w:val="0"/>
        <w:adjustRightInd w:val="0"/>
        <w:snapToGrid w:val="0"/>
        <w:spacing w:line="276" w:lineRule="auto"/>
        <w:ind w:left="552" w:hangingChars="200" w:hanging="552"/>
        <w:rPr>
          <w:rFonts w:ascii="Times New Roman" w:eastAsia="標楷體" w:hAnsi="Times New Roman" w:cs="Times New Roman"/>
          <w:color w:val="000000"/>
          <w:spacing w:val="-2"/>
          <w:sz w:val="28"/>
          <w:szCs w:val="28"/>
        </w:rPr>
      </w:pPr>
      <w:r w:rsidRPr="00367456">
        <w:rPr>
          <w:rFonts w:ascii="Times New Roman" w:eastAsia="標楷體" w:hAnsi="Times New Roman" w:cs="Times New Roman"/>
          <w:color w:val="000000"/>
          <w:spacing w:val="-2"/>
          <w:sz w:val="28"/>
          <w:szCs w:val="28"/>
        </w:rPr>
        <w:t>Van Scotter, J. R., &amp; Motowidlo, S. J. (1996). Interpersonal facilitation and job dedication as separate facets of contextual performance.</w:t>
      </w:r>
      <w:r w:rsidR="003F2A9D">
        <w:rPr>
          <w:rFonts w:ascii="Times New Roman" w:eastAsia="標楷體" w:hAnsi="Times New Roman" w:cs="Times New Roman"/>
          <w:color w:val="000000"/>
          <w:spacing w:val="-2"/>
        </w:rPr>
        <w:t xml:space="preserve"> </w:t>
      </w:r>
      <w:r w:rsidRPr="00367456">
        <w:rPr>
          <w:rFonts w:ascii="Times New Roman" w:eastAsia="標楷體" w:hAnsi="Times New Roman" w:cs="Times New Roman"/>
          <w:b/>
          <w:i/>
          <w:color w:val="000000"/>
          <w:spacing w:val="-2"/>
          <w:sz w:val="28"/>
          <w:szCs w:val="28"/>
        </w:rPr>
        <w:t>Journal of applied psychology</w:t>
      </w:r>
      <w:r w:rsidRPr="00367456">
        <w:rPr>
          <w:rFonts w:ascii="Times New Roman" w:eastAsia="標楷體" w:hAnsi="Times New Roman" w:cs="Times New Roman"/>
          <w:color w:val="000000"/>
          <w:spacing w:val="-2"/>
          <w:sz w:val="28"/>
          <w:szCs w:val="28"/>
        </w:rPr>
        <w:t>,</w:t>
      </w:r>
      <w:r>
        <w:rPr>
          <w:rFonts w:ascii="Times New Roman" w:eastAsia="標楷體" w:hAnsi="Times New Roman" w:cs="Times New Roman" w:hint="eastAsia"/>
          <w:color w:val="000000"/>
          <w:spacing w:val="-2"/>
        </w:rPr>
        <w:t xml:space="preserve"> </w:t>
      </w:r>
      <w:r w:rsidRPr="00367456">
        <w:rPr>
          <w:rFonts w:ascii="Times New Roman" w:eastAsia="標楷體" w:hAnsi="Times New Roman" w:cs="Times New Roman"/>
          <w:color w:val="000000"/>
          <w:spacing w:val="-2"/>
          <w:sz w:val="28"/>
          <w:szCs w:val="28"/>
        </w:rPr>
        <w:t>81(5), 525.</w:t>
      </w:r>
    </w:p>
    <w:p w:rsidR="00360C3B" w:rsidRDefault="00360C3B" w:rsidP="006F38CF">
      <w:pPr>
        <w:spacing w:line="276" w:lineRule="auto"/>
        <w:ind w:left="552" w:hangingChars="200" w:hanging="552"/>
        <w:rPr>
          <w:rFonts w:ascii="Times New Roman" w:hAnsi="Times New Roman" w:cs="Times New Roman"/>
          <w:kern w:val="0"/>
          <w:szCs w:val="24"/>
        </w:rPr>
      </w:pPr>
      <w:r w:rsidRPr="00367456">
        <w:rPr>
          <w:rFonts w:ascii="Times New Roman" w:eastAsia="標楷體" w:hAnsi="Times New Roman" w:cs="Times New Roman"/>
          <w:color w:val="000000"/>
          <w:spacing w:val="-2"/>
          <w:sz w:val="28"/>
          <w:szCs w:val="28"/>
        </w:rPr>
        <w:t>Watts, Simon and Paul Stenner</w:t>
      </w:r>
      <w:r w:rsidR="003F2A9D">
        <w:rPr>
          <w:rFonts w:ascii="Times New Roman" w:eastAsia="標楷體" w:hAnsi="Times New Roman" w:cs="Times New Roman"/>
          <w:color w:val="000000"/>
          <w:spacing w:val="-2"/>
          <w:sz w:val="28"/>
          <w:szCs w:val="28"/>
        </w:rPr>
        <w:t>.</w:t>
      </w:r>
      <w:r w:rsidRPr="00367456">
        <w:rPr>
          <w:rFonts w:ascii="Times New Roman" w:eastAsia="標楷體" w:hAnsi="Times New Roman" w:cs="Times New Roman"/>
          <w:color w:val="000000"/>
          <w:spacing w:val="-2"/>
          <w:sz w:val="28"/>
          <w:szCs w:val="28"/>
        </w:rPr>
        <w:t xml:space="preserve"> (2005). Doing Q methodology: theory, method and interpretation. </w:t>
      </w:r>
      <w:r w:rsidRPr="00367456">
        <w:rPr>
          <w:rFonts w:ascii="Times New Roman" w:eastAsia="標楷體" w:hAnsi="Times New Roman" w:cs="Times New Roman"/>
          <w:b/>
          <w:i/>
          <w:color w:val="000000"/>
          <w:spacing w:val="-2"/>
          <w:sz w:val="28"/>
          <w:szCs w:val="28"/>
        </w:rPr>
        <w:t>Qualitative Research and Psychology</w:t>
      </w:r>
      <w:r w:rsidRPr="00367456">
        <w:rPr>
          <w:rFonts w:ascii="Times New Roman" w:eastAsia="標楷體" w:hAnsi="Times New Roman" w:cs="Times New Roman"/>
          <w:color w:val="000000"/>
          <w:spacing w:val="-2"/>
          <w:sz w:val="28"/>
          <w:szCs w:val="28"/>
        </w:rPr>
        <w:t>, 2: 67-91.</w:t>
      </w:r>
      <w:r w:rsidRPr="006F38CF">
        <w:rPr>
          <w:rFonts w:ascii="Times New Roman" w:hAnsi="Times New Roman" w:cs="Times New Roman"/>
          <w:kern w:val="0"/>
          <w:szCs w:val="24"/>
        </w:rPr>
        <w:t xml:space="preserve"> </w:t>
      </w:r>
    </w:p>
    <w:p w:rsidR="00F86283" w:rsidRDefault="00360C3B" w:rsidP="00360C3B">
      <w:pPr>
        <w:spacing w:line="276" w:lineRule="auto"/>
        <w:ind w:left="552" w:hangingChars="200" w:hanging="552"/>
        <w:rPr>
          <w:rFonts w:ascii="Times New Roman" w:eastAsia="標楷體" w:hAnsi="Times New Roman" w:cs="Times New Roman"/>
          <w:color w:val="000000"/>
          <w:spacing w:val="-2"/>
          <w:sz w:val="28"/>
          <w:szCs w:val="28"/>
        </w:rPr>
      </w:pPr>
      <w:r w:rsidRPr="006F38CF">
        <w:rPr>
          <w:rFonts w:ascii="Times New Roman" w:eastAsia="標楷體" w:hAnsi="Times New Roman" w:cs="Times New Roman"/>
          <w:color w:val="000000"/>
          <w:spacing w:val="-2"/>
          <w:sz w:val="28"/>
          <w:szCs w:val="28"/>
        </w:rPr>
        <w:t xml:space="preserve">Yandrick, R. (1992). Taking Inventory. </w:t>
      </w:r>
      <w:r w:rsidRPr="006F38CF">
        <w:rPr>
          <w:rFonts w:ascii="Times New Roman" w:eastAsia="標楷體" w:hAnsi="Times New Roman" w:cs="Times New Roman"/>
          <w:b/>
          <w:i/>
          <w:color w:val="000000"/>
          <w:spacing w:val="-2"/>
          <w:sz w:val="28"/>
          <w:szCs w:val="28"/>
        </w:rPr>
        <w:t>EAP Association Exchange</w:t>
      </w:r>
      <w:r>
        <w:rPr>
          <w:rFonts w:ascii="Times New Roman" w:eastAsia="標楷體" w:hAnsi="Times New Roman" w:cs="Times New Roman" w:hint="eastAsia"/>
          <w:color w:val="000000"/>
          <w:spacing w:val="-2"/>
          <w:sz w:val="28"/>
          <w:szCs w:val="28"/>
        </w:rPr>
        <w:t>,</w:t>
      </w:r>
      <w:r w:rsidRPr="006F38CF">
        <w:rPr>
          <w:rFonts w:ascii="Times New Roman" w:eastAsia="標楷體" w:hAnsi="Times New Roman" w:cs="Times New Roman"/>
          <w:color w:val="000000"/>
          <w:spacing w:val="-2"/>
          <w:sz w:val="28"/>
          <w:szCs w:val="28"/>
        </w:rPr>
        <w:t xml:space="preserve"> 22-29</w:t>
      </w:r>
      <w:r w:rsidRPr="006F38CF">
        <w:rPr>
          <w:rFonts w:ascii="Times New Roman" w:eastAsia="標楷體" w:hAnsi="Times New Roman" w:cs="Times New Roman" w:hint="eastAsia"/>
          <w:color w:val="000000"/>
          <w:spacing w:val="-2"/>
          <w:sz w:val="28"/>
          <w:szCs w:val="28"/>
        </w:rPr>
        <w:t>.</w:t>
      </w:r>
    </w:p>
    <w:p w:rsidR="00F86283" w:rsidRDefault="00F86283">
      <w:pPr>
        <w:widowControl/>
        <w:rPr>
          <w:rFonts w:ascii="Times New Roman" w:eastAsia="標楷體" w:hAnsi="Times New Roman" w:cs="Times New Roman"/>
          <w:color w:val="000000"/>
          <w:spacing w:val="-2"/>
          <w:sz w:val="28"/>
          <w:szCs w:val="28"/>
        </w:rPr>
      </w:pPr>
      <w:r>
        <w:rPr>
          <w:rFonts w:ascii="Times New Roman" w:eastAsia="標楷體" w:hAnsi="Times New Roman" w:cs="Times New Roman"/>
          <w:color w:val="000000"/>
          <w:spacing w:val="-2"/>
          <w:sz w:val="28"/>
          <w:szCs w:val="28"/>
        </w:rPr>
        <w:br w:type="page"/>
      </w:r>
    </w:p>
    <w:p w:rsidR="00360C3B" w:rsidRDefault="00360C3B" w:rsidP="00360C3B">
      <w:pPr>
        <w:spacing w:line="276" w:lineRule="auto"/>
        <w:ind w:left="552" w:hangingChars="200" w:hanging="552"/>
        <w:rPr>
          <w:rFonts w:ascii="Times New Roman" w:eastAsia="標楷體" w:hAnsi="Times New Roman" w:cs="Times New Roman"/>
          <w:color w:val="000000"/>
          <w:spacing w:val="-2"/>
          <w:sz w:val="28"/>
          <w:szCs w:val="28"/>
        </w:rPr>
      </w:pPr>
    </w:p>
    <w:p w:rsidR="00EB5137" w:rsidRDefault="00EB5137" w:rsidP="00360C3B">
      <w:pPr>
        <w:spacing w:line="276" w:lineRule="auto"/>
        <w:ind w:left="552" w:hangingChars="200" w:hanging="552"/>
        <w:rPr>
          <w:rFonts w:ascii="Times New Roman" w:eastAsia="標楷體" w:hAnsi="Times New Roman" w:cs="Times New Roman"/>
          <w:color w:val="000000"/>
          <w:spacing w:val="-2"/>
          <w:sz w:val="28"/>
          <w:szCs w:val="28"/>
        </w:rPr>
      </w:pPr>
    </w:p>
    <w:p w:rsidR="00EB26CF" w:rsidRDefault="00EB26CF">
      <w:pPr>
        <w:widowControl/>
        <w:rPr>
          <w:rFonts w:ascii="Times New Roman" w:eastAsia="標楷體" w:hAnsi="Times New Roman" w:cs="Times New Roman"/>
          <w:sz w:val="28"/>
          <w:szCs w:val="28"/>
        </w:rPr>
        <w:sectPr w:rsidR="00EB26CF" w:rsidSect="00F86283">
          <w:pgSz w:w="11906" w:h="16838" w:code="9"/>
          <w:pgMar w:top="1440" w:right="1797" w:bottom="1440" w:left="1797" w:header="850" w:footer="850" w:gutter="0"/>
          <w:cols w:space="425"/>
          <w:docGrid w:type="lines" w:linePitch="360"/>
        </w:sectPr>
      </w:pPr>
    </w:p>
    <w:p w:rsidR="00F21476" w:rsidRPr="00367456" w:rsidRDefault="00EB26CF" w:rsidP="002C608C">
      <w:pPr>
        <w:pStyle w:val="1"/>
        <w:rPr>
          <w:rFonts w:ascii="Times New Roman" w:eastAsia="標楷體" w:hAnsi="Times New Roman" w:cs="Times New Roman"/>
          <w:sz w:val="36"/>
          <w:szCs w:val="36"/>
        </w:rPr>
      </w:pPr>
      <w:bookmarkStart w:id="80" w:name="_Toc448324154"/>
      <w:r>
        <w:rPr>
          <w:rFonts w:ascii="Times New Roman" w:eastAsia="標楷體" w:hAnsi="Times New Roman" w:cs="Times New Roman"/>
          <w:sz w:val="36"/>
          <w:szCs w:val="36"/>
        </w:rPr>
        <w:lastRenderedPageBreak/>
        <w:t>附錄</w:t>
      </w:r>
      <w:r>
        <w:rPr>
          <w:rFonts w:ascii="Times New Roman" w:eastAsia="標楷體" w:hAnsi="Times New Roman" w:cs="Times New Roman" w:hint="eastAsia"/>
          <w:sz w:val="36"/>
          <w:szCs w:val="36"/>
        </w:rPr>
        <w:t>一</w:t>
      </w:r>
      <w:r w:rsidR="002C608C" w:rsidRPr="00367456">
        <w:rPr>
          <w:rFonts w:ascii="Times New Roman" w:eastAsia="標楷體" w:hAnsi="Times New Roman" w:cs="Times New Roman"/>
          <w:sz w:val="36"/>
          <w:szCs w:val="36"/>
        </w:rPr>
        <w:t xml:space="preserve"> </w:t>
      </w:r>
      <w:r w:rsidR="002C608C" w:rsidRPr="00367456">
        <w:rPr>
          <w:rFonts w:ascii="Times New Roman" w:eastAsia="標楷體" w:hAnsi="Times New Roman" w:cs="Times New Roman"/>
          <w:sz w:val="36"/>
          <w:szCs w:val="36"/>
        </w:rPr>
        <w:t>問卷構面與問題題目</w:t>
      </w:r>
      <w:r w:rsidR="002C608C" w:rsidRPr="00367456">
        <w:rPr>
          <w:rFonts w:ascii="Times New Roman" w:eastAsia="標楷體" w:hAnsi="Times New Roman" w:cs="Times New Roman"/>
          <w:sz w:val="36"/>
          <w:szCs w:val="36"/>
        </w:rPr>
        <w:t>-</w:t>
      </w:r>
      <w:r w:rsidR="002C608C" w:rsidRPr="00367456">
        <w:rPr>
          <w:rFonts w:ascii="Times New Roman" w:eastAsia="標楷體" w:hAnsi="Times New Roman" w:cs="Times New Roman"/>
          <w:sz w:val="36"/>
          <w:szCs w:val="36"/>
        </w:rPr>
        <w:t>個人層面</w:t>
      </w:r>
      <w:bookmarkEnd w:id="80"/>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0"/>
        <w:gridCol w:w="9162"/>
        <w:gridCol w:w="2410"/>
      </w:tblGrid>
      <w:tr w:rsidR="002C608C" w:rsidRPr="00367456" w:rsidTr="00F92B92">
        <w:trPr>
          <w:trHeight w:val="667"/>
          <w:tblHeader/>
        </w:trPr>
        <w:tc>
          <w:tcPr>
            <w:tcW w:w="2320" w:type="dxa"/>
            <w:shd w:val="clear" w:color="auto" w:fill="D9D9D9" w:themeFill="background1" w:themeFillShade="D9"/>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auto" w:fill="D9D9D9" w:themeFill="background1" w:themeFillShade="D9"/>
            <w:noWrap/>
            <w:vAlign w:val="center"/>
            <w:hideMark/>
          </w:tcPr>
          <w:p w:rsidR="002C608C" w:rsidRPr="00367456" w:rsidRDefault="002C608C" w:rsidP="003D3FA6">
            <w:pPr>
              <w:widowControl/>
              <w:jc w:val="center"/>
              <w:rPr>
                <w:rFonts w:ascii="Times New Roman" w:eastAsia="標楷體" w:hAnsi="Times New Roman" w:cs="Times New Roman"/>
                <w:b/>
                <w:bCs/>
                <w:kern w:val="0"/>
                <w:szCs w:val="24"/>
              </w:rPr>
            </w:pPr>
            <w:r w:rsidRPr="00367456">
              <w:rPr>
                <w:rFonts w:ascii="Times New Roman" w:eastAsia="標楷體" w:hAnsi="Times New Roman" w:cs="Times New Roman"/>
                <w:b/>
                <w:bCs/>
                <w:kern w:val="0"/>
                <w:sz w:val="28"/>
              </w:rPr>
              <w:t>問卷構面與問題題目</w:t>
            </w:r>
            <w:r w:rsidRPr="00367456">
              <w:rPr>
                <w:rFonts w:ascii="Times New Roman" w:eastAsia="標楷體" w:hAnsi="Times New Roman" w:cs="Times New Roman"/>
                <w:b/>
                <w:bCs/>
                <w:kern w:val="0"/>
                <w:sz w:val="28"/>
              </w:rPr>
              <w:t>–</w:t>
            </w:r>
            <w:r w:rsidRPr="00367456">
              <w:rPr>
                <w:rFonts w:ascii="Times New Roman" w:eastAsia="標楷體" w:hAnsi="Times New Roman" w:cs="Times New Roman"/>
                <w:b/>
                <w:bCs/>
                <w:kern w:val="0"/>
                <w:sz w:val="28"/>
              </w:rPr>
              <w:t>個人層面</w:t>
            </w:r>
          </w:p>
        </w:tc>
        <w:tc>
          <w:tcPr>
            <w:tcW w:w="2410" w:type="dxa"/>
            <w:shd w:val="clear" w:color="auto" w:fill="D9D9D9" w:themeFill="background1" w:themeFillShade="D9"/>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 xml:space="preserve">　</w:t>
            </w:r>
          </w:p>
        </w:tc>
      </w:tr>
      <w:tr w:rsidR="002C608C" w:rsidRPr="00367456" w:rsidTr="00F92B92">
        <w:trPr>
          <w:trHeight w:val="330"/>
          <w:tblHeader/>
        </w:trPr>
        <w:tc>
          <w:tcPr>
            <w:tcW w:w="2320" w:type="dxa"/>
            <w:shd w:val="clear" w:color="auto" w:fill="D9D9D9" w:themeFill="background1" w:themeFillShade="D9"/>
            <w:noWrap/>
            <w:vAlign w:val="center"/>
            <w:hideMark/>
          </w:tcPr>
          <w:p w:rsidR="002C608C" w:rsidRPr="00367456" w:rsidRDefault="002C608C" w:rsidP="003D3FA6">
            <w:pPr>
              <w:widowControl/>
              <w:jc w:val="center"/>
              <w:rPr>
                <w:rFonts w:ascii="Times New Roman" w:eastAsia="標楷體" w:hAnsi="Times New Roman" w:cs="Times New Roman"/>
                <w:b/>
                <w:bCs/>
                <w:kern w:val="0"/>
                <w:szCs w:val="24"/>
              </w:rPr>
            </w:pPr>
            <w:r w:rsidRPr="00367456">
              <w:rPr>
                <w:rFonts w:ascii="Times New Roman" w:eastAsia="標楷體" w:hAnsi="Times New Roman" w:cs="Times New Roman"/>
                <w:b/>
                <w:bCs/>
                <w:kern w:val="0"/>
                <w:szCs w:val="24"/>
              </w:rPr>
              <w:t>構面</w:t>
            </w:r>
            <w:r w:rsidRPr="00367456">
              <w:rPr>
                <w:rFonts w:ascii="Times New Roman" w:eastAsia="標楷體" w:hAnsi="Times New Roman" w:cs="Times New Roman"/>
                <w:b/>
                <w:bCs/>
                <w:kern w:val="0"/>
                <w:szCs w:val="24"/>
              </w:rPr>
              <w:t>/</w:t>
            </w:r>
            <w:r w:rsidRPr="00367456">
              <w:rPr>
                <w:rFonts w:ascii="Times New Roman" w:eastAsia="標楷體" w:hAnsi="Times New Roman" w:cs="Times New Roman"/>
                <w:b/>
                <w:bCs/>
                <w:kern w:val="0"/>
                <w:szCs w:val="24"/>
              </w:rPr>
              <w:t>主題</w:t>
            </w:r>
          </w:p>
        </w:tc>
        <w:tc>
          <w:tcPr>
            <w:tcW w:w="9162" w:type="dxa"/>
            <w:shd w:val="clear" w:color="auto" w:fill="D9D9D9" w:themeFill="background1" w:themeFillShade="D9"/>
            <w:noWrap/>
            <w:vAlign w:val="center"/>
            <w:hideMark/>
          </w:tcPr>
          <w:p w:rsidR="002C608C" w:rsidRPr="00367456" w:rsidRDefault="002C608C" w:rsidP="003D3FA6">
            <w:pPr>
              <w:widowControl/>
              <w:jc w:val="center"/>
              <w:rPr>
                <w:rFonts w:ascii="Times New Roman" w:eastAsia="標楷體" w:hAnsi="Times New Roman" w:cs="Times New Roman"/>
                <w:b/>
                <w:bCs/>
                <w:kern w:val="0"/>
                <w:szCs w:val="24"/>
              </w:rPr>
            </w:pPr>
            <w:r w:rsidRPr="00367456">
              <w:rPr>
                <w:rFonts w:ascii="Times New Roman" w:eastAsia="標楷體" w:hAnsi="Times New Roman" w:cs="Times New Roman"/>
                <w:b/>
                <w:bCs/>
                <w:kern w:val="0"/>
                <w:szCs w:val="24"/>
              </w:rPr>
              <w:t>問題</w:t>
            </w:r>
          </w:p>
        </w:tc>
        <w:tc>
          <w:tcPr>
            <w:tcW w:w="2410" w:type="dxa"/>
            <w:shd w:val="clear" w:color="auto" w:fill="D9D9D9" w:themeFill="background1" w:themeFillShade="D9"/>
            <w:noWrap/>
            <w:vAlign w:val="center"/>
            <w:hideMark/>
          </w:tcPr>
          <w:p w:rsidR="002C608C" w:rsidRPr="00367456" w:rsidRDefault="002C608C" w:rsidP="003D3FA6">
            <w:pPr>
              <w:widowControl/>
              <w:rPr>
                <w:rFonts w:ascii="Times New Roman" w:eastAsia="標楷體" w:hAnsi="Times New Roman" w:cs="Times New Roman"/>
                <w:b/>
                <w:bCs/>
                <w:kern w:val="0"/>
                <w:szCs w:val="24"/>
              </w:rPr>
            </w:pPr>
            <w:r w:rsidRPr="00367456">
              <w:rPr>
                <w:rFonts w:ascii="Times New Roman" w:eastAsia="標楷體" w:hAnsi="Times New Roman" w:cs="Times New Roman"/>
                <w:b/>
                <w:bCs/>
                <w:kern w:val="0"/>
                <w:szCs w:val="24"/>
              </w:rPr>
              <w:t>來源</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工作奉獻</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我願意為了達成工作上的目標付出額外的努力。</w:t>
            </w:r>
          </w:p>
        </w:tc>
        <w:tc>
          <w:tcPr>
            <w:tcW w:w="2410"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工作對我來說是最重要的一件事。</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Morrow, P. C. (1983)</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我最主要的成就感是來自於工作。</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為了生活我不得不工作。</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286"/>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我喜歡思考與規劃我的未來生涯。</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我喜歡要求具有挑戰性的工作指派。</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Scotter and Motowidlo</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1996</w:t>
            </w:r>
            <w:r w:rsidRPr="00367456">
              <w:rPr>
                <w:rFonts w:ascii="Times New Roman" w:eastAsia="標楷體" w:hAnsi="Times New Roman" w:cs="Times New Roman"/>
                <w:kern w:val="0"/>
                <w:szCs w:val="24"/>
              </w:rPr>
              <w:t>）</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我會主動解決工作的問題。</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我工作上會要求自我的紀律。</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組織認同</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我認為我的單位是一個好的工作場域。</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DM</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我對於在我的組織中工作感到驕傲。</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我認為我的價值觀與組織的價值觀相似。</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Mowday, et al. (1982)</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為了在這個組織工作，任何工作指派我幾乎都會接受。</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當有人批評組織時，我會覺得好像我自己被侮辱了。</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溫金豐</w:t>
            </w:r>
            <w:r w:rsidRPr="00367456">
              <w:rPr>
                <w:rFonts w:ascii="Times New Roman" w:eastAsia="標楷體" w:hAnsi="Times New Roman" w:cs="Times New Roman"/>
                <w:kern w:val="0"/>
                <w:szCs w:val="24"/>
              </w:rPr>
              <w:t>(2004)</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Mael &amp; Ashforth</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1992</w:t>
            </w:r>
            <w:r w:rsidRPr="00367456">
              <w:rPr>
                <w:rFonts w:ascii="Times New Roman" w:eastAsia="標楷體" w:hAnsi="Times New Roman" w:cs="Times New Roman"/>
                <w:kern w:val="0"/>
                <w:szCs w:val="24"/>
              </w:rPr>
              <w:t>）</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我很在意別人對我所屬的組織的看法。</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組織的成功就是我的成功。</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即使我不需要錢，我還是會繼續為組織工作。</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Cheney (1983)</w:t>
            </w:r>
            <w:r w:rsidRPr="00367456">
              <w:rPr>
                <w:rFonts w:ascii="Times New Roman" w:eastAsia="標楷體" w:hAnsi="Times New Roman" w:cs="Times New Roman"/>
                <w:kern w:val="0"/>
                <w:szCs w:val="24"/>
              </w:rPr>
              <w:t>；摘引自</w:t>
            </w:r>
            <w:r w:rsidRPr="00367456">
              <w:rPr>
                <w:rFonts w:ascii="Times New Roman" w:eastAsia="標楷體" w:hAnsi="Times New Roman" w:cs="Times New Roman"/>
                <w:kern w:val="0"/>
                <w:szCs w:val="24"/>
              </w:rPr>
              <w:t>Vernon D. Miller(2006)</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一般而言，我覺得組織的問題就是我的問題。</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我會願意付出超出期待的努力，協助組織獲得成功。</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我接下來的工作生涯願意在這組織工作。</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我覺得組織的成就是每個成員貢獻而來的。</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我會將組織描述成員工之間有歸屬感的大家庭。</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我很關心組織未來發展。</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公部門認同</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我對於能夠在政府機關中工作感到驕傲。</w:t>
            </w:r>
          </w:p>
        </w:tc>
        <w:tc>
          <w:tcPr>
            <w:tcW w:w="2410"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有效領導：技能相符</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我的才華在此工作領域得到發揮。</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我的工作對於達成組織目標很有幫助。</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個人創新意願</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在接受新想法時，通常我會很謹慎。</w:t>
            </w:r>
          </w:p>
        </w:tc>
        <w:tc>
          <w:tcPr>
            <w:tcW w:w="2410"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330"/>
        </w:trPr>
        <w:tc>
          <w:tcPr>
            <w:tcW w:w="2320" w:type="dxa"/>
            <w:shd w:val="clear" w:color="auto" w:fill="auto"/>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在工作上，我會不斷尋找新的方法使我的工作做得更好。</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DM</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我常常覺得傳統的方法才是最好的。</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我發現我通常是團體中比較慢接收新觀念的人。</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我認為新穎、獨特的想法和行為很振奮人心。</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我不太願意接受新的做法，除非我身邊的人已經這樣做。</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我經常對那些尚未有明確答案的問題感興趣。</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我不喜歡模稜兩可或未被解決的問題。</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已有人做過的創新方法我才會考慮採納。</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我發現我自己對新的想法經常抱持著質疑的態度。</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我樂於學習與工作相關的新知識或技能。</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彭瑞芝、曾欽正、賴文（</w:t>
            </w:r>
            <w:r w:rsidRPr="00367456">
              <w:rPr>
                <w:rFonts w:ascii="Times New Roman" w:eastAsia="標楷體" w:hAnsi="Times New Roman" w:cs="Times New Roman"/>
                <w:kern w:val="0"/>
                <w:szCs w:val="24"/>
              </w:rPr>
              <w:t>2008</w:t>
            </w:r>
            <w:r w:rsidRPr="00367456">
              <w:rPr>
                <w:rFonts w:ascii="Times New Roman" w:eastAsia="標楷體" w:hAnsi="Times New Roman" w:cs="Times New Roman"/>
                <w:kern w:val="0"/>
                <w:szCs w:val="24"/>
              </w:rPr>
              <w:t>）</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我認為「過去的經驗」比「創新」更為重要。</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我有具有承擔風險、當機立斷的膽識。</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我經常會在工作中嘗試新的觀念或做法。</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公正世界信念</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基本上，我認為這個世界是公正的。</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DM</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我相信邪不勝正。</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我相信儘管人們遭受不公平的待遇，最終他們還是會得到補償。</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我確信在我們的生活周遭中（如專業上、家庭上、政治上），不平等是例外，而不是常態。</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我認為我的同事在進行重要決策時會努力做到公平。</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我認為我的組織在做重要決策時會努力做到公平。</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我認為我的上司在做重要決策時會努力做到公平。</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工作績效</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我常常無法完成主管所交辦的工作事項。</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我的工作品質能獲得主管的肯定。</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我的工作品質能獲得同仁的肯定。</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我的整體工作表現十分優異。</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我總是可以達到績效目標。</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Warokka, A., &amp; Gallato, C. G. (2012)</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我認為自己的績效高於公司員工的平均。</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lastRenderedPageBreak/>
              <w:t>工作滿意度</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對於目前工作的陞遷機會，我感到滿意。</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對於目前工作受到認同的程度，我感到滿意。</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對於目前工作所肩負的責任，我感到滿意。</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對於目前工作所帶來的意義，我感到滿意。</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對於目前工作所獲得的成就感，我感到滿意。</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對於目前工作的薪資，我感到滿意。</w:t>
            </w:r>
          </w:p>
        </w:tc>
        <w:tc>
          <w:tcPr>
            <w:tcW w:w="2410"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66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自我評價的工作滿意度</w:t>
            </w:r>
            <w:r w:rsidRPr="00367456">
              <w:rPr>
                <w:rFonts w:ascii="Times New Roman" w:eastAsia="標楷體" w:hAnsi="Times New Roman" w:cs="Times New Roman"/>
                <w:kern w:val="0"/>
                <w:szCs w:val="24"/>
              </w:rPr>
              <w:t>)</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整體來說，我很滿意我的工作。</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33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我很滿意我目前的「工作表現」。</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66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自我評價主管對自身的工作滿意度</w:t>
            </w:r>
            <w:r w:rsidRPr="00367456">
              <w:rPr>
                <w:rFonts w:ascii="Times New Roman" w:eastAsia="標楷體" w:hAnsi="Times New Roman" w:cs="Times New Roman"/>
                <w:kern w:val="0"/>
                <w:szCs w:val="24"/>
              </w:rPr>
              <w:t>)</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長官對於我的「工作表現」相當滿意。</w:t>
            </w:r>
          </w:p>
        </w:tc>
        <w:tc>
          <w:tcPr>
            <w:tcW w:w="2410"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公共服務動機</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政策過程中的意見交換與相互妥協對我來說是沒有意義的。</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我不關心政治人物的一舉一動。</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「政治」對我來說是個骯髒的詞彙。</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我對我所服務的社區與人民不感興趣。</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我覺得對我所服務的社區與人民作了無私的奉獻。</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執行公共服務對我來說是一種公民責任。</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當我看到弱勢的人受害時，總是感到於心不忍。</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我經常提醒自己，人們總是互相依賴的。</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我認為許多社會福利與社會救助計畫是不可或缺的。</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對人民、社會做出貢獻，比我個人的生涯發展更有意義。</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只要我認為對大眾有利，我可以冒著失去陞遷機會的風險去爭取。</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為社會奉獻是我本來就應該做的。</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我認為當今人們該學、該做的，不是「取之於社會」而是「用之於社會」。</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只要政府官員做出對人民有益的事，即使傷害了我個人的利益，我也能夠接受。</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我願意將「人民及社會的利益」擺在「我的個人利益」之前。</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組織社會行為</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我會主動分擔或代理同事的工作</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蔡松純、鄭伯壎、周麗芳、姜定宇、</w:t>
            </w:r>
            <w:r w:rsidRPr="00367456">
              <w:rPr>
                <w:rFonts w:ascii="Times New Roman" w:eastAsia="標楷體" w:hAnsi="Times New Roman" w:cs="Times New Roman"/>
                <w:kern w:val="0"/>
                <w:szCs w:val="24"/>
              </w:rPr>
              <w:t xml:space="preserve"> </w:t>
            </w:r>
            <w:r w:rsidRPr="00367456">
              <w:rPr>
                <w:rFonts w:ascii="Times New Roman" w:eastAsia="標楷體" w:hAnsi="Times New Roman" w:cs="Times New Roman"/>
                <w:kern w:val="0"/>
                <w:szCs w:val="24"/>
              </w:rPr>
              <w:t>鄭弘岳</w:t>
            </w:r>
            <w:r w:rsidRPr="00367456">
              <w:rPr>
                <w:rFonts w:ascii="Times New Roman" w:eastAsia="標楷體" w:hAnsi="Times New Roman" w:cs="Times New Roman"/>
                <w:kern w:val="0"/>
                <w:szCs w:val="24"/>
              </w:rPr>
              <w:t xml:space="preserve"> (2009)</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我樂意協助同事解決工作上的困難</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我會主動幫助新來的同事適應工作環境</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我會主動與同事分享訊息</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我會努力對外介紹或宣傳公司的優點</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我會努力維護公司形象，並積極參與有關活動</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我會主動提出建設性的改善方案，供公司有關單位參考</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即使無人注意或無據可查時，我亦隨時遵守公司規定</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我上班時經常提早到達，並動手處理公務</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auto" w:fill="auto"/>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我願意無條件服從主管的命令</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auto" w:fill="auto"/>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即使不同意主管的作法，我還是會服從他的決定</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當主管目標和我的個人目標有衝突時，我願意犧牲個人目標以達成主管目標</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當主管要求我假日來加班時，我會一口答應</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我會向主管報告他不知道的消息，以協助他做出決策</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陞遷滿意度</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與資歷相當的同事相較，我相當滿意自己的陞遷情形。</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以自己付出的努力與工作表現而言，我應該有更好的陞遷狀況。</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本機關陞遷決定的結果讓人覺得工作表現好就能獲得陞遷。</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我滿意擔任公務人員以來的陞遷狀況。</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我不認為同仁對本機關的陞遷結果都滿意。</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民眾觀感</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我經常覺得政府沒有作好該做的工作</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Self-designed</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我經常覺得公務人員的工作就是朝九晚五</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我認為「民眾覺得公務人員的工作就是朝九晚五」是與事實不符的</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我認為「民眾覺得政府做事沒效率的說法」是不公平的。</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我認為一般民眾不了解公務人員的工作。</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行政人員對民眾的信賴</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我覺得一般民眾不了解我們在做甚麼</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Yang,K. (2005)</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我覺得當規定模糊的時候，民眾都會想要佔便宜</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我覺得民眾不會和你說實話</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我覺得民眾想要在我工作上協助我</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我覺得民眾是值得信賴的</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政府</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民眾關係</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我相信政府會做他所說過要做的政策。</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Ledingham, J. A. (2001)</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我認為政府對於未來的計畫是開放的。</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我認為政府所提供的活動都是對公民有益的。</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我認為政府為了人民努力讓國家進步。</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我認為政府致力於投入資源來維持與人民的關係。</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660"/>
        </w:trPr>
        <w:tc>
          <w:tcPr>
            <w:tcW w:w="2320" w:type="dxa"/>
            <w:shd w:val="clear" w:color="000000" w:fill="FFFFFF"/>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信任傾向</w:t>
            </w:r>
            <w:r w:rsidRPr="00367456">
              <w:rPr>
                <w:rFonts w:ascii="Times New Roman" w:eastAsia="標楷體" w:hAnsi="Times New Roman" w:cs="Times New Roman"/>
                <w:kern w:val="0"/>
                <w:szCs w:val="24"/>
              </w:rPr>
              <w:t>Propensity to trust</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在日常生活中，家庭成員對我做出的承諾是可以相信的</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Rotter (1971, 1980) &amp; General Social Survey</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在日常生活中，我覺得大部分的人是誠實的</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在日常生活中，即使和我不親近的人，我都會很信任他們</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主管信任</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我與這位主管能自在地分享彼此的想法、感受與願望</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吳宗祐</w:t>
            </w:r>
            <w:r w:rsidRPr="00367456">
              <w:rPr>
                <w:rFonts w:ascii="Times New Roman" w:eastAsia="標楷體" w:hAnsi="Times New Roman" w:cs="Times New Roman"/>
                <w:kern w:val="0"/>
                <w:szCs w:val="24"/>
              </w:rPr>
              <w:t>(2008)</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我可以放心的與這位主管討論工作上的困難，也知道他願意聽我說</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情感性關係認定</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我認為主管與部屬應該是無話不談的工作夥伴</w:t>
            </w:r>
          </w:p>
        </w:tc>
        <w:tc>
          <w:tcPr>
            <w:tcW w:w="2410" w:type="dxa"/>
            <w:vMerge w:val="restart"/>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蔡松純、鄭伯壎、周麗芳、姜定宇、</w:t>
            </w:r>
            <w:r w:rsidRPr="00367456">
              <w:rPr>
                <w:rFonts w:ascii="Times New Roman" w:eastAsia="標楷體" w:hAnsi="Times New Roman" w:cs="Times New Roman"/>
                <w:kern w:val="0"/>
                <w:szCs w:val="24"/>
              </w:rPr>
              <w:t xml:space="preserve"> </w:t>
            </w:r>
            <w:r w:rsidRPr="00367456">
              <w:rPr>
                <w:rFonts w:ascii="Times New Roman" w:eastAsia="標楷體" w:hAnsi="Times New Roman" w:cs="Times New Roman"/>
                <w:kern w:val="0"/>
                <w:szCs w:val="24"/>
              </w:rPr>
              <w:t>鄭弘岳</w:t>
            </w:r>
            <w:r w:rsidRPr="00367456">
              <w:rPr>
                <w:rFonts w:ascii="Times New Roman" w:eastAsia="標楷體" w:hAnsi="Times New Roman" w:cs="Times New Roman"/>
                <w:kern w:val="0"/>
                <w:szCs w:val="24"/>
              </w:rPr>
              <w:t xml:space="preserve"> (2009)</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我認為主管與部屬應該要分享彼此的想法與感受</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我認為主管與部屬應該彼此分享情緒，不論是高興或悲傷</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我認為主管與部屬就像是好朋友一樣，應該互相幫忙協助</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工具性關係認定</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我認為主管與部屬的關係是基於實質利益而來</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我認為主管與部屬的關係，無非是一種利益交換關係</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權力距離</w:t>
            </w: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我認為主管並不需要常常徵詢部屬的意見</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我認為主管進行大多數決策時，並不需要諮詢部屬的意見</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我認為主管不該將重要的任務授權給員工自行處理</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我認為主管應該避免與員工有上班時間之外的社交活動</w:t>
            </w:r>
          </w:p>
        </w:tc>
        <w:tc>
          <w:tcPr>
            <w:tcW w:w="2410" w:type="dxa"/>
            <w:vMerge/>
            <w:shd w:val="clear" w:color="000000" w:fill="FFFFFF"/>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我認為部屬不應對主管的決策有所質疑</w:t>
            </w:r>
          </w:p>
        </w:tc>
        <w:tc>
          <w:tcPr>
            <w:tcW w:w="2410" w:type="dxa"/>
            <w:vMerge/>
            <w:shd w:val="clear" w:color="000000" w:fill="FFFFFF"/>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跨部門認知比較</w:t>
            </w: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我認為公務人員的工作壓力比「私人企業員工」來得高。</w:t>
            </w:r>
          </w:p>
        </w:tc>
        <w:tc>
          <w:tcPr>
            <w:tcW w:w="2410" w:type="dxa"/>
            <w:vMerge w:val="restart"/>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Self-designed</w:t>
            </w: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我認為公務人員的工作壓力比「非營利組織員工」來得高。</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我的工作會經常接觸民眾。</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我的工作會經常接到民眾的陳情。</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民眾的陳情會對我造成工作上的壓力。</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我認為「私人企業」的</w:t>
            </w:r>
            <w:r w:rsidRPr="00367456">
              <w:rPr>
                <w:rFonts w:ascii="Times New Roman" w:eastAsia="標楷體" w:hAnsi="Times New Roman" w:cs="Times New Roman"/>
                <w:kern w:val="0"/>
                <w:sz w:val="22"/>
                <w:u w:val="single"/>
              </w:rPr>
              <w:t>工作環境</w:t>
            </w:r>
            <w:r w:rsidRPr="00367456">
              <w:rPr>
                <w:rFonts w:ascii="Times New Roman" w:eastAsia="標楷體" w:hAnsi="Times New Roman" w:cs="Times New Roman"/>
                <w:kern w:val="0"/>
                <w:sz w:val="22"/>
              </w:rPr>
              <w:t>比政府部門來得好。</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我認為「第三部門」的</w:t>
            </w:r>
            <w:r w:rsidRPr="00367456">
              <w:rPr>
                <w:rFonts w:ascii="Times New Roman" w:eastAsia="標楷體" w:hAnsi="Times New Roman" w:cs="Times New Roman"/>
                <w:kern w:val="0"/>
                <w:sz w:val="22"/>
                <w:u w:val="single"/>
              </w:rPr>
              <w:t>工作環境</w:t>
            </w:r>
            <w:r w:rsidRPr="00367456">
              <w:rPr>
                <w:rFonts w:ascii="Times New Roman" w:eastAsia="標楷體" w:hAnsi="Times New Roman" w:cs="Times New Roman"/>
                <w:kern w:val="0"/>
                <w:sz w:val="22"/>
              </w:rPr>
              <w:t>比政府部門來得好。</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整體來說，我認為「政府部門」的工作比「私人企業」的工作來的有吸引力。</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 w:val="22"/>
              </w:rPr>
            </w:pPr>
            <w:r w:rsidRPr="00367456">
              <w:rPr>
                <w:rFonts w:ascii="Times New Roman" w:eastAsia="標楷體" w:hAnsi="Times New Roman" w:cs="Times New Roman"/>
                <w:kern w:val="0"/>
                <w:sz w:val="22"/>
              </w:rPr>
              <w:t>整體來說，我認為「政府部門」的工作比「非營利組織」的工作來的有吸引力。</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如果「私人企業」的工作與政府部門的工作一樣有保障的話，我會願意到「私人企業」工作。</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如果「非營利組織」的工作與政府部門的工作一樣有保障的話，我會願意到「非營利組織」工作。</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我認為我很了解「私人企業」的工作性質及工作環境。</w:t>
            </w:r>
          </w:p>
        </w:tc>
        <w:tc>
          <w:tcPr>
            <w:tcW w:w="2410" w:type="dxa"/>
            <w:vMerge/>
            <w:shd w:val="clear" w:color="000000" w:fill="FFFFFF"/>
            <w:noWrap/>
            <w:vAlign w:val="center"/>
            <w:hideMark/>
          </w:tcPr>
          <w:p w:rsidR="002C608C" w:rsidRPr="00367456" w:rsidRDefault="002C608C" w:rsidP="003D3FA6">
            <w:pPr>
              <w:rPr>
                <w:rFonts w:ascii="Times New Roman" w:eastAsia="標楷體" w:hAnsi="Times New Roman" w:cs="Times New Roman"/>
                <w:kern w:val="0"/>
                <w:szCs w:val="24"/>
              </w:rPr>
            </w:pPr>
          </w:p>
        </w:tc>
      </w:tr>
      <w:tr w:rsidR="002C608C" w:rsidRPr="00367456" w:rsidTr="003D3FA6">
        <w:trPr>
          <w:trHeight w:val="330"/>
        </w:trPr>
        <w:tc>
          <w:tcPr>
            <w:tcW w:w="2320" w:type="dxa"/>
            <w:shd w:val="clear" w:color="000000" w:fill="FFFFFF"/>
            <w:noWrap/>
            <w:vAlign w:val="center"/>
            <w:hideMark/>
          </w:tcPr>
          <w:p w:rsidR="002C608C" w:rsidRPr="00367456" w:rsidRDefault="002C608C" w:rsidP="003D3FA6">
            <w:pPr>
              <w:widowControl/>
              <w:jc w:val="center"/>
              <w:rPr>
                <w:rFonts w:ascii="Times New Roman" w:eastAsia="標楷體" w:hAnsi="Times New Roman" w:cs="Times New Roman"/>
                <w:kern w:val="0"/>
                <w:szCs w:val="24"/>
              </w:rPr>
            </w:pPr>
          </w:p>
        </w:tc>
        <w:tc>
          <w:tcPr>
            <w:tcW w:w="9162" w:type="dxa"/>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我認為我很了解「非營利組織」的工作性質及工作環境。</w:t>
            </w:r>
          </w:p>
        </w:tc>
        <w:tc>
          <w:tcPr>
            <w:tcW w:w="2410" w:type="dxa"/>
            <w:vMerge/>
            <w:shd w:val="clear" w:color="000000" w:fill="FFFFFF"/>
            <w:noWrap/>
            <w:vAlign w:val="center"/>
            <w:hideMark/>
          </w:tcPr>
          <w:p w:rsidR="002C608C" w:rsidRPr="00367456" w:rsidRDefault="002C608C" w:rsidP="003D3FA6">
            <w:pPr>
              <w:widowControl/>
              <w:rPr>
                <w:rFonts w:ascii="Times New Roman" w:eastAsia="標楷體" w:hAnsi="Times New Roman" w:cs="Times New Roman"/>
                <w:kern w:val="0"/>
                <w:szCs w:val="24"/>
              </w:rPr>
            </w:pPr>
          </w:p>
        </w:tc>
      </w:tr>
      <w:tr w:rsidR="002C608C" w:rsidRPr="00367456" w:rsidTr="003D3FA6">
        <w:trPr>
          <w:trHeight w:val="330"/>
        </w:trPr>
        <w:tc>
          <w:tcPr>
            <w:tcW w:w="13892" w:type="dxa"/>
            <w:gridSpan w:val="3"/>
            <w:shd w:val="clear" w:color="000000" w:fill="FFFFFF"/>
            <w:noWrap/>
            <w:vAlign w:val="center"/>
          </w:tcPr>
          <w:p w:rsidR="002C608C" w:rsidRPr="00367456" w:rsidRDefault="002C608C" w:rsidP="003D3FA6">
            <w:pPr>
              <w:rPr>
                <w:rFonts w:ascii="Times New Roman" w:eastAsia="標楷體" w:hAnsi="Times New Roman" w:cs="Times New Roman"/>
              </w:rPr>
            </w:pPr>
            <w:r w:rsidRPr="00367456">
              <w:rPr>
                <w:rFonts w:ascii="Times New Roman" w:eastAsia="標楷體" w:hAnsi="Times New Roman" w:cs="Times New Roman"/>
              </w:rPr>
              <w:t>註</w:t>
            </w:r>
            <w:r w:rsidRPr="00367456">
              <w:rPr>
                <w:rFonts w:ascii="Times New Roman" w:eastAsia="標楷體" w:hAnsi="Times New Roman" w:cs="Times New Roman"/>
              </w:rPr>
              <w:t>:</w:t>
            </w:r>
          </w:p>
          <w:p w:rsidR="002C608C" w:rsidRPr="00367456" w:rsidRDefault="002C608C" w:rsidP="003D3FA6">
            <w:pPr>
              <w:rPr>
                <w:rFonts w:ascii="Times New Roman" w:eastAsia="標楷體" w:hAnsi="Times New Roman" w:cs="Times New Roman"/>
              </w:rPr>
            </w:pPr>
            <w:r w:rsidRPr="00367456">
              <w:rPr>
                <w:rFonts w:ascii="Times New Roman" w:eastAsia="標楷體" w:hAnsi="Times New Roman" w:cs="Times New Roman"/>
              </w:rPr>
              <w:t>FEVS</w:t>
            </w:r>
            <w:r w:rsidRPr="00367456">
              <w:rPr>
                <w:rFonts w:ascii="Times New Roman" w:eastAsia="標楷體" w:hAnsi="Times New Roman" w:cs="Times New Roman"/>
              </w:rPr>
              <w:t>：</w:t>
            </w:r>
            <w:r w:rsidRPr="00367456">
              <w:rPr>
                <w:rFonts w:ascii="Times New Roman" w:eastAsia="標楷體" w:hAnsi="Times New Roman" w:cs="Times New Roman"/>
              </w:rPr>
              <w:t>Federal Employee Viewpoint Survey (Office of Personnel Management, U.S. Federal Government)</w:t>
            </w:r>
          </w:p>
          <w:p w:rsidR="002C608C" w:rsidRPr="00367456" w:rsidRDefault="002C608C" w:rsidP="003D3FA6">
            <w:pPr>
              <w:rPr>
                <w:rFonts w:ascii="Times New Roman" w:eastAsia="標楷體" w:hAnsi="Times New Roman" w:cs="Times New Roman"/>
              </w:rPr>
            </w:pPr>
            <w:r w:rsidRPr="00367456">
              <w:rPr>
                <w:rFonts w:ascii="Times New Roman" w:eastAsia="標楷體" w:hAnsi="Times New Roman" w:cs="Times New Roman"/>
              </w:rPr>
              <w:lastRenderedPageBreak/>
              <w:t>NASP – C</w:t>
            </w:r>
            <w:r w:rsidRPr="00367456">
              <w:rPr>
                <w:rFonts w:ascii="Times New Roman" w:eastAsia="標楷體" w:hAnsi="Times New Roman" w:cs="Times New Roman"/>
              </w:rPr>
              <w:t>：</w:t>
            </w:r>
            <w:r w:rsidRPr="00367456">
              <w:rPr>
                <w:rFonts w:ascii="Times New Roman" w:eastAsia="標楷體" w:hAnsi="Times New Roman" w:cs="Times New Roman"/>
              </w:rPr>
              <w:t>National Administrative Study Project – Citizen (Center for Organization Research &amp; Design, Arizona State University)</w:t>
            </w:r>
          </w:p>
          <w:p w:rsidR="002C608C" w:rsidRPr="00367456" w:rsidRDefault="002C608C" w:rsidP="003D3FA6">
            <w:pPr>
              <w:rPr>
                <w:rFonts w:ascii="Times New Roman" w:eastAsia="標楷體" w:hAnsi="Times New Roman" w:cs="Times New Roman"/>
              </w:rPr>
            </w:pPr>
            <w:r w:rsidRPr="00367456">
              <w:rPr>
                <w:rFonts w:ascii="Times New Roman" w:eastAsia="標楷體" w:hAnsi="Times New Roman" w:cs="Times New Roman"/>
              </w:rPr>
              <w:t>NASP – D</w:t>
            </w:r>
            <w:r w:rsidRPr="00367456">
              <w:rPr>
                <w:rFonts w:ascii="Times New Roman" w:eastAsia="標楷體" w:hAnsi="Times New Roman" w:cs="Times New Roman"/>
              </w:rPr>
              <w:t>：</w:t>
            </w:r>
            <w:r w:rsidRPr="00367456">
              <w:rPr>
                <w:rFonts w:ascii="Times New Roman" w:eastAsia="標楷體" w:hAnsi="Times New Roman" w:cs="Times New Roman"/>
              </w:rPr>
              <w:t>National Administrative Study Project – Decision Making (Department of Public Administration and Policy, University of Georgia)</w:t>
            </w:r>
          </w:p>
          <w:p w:rsidR="002C608C" w:rsidRPr="00367456" w:rsidRDefault="002C608C" w:rsidP="003D3FA6">
            <w:pPr>
              <w:rPr>
                <w:rFonts w:ascii="Times New Roman" w:eastAsia="標楷體" w:hAnsi="Times New Roman" w:cs="Times New Roman"/>
              </w:rPr>
            </w:pPr>
            <w:r w:rsidRPr="00367456">
              <w:rPr>
                <w:rFonts w:ascii="Times New Roman" w:eastAsia="標楷體" w:hAnsi="Times New Roman" w:cs="Times New Roman"/>
              </w:rPr>
              <w:t>NASP III</w:t>
            </w:r>
            <w:r w:rsidRPr="00367456">
              <w:rPr>
                <w:rFonts w:ascii="Times New Roman" w:eastAsia="標楷體" w:hAnsi="Times New Roman" w:cs="Times New Roman"/>
              </w:rPr>
              <w:t>：</w:t>
            </w:r>
            <w:r w:rsidRPr="00367456">
              <w:rPr>
                <w:rFonts w:ascii="Times New Roman" w:eastAsia="標楷體" w:hAnsi="Times New Roman" w:cs="Times New Roman"/>
              </w:rPr>
              <w:t>National Administrative Study Project III (School of Public Policy, Georgia Institute of Technology)</w:t>
            </w:r>
          </w:p>
          <w:p w:rsidR="002C608C" w:rsidRPr="00367456" w:rsidRDefault="002C608C" w:rsidP="003D3FA6">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r w:rsidRPr="00367456">
              <w:rPr>
                <w:rFonts w:ascii="Times New Roman" w:eastAsia="標楷體" w:hAnsi="Times New Roman" w:cs="Times New Roman"/>
              </w:rPr>
              <w:t>：陳敦源、李仲彬、張鎧如，</w:t>
            </w:r>
            <w:r w:rsidRPr="00367456">
              <w:rPr>
                <w:rFonts w:ascii="Times New Roman" w:eastAsia="標楷體" w:hAnsi="Times New Roman" w:cs="Times New Roman"/>
              </w:rPr>
              <w:t>2013</w:t>
            </w:r>
            <w:r w:rsidRPr="00367456">
              <w:rPr>
                <w:rFonts w:ascii="Times New Roman" w:eastAsia="標楷體" w:hAnsi="Times New Roman" w:cs="Times New Roman"/>
              </w:rPr>
              <w:t>，〈公部門陞遷制度之實證研究：以正義觀點為核心的檢視〉，考試院委託研究案。</w:t>
            </w:r>
          </w:p>
        </w:tc>
      </w:tr>
    </w:tbl>
    <w:p w:rsidR="008B5ABA" w:rsidRDefault="001223E2" w:rsidP="008B5ABA">
      <w:pPr>
        <w:rPr>
          <w:rFonts w:ascii="Times New Roman" w:eastAsia="標楷體" w:hAnsi="Times New Roman" w:cs="Times New Roman"/>
        </w:rPr>
      </w:pPr>
      <w:r>
        <w:rPr>
          <w:rFonts w:ascii="Times New Roman" w:eastAsia="標楷體" w:hAnsi="Times New Roman" w:cs="Times New Roman" w:hint="eastAsia"/>
        </w:rPr>
        <w:lastRenderedPageBreak/>
        <w:t>圖表來源：本研究整理</w:t>
      </w:r>
    </w:p>
    <w:p w:rsidR="008B5ABA" w:rsidRDefault="008B5ABA">
      <w:pPr>
        <w:widowControl/>
        <w:rPr>
          <w:rFonts w:ascii="Times New Roman" w:eastAsia="標楷體" w:hAnsi="Times New Roman" w:cs="Times New Roman"/>
          <w:sz w:val="28"/>
          <w:szCs w:val="28"/>
        </w:rPr>
      </w:pPr>
      <w:r>
        <w:rPr>
          <w:rFonts w:eastAsia="標楷體"/>
          <w:sz w:val="28"/>
          <w:szCs w:val="28"/>
        </w:rPr>
        <w:br w:type="page"/>
      </w:r>
    </w:p>
    <w:p w:rsidR="00F21476" w:rsidRPr="00367456" w:rsidRDefault="00EB26CF" w:rsidP="002C608C">
      <w:pPr>
        <w:pStyle w:val="1"/>
        <w:rPr>
          <w:rFonts w:ascii="Times New Roman" w:eastAsia="標楷體" w:hAnsi="Times New Roman" w:cs="Times New Roman"/>
          <w:sz w:val="28"/>
          <w:szCs w:val="28"/>
        </w:rPr>
      </w:pPr>
      <w:bookmarkStart w:id="81" w:name="_Toc448324155"/>
      <w:r>
        <w:rPr>
          <w:rFonts w:ascii="Times New Roman" w:eastAsia="標楷體" w:hAnsi="Times New Roman" w:cs="Times New Roman"/>
          <w:sz w:val="36"/>
          <w:szCs w:val="36"/>
        </w:rPr>
        <w:lastRenderedPageBreak/>
        <w:t>附錄</w:t>
      </w:r>
      <w:r>
        <w:rPr>
          <w:rFonts w:ascii="Times New Roman" w:eastAsia="標楷體" w:hAnsi="Times New Roman" w:cs="Times New Roman" w:hint="eastAsia"/>
          <w:sz w:val="36"/>
          <w:szCs w:val="36"/>
        </w:rPr>
        <w:t>二</w:t>
      </w:r>
      <w:r w:rsidR="002C608C" w:rsidRPr="00367456">
        <w:rPr>
          <w:rFonts w:ascii="Times New Roman" w:eastAsia="標楷體" w:hAnsi="Times New Roman" w:cs="Times New Roman"/>
          <w:sz w:val="36"/>
          <w:szCs w:val="36"/>
        </w:rPr>
        <w:t xml:space="preserve"> </w:t>
      </w:r>
      <w:r w:rsidR="002C608C" w:rsidRPr="00367456">
        <w:rPr>
          <w:rFonts w:ascii="Times New Roman" w:eastAsia="標楷體" w:hAnsi="Times New Roman" w:cs="Times New Roman"/>
          <w:sz w:val="36"/>
          <w:szCs w:val="36"/>
        </w:rPr>
        <w:t>問卷構面與問題題目</w:t>
      </w:r>
      <w:r w:rsidR="002C608C" w:rsidRPr="00367456">
        <w:rPr>
          <w:rFonts w:ascii="Times New Roman" w:eastAsia="標楷體" w:hAnsi="Times New Roman" w:cs="Times New Roman"/>
          <w:sz w:val="36"/>
          <w:szCs w:val="36"/>
        </w:rPr>
        <w:t>-</w:t>
      </w:r>
      <w:r w:rsidR="002C608C" w:rsidRPr="00367456">
        <w:rPr>
          <w:rFonts w:ascii="Times New Roman" w:eastAsia="標楷體" w:hAnsi="Times New Roman" w:cs="Times New Roman"/>
          <w:sz w:val="36"/>
          <w:szCs w:val="36"/>
        </w:rPr>
        <w:t>組織層面</w:t>
      </w:r>
      <w:bookmarkEnd w:id="81"/>
    </w:p>
    <w:tbl>
      <w:tblPr>
        <w:tblW w:w="13892" w:type="dxa"/>
        <w:tblInd w:w="-5" w:type="dxa"/>
        <w:tblCellMar>
          <w:left w:w="28" w:type="dxa"/>
          <w:right w:w="28" w:type="dxa"/>
        </w:tblCellMar>
        <w:tblLook w:val="04A0" w:firstRow="1" w:lastRow="0" w:firstColumn="1" w:lastColumn="0" w:noHBand="0" w:noVBand="1"/>
      </w:tblPr>
      <w:tblGrid>
        <w:gridCol w:w="1660"/>
        <w:gridCol w:w="9820"/>
        <w:gridCol w:w="2412"/>
      </w:tblGrid>
      <w:tr w:rsidR="00F21476" w:rsidRPr="00367456" w:rsidTr="00F92B92">
        <w:trPr>
          <w:trHeight w:val="330"/>
          <w:tblHead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1476" w:rsidRPr="00367456" w:rsidRDefault="00F21476" w:rsidP="008A4F2F">
            <w:pPr>
              <w:widowControl/>
              <w:jc w:val="center"/>
              <w:rPr>
                <w:rFonts w:ascii="Times New Roman" w:eastAsia="標楷體" w:hAnsi="Times New Roman" w:cs="Times New Roman"/>
                <w:b/>
                <w:bCs/>
                <w:kern w:val="0"/>
                <w:sz w:val="28"/>
                <w:szCs w:val="24"/>
              </w:rPr>
            </w:pPr>
            <w:r w:rsidRPr="00367456">
              <w:rPr>
                <w:rFonts w:ascii="Times New Roman" w:eastAsia="標楷體" w:hAnsi="Times New Roman" w:cs="Times New Roman"/>
                <w:b/>
                <w:bCs/>
                <w:kern w:val="0"/>
                <w:sz w:val="28"/>
              </w:rPr>
              <w:t>問卷構面與問題題目</w:t>
            </w:r>
            <w:r w:rsidRPr="00367456">
              <w:rPr>
                <w:rFonts w:ascii="Times New Roman" w:eastAsia="標楷體" w:hAnsi="Times New Roman" w:cs="Times New Roman"/>
                <w:b/>
                <w:bCs/>
                <w:kern w:val="0"/>
                <w:sz w:val="28"/>
              </w:rPr>
              <w:t>–</w:t>
            </w:r>
            <w:r w:rsidRPr="00367456">
              <w:rPr>
                <w:rFonts w:ascii="Times New Roman" w:eastAsia="標楷體" w:hAnsi="Times New Roman" w:cs="Times New Roman"/>
                <w:b/>
                <w:bCs/>
                <w:kern w:val="0"/>
                <w:sz w:val="28"/>
              </w:rPr>
              <w:t>組織層面</w:t>
            </w:r>
          </w:p>
        </w:tc>
        <w:tc>
          <w:tcPr>
            <w:tcW w:w="24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 xml:space="preserve">　</w:t>
            </w:r>
          </w:p>
        </w:tc>
      </w:tr>
      <w:tr w:rsidR="00F21476" w:rsidRPr="00367456" w:rsidTr="00F92B92">
        <w:trPr>
          <w:trHeight w:val="330"/>
          <w:tblHeader/>
        </w:trPr>
        <w:tc>
          <w:tcPr>
            <w:tcW w:w="16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1476" w:rsidRPr="00367456" w:rsidRDefault="00F21476" w:rsidP="008A4F2F">
            <w:pPr>
              <w:widowControl/>
              <w:jc w:val="center"/>
              <w:rPr>
                <w:rFonts w:ascii="Times New Roman" w:eastAsia="標楷體" w:hAnsi="Times New Roman" w:cs="Times New Roman"/>
                <w:b/>
                <w:bCs/>
                <w:kern w:val="0"/>
                <w:szCs w:val="24"/>
              </w:rPr>
            </w:pPr>
            <w:r w:rsidRPr="00367456">
              <w:rPr>
                <w:rFonts w:ascii="Times New Roman" w:eastAsia="標楷體" w:hAnsi="Times New Roman" w:cs="Times New Roman"/>
                <w:b/>
                <w:bCs/>
                <w:kern w:val="0"/>
                <w:szCs w:val="24"/>
              </w:rPr>
              <w:t>構面</w:t>
            </w:r>
            <w:r w:rsidRPr="00367456">
              <w:rPr>
                <w:rFonts w:ascii="Times New Roman" w:eastAsia="標楷體" w:hAnsi="Times New Roman" w:cs="Times New Roman"/>
                <w:b/>
                <w:bCs/>
                <w:kern w:val="0"/>
                <w:szCs w:val="24"/>
              </w:rPr>
              <w:t>/</w:t>
            </w:r>
            <w:r w:rsidRPr="00367456">
              <w:rPr>
                <w:rFonts w:ascii="Times New Roman" w:eastAsia="標楷體" w:hAnsi="Times New Roman" w:cs="Times New Roman"/>
                <w:b/>
                <w:bCs/>
                <w:kern w:val="0"/>
                <w:szCs w:val="24"/>
              </w:rPr>
              <w:t>主題</w:t>
            </w:r>
          </w:p>
        </w:tc>
        <w:tc>
          <w:tcPr>
            <w:tcW w:w="9820" w:type="dxa"/>
            <w:tcBorders>
              <w:top w:val="nil"/>
              <w:left w:val="nil"/>
              <w:bottom w:val="single" w:sz="4" w:space="0" w:color="auto"/>
              <w:right w:val="single" w:sz="4" w:space="0" w:color="auto"/>
            </w:tcBorders>
            <w:shd w:val="clear" w:color="auto" w:fill="D9D9D9" w:themeFill="background1" w:themeFillShade="D9"/>
            <w:noWrap/>
            <w:vAlign w:val="center"/>
            <w:hideMark/>
          </w:tcPr>
          <w:p w:rsidR="00F21476" w:rsidRPr="00367456" w:rsidRDefault="00F21476" w:rsidP="008A4F2F">
            <w:pPr>
              <w:widowControl/>
              <w:jc w:val="center"/>
              <w:rPr>
                <w:rFonts w:ascii="Times New Roman" w:eastAsia="標楷體" w:hAnsi="Times New Roman" w:cs="Times New Roman"/>
                <w:b/>
                <w:bCs/>
                <w:kern w:val="0"/>
                <w:szCs w:val="24"/>
              </w:rPr>
            </w:pPr>
            <w:r w:rsidRPr="00367456">
              <w:rPr>
                <w:rFonts w:ascii="Times New Roman" w:eastAsia="標楷體" w:hAnsi="Times New Roman" w:cs="Times New Roman"/>
                <w:b/>
                <w:bCs/>
                <w:kern w:val="0"/>
                <w:szCs w:val="24"/>
              </w:rPr>
              <w:t>問卷問題</w:t>
            </w:r>
          </w:p>
        </w:tc>
        <w:tc>
          <w:tcPr>
            <w:tcW w:w="2412" w:type="dxa"/>
            <w:tcBorders>
              <w:top w:val="nil"/>
              <w:left w:val="nil"/>
              <w:bottom w:val="single" w:sz="4" w:space="0" w:color="auto"/>
              <w:right w:val="single" w:sz="4" w:space="0" w:color="auto"/>
            </w:tcBorders>
            <w:shd w:val="clear" w:color="auto" w:fill="D9D9D9" w:themeFill="background1" w:themeFillShade="D9"/>
            <w:noWrap/>
            <w:vAlign w:val="center"/>
            <w:hideMark/>
          </w:tcPr>
          <w:p w:rsidR="00F21476" w:rsidRPr="00367456" w:rsidRDefault="00F21476" w:rsidP="008A4F2F">
            <w:pPr>
              <w:widowControl/>
              <w:jc w:val="center"/>
              <w:rPr>
                <w:rFonts w:ascii="Times New Roman" w:eastAsia="標楷體" w:hAnsi="Times New Roman" w:cs="Times New Roman"/>
                <w:b/>
                <w:bCs/>
                <w:kern w:val="0"/>
                <w:szCs w:val="24"/>
              </w:rPr>
            </w:pPr>
            <w:r w:rsidRPr="00367456">
              <w:rPr>
                <w:rFonts w:ascii="Times New Roman" w:eastAsia="標楷體" w:hAnsi="Times New Roman" w:cs="Times New Roman"/>
                <w:b/>
                <w:bCs/>
                <w:kern w:val="0"/>
                <w:szCs w:val="24"/>
              </w:rPr>
              <w:t>來源</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組織目標</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我的組織有明確的目標。</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C</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我能夠精確的描述我的組織的目標。</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我認為組織中每個人都很清楚組織的目標。</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我對我能擁有多少職權感到肯定。</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我很清楚我的本分。</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我做的事情常只被一個人接受且不被其他人接受。</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我會收到來自兩個或兩個人以上互相衝突的要求。</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為了要執行工作我常常要屈服於規則或政策。</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有效領導</w:t>
            </w:r>
          </w:p>
        </w:tc>
        <w:tc>
          <w:tcPr>
            <w:tcW w:w="9820" w:type="dxa"/>
            <w:tcBorders>
              <w:top w:val="nil"/>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我認為組織中的管理階層在員工前展現高度信任。</w:t>
            </w:r>
          </w:p>
        </w:tc>
        <w:tc>
          <w:tcPr>
            <w:tcW w:w="2412" w:type="dxa"/>
            <w:vMerge w:val="restart"/>
            <w:tcBorders>
              <w:top w:val="nil"/>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C</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我擁有足夠的權力去決定該如何完成我的工作。</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我認為在工作團隊中管理人能支持員工發展。</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我的上司會提供我機會去展現我的領導能力。</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與我的上司討論我的表現績效是很值得的。</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在我的組織中，高層領導者能在工作場域引起高度的工作動機及忠誠度。</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我認為組織中的高層領導者能維持高標準的誠信及正直。</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我對很尊敬我的高層領導者。</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lastRenderedPageBreak/>
              <w:t>組織創新意願</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我的組織接受新的想法時通常很謹慎。</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DM</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我的組織幾乎不相信新的想法，除非大多數其他的組織都接受了。</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相較於類似的組織，我的組織通常是最慢接受到新知的。</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我的組織不太願意接受新的想法，除非看見此方法在其他類似的組織中是可行的。</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我的組織會獎勵創新的作法。</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我的組織認為維持現狀是最好的方法。</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我的組織會常常挑戰那些尚未被解決的問題。</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我的組織通常對新的想法抱著懷疑。</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組織風險特性</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我工作單位中的「其他員工」不會害怕承擔失敗的風險。</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III</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我的組織高層管理者不懼怕承擔風險。</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組織規範使我難以從事具風險性的行為。</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組織規章</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我覺得基於規章，陞遷與否主要還是著重於績效。</w:t>
            </w:r>
          </w:p>
        </w:tc>
        <w:tc>
          <w:tcPr>
            <w:tcW w:w="2412" w:type="dxa"/>
            <w:vMerge w:val="restart"/>
            <w:tcBorders>
              <w:top w:val="nil"/>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III</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即便管理者的績效很差，既有的規定使我們沒辦法讓他離開組織。</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我覺得既有的薪資結構和規定使得組織難以給予好的員工較高的薪酬。</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策略管理</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我的團隊能夠招募到所需技能的相關人員。</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我的團隊的技能比去年更進步。</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我覺得全體從業人員都具有和工作相關的知識及技能以達成組織目標。</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我覺得上司的檢討及組織進程的評量符合組織的目標。</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團隊合作</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我能與同事合作並將工作完成。</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我在工作團隊中能和同事彼此互相分享工作上的知識。</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我覺得上司能提升不同工作團隊間的溝通（例如：關於計畫、目標、所需資源的溝通）。</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66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多樣性支持</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我認為組織內有相關的政策及計畫以提高工作場域的多樣性（例如：召募弱勢族群及女性、訓練、指導關於多樣性議題的意識）。</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我的上司致力於達到組織內的社會群體代表性。</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我的上司與不同背景的員工都相處得宜。</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訓練及發展</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組織給予我實質的機會去增進我的能力。</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我有足夠的資訊，將我的工作做好。</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我的訓練需求有經過評估。</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你對目前工作所受到的訓練滿意程度為何？</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66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繁文縟節</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如果繁文縟節被定義為：「對行政效率具有負面影響的行政規則」，我覺得組織的繁文縟節的程度有多少</w:t>
            </w:r>
            <w:r w:rsidRPr="00367456">
              <w:rPr>
                <w:rFonts w:ascii="Times New Roman" w:eastAsia="標楷體" w:hAnsi="Times New Roman" w:cs="Times New Roman"/>
                <w:kern w:val="0"/>
                <w:szCs w:val="24"/>
              </w:rPr>
              <w:t>? (</w:t>
            </w:r>
            <w:r w:rsidRPr="00367456">
              <w:rPr>
                <w:rFonts w:ascii="Times New Roman" w:eastAsia="標楷體" w:hAnsi="Times New Roman" w:cs="Times New Roman"/>
                <w:kern w:val="0"/>
                <w:szCs w:val="24"/>
              </w:rPr>
              <w:t>分數從</w:t>
            </w:r>
            <w:r w:rsidRPr="00367456">
              <w:rPr>
                <w:rFonts w:ascii="Times New Roman" w:eastAsia="標楷體" w:hAnsi="Times New Roman" w:cs="Times New Roman"/>
                <w:kern w:val="0"/>
                <w:szCs w:val="24"/>
              </w:rPr>
              <w:t>1-10</w:t>
            </w:r>
            <w:r w:rsidRPr="00367456">
              <w:rPr>
                <w:rFonts w:ascii="Times New Roman" w:eastAsia="標楷體" w:hAnsi="Times New Roman" w:cs="Times New Roman"/>
                <w:kern w:val="0"/>
                <w:szCs w:val="24"/>
              </w:rPr>
              <w:t>分，</w:t>
            </w:r>
            <w:r w:rsidRPr="00367456">
              <w:rPr>
                <w:rFonts w:ascii="Times New Roman" w:eastAsia="標楷體" w:hAnsi="Times New Roman" w:cs="Times New Roman"/>
                <w:kern w:val="0"/>
                <w:szCs w:val="24"/>
              </w:rPr>
              <w:t xml:space="preserve"> 1=</w:t>
            </w:r>
            <w:r w:rsidRPr="00367456">
              <w:rPr>
                <w:rFonts w:ascii="Times New Roman" w:eastAsia="標楷體" w:hAnsi="Times New Roman" w:cs="Times New Roman"/>
                <w:kern w:val="0"/>
                <w:szCs w:val="24"/>
              </w:rPr>
              <w:t>程度低，</w:t>
            </w:r>
            <w:r w:rsidRPr="00367456">
              <w:rPr>
                <w:rFonts w:ascii="Times New Roman" w:eastAsia="標楷體" w:hAnsi="Times New Roman" w:cs="Times New Roman"/>
                <w:kern w:val="0"/>
                <w:szCs w:val="24"/>
              </w:rPr>
              <w:t>10=</w:t>
            </w:r>
            <w:r w:rsidRPr="00367456">
              <w:rPr>
                <w:rFonts w:ascii="Times New Roman" w:eastAsia="標楷體" w:hAnsi="Times New Roman" w:cs="Times New Roman"/>
                <w:kern w:val="0"/>
                <w:szCs w:val="24"/>
              </w:rPr>
              <w:t>程度高</w:t>
            </w:r>
            <w:r w:rsidRPr="00367456">
              <w:rPr>
                <w:rFonts w:ascii="Times New Roman" w:eastAsia="標楷體" w:hAnsi="Times New Roman" w:cs="Times New Roman"/>
                <w:kern w:val="0"/>
                <w:szCs w:val="24"/>
              </w:rPr>
              <w:t>)</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III</w:t>
            </w:r>
          </w:p>
        </w:tc>
      </w:tr>
      <w:tr w:rsidR="00F21476" w:rsidRPr="00367456" w:rsidTr="008A4F2F">
        <w:trPr>
          <w:trHeight w:val="66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如果繁文縟即被定義為：「組織的利害關係人必須承擔，但卻對達到目標或價值無任何幫助的行政規則」，我覺得組織的繁文縟節的程度有多少</w:t>
            </w:r>
            <w:r w:rsidRPr="00367456">
              <w:rPr>
                <w:rFonts w:ascii="Times New Roman" w:eastAsia="標楷體" w:hAnsi="Times New Roman" w:cs="Times New Roman"/>
                <w:kern w:val="0"/>
                <w:szCs w:val="24"/>
              </w:rPr>
              <w:t>? (</w:t>
            </w:r>
            <w:r w:rsidRPr="00367456">
              <w:rPr>
                <w:rFonts w:ascii="Times New Roman" w:eastAsia="標楷體" w:hAnsi="Times New Roman" w:cs="Times New Roman"/>
                <w:kern w:val="0"/>
                <w:szCs w:val="24"/>
              </w:rPr>
              <w:t>分數從</w:t>
            </w:r>
            <w:r w:rsidRPr="00367456">
              <w:rPr>
                <w:rFonts w:ascii="Times New Roman" w:eastAsia="標楷體" w:hAnsi="Times New Roman" w:cs="Times New Roman"/>
                <w:kern w:val="0"/>
                <w:szCs w:val="24"/>
              </w:rPr>
              <w:t>1-10</w:t>
            </w:r>
            <w:r w:rsidRPr="00367456">
              <w:rPr>
                <w:rFonts w:ascii="Times New Roman" w:eastAsia="標楷體" w:hAnsi="Times New Roman" w:cs="Times New Roman"/>
                <w:kern w:val="0"/>
                <w:szCs w:val="24"/>
              </w:rPr>
              <w:t>分，</w:t>
            </w:r>
            <w:r w:rsidRPr="00367456">
              <w:rPr>
                <w:rFonts w:ascii="Times New Roman" w:eastAsia="標楷體" w:hAnsi="Times New Roman" w:cs="Times New Roman"/>
                <w:kern w:val="0"/>
                <w:szCs w:val="24"/>
              </w:rPr>
              <w:t xml:space="preserve"> 1=</w:t>
            </w:r>
            <w:r w:rsidRPr="00367456">
              <w:rPr>
                <w:rFonts w:ascii="Times New Roman" w:eastAsia="標楷體" w:hAnsi="Times New Roman" w:cs="Times New Roman"/>
                <w:kern w:val="0"/>
                <w:szCs w:val="24"/>
              </w:rPr>
              <w:t>程度低，</w:t>
            </w:r>
            <w:r w:rsidRPr="00367456">
              <w:rPr>
                <w:rFonts w:ascii="Times New Roman" w:eastAsia="標楷體" w:hAnsi="Times New Roman" w:cs="Times New Roman"/>
                <w:kern w:val="0"/>
                <w:szCs w:val="24"/>
              </w:rPr>
              <w:t>10=</w:t>
            </w:r>
            <w:r w:rsidRPr="00367456">
              <w:rPr>
                <w:rFonts w:ascii="Times New Roman" w:eastAsia="標楷體" w:hAnsi="Times New Roman" w:cs="Times New Roman"/>
                <w:kern w:val="0"/>
                <w:szCs w:val="24"/>
              </w:rPr>
              <w:t>程度高</w:t>
            </w:r>
            <w:r w:rsidRPr="00367456">
              <w:rPr>
                <w:rFonts w:ascii="Times New Roman" w:eastAsia="標楷體" w:hAnsi="Times New Roman" w:cs="Times New Roman"/>
                <w:kern w:val="0"/>
                <w:szCs w:val="24"/>
              </w:rPr>
              <w:t>)</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66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如果將「繁文縟節」定義為：「不必要的行政規則及程序，且對組織有負面影響」，我覺得組織的繁文縟節的程度有多少？</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分數從</w:t>
            </w:r>
            <w:r w:rsidRPr="00367456">
              <w:rPr>
                <w:rFonts w:ascii="Times New Roman" w:eastAsia="標楷體" w:hAnsi="Times New Roman" w:cs="Times New Roman"/>
                <w:kern w:val="0"/>
                <w:szCs w:val="24"/>
              </w:rPr>
              <w:t>1-10</w:t>
            </w:r>
            <w:r w:rsidRPr="00367456">
              <w:rPr>
                <w:rFonts w:ascii="Times New Roman" w:eastAsia="標楷體" w:hAnsi="Times New Roman" w:cs="Times New Roman"/>
                <w:kern w:val="0"/>
                <w:szCs w:val="24"/>
              </w:rPr>
              <w:t>分，</w:t>
            </w:r>
            <w:r w:rsidRPr="00367456">
              <w:rPr>
                <w:rFonts w:ascii="Times New Roman" w:eastAsia="標楷體" w:hAnsi="Times New Roman" w:cs="Times New Roman"/>
                <w:kern w:val="0"/>
                <w:szCs w:val="24"/>
              </w:rPr>
              <w:t xml:space="preserve"> 1=</w:t>
            </w:r>
            <w:r w:rsidRPr="00367456">
              <w:rPr>
                <w:rFonts w:ascii="Times New Roman" w:eastAsia="標楷體" w:hAnsi="Times New Roman" w:cs="Times New Roman"/>
                <w:kern w:val="0"/>
                <w:szCs w:val="24"/>
              </w:rPr>
              <w:t>程度低，</w:t>
            </w:r>
            <w:r w:rsidRPr="00367456">
              <w:rPr>
                <w:rFonts w:ascii="Times New Roman" w:eastAsia="標楷體" w:hAnsi="Times New Roman" w:cs="Times New Roman"/>
                <w:kern w:val="0"/>
                <w:szCs w:val="24"/>
              </w:rPr>
              <w:t>10=</w:t>
            </w:r>
            <w:r w:rsidRPr="00367456">
              <w:rPr>
                <w:rFonts w:ascii="Times New Roman" w:eastAsia="標楷體" w:hAnsi="Times New Roman" w:cs="Times New Roman"/>
                <w:kern w:val="0"/>
                <w:szCs w:val="24"/>
              </w:rPr>
              <w:t>程度高</w:t>
            </w:r>
            <w:r w:rsidRPr="00367456">
              <w:rPr>
                <w:rFonts w:ascii="Times New Roman" w:eastAsia="標楷體" w:hAnsi="Times New Roman" w:cs="Times New Roman"/>
                <w:kern w:val="0"/>
                <w:szCs w:val="24"/>
              </w:rPr>
              <w:t>)</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組織績效品質</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我認為我的組織所完成的工作品質是非常好的。</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NASP – C</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大眾對於我的組織的績效表現相當滿意。</w:t>
            </w:r>
          </w:p>
        </w:tc>
        <w:tc>
          <w:tcPr>
            <w:tcW w:w="2412" w:type="dxa"/>
            <w:vMerge/>
            <w:tcBorders>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lastRenderedPageBreak/>
              <w:t>陞遷自主性</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我可以預期自己的陞遷時程。</w:t>
            </w:r>
          </w:p>
        </w:tc>
        <w:tc>
          <w:tcPr>
            <w:tcW w:w="2412" w:type="dxa"/>
            <w:vMerge w:val="restart"/>
            <w:tcBorders>
              <w:top w:val="nil"/>
              <w:left w:val="nil"/>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當我有陞遷機會時，長官會詢問我的意見。</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我覺得我可以靠自己的努力爭取到陞遷機會。</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如果有必要，我可以運用政治手段幫助自己順利陞遷。</w:t>
            </w:r>
          </w:p>
        </w:tc>
        <w:tc>
          <w:tcPr>
            <w:tcW w:w="2412" w:type="dxa"/>
            <w:vMerge/>
            <w:tcBorders>
              <w:left w:val="nil"/>
              <w:bottom w:val="single" w:sz="4" w:space="0" w:color="auto"/>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陞遷政治性</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我認為本機關的陞遷決定經常受本機關以外人士的影響。</w:t>
            </w:r>
          </w:p>
        </w:tc>
        <w:tc>
          <w:tcPr>
            <w:tcW w:w="2412" w:type="dxa"/>
            <w:vMerge w:val="restart"/>
            <w:tcBorders>
              <w:top w:val="nil"/>
              <w:left w:val="nil"/>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我認為本機關中對長官的逢迎奉承比起工作表現，對陞遷更有幫助。</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我認為本機關中決策者人馬或某些特定的人較容易獲得陞遷。</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我認為本機關的陞遷決定，常是反應決策者的個人偏好。</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我認為本機關陞遷決定主要是以所需人力為考量。</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我認為本機關陞遷決定，未必以工作表現為最主要因素。</w:t>
            </w:r>
          </w:p>
        </w:tc>
        <w:tc>
          <w:tcPr>
            <w:tcW w:w="2412" w:type="dxa"/>
            <w:vMerge/>
            <w:tcBorders>
              <w:left w:val="nil"/>
              <w:bottom w:val="single" w:sz="4" w:space="0" w:color="auto"/>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陞遷公平性</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我認為本機關內有關陞遷的決策過程是公平的。</w:t>
            </w:r>
          </w:p>
        </w:tc>
        <w:tc>
          <w:tcPr>
            <w:tcW w:w="2412" w:type="dxa"/>
            <w:vMerge w:val="restart"/>
            <w:tcBorders>
              <w:top w:val="nil"/>
              <w:left w:val="nil"/>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我認為本機關跟陞遷有關的制度規定並不公平。</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我認為本機關內人事甄審委員會，對陞遷案件多能公平客觀地審議。</w:t>
            </w:r>
          </w:p>
        </w:tc>
        <w:tc>
          <w:tcPr>
            <w:tcW w:w="2412" w:type="dxa"/>
            <w:vMerge/>
            <w:tcBorders>
              <w:left w:val="nil"/>
              <w:bottom w:val="single" w:sz="4" w:space="0" w:color="auto"/>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組織正義</w:t>
            </w: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我被要求的工作進度跟同事的工作進度相比是相當的。</w:t>
            </w:r>
          </w:p>
        </w:tc>
        <w:tc>
          <w:tcPr>
            <w:tcW w:w="2412" w:type="dxa"/>
            <w:vMerge w:val="restart"/>
            <w:tcBorders>
              <w:top w:val="nil"/>
              <w:left w:val="nil"/>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陞遷研究</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我被要求的工作負荷跟同事比起來是公平的。</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我認為我在工作上所負擔的責任是公平的。</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整體而言，我的主管在作工作相關決策前</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包括工作指派、工作要求等</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會聽所屬員工的意見。</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整體而言，我的主管在蒐集正確且完整的資訊後，才會制定工作相關決策</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包括工作指派、工作要求等</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w:t>
            </w:r>
          </w:p>
        </w:tc>
        <w:tc>
          <w:tcPr>
            <w:tcW w:w="2412" w:type="dxa"/>
            <w:vMerge/>
            <w:tcBorders>
              <w:left w:val="nil"/>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noWrap/>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整體而言，當我的主管制定與我工作有關的決策時</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包括工作指派、工作要求等</w:t>
            </w:r>
            <w:r w:rsidRPr="00367456">
              <w:rPr>
                <w:rFonts w:ascii="Times New Roman" w:eastAsia="標楷體" w:hAnsi="Times New Roman" w:cs="Times New Roman"/>
                <w:kern w:val="0"/>
                <w:szCs w:val="24"/>
              </w:rPr>
              <w:t>)</w:t>
            </w:r>
            <w:r w:rsidRPr="00367456">
              <w:rPr>
                <w:rFonts w:ascii="Times New Roman" w:eastAsia="標楷體" w:hAnsi="Times New Roman" w:cs="Times New Roman"/>
                <w:kern w:val="0"/>
                <w:szCs w:val="24"/>
              </w:rPr>
              <w:t>，會提供我一個充分的理由。</w:t>
            </w:r>
          </w:p>
        </w:tc>
        <w:tc>
          <w:tcPr>
            <w:tcW w:w="2412" w:type="dxa"/>
            <w:vMerge/>
            <w:tcBorders>
              <w:left w:val="nil"/>
              <w:bottom w:val="single" w:sz="4" w:space="0" w:color="auto"/>
              <w:right w:val="single" w:sz="4" w:space="0" w:color="auto"/>
            </w:tcBorders>
            <w:shd w:val="clear" w:color="000000" w:fill="FFFFFF"/>
            <w:noWrap/>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r w:rsidRPr="00367456">
              <w:rPr>
                <w:rFonts w:ascii="Times New Roman" w:eastAsia="標楷體" w:hAnsi="Times New Roman" w:cs="Times New Roman"/>
                <w:kern w:val="0"/>
                <w:szCs w:val="24"/>
              </w:rPr>
              <w:t>工作生活平衡</w:t>
            </w: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我有足夠的資源將我的工作做好（例如：人力、材料、預算）。</w:t>
            </w:r>
          </w:p>
        </w:tc>
        <w:tc>
          <w:tcPr>
            <w:tcW w:w="2412" w:type="dxa"/>
            <w:vMerge w:val="restart"/>
            <w:tcBorders>
              <w:top w:val="nil"/>
              <w:left w:val="nil"/>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FEVS</w:t>
            </w: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我的工作負荷量是合理的。</w:t>
            </w:r>
          </w:p>
        </w:tc>
        <w:tc>
          <w:tcPr>
            <w:tcW w:w="2412" w:type="dxa"/>
            <w:vMerge/>
            <w:tcBorders>
              <w:left w:val="nil"/>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F21476" w:rsidRPr="00367456" w:rsidRDefault="00F21476" w:rsidP="008A4F2F">
            <w:pPr>
              <w:widowControl/>
              <w:jc w:val="center"/>
              <w:rPr>
                <w:rFonts w:ascii="Times New Roman" w:eastAsia="標楷體" w:hAnsi="Times New Roman" w:cs="Times New Roman"/>
                <w:kern w:val="0"/>
                <w:szCs w:val="24"/>
              </w:rPr>
            </w:pPr>
          </w:p>
        </w:tc>
        <w:tc>
          <w:tcPr>
            <w:tcW w:w="9820" w:type="dxa"/>
            <w:tcBorders>
              <w:top w:val="nil"/>
              <w:left w:val="nil"/>
              <w:bottom w:val="single" w:sz="4" w:space="0" w:color="auto"/>
              <w:right w:val="single" w:sz="4" w:space="0" w:color="auto"/>
            </w:tcBorders>
            <w:shd w:val="clear" w:color="000000" w:fill="FFFFFF"/>
            <w:vAlign w:val="center"/>
            <w:hideMark/>
          </w:tcPr>
          <w:p w:rsidR="00BA6075"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我的上司能支持我對工作及生活所需要的</w:t>
            </w:r>
          </w:p>
          <w:p w:rsidR="00BA6075" w:rsidRPr="00367456" w:rsidRDefault="00BA6075" w:rsidP="008A4F2F">
            <w:pPr>
              <w:widowControl/>
              <w:rPr>
                <w:rFonts w:ascii="Times New Roman" w:eastAsia="標楷體" w:hAnsi="Times New Roman" w:cs="Times New Roman"/>
                <w:kern w:val="0"/>
                <w:szCs w:val="24"/>
              </w:rPr>
            </w:pPr>
          </w:p>
          <w:p w:rsidR="00F21476" w:rsidRPr="00367456" w:rsidRDefault="00F21476" w:rsidP="008A4F2F">
            <w:pPr>
              <w:widowControl/>
              <w:rPr>
                <w:rFonts w:ascii="Times New Roman" w:eastAsia="標楷體" w:hAnsi="Times New Roman" w:cs="Times New Roman"/>
                <w:kern w:val="0"/>
                <w:szCs w:val="24"/>
              </w:rPr>
            </w:pPr>
            <w:r w:rsidRPr="00367456">
              <w:rPr>
                <w:rFonts w:ascii="Times New Roman" w:eastAsia="標楷體" w:hAnsi="Times New Roman" w:cs="Times New Roman"/>
                <w:kern w:val="0"/>
                <w:szCs w:val="24"/>
              </w:rPr>
              <w:t>平衡。</w:t>
            </w:r>
          </w:p>
        </w:tc>
        <w:tc>
          <w:tcPr>
            <w:tcW w:w="2412" w:type="dxa"/>
            <w:vMerge/>
            <w:tcBorders>
              <w:left w:val="nil"/>
              <w:bottom w:val="single" w:sz="4" w:space="0" w:color="auto"/>
              <w:right w:val="single" w:sz="4" w:space="0" w:color="auto"/>
            </w:tcBorders>
            <w:shd w:val="clear" w:color="000000" w:fill="FFFFFF"/>
            <w:vAlign w:val="center"/>
          </w:tcPr>
          <w:p w:rsidR="00F21476" w:rsidRPr="00367456" w:rsidRDefault="00F21476" w:rsidP="008A4F2F">
            <w:pPr>
              <w:widowControl/>
              <w:rPr>
                <w:rFonts w:ascii="Times New Roman" w:eastAsia="標楷體" w:hAnsi="Times New Roman" w:cs="Times New Roman"/>
                <w:kern w:val="0"/>
                <w:szCs w:val="24"/>
              </w:rPr>
            </w:pPr>
          </w:p>
        </w:tc>
      </w:tr>
      <w:tr w:rsidR="00F21476" w:rsidRPr="00367456" w:rsidTr="008A4F2F">
        <w:trPr>
          <w:trHeight w:val="330"/>
        </w:trPr>
        <w:tc>
          <w:tcPr>
            <w:tcW w:w="138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21476" w:rsidRPr="00367456" w:rsidRDefault="00F21476" w:rsidP="008A4F2F">
            <w:pPr>
              <w:rPr>
                <w:rFonts w:ascii="Times New Roman" w:eastAsia="標楷體" w:hAnsi="Times New Roman" w:cs="Times New Roman"/>
              </w:rPr>
            </w:pPr>
            <w:r w:rsidRPr="00367456">
              <w:rPr>
                <w:rFonts w:ascii="Times New Roman" w:eastAsia="標楷體" w:hAnsi="Times New Roman" w:cs="Times New Roman"/>
              </w:rPr>
              <w:t>註</w:t>
            </w:r>
            <w:r w:rsidRPr="00367456">
              <w:rPr>
                <w:rFonts w:ascii="Times New Roman" w:eastAsia="標楷體" w:hAnsi="Times New Roman" w:cs="Times New Roman"/>
              </w:rPr>
              <w:t>:</w:t>
            </w:r>
          </w:p>
          <w:p w:rsidR="00F21476" w:rsidRPr="00367456" w:rsidRDefault="00F21476" w:rsidP="008A4F2F">
            <w:pPr>
              <w:rPr>
                <w:rFonts w:ascii="Times New Roman" w:eastAsia="標楷體" w:hAnsi="Times New Roman" w:cs="Times New Roman"/>
              </w:rPr>
            </w:pPr>
            <w:r w:rsidRPr="00367456">
              <w:rPr>
                <w:rFonts w:ascii="Times New Roman" w:eastAsia="標楷體" w:hAnsi="Times New Roman" w:cs="Times New Roman"/>
              </w:rPr>
              <w:t>FEVS</w:t>
            </w:r>
            <w:r w:rsidRPr="00367456">
              <w:rPr>
                <w:rFonts w:ascii="Times New Roman" w:eastAsia="標楷體" w:hAnsi="Times New Roman" w:cs="Times New Roman"/>
              </w:rPr>
              <w:t>：</w:t>
            </w:r>
            <w:r w:rsidRPr="00367456">
              <w:rPr>
                <w:rFonts w:ascii="Times New Roman" w:eastAsia="標楷體" w:hAnsi="Times New Roman" w:cs="Times New Roman"/>
              </w:rPr>
              <w:t>Federal Employee Viewpoint Survey (Office of Personnel Management, U.S. Federal Government)</w:t>
            </w:r>
          </w:p>
          <w:p w:rsidR="00F21476" w:rsidRPr="00367456" w:rsidRDefault="00F21476" w:rsidP="008A4F2F">
            <w:pPr>
              <w:rPr>
                <w:rFonts w:ascii="Times New Roman" w:eastAsia="標楷體" w:hAnsi="Times New Roman" w:cs="Times New Roman"/>
              </w:rPr>
            </w:pPr>
            <w:r w:rsidRPr="00367456">
              <w:rPr>
                <w:rFonts w:ascii="Times New Roman" w:eastAsia="標楷體" w:hAnsi="Times New Roman" w:cs="Times New Roman"/>
              </w:rPr>
              <w:t>NASP – C</w:t>
            </w:r>
            <w:r w:rsidRPr="00367456">
              <w:rPr>
                <w:rFonts w:ascii="Times New Roman" w:eastAsia="標楷體" w:hAnsi="Times New Roman" w:cs="Times New Roman"/>
              </w:rPr>
              <w:t>：</w:t>
            </w:r>
            <w:r w:rsidRPr="00367456">
              <w:rPr>
                <w:rFonts w:ascii="Times New Roman" w:eastAsia="標楷體" w:hAnsi="Times New Roman" w:cs="Times New Roman"/>
              </w:rPr>
              <w:t>National Administrative Study Project – Citizen (Center for Organization Research &amp; Design, Arizona State University)</w:t>
            </w:r>
          </w:p>
          <w:p w:rsidR="00F21476" w:rsidRPr="00367456" w:rsidRDefault="00F21476" w:rsidP="008A4F2F">
            <w:pPr>
              <w:rPr>
                <w:rFonts w:ascii="Times New Roman" w:eastAsia="標楷體" w:hAnsi="Times New Roman" w:cs="Times New Roman"/>
              </w:rPr>
            </w:pPr>
            <w:r w:rsidRPr="00367456">
              <w:rPr>
                <w:rFonts w:ascii="Times New Roman" w:eastAsia="標楷體" w:hAnsi="Times New Roman" w:cs="Times New Roman"/>
              </w:rPr>
              <w:t>NASP – D</w:t>
            </w:r>
            <w:r w:rsidRPr="00367456">
              <w:rPr>
                <w:rFonts w:ascii="Times New Roman" w:eastAsia="標楷體" w:hAnsi="Times New Roman" w:cs="Times New Roman"/>
              </w:rPr>
              <w:t>：</w:t>
            </w:r>
            <w:r w:rsidRPr="00367456">
              <w:rPr>
                <w:rFonts w:ascii="Times New Roman" w:eastAsia="標楷體" w:hAnsi="Times New Roman" w:cs="Times New Roman"/>
              </w:rPr>
              <w:t>National Administrative Study Project – Decision Making (Department of Public Administration and Policy, University of Georgia)</w:t>
            </w:r>
          </w:p>
          <w:p w:rsidR="00F21476" w:rsidRPr="00367456" w:rsidRDefault="00F21476" w:rsidP="008A4F2F">
            <w:pPr>
              <w:rPr>
                <w:rFonts w:ascii="Times New Roman" w:eastAsia="標楷體" w:hAnsi="Times New Roman" w:cs="Times New Roman"/>
              </w:rPr>
            </w:pPr>
            <w:r w:rsidRPr="00367456">
              <w:rPr>
                <w:rFonts w:ascii="Times New Roman" w:eastAsia="標楷體" w:hAnsi="Times New Roman" w:cs="Times New Roman"/>
              </w:rPr>
              <w:t>NASP III</w:t>
            </w:r>
            <w:r w:rsidRPr="00367456">
              <w:rPr>
                <w:rFonts w:ascii="Times New Roman" w:eastAsia="標楷體" w:hAnsi="Times New Roman" w:cs="Times New Roman"/>
              </w:rPr>
              <w:t>：</w:t>
            </w:r>
            <w:r w:rsidRPr="00367456">
              <w:rPr>
                <w:rFonts w:ascii="Times New Roman" w:eastAsia="標楷體" w:hAnsi="Times New Roman" w:cs="Times New Roman"/>
              </w:rPr>
              <w:t>National Administrative Study Project III (School of Public Policy, Georgia Institute of Technology)</w:t>
            </w:r>
          </w:p>
          <w:p w:rsidR="00F21476" w:rsidRPr="00367456" w:rsidRDefault="00F21476" w:rsidP="008A4F2F">
            <w:pPr>
              <w:rPr>
                <w:rFonts w:ascii="Times New Roman" w:eastAsia="標楷體" w:hAnsi="Times New Roman" w:cs="Times New Roman"/>
              </w:rPr>
            </w:pPr>
            <w:r w:rsidRPr="00367456">
              <w:rPr>
                <w:rFonts w:ascii="Times New Roman" w:eastAsia="標楷體" w:hAnsi="Times New Roman" w:cs="Times New Roman"/>
                <w:kern w:val="0"/>
                <w:szCs w:val="24"/>
              </w:rPr>
              <w:t>陞遷研究</w:t>
            </w:r>
            <w:r w:rsidRPr="00367456">
              <w:rPr>
                <w:rFonts w:ascii="Times New Roman" w:eastAsia="標楷體" w:hAnsi="Times New Roman" w:cs="Times New Roman"/>
              </w:rPr>
              <w:t>：陳敦源、李仲彬、張鎧如，</w:t>
            </w:r>
            <w:r w:rsidRPr="00367456">
              <w:rPr>
                <w:rFonts w:ascii="Times New Roman" w:eastAsia="標楷體" w:hAnsi="Times New Roman" w:cs="Times New Roman"/>
              </w:rPr>
              <w:t>2013</w:t>
            </w:r>
            <w:r w:rsidRPr="00367456">
              <w:rPr>
                <w:rFonts w:ascii="Times New Roman" w:eastAsia="標楷體" w:hAnsi="Times New Roman" w:cs="Times New Roman"/>
              </w:rPr>
              <w:t>，〈公部門陞遷制度之實證研究：以正義觀點為核心的檢視〉，考試院委託研究案。</w:t>
            </w:r>
          </w:p>
        </w:tc>
      </w:tr>
    </w:tbl>
    <w:p w:rsidR="008B5ABA" w:rsidRDefault="001223E2" w:rsidP="008B5ABA">
      <w:pPr>
        <w:rPr>
          <w:rFonts w:ascii="Times New Roman" w:eastAsia="標楷體" w:hAnsi="Times New Roman" w:cs="Times New Roman"/>
        </w:rPr>
      </w:pPr>
      <w:r>
        <w:rPr>
          <w:rFonts w:ascii="Times New Roman" w:eastAsia="標楷體" w:hAnsi="Times New Roman" w:cs="Times New Roman" w:hint="eastAsia"/>
        </w:rPr>
        <w:t>圖表來源：本研究整理</w:t>
      </w:r>
    </w:p>
    <w:p w:rsidR="00F21476" w:rsidRPr="00367456" w:rsidRDefault="00F21476" w:rsidP="00F21476">
      <w:pPr>
        <w:pStyle w:val="11"/>
        <w:snapToGrid w:val="0"/>
        <w:spacing w:line="460" w:lineRule="atLeast"/>
        <w:ind w:leftChars="0" w:left="0"/>
        <w:jc w:val="both"/>
        <w:rPr>
          <w:rFonts w:eastAsia="標楷體"/>
          <w:sz w:val="28"/>
          <w:szCs w:val="28"/>
        </w:rPr>
      </w:pPr>
    </w:p>
    <w:p w:rsidR="00F21476" w:rsidRPr="00367456" w:rsidRDefault="00F21476" w:rsidP="00F21476">
      <w:pPr>
        <w:pStyle w:val="11"/>
        <w:snapToGrid w:val="0"/>
        <w:spacing w:line="460" w:lineRule="atLeast"/>
        <w:ind w:leftChars="0" w:left="0"/>
        <w:jc w:val="both"/>
        <w:rPr>
          <w:rFonts w:eastAsia="標楷體"/>
          <w:sz w:val="28"/>
          <w:szCs w:val="28"/>
        </w:rPr>
        <w:sectPr w:rsidR="00F21476" w:rsidRPr="00367456" w:rsidSect="00F86283">
          <w:pgSz w:w="16838" w:h="11906" w:orient="landscape"/>
          <w:pgMar w:top="1800" w:right="1440" w:bottom="1800" w:left="1440" w:header="851" w:footer="850" w:gutter="0"/>
          <w:cols w:space="425"/>
          <w:docGrid w:type="lines" w:linePitch="360"/>
        </w:sectPr>
      </w:pPr>
    </w:p>
    <w:p w:rsidR="009C50CA" w:rsidRPr="009C50CA" w:rsidRDefault="00EB26CF" w:rsidP="009C50CA">
      <w:pPr>
        <w:pStyle w:val="1"/>
        <w:rPr>
          <w:rFonts w:ascii="Times New Roman" w:eastAsia="標楷體" w:hAnsi="Times New Roman" w:cs="Times New Roman"/>
          <w:sz w:val="36"/>
          <w:szCs w:val="36"/>
        </w:rPr>
      </w:pPr>
      <w:bookmarkStart w:id="82" w:name="_Toc448324156"/>
      <w:bookmarkStart w:id="83" w:name="_Toc438985357"/>
      <w:r>
        <w:rPr>
          <w:rFonts w:ascii="Times New Roman" w:eastAsia="標楷體" w:hAnsi="Times New Roman" w:cs="Times New Roman" w:hint="eastAsia"/>
          <w:sz w:val="36"/>
          <w:szCs w:val="36"/>
        </w:rPr>
        <w:lastRenderedPageBreak/>
        <w:t>附錄三</w:t>
      </w:r>
      <w:r w:rsidR="002C60B9">
        <w:rPr>
          <w:rFonts w:ascii="Times New Roman" w:eastAsia="標楷體" w:hAnsi="Times New Roman" w:cs="Times New Roman" w:hint="eastAsia"/>
          <w:sz w:val="36"/>
          <w:szCs w:val="36"/>
        </w:rPr>
        <w:t xml:space="preserve"> </w:t>
      </w:r>
      <w:r w:rsidR="009C50CA">
        <w:rPr>
          <w:rFonts w:ascii="Times New Roman" w:eastAsia="標楷體" w:hAnsi="Times New Roman" w:cs="Times New Roman" w:hint="eastAsia"/>
          <w:sz w:val="36"/>
          <w:szCs w:val="36"/>
        </w:rPr>
        <w:t>抽樣架構表</w:t>
      </w:r>
      <w:bookmarkEnd w:id="82"/>
    </w:p>
    <w:tbl>
      <w:tblPr>
        <w:tblW w:w="5000" w:type="pct"/>
        <w:tblCellMar>
          <w:left w:w="0" w:type="dxa"/>
          <w:right w:w="0" w:type="dxa"/>
        </w:tblCellMar>
        <w:tblLook w:val="04A0" w:firstRow="1" w:lastRow="0" w:firstColumn="1" w:lastColumn="0" w:noHBand="0" w:noVBand="1"/>
      </w:tblPr>
      <w:tblGrid>
        <w:gridCol w:w="504"/>
        <w:gridCol w:w="271"/>
        <w:gridCol w:w="806"/>
        <w:gridCol w:w="971"/>
        <w:gridCol w:w="689"/>
        <w:gridCol w:w="569"/>
        <w:gridCol w:w="971"/>
        <w:gridCol w:w="505"/>
        <w:gridCol w:w="686"/>
        <w:gridCol w:w="971"/>
        <w:gridCol w:w="572"/>
        <w:gridCol w:w="686"/>
        <w:gridCol w:w="971"/>
        <w:gridCol w:w="572"/>
        <w:gridCol w:w="686"/>
        <w:gridCol w:w="971"/>
        <w:gridCol w:w="572"/>
        <w:gridCol w:w="505"/>
        <w:gridCol w:w="971"/>
        <w:gridCol w:w="499"/>
      </w:tblGrid>
      <w:tr w:rsidR="009C50CA" w:rsidRPr="001D1526" w:rsidTr="00F2238D">
        <w:trPr>
          <w:trHeight w:val="240"/>
        </w:trPr>
        <w:tc>
          <w:tcPr>
            <w:tcW w:w="27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項目別</w:t>
            </w:r>
          </w:p>
        </w:tc>
        <w:tc>
          <w:tcPr>
            <w:tcW w:w="88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總計</w:t>
            </w:r>
          </w:p>
        </w:tc>
        <w:tc>
          <w:tcPr>
            <w:tcW w:w="733"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五院及總統府</w:t>
            </w:r>
          </w:p>
        </w:tc>
        <w:tc>
          <w:tcPr>
            <w:tcW w:w="799"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中央各部會</w:t>
            </w:r>
          </w:p>
        </w:tc>
        <w:tc>
          <w:tcPr>
            <w:tcW w:w="799"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直轄市政府</w:t>
            </w:r>
          </w:p>
        </w:tc>
        <w:tc>
          <w:tcPr>
            <w:tcW w:w="799"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縣市及鄉鎮市</w:t>
            </w:r>
          </w:p>
        </w:tc>
        <w:tc>
          <w:tcPr>
            <w:tcW w:w="708"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其他</w:t>
            </w:r>
          </w:p>
        </w:tc>
      </w:tr>
      <w:tr w:rsidR="009C50CA" w:rsidRPr="001D1526" w:rsidTr="00F2238D">
        <w:trPr>
          <w:trHeight w:val="855"/>
        </w:trPr>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rsidR="009C50CA" w:rsidRPr="001D1526" w:rsidRDefault="009C50CA" w:rsidP="009C50CA">
            <w:pPr>
              <w:widowControl/>
              <w:rPr>
                <w:rFonts w:ascii="標楷體" w:eastAsia="標楷體" w:hAnsi="標楷體" w:cs="新細明體"/>
                <w:kern w:val="0"/>
                <w:sz w:val="20"/>
                <w:szCs w:val="20"/>
              </w:rPr>
            </w:pPr>
          </w:p>
        </w:tc>
        <w:tc>
          <w:tcPr>
            <w:tcW w:w="2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母體</w:t>
            </w:r>
            <w:r w:rsidRPr="001D1526">
              <w:rPr>
                <w:rFonts w:ascii="標楷體" w:eastAsia="標楷體" w:hAnsi="標楷體" w:cs="新細明體" w:hint="eastAsia"/>
                <w:kern w:val="0"/>
                <w:sz w:val="20"/>
                <w:szCs w:val="20"/>
              </w:rPr>
              <w:br/>
              <w:t>人數</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抽樣</w:t>
            </w:r>
            <w:r w:rsidRPr="001D1526">
              <w:rPr>
                <w:rFonts w:ascii="標楷體" w:eastAsia="標楷體" w:hAnsi="標楷體" w:cs="新細明體" w:hint="eastAsia"/>
                <w:kern w:val="0"/>
                <w:sz w:val="20"/>
                <w:szCs w:val="20"/>
              </w:rPr>
              <w:t>比率</w:t>
            </w:r>
            <w:r w:rsidRPr="001D1526">
              <w:rPr>
                <w:rFonts w:ascii="標楷體" w:eastAsia="標楷體" w:hAnsi="標楷體" w:cs="新細明體" w:hint="eastAsia"/>
                <w:kern w:val="0"/>
                <w:sz w:val="20"/>
                <w:szCs w:val="20"/>
              </w:rPr>
              <w:br/>
            </w:r>
            <w:r w:rsidRPr="001D1526">
              <w:rPr>
                <w:rFonts w:eastAsia="標楷體" w:cs="Times New Roman"/>
                <w:kern w:val="0"/>
                <w:sz w:val="20"/>
                <w:szCs w:val="20"/>
              </w:rPr>
              <w:t>%</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樣本</w:t>
            </w:r>
            <w:r w:rsidRPr="001D1526">
              <w:rPr>
                <w:rFonts w:ascii="標楷體" w:eastAsia="標楷體" w:hAnsi="標楷體" w:cs="新細明體" w:hint="eastAsia"/>
                <w:kern w:val="0"/>
                <w:sz w:val="20"/>
                <w:szCs w:val="20"/>
              </w:rPr>
              <w:br/>
              <w:t>人數</w:t>
            </w:r>
          </w:p>
        </w:tc>
        <w:tc>
          <w:tcPr>
            <w:tcW w:w="20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母體</w:t>
            </w:r>
            <w:r w:rsidRPr="001D1526">
              <w:rPr>
                <w:rFonts w:ascii="標楷體" w:eastAsia="標楷體" w:hAnsi="標楷體" w:cs="新細明體" w:hint="eastAsia"/>
                <w:kern w:val="0"/>
                <w:sz w:val="20"/>
                <w:szCs w:val="20"/>
              </w:rPr>
              <w:br/>
              <w:t>人數</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抽樣</w:t>
            </w:r>
            <w:r w:rsidRPr="001D1526">
              <w:rPr>
                <w:rFonts w:ascii="標楷體" w:eastAsia="標楷體" w:hAnsi="標楷體" w:cs="新細明體" w:hint="eastAsia"/>
                <w:kern w:val="0"/>
                <w:sz w:val="20"/>
                <w:szCs w:val="20"/>
              </w:rPr>
              <w:t>比率</w:t>
            </w:r>
            <w:r w:rsidRPr="001D1526">
              <w:rPr>
                <w:rFonts w:ascii="標楷體" w:eastAsia="標楷體" w:hAnsi="標楷體" w:cs="新細明體" w:hint="eastAsia"/>
                <w:kern w:val="0"/>
                <w:sz w:val="20"/>
                <w:szCs w:val="20"/>
              </w:rPr>
              <w:br/>
            </w:r>
            <w:r w:rsidRPr="001D1526">
              <w:rPr>
                <w:rFonts w:eastAsia="標楷體" w:cs="Times New Roman"/>
                <w:kern w:val="0"/>
                <w:sz w:val="20"/>
                <w:szCs w:val="20"/>
              </w:rPr>
              <w:t>%</w:t>
            </w:r>
          </w:p>
        </w:tc>
        <w:tc>
          <w:tcPr>
            <w:tcW w:w="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樣本</w:t>
            </w:r>
            <w:r w:rsidRPr="001D1526">
              <w:rPr>
                <w:rFonts w:ascii="標楷體" w:eastAsia="標楷體" w:hAnsi="標楷體" w:cs="新細明體" w:hint="eastAsia"/>
                <w:kern w:val="0"/>
                <w:sz w:val="20"/>
                <w:szCs w:val="20"/>
              </w:rPr>
              <w:br/>
              <w:t>人數</w:t>
            </w:r>
          </w:p>
        </w:tc>
        <w:tc>
          <w:tcPr>
            <w:tcW w:w="2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母體</w:t>
            </w:r>
            <w:r w:rsidRPr="001D1526">
              <w:rPr>
                <w:rFonts w:ascii="標楷體" w:eastAsia="標楷體" w:hAnsi="標楷體" w:cs="新細明體" w:hint="eastAsia"/>
                <w:kern w:val="0"/>
                <w:sz w:val="20"/>
                <w:szCs w:val="20"/>
              </w:rPr>
              <w:br/>
              <w:t>人數</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抽樣</w:t>
            </w:r>
            <w:r w:rsidRPr="001D1526">
              <w:rPr>
                <w:rFonts w:ascii="標楷體" w:eastAsia="標楷體" w:hAnsi="標楷體" w:cs="新細明體" w:hint="eastAsia"/>
                <w:kern w:val="0"/>
                <w:sz w:val="20"/>
                <w:szCs w:val="20"/>
              </w:rPr>
              <w:t>比率</w:t>
            </w:r>
            <w:r w:rsidRPr="001D1526">
              <w:rPr>
                <w:rFonts w:ascii="標楷體" w:eastAsia="標楷體" w:hAnsi="標楷體" w:cs="新細明體" w:hint="eastAsia"/>
                <w:kern w:val="0"/>
                <w:sz w:val="20"/>
                <w:szCs w:val="20"/>
              </w:rPr>
              <w:br/>
            </w:r>
            <w:r w:rsidRPr="001D1526">
              <w:rPr>
                <w:rFonts w:eastAsia="標楷體" w:cs="Times New Roman"/>
                <w:kern w:val="0"/>
                <w:sz w:val="20"/>
                <w:szCs w:val="20"/>
              </w:rPr>
              <w:t>%</w:t>
            </w:r>
          </w:p>
        </w:tc>
        <w:tc>
          <w:tcPr>
            <w:tcW w:w="2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樣本</w:t>
            </w:r>
            <w:r w:rsidRPr="001D1526">
              <w:rPr>
                <w:rFonts w:ascii="標楷體" w:eastAsia="標楷體" w:hAnsi="標楷體" w:cs="新細明體" w:hint="eastAsia"/>
                <w:kern w:val="0"/>
                <w:sz w:val="20"/>
                <w:szCs w:val="20"/>
              </w:rPr>
              <w:br/>
              <w:t>人數</w:t>
            </w:r>
          </w:p>
        </w:tc>
        <w:tc>
          <w:tcPr>
            <w:tcW w:w="2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母體</w:t>
            </w:r>
            <w:r w:rsidRPr="001D1526">
              <w:rPr>
                <w:rFonts w:ascii="標楷體" w:eastAsia="標楷體" w:hAnsi="標楷體" w:cs="新細明體" w:hint="eastAsia"/>
                <w:kern w:val="0"/>
                <w:sz w:val="20"/>
                <w:szCs w:val="20"/>
              </w:rPr>
              <w:br/>
              <w:t>人數</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抽樣</w:t>
            </w:r>
            <w:r w:rsidRPr="001D1526">
              <w:rPr>
                <w:rFonts w:ascii="標楷體" w:eastAsia="標楷體" w:hAnsi="標楷體" w:cs="新細明體" w:hint="eastAsia"/>
                <w:kern w:val="0"/>
                <w:sz w:val="20"/>
                <w:szCs w:val="20"/>
              </w:rPr>
              <w:t>比率</w:t>
            </w:r>
            <w:r w:rsidRPr="001D1526">
              <w:rPr>
                <w:rFonts w:ascii="標楷體" w:eastAsia="標楷體" w:hAnsi="標楷體" w:cs="新細明體" w:hint="eastAsia"/>
                <w:kern w:val="0"/>
                <w:sz w:val="20"/>
                <w:szCs w:val="20"/>
              </w:rPr>
              <w:br/>
            </w:r>
            <w:r w:rsidRPr="001D1526">
              <w:rPr>
                <w:rFonts w:eastAsia="標楷體" w:cs="Times New Roman"/>
                <w:kern w:val="0"/>
                <w:sz w:val="20"/>
                <w:szCs w:val="20"/>
              </w:rPr>
              <w:t>%</w:t>
            </w:r>
          </w:p>
        </w:tc>
        <w:tc>
          <w:tcPr>
            <w:tcW w:w="2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樣本</w:t>
            </w:r>
            <w:r w:rsidRPr="001D1526">
              <w:rPr>
                <w:rFonts w:ascii="標楷體" w:eastAsia="標楷體" w:hAnsi="標楷體" w:cs="新細明體" w:hint="eastAsia"/>
                <w:kern w:val="0"/>
                <w:sz w:val="20"/>
                <w:szCs w:val="20"/>
              </w:rPr>
              <w:br/>
              <w:t>人數</w:t>
            </w:r>
          </w:p>
        </w:tc>
        <w:tc>
          <w:tcPr>
            <w:tcW w:w="24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母體</w:t>
            </w:r>
            <w:r w:rsidRPr="001D1526">
              <w:rPr>
                <w:rFonts w:ascii="標楷體" w:eastAsia="標楷體" w:hAnsi="標楷體" w:cs="新細明體" w:hint="eastAsia"/>
                <w:kern w:val="0"/>
                <w:sz w:val="20"/>
                <w:szCs w:val="20"/>
              </w:rPr>
              <w:br/>
              <w:t>人數</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抽樣</w:t>
            </w:r>
            <w:r w:rsidRPr="001D1526">
              <w:rPr>
                <w:rFonts w:ascii="標楷體" w:eastAsia="標楷體" w:hAnsi="標楷體" w:cs="新細明體" w:hint="eastAsia"/>
                <w:kern w:val="0"/>
                <w:sz w:val="20"/>
                <w:szCs w:val="20"/>
              </w:rPr>
              <w:t>比率</w:t>
            </w:r>
            <w:r w:rsidRPr="001D1526">
              <w:rPr>
                <w:rFonts w:ascii="標楷體" w:eastAsia="標楷體" w:hAnsi="標楷體" w:cs="新細明體" w:hint="eastAsia"/>
                <w:kern w:val="0"/>
                <w:sz w:val="20"/>
                <w:szCs w:val="20"/>
              </w:rPr>
              <w:br/>
            </w:r>
            <w:r w:rsidRPr="001D1526">
              <w:rPr>
                <w:rFonts w:eastAsia="標楷體" w:cs="Times New Roman"/>
                <w:kern w:val="0"/>
                <w:sz w:val="20"/>
                <w:szCs w:val="20"/>
              </w:rPr>
              <w:t>%</w:t>
            </w:r>
          </w:p>
        </w:tc>
        <w:tc>
          <w:tcPr>
            <w:tcW w:w="2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樣本</w:t>
            </w:r>
            <w:r w:rsidRPr="001D1526">
              <w:rPr>
                <w:rFonts w:ascii="標楷體" w:eastAsia="標楷體" w:hAnsi="標楷體" w:cs="新細明體" w:hint="eastAsia"/>
                <w:kern w:val="0"/>
                <w:sz w:val="20"/>
                <w:szCs w:val="20"/>
              </w:rPr>
              <w:br/>
              <w:t>人數</w:t>
            </w:r>
          </w:p>
        </w:tc>
        <w:tc>
          <w:tcPr>
            <w:tcW w:w="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母體</w:t>
            </w:r>
            <w:r w:rsidRPr="001D1526">
              <w:rPr>
                <w:rFonts w:ascii="標楷體" w:eastAsia="標楷體" w:hAnsi="標楷體" w:cs="新細明體" w:hint="eastAsia"/>
                <w:kern w:val="0"/>
                <w:sz w:val="20"/>
                <w:szCs w:val="20"/>
              </w:rPr>
              <w:br/>
              <w:t>人數</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抽樣</w:t>
            </w:r>
            <w:r w:rsidRPr="001D1526">
              <w:rPr>
                <w:rFonts w:ascii="標楷體" w:eastAsia="標楷體" w:hAnsi="標楷體" w:cs="新細明體" w:hint="eastAsia"/>
                <w:kern w:val="0"/>
                <w:sz w:val="20"/>
                <w:szCs w:val="20"/>
              </w:rPr>
              <w:t>比率</w:t>
            </w:r>
            <w:r w:rsidRPr="001D1526">
              <w:rPr>
                <w:rFonts w:ascii="標楷體" w:eastAsia="標楷體" w:hAnsi="標楷體" w:cs="新細明體" w:hint="eastAsia"/>
                <w:kern w:val="0"/>
                <w:sz w:val="20"/>
                <w:szCs w:val="20"/>
              </w:rPr>
              <w:br/>
            </w:r>
            <w:r w:rsidRPr="001D1526">
              <w:rPr>
                <w:rFonts w:eastAsia="標楷體" w:cs="Times New Roman"/>
                <w:kern w:val="0"/>
                <w:sz w:val="20"/>
                <w:szCs w:val="20"/>
              </w:rPr>
              <w:t>%</w:t>
            </w:r>
          </w:p>
        </w:tc>
        <w:tc>
          <w:tcPr>
            <w:tcW w:w="1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樣本</w:t>
            </w:r>
            <w:r w:rsidRPr="001D1526">
              <w:rPr>
                <w:rFonts w:ascii="標楷體" w:eastAsia="標楷體" w:hAnsi="標楷體" w:cs="新細明體" w:hint="eastAsia"/>
                <w:kern w:val="0"/>
                <w:sz w:val="20"/>
                <w:szCs w:val="20"/>
              </w:rPr>
              <w:br/>
              <w:t>人數</w:t>
            </w:r>
          </w:p>
        </w:tc>
      </w:tr>
      <w:tr w:rsidR="009C50CA" w:rsidRPr="001D1526" w:rsidTr="00F2238D">
        <w:trPr>
          <w:trHeight w:val="690"/>
        </w:trPr>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總計</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169,140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10,680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1,722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107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84,652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5,280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52,807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3,349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29,860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1,941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99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3%</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 </w:t>
            </w:r>
          </w:p>
        </w:tc>
      </w:tr>
      <w:tr w:rsidR="009C50CA" w:rsidRPr="001D1526" w:rsidTr="00F2238D">
        <w:trPr>
          <w:trHeight w:val="645"/>
        </w:trPr>
        <w:tc>
          <w:tcPr>
            <w:tcW w:w="18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委任</w:t>
            </w:r>
          </w:p>
        </w:tc>
        <w:tc>
          <w:tcPr>
            <w:tcW w:w="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男</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21,850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1,381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67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4%</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12,261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748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5,565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352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3,949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278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8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0%</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Pr>
                <w:rFonts w:cs="Times New Roman" w:hint="eastAsia"/>
                <w:kern w:val="0"/>
                <w:sz w:val="20"/>
                <w:szCs w:val="20"/>
              </w:rPr>
              <w:t>0</w:t>
            </w:r>
          </w:p>
        </w:tc>
      </w:tr>
      <w:tr w:rsidR="009C50CA" w:rsidRPr="001D1526" w:rsidTr="00F2238D">
        <w:trPr>
          <w:trHeight w:val="645"/>
        </w:trPr>
        <w:tc>
          <w:tcPr>
            <w:tcW w:w="181" w:type="pct"/>
            <w:vMerge/>
            <w:tcBorders>
              <w:top w:val="nil"/>
              <w:left w:val="single" w:sz="4" w:space="0" w:color="auto"/>
              <w:bottom w:val="single" w:sz="4" w:space="0" w:color="auto"/>
              <w:right w:val="single" w:sz="4" w:space="0" w:color="auto"/>
            </w:tcBorders>
            <w:vAlign w:val="center"/>
            <w:hideMark/>
          </w:tcPr>
          <w:p w:rsidR="009C50CA" w:rsidRPr="001D1526" w:rsidRDefault="009C50CA" w:rsidP="009C50CA">
            <w:pPr>
              <w:widowControl/>
              <w:rPr>
                <w:rFonts w:ascii="標楷體" w:eastAsia="標楷體" w:hAnsi="標楷體" w:cs="新細明體"/>
                <w:kern w:val="0"/>
                <w:sz w:val="20"/>
                <w:szCs w:val="20"/>
              </w:rPr>
            </w:pPr>
          </w:p>
        </w:tc>
        <w:tc>
          <w:tcPr>
            <w:tcW w:w="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女</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31,275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2,026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167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12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12,191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789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11,791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748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7,116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477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10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0%</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Pr>
                <w:rFonts w:cs="Times New Roman"/>
                <w:kern w:val="0"/>
                <w:sz w:val="20"/>
                <w:szCs w:val="20"/>
              </w:rPr>
              <w:t>0</w:t>
            </w:r>
          </w:p>
        </w:tc>
      </w:tr>
      <w:tr w:rsidR="009C50CA" w:rsidRPr="001D1526" w:rsidTr="00F2238D">
        <w:trPr>
          <w:trHeight w:val="645"/>
        </w:trPr>
        <w:tc>
          <w:tcPr>
            <w:tcW w:w="18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薦任</w:t>
            </w:r>
          </w:p>
        </w:tc>
        <w:tc>
          <w:tcPr>
            <w:tcW w:w="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男</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50,969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3,243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367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21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27,460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1,729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14,353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941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8,765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550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24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8%</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 </w:t>
            </w:r>
          </w:p>
        </w:tc>
      </w:tr>
      <w:tr w:rsidR="009C50CA" w:rsidRPr="001D1526" w:rsidTr="00F2238D">
        <w:trPr>
          <w:trHeight w:val="645"/>
        </w:trPr>
        <w:tc>
          <w:tcPr>
            <w:tcW w:w="181" w:type="pct"/>
            <w:vMerge/>
            <w:tcBorders>
              <w:top w:val="nil"/>
              <w:left w:val="single" w:sz="4" w:space="0" w:color="auto"/>
              <w:bottom w:val="single" w:sz="4" w:space="0" w:color="auto"/>
              <w:right w:val="single" w:sz="4" w:space="0" w:color="auto"/>
            </w:tcBorders>
            <w:vAlign w:val="center"/>
            <w:hideMark/>
          </w:tcPr>
          <w:p w:rsidR="009C50CA" w:rsidRPr="001D1526" w:rsidRDefault="009C50CA" w:rsidP="009C50CA">
            <w:pPr>
              <w:widowControl/>
              <w:rPr>
                <w:rFonts w:ascii="標楷體" w:eastAsia="標楷體" w:hAnsi="標楷體" w:cs="新細明體"/>
                <w:kern w:val="0"/>
                <w:sz w:val="20"/>
                <w:szCs w:val="20"/>
              </w:rPr>
            </w:pPr>
          </w:p>
        </w:tc>
        <w:tc>
          <w:tcPr>
            <w:tcW w:w="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女</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56,882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3,507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630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38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26,611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1,617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20,043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1,251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9,562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601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36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0%</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Pr>
                <w:rFonts w:cs="Times New Roman"/>
                <w:kern w:val="0"/>
                <w:sz w:val="20"/>
                <w:szCs w:val="20"/>
              </w:rPr>
              <w:t>0</w:t>
            </w:r>
          </w:p>
        </w:tc>
      </w:tr>
      <w:tr w:rsidR="009C50CA" w:rsidRPr="001D1526" w:rsidTr="00F2238D">
        <w:trPr>
          <w:trHeight w:val="645"/>
        </w:trPr>
        <w:tc>
          <w:tcPr>
            <w:tcW w:w="18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簡任</w:t>
            </w:r>
          </w:p>
        </w:tc>
        <w:tc>
          <w:tcPr>
            <w:tcW w:w="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男</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5,648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355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274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18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4,228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264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762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6%</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42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369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8%</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31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15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0%</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Pr>
                <w:rFonts w:cs="Times New Roman"/>
                <w:kern w:val="0"/>
                <w:sz w:val="20"/>
                <w:szCs w:val="20"/>
              </w:rPr>
              <w:t>0</w:t>
            </w:r>
          </w:p>
        </w:tc>
      </w:tr>
      <w:tr w:rsidR="009C50CA" w:rsidRPr="001D1526" w:rsidTr="00F2238D">
        <w:trPr>
          <w:trHeight w:val="645"/>
        </w:trPr>
        <w:tc>
          <w:tcPr>
            <w:tcW w:w="181" w:type="pct"/>
            <w:vMerge/>
            <w:tcBorders>
              <w:top w:val="nil"/>
              <w:left w:val="single" w:sz="4" w:space="0" w:color="auto"/>
              <w:bottom w:val="single" w:sz="4" w:space="0" w:color="auto"/>
              <w:right w:val="single" w:sz="4" w:space="0" w:color="auto"/>
            </w:tcBorders>
            <w:vAlign w:val="center"/>
            <w:hideMark/>
          </w:tcPr>
          <w:p w:rsidR="009C50CA" w:rsidRPr="001D1526" w:rsidRDefault="009C50CA" w:rsidP="009C50CA">
            <w:pPr>
              <w:widowControl/>
              <w:rPr>
                <w:rFonts w:ascii="標楷體" w:eastAsia="標楷體" w:hAnsi="標楷體" w:cs="新細明體"/>
                <w:kern w:val="0"/>
                <w:sz w:val="20"/>
                <w:szCs w:val="20"/>
              </w:rPr>
            </w:pPr>
          </w:p>
        </w:tc>
        <w:tc>
          <w:tcPr>
            <w:tcW w:w="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ascii="標楷體" w:eastAsia="標楷體" w:hAnsi="標楷體" w:cs="新細明體"/>
                <w:kern w:val="0"/>
                <w:sz w:val="20"/>
                <w:szCs w:val="20"/>
              </w:rPr>
            </w:pPr>
            <w:r w:rsidRPr="001D1526">
              <w:rPr>
                <w:rFonts w:ascii="標楷體" w:eastAsia="標楷體" w:hAnsi="標楷體" w:cs="新細明體" w:hint="eastAsia"/>
                <w:kern w:val="0"/>
                <w:sz w:val="20"/>
                <w:szCs w:val="20"/>
              </w:rPr>
              <w:t>女</w:t>
            </w:r>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2,516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168 </w:t>
            </w:r>
          </w:p>
        </w:tc>
        <w:tc>
          <w:tcPr>
            <w:tcW w:w="2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217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15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1,901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7%</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133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 xml:space="preserve">293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9C50CA">
            <w:pPr>
              <w:widowControl/>
              <w:jc w:val="center"/>
              <w:rPr>
                <w:rFonts w:cs="Times New Roman"/>
                <w:kern w:val="0"/>
                <w:sz w:val="20"/>
                <w:szCs w:val="20"/>
              </w:rPr>
            </w:pPr>
            <w:r w:rsidRPr="001D1526">
              <w:rPr>
                <w:rFonts w:cs="Times New Roman"/>
                <w:kern w:val="0"/>
                <w:sz w:val="20"/>
                <w:szCs w:val="20"/>
              </w:rPr>
              <w:t>5%</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 xml:space="preserve">15 </w:t>
            </w:r>
          </w:p>
        </w:tc>
        <w:tc>
          <w:tcPr>
            <w:tcW w:w="2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 xml:space="preserve">99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4%</w:t>
            </w:r>
          </w:p>
        </w:tc>
        <w:tc>
          <w:tcPr>
            <w:tcW w:w="2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 xml:space="preserve">4 </w:t>
            </w:r>
          </w:p>
        </w:tc>
        <w:tc>
          <w:tcPr>
            <w:tcW w:w="1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 xml:space="preserve">6 </w:t>
            </w:r>
          </w:p>
        </w:tc>
        <w:tc>
          <w:tcPr>
            <w:tcW w:w="34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17%</w:t>
            </w: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50CA" w:rsidRPr="001D1526" w:rsidRDefault="009C50CA" w:rsidP="007C3685">
            <w:pPr>
              <w:widowControl/>
              <w:jc w:val="center"/>
              <w:rPr>
                <w:rFonts w:cs="Times New Roman"/>
                <w:kern w:val="0"/>
                <w:sz w:val="20"/>
                <w:szCs w:val="20"/>
              </w:rPr>
            </w:pPr>
            <w:r w:rsidRPr="001D1526">
              <w:rPr>
                <w:rFonts w:cs="Times New Roman"/>
                <w:kern w:val="0"/>
                <w:sz w:val="20"/>
                <w:szCs w:val="20"/>
              </w:rPr>
              <w:t xml:space="preserve">1 </w:t>
            </w:r>
          </w:p>
        </w:tc>
      </w:tr>
    </w:tbl>
    <w:p w:rsidR="00F2238D" w:rsidRDefault="00F2238D" w:rsidP="00F2238D">
      <w:pPr>
        <w:rPr>
          <w:sz w:val="20"/>
          <w:szCs w:val="20"/>
        </w:rPr>
      </w:pPr>
      <w:r w:rsidRPr="00F2238D">
        <w:rPr>
          <w:rFonts w:hint="eastAsia"/>
          <w:sz w:val="20"/>
          <w:szCs w:val="20"/>
        </w:rPr>
        <w:t>資料範圍：我國中央與地方機關經銓敘部銓敘審定之現職公務人員，但排除軍人、警察、教師、醫事人員、事業機構人員、法官及檢察官。</w:t>
      </w:r>
    </w:p>
    <w:p w:rsidR="009C50CA" w:rsidRPr="00F2238D" w:rsidRDefault="00F2238D" w:rsidP="00F2238D">
      <w:pPr>
        <w:rPr>
          <w:sz w:val="20"/>
          <w:szCs w:val="20"/>
        </w:rPr>
      </w:pPr>
      <w:r w:rsidRPr="00F2238D">
        <w:rPr>
          <w:rFonts w:hint="eastAsia"/>
          <w:sz w:val="20"/>
          <w:szCs w:val="20"/>
        </w:rPr>
        <w:t>樣本下載日期：</w:t>
      </w:r>
      <w:r w:rsidRPr="00F2238D">
        <w:rPr>
          <w:rFonts w:hint="eastAsia"/>
          <w:sz w:val="20"/>
          <w:szCs w:val="20"/>
        </w:rPr>
        <w:t>104</w:t>
      </w:r>
      <w:r w:rsidRPr="00F2238D">
        <w:rPr>
          <w:rFonts w:hint="eastAsia"/>
          <w:sz w:val="20"/>
          <w:szCs w:val="20"/>
        </w:rPr>
        <w:t>年</w:t>
      </w:r>
      <w:r w:rsidRPr="00F2238D">
        <w:rPr>
          <w:rFonts w:hint="eastAsia"/>
          <w:sz w:val="20"/>
          <w:szCs w:val="20"/>
        </w:rPr>
        <w:t>10</w:t>
      </w:r>
      <w:r w:rsidRPr="00F2238D">
        <w:rPr>
          <w:rFonts w:hint="eastAsia"/>
          <w:sz w:val="20"/>
          <w:szCs w:val="20"/>
        </w:rPr>
        <w:t>月</w:t>
      </w:r>
      <w:r w:rsidRPr="00F2238D">
        <w:rPr>
          <w:rFonts w:hint="eastAsia"/>
          <w:sz w:val="20"/>
          <w:szCs w:val="20"/>
        </w:rPr>
        <w:t>20</w:t>
      </w:r>
      <w:r w:rsidRPr="00F2238D">
        <w:rPr>
          <w:rFonts w:hint="eastAsia"/>
          <w:sz w:val="20"/>
          <w:szCs w:val="20"/>
        </w:rPr>
        <w:t>日</w:t>
      </w:r>
    </w:p>
    <w:p w:rsidR="009C50CA" w:rsidRPr="009C50CA" w:rsidRDefault="009C50CA" w:rsidP="009C50CA">
      <w:pPr>
        <w:sectPr w:rsidR="009C50CA" w:rsidRPr="009C50CA" w:rsidSect="00F86283">
          <w:pgSz w:w="16838" w:h="11906" w:orient="landscape"/>
          <w:pgMar w:top="1800" w:right="1440" w:bottom="1800" w:left="1440" w:header="851" w:footer="850" w:gutter="0"/>
          <w:cols w:space="425"/>
          <w:docGrid w:type="lines" w:linePitch="360"/>
        </w:sectPr>
      </w:pPr>
    </w:p>
    <w:p w:rsidR="00654A91" w:rsidRDefault="00EB26CF" w:rsidP="00654A91">
      <w:pPr>
        <w:pStyle w:val="1"/>
        <w:rPr>
          <w:rFonts w:ascii="Times New Roman" w:eastAsia="標楷體" w:hAnsi="Times New Roman" w:cs="Times New Roman"/>
          <w:sz w:val="36"/>
          <w:szCs w:val="36"/>
        </w:rPr>
      </w:pPr>
      <w:bookmarkStart w:id="84" w:name="_Toc448324157"/>
      <w:r>
        <w:rPr>
          <w:rFonts w:ascii="Times New Roman" w:eastAsia="標楷體" w:hAnsi="Times New Roman" w:cs="Times New Roman" w:hint="eastAsia"/>
          <w:sz w:val="36"/>
          <w:szCs w:val="36"/>
        </w:rPr>
        <w:lastRenderedPageBreak/>
        <w:t>附錄四</w:t>
      </w:r>
      <w:r w:rsidR="009C50CA">
        <w:rPr>
          <w:rFonts w:ascii="Times New Roman" w:eastAsia="標楷體" w:hAnsi="Times New Roman" w:cs="Times New Roman" w:hint="eastAsia"/>
          <w:sz w:val="36"/>
          <w:szCs w:val="36"/>
        </w:rPr>
        <w:t xml:space="preserve"> </w:t>
      </w:r>
      <w:r w:rsidR="009C50CA">
        <w:rPr>
          <w:rFonts w:ascii="Times New Roman" w:eastAsia="標楷體" w:hAnsi="Times New Roman" w:cs="Times New Roman" w:hint="eastAsia"/>
          <w:sz w:val="36"/>
          <w:szCs w:val="36"/>
        </w:rPr>
        <w:t>本研究使用之調查問卷</w:t>
      </w:r>
      <w:bookmarkEnd w:id="83"/>
      <w:bookmarkEnd w:id="84"/>
    </w:p>
    <w:p w:rsidR="00654A91" w:rsidRPr="003F798B" w:rsidRDefault="00654A91" w:rsidP="00654A91">
      <w:pPr>
        <w:jc w:val="center"/>
        <w:rPr>
          <w:rFonts w:ascii="標楷體" w:eastAsia="標楷體" w:hAnsi="標楷體"/>
          <w:b/>
          <w:szCs w:val="24"/>
        </w:rPr>
      </w:pPr>
      <w:r w:rsidRPr="003F798B">
        <w:rPr>
          <w:rFonts w:ascii="標楷體" w:eastAsia="標楷體" w:hAnsi="標楷體" w:hint="eastAsia"/>
          <w:b/>
          <w:szCs w:val="24"/>
        </w:rPr>
        <w:t>公部門整體工作環境與認知之研究--</w:t>
      </w:r>
    </w:p>
    <w:p w:rsidR="00654A91" w:rsidRPr="003F798B" w:rsidRDefault="00654A91" w:rsidP="00654A91">
      <w:pPr>
        <w:jc w:val="center"/>
        <w:rPr>
          <w:rFonts w:ascii="標楷體" w:eastAsia="標楷體" w:hAnsi="標楷體"/>
          <w:b/>
          <w:szCs w:val="24"/>
        </w:rPr>
      </w:pPr>
      <w:r w:rsidRPr="003F798B">
        <w:rPr>
          <w:rFonts w:ascii="標楷體" w:eastAsia="標楷體" w:hAnsi="標楷體" w:hint="eastAsia"/>
          <w:b/>
          <w:szCs w:val="24"/>
        </w:rPr>
        <w:t>文</w:t>
      </w:r>
      <w:r w:rsidRPr="003F798B">
        <w:rPr>
          <w:rFonts w:ascii="標楷體" w:eastAsia="標楷體" w:hAnsi="標楷體"/>
          <w:b/>
          <w:szCs w:val="24"/>
        </w:rPr>
        <w:t>官</w:t>
      </w:r>
      <w:r w:rsidRPr="003F798B">
        <w:rPr>
          <w:rFonts w:ascii="標楷體" w:eastAsia="標楷體" w:hAnsi="標楷體" w:hint="eastAsia"/>
          <w:b/>
          <w:szCs w:val="24"/>
        </w:rPr>
        <w:t>調查問卷</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before="120" w:after="120" w:line="440" w:lineRule="exact"/>
        <w:rPr>
          <w:rFonts w:ascii="標楷體" w:eastAsia="標楷體" w:hAnsi="標楷體"/>
          <w:b/>
          <w:szCs w:val="24"/>
        </w:rPr>
      </w:pPr>
      <w:r w:rsidRPr="003F798B">
        <w:rPr>
          <w:rFonts w:ascii="標楷體" w:eastAsia="標楷體" w:hAnsi="標楷體"/>
          <w:b/>
          <w:szCs w:val="24"/>
        </w:rPr>
        <w:t>親愛的</w:t>
      </w:r>
      <w:r w:rsidRPr="003F798B">
        <w:rPr>
          <w:rFonts w:ascii="標楷體" w:eastAsia="標楷體" w:hAnsi="標楷體" w:hint="eastAsia"/>
          <w:b/>
          <w:szCs w:val="24"/>
        </w:rPr>
        <w:t>公務界先進</w:t>
      </w:r>
      <w:r w:rsidRPr="003F798B">
        <w:rPr>
          <w:rFonts w:ascii="標楷體" w:eastAsia="標楷體" w:hAnsi="標楷體"/>
          <w:b/>
          <w:szCs w:val="24"/>
        </w:rPr>
        <w:t>您好：</w:t>
      </w:r>
    </w:p>
    <w:p w:rsidR="00654A91" w:rsidRPr="003F798B" w:rsidRDefault="00654A91" w:rsidP="00476144">
      <w:pPr>
        <w:pBdr>
          <w:top w:val="double" w:sz="4" w:space="1" w:color="auto"/>
          <w:left w:val="double" w:sz="4" w:space="9" w:color="auto"/>
          <w:bottom w:val="double" w:sz="4" w:space="9" w:color="auto"/>
          <w:right w:val="double" w:sz="4" w:space="4" w:color="auto"/>
        </w:pBdr>
        <w:snapToGrid w:val="0"/>
        <w:spacing w:afterLines="50" w:after="180" w:line="440" w:lineRule="exact"/>
        <w:ind w:firstLine="482"/>
        <w:jc w:val="both"/>
        <w:rPr>
          <w:rFonts w:ascii="標楷體" w:eastAsia="標楷體" w:hAnsi="標楷體"/>
          <w:b/>
          <w:szCs w:val="24"/>
        </w:rPr>
      </w:pPr>
      <w:r w:rsidRPr="003F798B">
        <w:rPr>
          <w:rFonts w:ascii="標楷體" w:eastAsia="標楷體" w:hAnsi="標楷體"/>
          <w:b/>
          <w:szCs w:val="24"/>
        </w:rPr>
        <w:t>我們正進行一項由</w:t>
      </w:r>
      <w:r w:rsidRPr="003F798B">
        <w:rPr>
          <w:rFonts w:ascii="標楷體" w:eastAsia="標楷體" w:hAnsi="標楷體" w:hint="eastAsia"/>
          <w:b/>
          <w:szCs w:val="24"/>
        </w:rPr>
        <w:t>考試院</w:t>
      </w:r>
      <w:r w:rsidRPr="003F798B">
        <w:rPr>
          <w:rFonts w:ascii="標楷體" w:eastAsia="標楷體" w:hAnsi="標楷體"/>
          <w:b/>
          <w:szCs w:val="24"/>
        </w:rPr>
        <w:t>委託的文官</w:t>
      </w:r>
      <w:r w:rsidRPr="003F798B">
        <w:rPr>
          <w:rFonts w:ascii="標楷體" w:eastAsia="標楷體" w:hAnsi="標楷體" w:hint="eastAsia"/>
          <w:b/>
          <w:szCs w:val="24"/>
        </w:rPr>
        <w:t>意見調查</w:t>
      </w:r>
      <w:r w:rsidRPr="003F798B">
        <w:rPr>
          <w:rFonts w:ascii="標楷體" w:eastAsia="標楷體" w:hAnsi="標楷體"/>
          <w:b/>
          <w:szCs w:val="24"/>
        </w:rPr>
        <w:t>，</w:t>
      </w:r>
      <w:r w:rsidRPr="003F798B">
        <w:rPr>
          <w:rFonts w:ascii="標楷體" w:eastAsia="標楷體" w:hAnsi="標楷體" w:hint="eastAsia"/>
          <w:b/>
          <w:szCs w:val="24"/>
        </w:rPr>
        <w:t>目的是希望透過本問卷中關於策略管理、團體合作、組織創新、員工訓練及發展、工作生活平衡、有效領導及激勵等問題，對政府各機關之現況進行整體的了解。</w:t>
      </w:r>
    </w:p>
    <w:p w:rsidR="00654A91" w:rsidRPr="003F798B" w:rsidRDefault="00654A91" w:rsidP="00476144">
      <w:pPr>
        <w:pBdr>
          <w:top w:val="double" w:sz="4" w:space="1" w:color="auto"/>
          <w:left w:val="double" w:sz="4" w:space="9" w:color="auto"/>
          <w:bottom w:val="double" w:sz="4" w:space="9" w:color="auto"/>
          <w:right w:val="double" w:sz="4" w:space="4" w:color="auto"/>
        </w:pBdr>
        <w:snapToGrid w:val="0"/>
        <w:spacing w:afterLines="50" w:after="180" w:line="440" w:lineRule="exact"/>
        <w:ind w:firstLine="482"/>
        <w:jc w:val="both"/>
        <w:rPr>
          <w:rFonts w:ascii="標楷體" w:eastAsia="標楷體" w:hAnsi="標楷體"/>
          <w:b/>
          <w:szCs w:val="24"/>
        </w:rPr>
      </w:pPr>
      <w:r w:rsidRPr="003F798B">
        <w:rPr>
          <w:rFonts w:ascii="標楷體" w:eastAsia="標楷體" w:hAnsi="標楷體" w:hint="eastAsia"/>
          <w:b/>
          <w:szCs w:val="24"/>
        </w:rPr>
        <w:t>您的連絡方式是在考試院的協助之下所取得。請您放心，</w:t>
      </w:r>
      <w:r w:rsidRPr="003F798B">
        <w:rPr>
          <w:rFonts w:ascii="標楷體" w:eastAsia="標楷體" w:hAnsi="標楷體" w:hint="eastAsia"/>
          <w:b/>
          <w:szCs w:val="24"/>
          <w:u w:val="single"/>
        </w:rPr>
        <w:t>我們保證這些</w:t>
      </w:r>
      <w:r w:rsidRPr="003F798B">
        <w:rPr>
          <w:rFonts w:ascii="標楷體" w:eastAsia="標楷體" w:hAnsi="標楷體"/>
          <w:b/>
          <w:szCs w:val="24"/>
          <w:u w:val="single"/>
        </w:rPr>
        <w:t>資料僅作</w:t>
      </w:r>
      <w:r w:rsidRPr="003F798B">
        <w:rPr>
          <w:rFonts w:ascii="標楷體" w:eastAsia="標楷體" w:hAnsi="標楷體" w:hint="eastAsia"/>
          <w:b/>
          <w:szCs w:val="24"/>
          <w:u w:val="single"/>
        </w:rPr>
        <w:t>學術</w:t>
      </w:r>
      <w:r w:rsidRPr="003F798B">
        <w:rPr>
          <w:rFonts w:ascii="標楷體" w:eastAsia="標楷體" w:hAnsi="標楷體"/>
          <w:b/>
          <w:szCs w:val="24"/>
          <w:u w:val="single"/>
        </w:rPr>
        <w:t>分析之用，絕對</w:t>
      </w:r>
      <w:r w:rsidRPr="003F798B">
        <w:rPr>
          <w:rFonts w:ascii="標楷體" w:eastAsia="標楷體" w:hAnsi="標楷體" w:hint="eastAsia"/>
          <w:b/>
          <w:szCs w:val="24"/>
          <w:u w:val="single"/>
        </w:rPr>
        <w:t>保密，並且僅會以集體資料方式呈現，不會有個別填答內容的引用</w:t>
      </w:r>
      <w:r w:rsidRPr="003F798B">
        <w:rPr>
          <w:rFonts w:ascii="標楷體" w:eastAsia="標楷體" w:hAnsi="標楷體" w:hint="eastAsia"/>
          <w:b/>
          <w:szCs w:val="24"/>
        </w:rPr>
        <w:t>，</w:t>
      </w:r>
      <w:r w:rsidRPr="003F798B">
        <w:rPr>
          <w:rFonts w:ascii="標楷體" w:eastAsia="標楷體" w:hAnsi="標楷體"/>
          <w:b/>
          <w:szCs w:val="24"/>
        </w:rPr>
        <w:t>請您</w:t>
      </w:r>
      <w:r w:rsidRPr="003F798B">
        <w:rPr>
          <w:rFonts w:ascii="標楷體" w:eastAsia="標楷體" w:hAnsi="標楷體" w:hint="eastAsia"/>
          <w:b/>
          <w:szCs w:val="24"/>
        </w:rPr>
        <w:t>安</w:t>
      </w:r>
      <w:r w:rsidRPr="003F798B">
        <w:rPr>
          <w:rFonts w:ascii="標楷體" w:eastAsia="標楷體" w:hAnsi="標楷體"/>
          <w:b/>
          <w:szCs w:val="24"/>
        </w:rPr>
        <w:t>心填答</w:t>
      </w:r>
      <w:r w:rsidRPr="003F798B">
        <w:rPr>
          <w:rFonts w:ascii="標楷體" w:eastAsia="標楷體" w:hAnsi="標楷體" w:hint="eastAsia"/>
          <w:b/>
          <w:szCs w:val="24"/>
        </w:rPr>
        <w:t>。若您有任何疑問，也歡迎您隨時與我們聯繫。</w:t>
      </w:r>
    </w:p>
    <w:p w:rsidR="00654A91" w:rsidRPr="003F798B" w:rsidRDefault="00654A91" w:rsidP="00476144">
      <w:pPr>
        <w:pBdr>
          <w:top w:val="double" w:sz="4" w:space="1" w:color="auto"/>
          <w:left w:val="double" w:sz="4" w:space="9" w:color="auto"/>
          <w:bottom w:val="double" w:sz="4" w:space="9" w:color="auto"/>
          <w:right w:val="double" w:sz="4" w:space="4" w:color="auto"/>
        </w:pBdr>
        <w:snapToGrid w:val="0"/>
        <w:spacing w:afterLines="50" w:after="180" w:line="440" w:lineRule="exact"/>
        <w:ind w:firstLine="482"/>
        <w:jc w:val="both"/>
        <w:rPr>
          <w:rFonts w:ascii="標楷體" w:eastAsia="標楷體" w:hAnsi="標楷體"/>
          <w:b/>
          <w:szCs w:val="24"/>
        </w:rPr>
      </w:pPr>
    </w:p>
    <w:p w:rsidR="00654A91" w:rsidRPr="003F798B" w:rsidRDefault="00654A91" w:rsidP="00476144">
      <w:pPr>
        <w:pBdr>
          <w:top w:val="double" w:sz="4" w:space="1" w:color="auto"/>
          <w:left w:val="double" w:sz="4" w:space="9" w:color="auto"/>
          <w:bottom w:val="double" w:sz="4" w:space="9" w:color="auto"/>
          <w:right w:val="double" w:sz="4" w:space="4" w:color="auto"/>
        </w:pBdr>
        <w:snapToGrid w:val="0"/>
        <w:spacing w:afterLines="50" w:after="180" w:line="440" w:lineRule="exact"/>
        <w:ind w:firstLine="482"/>
        <w:jc w:val="both"/>
        <w:rPr>
          <w:rFonts w:ascii="標楷體" w:eastAsia="標楷體" w:hAnsi="標楷體"/>
          <w:b/>
          <w:szCs w:val="24"/>
        </w:rPr>
      </w:pPr>
      <w:r w:rsidRPr="003F798B">
        <w:rPr>
          <w:rFonts w:ascii="標楷體" w:eastAsia="標楷體" w:hAnsi="標楷體"/>
          <w:b/>
          <w:szCs w:val="24"/>
        </w:rPr>
        <w:t>再次</w:t>
      </w:r>
      <w:r w:rsidRPr="003F798B">
        <w:rPr>
          <w:rFonts w:ascii="標楷體" w:eastAsia="標楷體" w:hAnsi="標楷體" w:hint="eastAsia"/>
          <w:b/>
          <w:szCs w:val="24"/>
        </w:rPr>
        <w:t>感謝</w:t>
      </w:r>
      <w:r w:rsidRPr="003F798B">
        <w:rPr>
          <w:rFonts w:ascii="標楷體" w:eastAsia="標楷體" w:hAnsi="標楷體"/>
          <w:b/>
          <w:szCs w:val="24"/>
        </w:rPr>
        <w:t>您</w:t>
      </w:r>
      <w:r w:rsidRPr="003F798B">
        <w:rPr>
          <w:rFonts w:ascii="標楷體" w:eastAsia="標楷體" w:hAnsi="標楷體" w:hint="eastAsia"/>
          <w:b/>
          <w:szCs w:val="24"/>
        </w:rPr>
        <w:t>！敬祝您 身體健康、平安快樂！</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ind w:firstLine="480"/>
        <w:jc w:val="right"/>
        <w:rPr>
          <w:rFonts w:ascii="標楷體" w:eastAsia="標楷體" w:hAnsi="標楷體"/>
          <w:b/>
          <w:szCs w:val="24"/>
        </w:rPr>
      </w:pP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ind w:firstLine="480"/>
        <w:jc w:val="right"/>
        <w:rPr>
          <w:rFonts w:ascii="標楷體" w:eastAsia="標楷體" w:hAnsi="標楷體"/>
          <w:b/>
          <w:szCs w:val="24"/>
        </w:rPr>
      </w:pPr>
      <w:r w:rsidRPr="003F798B">
        <w:rPr>
          <w:rFonts w:ascii="標楷體" w:eastAsia="標楷體" w:hAnsi="標楷體"/>
          <w:b/>
          <w:szCs w:val="24"/>
        </w:rPr>
        <w:t xml:space="preserve">政治大學公共行政學系教授  陳敦源 </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ind w:firstLine="480"/>
        <w:jc w:val="right"/>
        <w:rPr>
          <w:rFonts w:ascii="標楷體" w:eastAsia="標楷體" w:hAnsi="標楷體"/>
          <w:b/>
          <w:szCs w:val="24"/>
        </w:rPr>
      </w:pPr>
      <w:r w:rsidRPr="003F798B">
        <w:rPr>
          <w:rFonts w:ascii="標楷體" w:eastAsia="標楷體" w:hAnsi="標楷體" w:hint="eastAsia"/>
          <w:b/>
          <w:szCs w:val="24"/>
        </w:rPr>
        <w:t>助理教授</w:t>
      </w:r>
      <w:r w:rsidRPr="003F798B">
        <w:rPr>
          <w:rFonts w:ascii="標楷體" w:eastAsia="標楷體" w:hAnsi="標楷體"/>
          <w:b/>
          <w:szCs w:val="24"/>
        </w:rPr>
        <w:t xml:space="preserve">  </w:t>
      </w:r>
      <w:r w:rsidRPr="003F798B">
        <w:rPr>
          <w:rFonts w:ascii="標楷體" w:eastAsia="標楷體" w:hAnsi="標楷體" w:hint="eastAsia"/>
          <w:b/>
          <w:szCs w:val="24"/>
        </w:rPr>
        <w:t>張鎧如</w:t>
      </w:r>
      <w:r w:rsidRPr="003F798B">
        <w:rPr>
          <w:rFonts w:ascii="標楷體" w:eastAsia="標楷體" w:hAnsi="標楷體"/>
          <w:b/>
          <w:szCs w:val="24"/>
        </w:rPr>
        <w:t xml:space="preserve"> </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ind w:firstLine="480"/>
        <w:jc w:val="right"/>
        <w:rPr>
          <w:rFonts w:ascii="標楷體" w:eastAsia="標楷體" w:hAnsi="標楷體"/>
          <w:b/>
          <w:szCs w:val="24"/>
        </w:rPr>
      </w:pPr>
      <w:r w:rsidRPr="003F798B">
        <w:rPr>
          <w:rFonts w:ascii="標楷體" w:eastAsia="標楷體" w:hAnsi="標楷體" w:hint="eastAsia"/>
          <w:b/>
          <w:szCs w:val="24"/>
        </w:rPr>
        <w:t>助理教授  董祥開</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ind w:firstLine="480"/>
        <w:jc w:val="right"/>
        <w:rPr>
          <w:rFonts w:ascii="標楷體" w:eastAsia="標楷體" w:hAnsi="標楷體"/>
          <w:b/>
          <w:szCs w:val="24"/>
        </w:rPr>
      </w:pPr>
      <w:r w:rsidRPr="003F798B">
        <w:rPr>
          <w:rFonts w:ascii="標楷體" w:eastAsia="標楷體" w:hAnsi="標楷體"/>
          <w:b/>
          <w:szCs w:val="24"/>
        </w:rPr>
        <w:t>敬上</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ind w:firstLine="480"/>
        <w:jc w:val="right"/>
        <w:rPr>
          <w:rFonts w:ascii="標楷體" w:eastAsia="標楷體" w:hAnsi="標楷體"/>
          <w:b/>
          <w:szCs w:val="24"/>
        </w:rPr>
      </w:pPr>
      <w:r w:rsidRPr="003F798B">
        <w:rPr>
          <w:rFonts w:ascii="標楷體" w:eastAsia="標楷體" w:hAnsi="標楷體"/>
          <w:b/>
          <w:szCs w:val="24"/>
        </w:rPr>
        <w:t>20</w:t>
      </w:r>
      <w:r w:rsidRPr="003F798B">
        <w:rPr>
          <w:rFonts w:ascii="標楷體" w:eastAsia="標楷體" w:hAnsi="標楷體" w:hint="eastAsia"/>
          <w:b/>
          <w:szCs w:val="24"/>
        </w:rPr>
        <w:t>15</w:t>
      </w:r>
      <w:r w:rsidRPr="003F798B">
        <w:rPr>
          <w:rFonts w:ascii="標楷體" w:eastAsia="標楷體" w:hAnsi="標楷體"/>
          <w:b/>
          <w:szCs w:val="24"/>
        </w:rPr>
        <w:t>年</w:t>
      </w:r>
      <w:r w:rsidR="00F5766C">
        <w:rPr>
          <w:rFonts w:ascii="標楷體" w:eastAsia="標楷體" w:hAnsi="標楷體" w:hint="eastAsia"/>
          <w:b/>
          <w:szCs w:val="24"/>
        </w:rPr>
        <w:t>12</w:t>
      </w:r>
      <w:r w:rsidRPr="003F798B">
        <w:rPr>
          <w:rFonts w:ascii="標楷體" w:eastAsia="標楷體" w:hAnsi="標楷體"/>
          <w:b/>
          <w:szCs w:val="24"/>
        </w:rPr>
        <w:t>月</w:t>
      </w: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jc w:val="center"/>
        <w:rPr>
          <w:rFonts w:ascii="標楷體" w:eastAsia="標楷體" w:hAnsi="標楷體"/>
          <w:b/>
          <w:szCs w:val="24"/>
        </w:rPr>
      </w:pPr>
    </w:p>
    <w:p w:rsidR="00654A91" w:rsidRPr="003F798B" w:rsidRDefault="00654A91" w:rsidP="00654A91">
      <w:pPr>
        <w:pBdr>
          <w:top w:val="double" w:sz="4" w:space="1" w:color="auto"/>
          <w:left w:val="double" w:sz="4" w:space="9" w:color="auto"/>
          <w:bottom w:val="double" w:sz="4" w:space="9" w:color="auto"/>
          <w:right w:val="double" w:sz="4" w:space="4" w:color="auto"/>
        </w:pBdr>
        <w:snapToGrid w:val="0"/>
        <w:spacing w:line="340" w:lineRule="exact"/>
        <w:jc w:val="right"/>
        <w:rPr>
          <w:rFonts w:ascii="標楷體" w:eastAsia="標楷體" w:hAnsi="標楷體"/>
          <w:b/>
          <w:szCs w:val="24"/>
        </w:rPr>
      </w:pPr>
      <w:r w:rsidRPr="003F798B">
        <w:rPr>
          <w:rFonts w:ascii="標楷體" w:eastAsia="標楷體" w:hAnsi="標楷體"/>
          <w:b/>
          <w:szCs w:val="24"/>
        </w:rPr>
        <w:t>聯絡人：</w:t>
      </w:r>
      <w:r w:rsidRPr="003F798B">
        <w:rPr>
          <w:rFonts w:ascii="標楷體" w:eastAsia="標楷體" w:hAnsi="標楷體" w:hint="eastAsia"/>
          <w:b/>
          <w:szCs w:val="24"/>
        </w:rPr>
        <w:t>陳揚中  國立</w:t>
      </w:r>
      <w:r w:rsidRPr="003F798B">
        <w:rPr>
          <w:rFonts w:ascii="標楷體" w:eastAsia="標楷體" w:hAnsi="標楷體"/>
          <w:b/>
          <w:szCs w:val="24"/>
        </w:rPr>
        <w:t>政治大學公共行政學系</w:t>
      </w:r>
      <w:r w:rsidRPr="003F798B">
        <w:rPr>
          <w:rFonts w:ascii="標楷體" w:eastAsia="標楷體" w:hAnsi="標楷體" w:hint="eastAsia"/>
          <w:b/>
          <w:szCs w:val="24"/>
        </w:rPr>
        <w:t>博士生</w:t>
      </w:r>
    </w:p>
    <w:p w:rsidR="00654A91" w:rsidRPr="003F798B" w:rsidRDefault="00654A91" w:rsidP="00654A91">
      <w:pPr>
        <w:pBdr>
          <w:top w:val="double" w:sz="4" w:space="1" w:color="auto"/>
          <w:left w:val="double" w:sz="4" w:space="9" w:color="auto"/>
          <w:bottom w:val="double" w:sz="4" w:space="9" w:color="auto"/>
          <w:right w:val="double" w:sz="4" w:space="4" w:color="auto"/>
        </w:pBdr>
        <w:tabs>
          <w:tab w:val="left" w:pos="4236"/>
        </w:tabs>
        <w:wordWrap w:val="0"/>
        <w:snapToGrid w:val="0"/>
        <w:spacing w:line="340" w:lineRule="exact"/>
        <w:jc w:val="right"/>
        <w:rPr>
          <w:rFonts w:ascii="標楷體" w:eastAsia="標楷體" w:hAnsi="標楷體" w:cstheme="minorHAnsi"/>
          <w:b/>
          <w:szCs w:val="24"/>
        </w:rPr>
      </w:pPr>
      <w:r w:rsidRPr="003F798B">
        <w:rPr>
          <w:rFonts w:ascii="標楷體" w:eastAsia="標楷體" w:hAnsi="標楷體"/>
          <w:b/>
          <w:szCs w:val="24"/>
        </w:rPr>
        <w:t>電</w:t>
      </w:r>
      <w:r w:rsidRPr="003F798B">
        <w:rPr>
          <w:rFonts w:ascii="標楷體" w:eastAsia="標楷體" w:hAnsi="標楷體" w:hint="eastAsia"/>
          <w:b/>
          <w:szCs w:val="24"/>
        </w:rPr>
        <w:t xml:space="preserve">  </w:t>
      </w:r>
      <w:r w:rsidRPr="003F798B">
        <w:rPr>
          <w:rFonts w:ascii="標楷體" w:eastAsia="標楷體" w:hAnsi="標楷體"/>
          <w:b/>
          <w:szCs w:val="24"/>
        </w:rPr>
        <w:t>話 ：</w:t>
      </w:r>
      <w:r w:rsidRPr="003F798B">
        <w:rPr>
          <w:rFonts w:ascii="標楷體" w:eastAsia="標楷體" w:hAnsi="標楷體" w:cstheme="minorHAnsi"/>
          <w:b/>
          <w:szCs w:val="24"/>
        </w:rPr>
        <w:t>（02）</w:t>
      </w:r>
      <w:r w:rsidR="00F5766C">
        <w:rPr>
          <w:rFonts w:ascii="標楷體" w:eastAsia="標楷體" w:hAnsi="標楷體" w:cstheme="minorHAnsi" w:hint="eastAsia"/>
          <w:b/>
          <w:szCs w:val="24"/>
        </w:rPr>
        <w:t>2939-3091＃</w:t>
      </w:r>
      <w:r w:rsidRPr="003F798B">
        <w:rPr>
          <w:rFonts w:ascii="標楷體" w:eastAsia="標楷體" w:hAnsi="標楷體" w:cstheme="minorHAnsi" w:hint="eastAsia"/>
          <w:b/>
          <w:szCs w:val="24"/>
        </w:rPr>
        <w:t>51145</w:t>
      </w:r>
      <w:r w:rsidRPr="003F798B">
        <w:rPr>
          <w:rFonts w:ascii="標楷體" w:eastAsia="標楷體" w:hAnsi="標楷體" w:cstheme="minorHAnsi"/>
          <w:b/>
          <w:szCs w:val="24"/>
        </w:rPr>
        <w:br/>
      </w:r>
      <w:r w:rsidRPr="003F798B">
        <w:rPr>
          <w:rFonts w:ascii="標楷體" w:eastAsia="標楷體" w:hAnsi="標楷體"/>
          <w:b/>
          <w:szCs w:val="24"/>
        </w:rPr>
        <w:t>E-mai</w:t>
      </w:r>
      <w:r w:rsidRPr="003F798B">
        <w:rPr>
          <w:rFonts w:ascii="標楷體" w:eastAsia="標楷體" w:hAnsi="標楷體" w:hint="eastAsia"/>
          <w:b/>
          <w:szCs w:val="24"/>
        </w:rPr>
        <w:t>l</w:t>
      </w:r>
      <w:r w:rsidRPr="003F798B">
        <w:rPr>
          <w:rFonts w:ascii="標楷體" w:eastAsia="標楷體" w:hAnsi="標楷體"/>
          <w:b/>
          <w:szCs w:val="24"/>
        </w:rPr>
        <w:t>：</w:t>
      </w:r>
      <w:r w:rsidRPr="003F798B">
        <w:rPr>
          <w:rFonts w:ascii="標楷體" w:eastAsia="標楷體" w:hAnsi="標楷體"/>
          <w:b/>
        </w:rPr>
        <w:t>103256503@nccu.edu.tw</w:t>
      </w:r>
    </w:p>
    <w:p w:rsidR="00654A91" w:rsidRPr="003F798B" w:rsidRDefault="00654A91" w:rsidP="00654A91">
      <w:pPr>
        <w:widowControl/>
        <w:rPr>
          <w:rFonts w:ascii="標楷體" w:eastAsia="標楷體" w:hAnsi="標楷體"/>
          <w:szCs w:val="24"/>
        </w:rPr>
      </w:pPr>
    </w:p>
    <w:p w:rsidR="00654A91" w:rsidRPr="003F798B" w:rsidRDefault="00654A91" w:rsidP="00654A91">
      <w:pPr>
        <w:widowControl/>
        <w:rPr>
          <w:rFonts w:ascii="標楷體" w:eastAsia="標楷體" w:hAnsi="標楷體"/>
          <w:szCs w:val="24"/>
        </w:rPr>
      </w:pPr>
      <w:r w:rsidRPr="003F798B">
        <w:rPr>
          <w:rFonts w:ascii="標楷體" w:eastAsia="標楷體" w:hAnsi="標楷體"/>
          <w:szCs w:val="24"/>
        </w:rPr>
        <w:br w:type="page"/>
      </w:r>
    </w:p>
    <w:p w:rsidR="00654A91" w:rsidRPr="003F798B" w:rsidRDefault="007952CB" w:rsidP="00654A91">
      <w:pPr>
        <w:widowControl/>
        <w:rPr>
          <w:rFonts w:ascii="標楷體" w:eastAsia="標楷體" w:hAnsi="標楷體"/>
          <w:szCs w:val="24"/>
        </w:rPr>
      </w:pPr>
      <w:r>
        <w:rPr>
          <w:rFonts w:ascii="標楷體" w:eastAsia="標楷體" w:hAnsi="標楷體"/>
          <w:noProof/>
          <w:szCs w:val="24"/>
        </w:rPr>
        <w:lastRenderedPageBreak/>
        <mc:AlternateContent>
          <mc:Choice Requires="wps">
            <w:drawing>
              <wp:anchor distT="0" distB="0" distL="114300" distR="114300" simplePos="0" relativeHeight="251654144" behindDoc="0" locked="0" layoutInCell="0" allowOverlap="1">
                <wp:simplePos x="0" y="0"/>
                <wp:positionH relativeFrom="page">
                  <wp:align>center</wp:align>
                </wp:positionH>
                <wp:positionV relativeFrom="page">
                  <wp:posOffset>1038860</wp:posOffset>
                </wp:positionV>
                <wp:extent cx="6087745" cy="8564245"/>
                <wp:effectExtent l="19050" t="19050" r="27305" b="27305"/>
                <wp:wrapSquare wrapText="bothSides"/>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8564245"/>
                        </a:xfrm>
                        <a:prstGeom prst="rect">
                          <a:avLst/>
                        </a:prstGeom>
                        <a:noFill/>
                        <a:ln w="38100" cmpd="dbl">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9D2E69" w:rsidRPr="00EE0148" w:rsidRDefault="009D2E69" w:rsidP="00654A91">
                            <w:pPr>
                              <w:widowControl/>
                              <w:jc w:val="center"/>
                              <w:rPr>
                                <w:rFonts w:ascii="標楷體" w:eastAsia="標楷體" w:hAnsi="標楷體"/>
                                <w:b/>
                                <w:szCs w:val="24"/>
                              </w:rPr>
                            </w:pPr>
                            <w:r w:rsidRPr="00EE0148">
                              <w:rPr>
                                <w:rFonts w:ascii="標楷體" w:eastAsia="標楷體" w:hAnsi="標楷體" w:hint="eastAsia"/>
                                <w:b/>
                                <w:szCs w:val="24"/>
                              </w:rPr>
                              <w:t>問卷說明</w:t>
                            </w:r>
                          </w:p>
                          <w:p w:rsidR="009D2E69" w:rsidRDefault="009D2E69" w:rsidP="00654A91">
                            <w:pPr>
                              <w:widowControl/>
                              <w:jc w:val="center"/>
                              <w:rPr>
                                <w:rFonts w:ascii="標楷體" w:eastAsia="標楷體" w:hAnsi="標楷體"/>
                                <w:b/>
                                <w:szCs w:val="24"/>
                              </w:rPr>
                            </w:pPr>
                            <w:r w:rsidRPr="00EE0148">
                              <w:rPr>
                                <w:rFonts w:ascii="標楷體" w:eastAsia="標楷體" w:hAnsi="標楷體"/>
                                <w:b/>
                                <w:szCs w:val="24"/>
                              </w:rPr>
                              <w:t>(</w:t>
                            </w:r>
                            <w:r w:rsidRPr="00EE0148">
                              <w:rPr>
                                <w:rFonts w:ascii="標楷體" w:eastAsia="標楷體" w:hAnsi="標楷體" w:hint="eastAsia"/>
                                <w:b/>
                                <w:szCs w:val="24"/>
                              </w:rPr>
                              <w:t>填寫問卷題目前，請您務必先行閱讀</w:t>
                            </w:r>
                            <w:r w:rsidRPr="00EE0148">
                              <w:rPr>
                                <w:rFonts w:ascii="標楷體" w:eastAsia="標楷體" w:hAnsi="標楷體"/>
                                <w:b/>
                                <w:szCs w:val="24"/>
                              </w:rPr>
                              <w:t>!)</w:t>
                            </w:r>
                          </w:p>
                          <w:p w:rsidR="009D2E69" w:rsidRPr="00EE0148" w:rsidRDefault="009D2E69" w:rsidP="00654A91">
                            <w:pPr>
                              <w:widowControl/>
                              <w:jc w:val="center"/>
                              <w:rPr>
                                <w:rFonts w:ascii="標楷體" w:eastAsia="標楷體" w:hAnsi="標楷體"/>
                                <w:b/>
                                <w:szCs w:val="24"/>
                              </w:rPr>
                            </w:pPr>
                          </w:p>
                          <w:p w:rsidR="009D2E69" w:rsidRPr="00EE0148" w:rsidRDefault="009D2E69" w:rsidP="00654A91">
                            <w:pPr>
                              <w:widowControl/>
                              <w:jc w:val="center"/>
                              <w:rPr>
                                <w:rFonts w:ascii="標楷體" w:eastAsia="標楷體" w:hAnsi="標楷體"/>
                                <w:szCs w:val="24"/>
                              </w:rPr>
                            </w:pPr>
                          </w:p>
                          <w:p w:rsidR="009D2E69" w:rsidRPr="00EE0148" w:rsidRDefault="009D2E69" w:rsidP="00476144">
                            <w:pPr>
                              <w:widowControl/>
                              <w:snapToGrid w:val="0"/>
                              <w:spacing w:afterLines="50" w:after="180" w:line="440" w:lineRule="atLeast"/>
                              <w:rPr>
                                <w:rFonts w:ascii="標楷體" w:eastAsia="標楷體" w:hAnsi="標楷體"/>
                                <w:szCs w:val="24"/>
                              </w:rPr>
                            </w:pPr>
                            <w:r w:rsidRPr="00EE0148">
                              <w:rPr>
                                <w:rFonts w:ascii="標楷體" w:eastAsia="標楷體" w:hAnsi="標楷體" w:hint="eastAsia"/>
                                <w:szCs w:val="24"/>
                              </w:rPr>
                              <w:t>一、針對本研究問卷常出現的幾個名詞，我們作如下界定：</w:t>
                            </w:r>
                          </w:p>
                          <w:p w:rsidR="009D2E69" w:rsidRPr="00EE0148" w:rsidRDefault="009D2E69" w:rsidP="00476144">
                            <w:pPr>
                              <w:widowControl/>
                              <w:snapToGrid w:val="0"/>
                              <w:spacing w:afterLines="50" w:after="180" w:line="440" w:lineRule="atLeast"/>
                              <w:rPr>
                                <w:rFonts w:ascii="標楷體" w:eastAsia="標楷體" w:hAnsi="標楷體"/>
                                <w:szCs w:val="24"/>
                              </w:rPr>
                            </w:pPr>
                            <w:r w:rsidRPr="00EE0148">
                              <w:rPr>
                                <w:rFonts w:ascii="標楷體" w:eastAsia="標楷體" w:hAnsi="標楷體"/>
                                <w:szCs w:val="24"/>
                              </w:rPr>
                              <w:t>(</w:t>
                            </w:r>
                            <w:r w:rsidRPr="00EE0148">
                              <w:rPr>
                                <w:rFonts w:ascii="標楷體" w:eastAsia="標楷體" w:hAnsi="標楷體" w:hint="eastAsia"/>
                                <w:szCs w:val="24"/>
                              </w:rPr>
                              <w:t>一</w:t>
                            </w:r>
                            <w:r w:rsidRPr="00EE0148">
                              <w:rPr>
                                <w:rFonts w:ascii="標楷體" w:eastAsia="標楷體" w:hAnsi="標楷體"/>
                                <w:szCs w:val="24"/>
                              </w:rPr>
                              <w:t>)</w:t>
                            </w:r>
                            <w:r w:rsidRPr="00EE0148">
                              <w:rPr>
                                <w:rFonts w:ascii="標楷體" w:eastAsia="標楷體" w:hAnsi="標楷體" w:hint="eastAsia"/>
                                <w:szCs w:val="24"/>
                              </w:rPr>
                              <w:t>「機關」：係指您目前的服務機關。例如：</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1. </w:t>
                            </w:r>
                            <w:r w:rsidRPr="00EE0148">
                              <w:rPr>
                                <w:rFonts w:ascii="標楷體" w:eastAsia="標楷體" w:hAnsi="標楷體" w:hint="eastAsia"/>
                                <w:szCs w:val="24"/>
                              </w:rPr>
                              <w:tab/>
                              <w:t>您為行政院主計處第二局第一科科員，則所指的「機關」即為「行政院主計處」。</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2. </w:t>
                            </w:r>
                            <w:r w:rsidRPr="00EE0148">
                              <w:rPr>
                                <w:rFonts w:ascii="標楷體" w:eastAsia="標楷體" w:hAnsi="標楷體" w:hint="eastAsia"/>
                                <w:szCs w:val="24"/>
                              </w:rPr>
                              <w:tab/>
                              <w:t>您為行政院金融監督管理委員會保險局第一組第二科科員，則所指的「機關」即為「保險局」。</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3. </w:t>
                            </w:r>
                            <w:r w:rsidRPr="00EE0148">
                              <w:rPr>
                                <w:rFonts w:ascii="標楷體" w:eastAsia="標楷體" w:hAnsi="標楷體" w:hint="eastAsia"/>
                                <w:szCs w:val="24"/>
                              </w:rPr>
                              <w:tab/>
                              <w:t>您為台北市政府工務局土木建築科第二股技士，則所指的「機關」即為「台北市政府工務局」。</w:t>
                            </w:r>
                          </w:p>
                          <w:p w:rsidR="009D2E69" w:rsidRPr="00EE0148" w:rsidRDefault="009D2E69" w:rsidP="00476144">
                            <w:pPr>
                              <w:widowControl/>
                              <w:snapToGrid w:val="0"/>
                              <w:spacing w:afterLines="50" w:after="180" w:line="440" w:lineRule="atLeast"/>
                              <w:rPr>
                                <w:rFonts w:ascii="標楷體" w:eastAsia="標楷體" w:hAnsi="標楷體"/>
                                <w:szCs w:val="24"/>
                              </w:rPr>
                            </w:pPr>
                            <w:r w:rsidRPr="00EE0148">
                              <w:rPr>
                                <w:rFonts w:ascii="標楷體" w:eastAsia="標楷體" w:hAnsi="標楷體"/>
                                <w:szCs w:val="24"/>
                              </w:rPr>
                              <w:t>(</w:t>
                            </w:r>
                            <w:r w:rsidRPr="00EE0148">
                              <w:rPr>
                                <w:rFonts w:ascii="標楷體" w:eastAsia="標楷體" w:hAnsi="標楷體" w:hint="eastAsia"/>
                                <w:szCs w:val="24"/>
                              </w:rPr>
                              <w:t>二</w:t>
                            </w:r>
                            <w:r w:rsidRPr="00EE0148">
                              <w:rPr>
                                <w:rFonts w:ascii="標楷體" w:eastAsia="標楷體" w:hAnsi="標楷體"/>
                                <w:szCs w:val="24"/>
                              </w:rPr>
                              <w:t>)</w:t>
                            </w:r>
                            <w:r w:rsidRPr="00EE0148">
                              <w:rPr>
                                <w:rFonts w:ascii="標楷體" w:eastAsia="標楷體" w:hAnsi="標楷體" w:hint="eastAsia"/>
                                <w:szCs w:val="24"/>
                              </w:rPr>
                              <w:t>「主管」：係指您的業務直屬主管。例如：</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1. </w:t>
                            </w:r>
                            <w:r w:rsidRPr="00EE0148">
                              <w:rPr>
                                <w:rFonts w:ascii="標楷體" w:eastAsia="標楷體" w:hAnsi="標楷體" w:hint="eastAsia"/>
                                <w:szCs w:val="24"/>
                              </w:rPr>
                              <w:tab/>
                              <w:t>您為行政院主計處第二局第一科科員，則所指的「主管」即為「第一科科長」。</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2. </w:t>
                            </w:r>
                            <w:r w:rsidRPr="00EE0148">
                              <w:rPr>
                                <w:rFonts w:ascii="標楷體" w:eastAsia="標楷體" w:hAnsi="標楷體" w:hint="eastAsia"/>
                                <w:szCs w:val="24"/>
                              </w:rPr>
                              <w:tab/>
                              <w:t>您為行政院金融監督管理委員會保險局第一組第二科科員，則所指的「主管」即為「第二科科長」。</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3. </w:t>
                            </w:r>
                            <w:r w:rsidRPr="00EE0148">
                              <w:rPr>
                                <w:rFonts w:ascii="標楷體" w:eastAsia="標楷體" w:hAnsi="標楷體" w:hint="eastAsia"/>
                                <w:szCs w:val="24"/>
                              </w:rPr>
                              <w:tab/>
                              <w:t>您為行政院環境保護署廢棄物管理處專門委員，則所指的「主管」即為「廢棄物管理處處長」。</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4. </w:t>
                            </w:r>
                            <w:r w:rsidRPr="00EE0148">
                              <w:rPr>
                                <w:rFonts w:ascii="標楷體" w:eastAsia="標楷體" w:hAnsi="標楷體" w:hint="eastAsia"/>
                                <w:szCs w:val="24"/>
                              </w:rPr>
                              <w:tab/>
                              <w:t>您為臺北市政府主計處經濟統計科物價股科員，則所指的「主管」即為「物價股股長」。</w:t>
                            </w:r>
                          </w:p>
                          <w:p w:rsidR="009D2E69" w:rsidRPr="00EE0148" w:rsidRDefault="009D2E69" w:rsidP="00476144">
                            <w:pPr>
                              <w:snapToGrid w:val="0"/>
                              <w:spacing w:afterLines="50" w:after="180" w:line="440" w:lineRule="atLeast"/>
                              <w:rPr>
                                <w:rFonts w:ascii="標楷體" w:eastAsia="標楷體" w:hAnsi="標楷體"/>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96" o:spid="_x0000_s1147" type="#_x0000_t202" style="position:absolute;margin-left:0;margin-top:81.8pt;width:479.35pt;height:674.3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" o:allowincell="f" filled="f" strokeweight="3pt">
                <v:stroke linestyle="thinThin"/>
                <v:textbox inset="10.8pt,7.2pt,10.8pt,7.2pt">
                  <w:txbxContent>
                    <w:p w:rsidR="009D2E69" w:rsidRPr="00EE0148" w:rsidRDefault="009D2E69" w:rsidP="00654A91">
                      <w:pPr>
                        <w:widowControl/>
                        <w:jc w:val="center"/>
                        <w:rPr>
                          <w:rFonts w:ascii="標楷體" w:eastAsia="標楷體" w:hAnsi="標楷體"/>
                          <w:b/>
                          <w:szCs w:val="24"/>
                        </w:rPr>
                      </w:pPr>
                      <w:r w:rsidRPr="00EE0148">
                        <w:rPr>
                          <w:rFonts w:ascii="標楷體" w:eastAsia="標楷體" w:hAnsi="標楷體" w:hint="eastAsia"/>
                          <w:b/>
                          <w:szCs w:val="24"/>
                        </w:rPr>
                        <w:t>問卷說明</w:t>
                      </w:r>
                    </w:p>
                    <w:p w:rsidR="009D2E69" w:rsidRDefault="009D2E69" w:rsidP="00654A91">
                      <w:pPr>
                        <w:widowControl/>
                        <w:jc w:val="center"/>
                        <w:rPr>
                          <w:rFonts w:ascii="標楷體" w:eastAsia="標楷體" w:hAnsi="標楷體"/>
                          <w:b/>
                          <w:szCs w:val="24"/>
                        </w:rPr>
                      </w:pPr>
                      <w:r w:rsidRPr="00EE0148">
                        <w:rPr>
                          <w:rFonts w:ascii="標楷體" w:eastAsia="標楷體" w:hAnsi="標楷體"/>
                          <w:b/>
                          <w:szCs w:val="24"/>
                        </w:rPr>
                        <w:t>(</w:t>
                      </w:r>
                      <w:r w:rsidRPr="00EE0148">
                        <w:rPr>
                          <w:rFonts w:ascii="標楷體" w:eastAsia="標楷體" w:hAnsi="標楷體" w:hint="eastAsia"/>
                          <w:b/>
                          <w:szCs w:val="24"/>
                        </w:rPr>
                        <w:t>填寫問卷題目前，請您務必先行閱讀</w:t>
                      </w:r>
                      <w:r w:rsidRPr="00EE0148">
                        <w:rPr>
                          <w:rFonts w:ascii="標楷體" w:eastAsia="標楷體" w:hAnsi="標楷體"/>
                          <w:b/>
                          <w:szCs w:val="24"/>
                        </w:rPr>
                        <w:t>!)</w:t>
                      </w:r>
                    </w:p>
                    <w:p w:rsidR="009D2E69" w:rsidRPr="00EE0148" w:rsidRDefault="009D2E69" w:rsidP="00654A91">
                      <w:pPr>
                        <w:widowControl/>
                        <w:jc w:val="center"/>
                        <w:rPr>
                          <w:rFonts w:ascii="標楷體" w:eastAsia="標楷體" w:hAnsi="標楷體"/>
                          <w:b/>
                          <w:szCs w:val="24"/>
                        </w:rPr>
                      </w:pPr>
                    </w:p>
                    <w:p w:rsidR="009D2E69" w:rsidRPr="00EE0148" w:rsidRDefault="009D2E69" w:rsidP="00654A91">
                      <w:pPr>
                        <w:widowControl/>
                        <w:jc w:val="center"/>
                        <w:rPr>
                          <w:rFonts w:ascii="標楷體" w:eastAsia="標楷體" w:hAnsi="標楷體"/>
                          <w:szCs w:val="24"/>
                        </w:rPr>
                      </w:pPr>
                    </w:p>
                    <w:p w:rsidR="009D2E69" w:rsidRPr="00EE0148" w:rsidRDefault="009D2E69" w:rsidP="00476144">
                      <w:pPr>
                        <w:widowControl/>
                        <w:snapToGrid w:val="0"/>
                        <w:spacing w:afterLines="50" w:after="180" w:line="440" w:lineRule="atLeast"/>
                        <w:rPr>
                          <w:rFonts w:ascii="標楷體" w:eastAsia="標楷體" w:hAnsi="標楷體"/>
                          <w:szCs w:val="24"/>
                        </w:rPr>
                      </w:pPr>
                      <w:r w:rsidRPr="00EE0148">
                        <w:rPr>
                          <w:rFonts w:ascii="標楷體" w:eastAsia="標楷體" w:hAnsi="標楷體" w:hint="eastAsia"/>
                          <w:szCs w:val="24"/>
                        </w:rPr>
                        <w:t>一、針對本研究問卷常出現的幾個名詞，我們作如下界定：</w:t>
                      </w:r>
                    </w:p>
                    <w:p w:rsidR="009D2E69" w:rsidRPr="00EE0148" w:rsidRDefault="009D2E69" w:rsidP="00476144">
                      <w:pPr>
                        <w:widowControl/>
                        <w:snapToGrid w:val="0"/>
                        <w:spacing w:afterLines="50" w:after="180" w:line="440" w:lineRule="atLeast"/>
                        <w:rPr>
                          <w:rFonts w:ascii="標楷體" w:eastAsia="標楷體" w:hAnsi="標楷體"/>
                          <w:szCs w:val="24"/>
                        </w:rPr>
                      </w:pPr>
                      <w:r w:rsidRPr="00EE0148">
                        <w:rPr>
                          <w:rFonts w:ascii="標楷體" w:eastAsia="標楷體" w:hAnsi="標楷體"/>
                          <w:szCs w:val="24"/>
                        </w:rPr>
                        <w:t>(</w:t>
                      </w:r>
                      <w:r w:rsidRPr="00EE0148">
                        <w:rPr>
                          <w:rFonts w:ascii="標楷體" w:eastAsia="標楷體" w:hAnsi="標楷體" w:hint="eastAsia"/>
                          <w:szCs w:val="24"/>
                        </w:rPr>
                        <w:t>一</w:t>
                      </w:r>
                      <w:r w:rsidRPr="00EE0148">
                        <w:rPr>
                          <w:rFonts w:ascii="標楷體" w:eastAsia="標楷體" w:hAnsi="標楷體"/>
                          <w:szCs w:val="24"/>
                        </w:rPr>
                        <w:t>)</w:t>
                      </w:r>
                      <w:r w:rsidRPr="00EE0148">
                        <w:rPr>
                          <w:rFonts w:ascii="標楷體" w:eastAsia="標楷體" w:hAnsi="標楷體" w:hint="eastAsia"/>
                          <w:szCs w:val="24"/>
                        </w:rPr>
                        <w:t>「機關」：係指您目前的服務機關。例如：</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1. </w:t>
                      </w:r>
                      <w:r w:rsidRPr="00EE0148">
                        <w:rPr>
                          <w:rFonts w:ascii="標楷體" w:eastAsia="標楷體" w:hAnsi="標楷體" w:hint="eastAsia"/>
                          <w:szCs w:val="24"/>
                        </w:rPr>
                        <w:tab/>
                        <w:t>您為行政院主計處第二局第一科科員，則所指的「機關」即為「行政院主計處」。</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2. </w:t>
                      </w:r>
                      <w:r w:rsidRPr="00EE0148">
                        <w:rPr>
                          <w:rFonts w:ascii="標楷體" w:eastAsia="標楷體" w:hAnsi="標楷體" w:hint="eastAsia"/>
                          <w:szCs w:val="24"/>
                        </w:rPr>
                        <w:tab/>
                        <w:t>您為行政院金融監督管理委員會保險局第一組第二科科員，則所指的「機關」即為「保險局」。</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3. </w:t>
                      </w:r>
                      <w:r w:rsidRPr="00EE0148">
                        <w:rPr>
                          <w:rFonts w:ascii="標楷體" w:eastAsia="標楷體" w:hAnsi="標楷體" w:hint="eastAsia"/>
                          <w:szCs w:val="24"/>
                        </w:rPr>
                        <w:tab/>
                        <w:t>您為台北市政府工務局土木建築科第二股技士，則所指的「機關」即為「台北市政府工務局」。</w:t>
                      </w:r>
                    </w:p>
                    <w:p w:rsidR="009D2E69" w:rsidRPr="00EE0148" w:rsidRDefault="009D2E69" w:rsidP="00476144">
                      <w:pPr>
                        <w:widowControl/>
                        <w:snapToGrid w:val="0"/>
                        <w:spacing w:afterLines="50" w:after="180" w:line="440" w:lineRule="atLeast"/>
                        <w:rPr>
                          <w:rFonts w:ascii="標楷體" w:eastAsia="標楷體" w:hAnsi="標楷體"/>
                          <w:szCs w:val="24"/>
                        </w:rPr>
                      </w:pPr>
                      <w:r w:rsidRPr="00EE0148">
                        <w:rPr>
                          <w:rFonts w:ascii="標楷體" w:eastAsia="標楷體" w:hAnsi="標楷體"/>
                          <w:szCs w:val="24"/>
                        </w:rPr>
                        <w:t>(</w:t>
                      </w:r>
                      <w:r w:rsidRPr="00EE0148">
                        <w:rPr>
                          <w:rFonts w:ascii="標楷體" w:eastAsia="標楷體" w:hAnsi="標楷體" w:hint="eastAsia"/>
                          <w:szCs w:val="24"/>
                        </w:rPr>
                        <w:t>二</w:t>
                      </w:r>
                      <w:r w:rsidRPr="00EE0148">
                        <w:rPr>
                          <w:rFonts w:ascii="標楷體" w:eastAsia="標楷體" w:hAnsi="標楷體"/>
                          <w:szCs w:val="24"/>
                        </w:rPr>
                        <w:t>)</w:t>
                      </w:r>
                      <w:r w:rsidRPr="00EE0148">
                        <w:rPr>
                          <w:rFonts w:ascii="標楷體" w:eastAsia="標楷體" w:hAnsi="標楷體" w:hint="eastAsia"/>
                          <w:szCs w:val="24"/>
                        </w:rPr>
                        <w:t>「主管」：係指您的業務直屬主管。例如：</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1. </w:t>
                      </w:r>
                      <w:r w:rsidRPr="00EE0148">
                        <w:rPr>
                          <w:rFonts w:ascii="標楷體" w:eastAsia="標楷體" w:hAnsi="標楷體" w:hint="eastAsia"/>
                          <w:szCs w:val="24"/>
                        </w:rPr>
                        <w:tab/>
                        <w:t>您為行政院主計處第二局第一科科員，則所指的「主管」即為「第一科科長」。</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2. </w:t>
                      </w:r>
                      <w:r w:rsidRPr="00EE0148">
                        <w:rPr>
                          <w:rFonts w:ascii="標楷體" w:eastAsia="標楷體" w:hAnsi="標楷體" w:hint="eastAsia"/>
                          <w:szCs w:val="24"/>
                        </w:rPr>
                        <w:tab/>
                        <w:t>您為行政院金融監督管理委員會保險局第一組第二科科員，則所指的「主管」即為「第二科科長」。</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3. </w:t>
                      </w:r>
                      <w:r w:rsidRPr="00EE0148">
                        <w:rPr>
                          <w:rFonts w:ascii="標楷體" w:eastAsia="標楷體" w:hAnsi="標楷體" w:hint="eastAsia"/>
                          <w:szCs w:val="24"/>
                        </w:rPr>
                        <w:tab/>
                        <w:t>您為行政院環境保護署廢棄物管理處專門委員，則所指的「主管」即為「廢棄物管理處處長」。</w:t>
                      </w:r>
                    </w:p>
                    <w:p w:rsidR="009D2E69" w:rsidRPr="00EE0148" w:rsidRDefault="009D2E69" w:rsidP="00476144">
                      <w:pPr>
                        <w:widowControl/>
                        <w:snapToGrid w:val="0"/>
                        <w:spacing w:afterLines="50" w:after="180" w:line="440" w:lineRule="atLeast"/>
                        <w:ind w:leftChars="117" w:left="641" w:hangingChars="150" w:hanging="360"/>
                        <w:rPr>
                          <w:rFonts w:ascii="標楷體" w:eastAsia="標楷體" w:hAnsi="標楷體"/>
                          <w:szCs w:val="24"/>
                        </w:rPr>
                      </w:pPr>
                      <w:r w:rsidRPr="00EE0148">
                        <w:rPr>
                          <w:rFonts w:ascii="標楷體" w:eastAsia="標楷體" w:hAnsi="標楷體"/>
                          <w:szCs w:val="24"/>
                        </w:rPr>
                        <w:t xml:space="preserve">4. </w:t>
                      </w:r>
                      <w:r w:rsidRPr="00EE0148">
                        <w:rPr>
                          <w:rFonts w:ascii="標楷體" w:eastAsia="標楷體" w:hAnsi="標楷體" w:hint="eastAsia"/>
                          <w:szCs w:val="24"/>
                        </w:rPr>
                        <w:tab/>
                        <w:t>您為臺北市政府主計處經濟統計科物價股科員，則所指的「主管」即為「物價股股長」。</w:t>
                      </w:r>
                    </w:p>
                    <w:p w:rsidR="009D2E69" w:rsidRPr="00EE0148" w:rsidRDefault="009D2E69" w:rsidP="00476144">
                      <w:pPr>
                        <w:snapToGrid w:val="0"/>
                        <w:spacing w:afterLines="50" w:after="180" w:line="440" w:lineRule="atLeast"/>
                        <w:rPr>
                          <w:rFonts w:ascii="標楷體" w:eastAsia="標楷體" w:hAnsi="標楷體"/>
                          <w:szCs w:val="24"/>
                        </w:rPr>
                      </w:pPr>
                    </w:p>
                  </w:txbxContent>
                </v:textbox>
                <w10:wrap type="square" anchorx="page" anchory="page"/>
              </v:shape>
            </w:pict>
          </mc:Fallback>
        </mc:AlternateContent>
      </w:r>
      <w:r w:rsidR="00654A91" w:rsidRPr="003F798B">
        <w:rPr>
          <w:rFonts w:ascii="標楷體" w:eastAsia="標楷體" w:hAnsi="標楷體"/>
          <w:szCs w:val="24"/>
        </w:rPr>
        <w:br w:type="page"/>
      </w:r>
    </w:p>
    <w:p w:rsidR="00654A91" w:rsidRPr="003F798B" w:rsidRDefault="00654A91" w:rsidP="00467E57">
      <w:pPr>
        <w:pStyle w:val="afd"/>
        <w:numPr>
          <w:ilvl w:val="0"/>
          <w:numId w:val="34"/>
        </w:numPr>
        <w:ind w:leftChars="0" w:left="630" w:hanging="630"/>
        <w:rPr>
          <w:rFonts w:ascii="標楷體" w:eastAsia="標楷體" w:hAnsi="標楷體" w:cs="Times New Roman"/>
          <w:b/>
          <w:szCs w:val="24"/>
        </w:rPr>
      </w:pPr>
      <w:r w:rsidRPr="003F798B">
        <w:rPr>
          <w:rFonts w:ascii="標楷體" w:eastAsia="標楷體" w:hAnsi="標楷體" w:cs="Times New Roman" w:hint="eastAsia"/>
          <w:b/>
          <w:szCs w:val="24"/>
        </w:rPr>
        <w:lastRenderedPageBreak/>
        <w:t>以下是一些與您工作相關的陳述，請勾選合適的欄位，以表示您對這些陳述的認同程度：</w:t>
      </w:r>
    </w:p>
    <w:p w:rsidR="00654A91" w:rsidRPr="003F798B" w:rsidRDefault="00654A91" w:rsidP="00654A91">
      <w:pPr>
        <w:pStyle w:val="afd"/>
        <w:ind w:leftChars="0" w:left="630"/>
        <w:rPr>
          <w:rFonts w:ascii="標楷體" w:eastAsia="標楷體" w:hAnsi="標楷體" w:cs="Times New Roman"/>
          <w:b/>
          <w:szCs w:val="24"/>
        </w:rPr>
      </w:pPr>
      <w:r w:rsidRPr="003F798B">
        <w:rPr>
          <w:rFonts w:ascii="標楷體" w:eastAsia="標楷體" w:hAnsi="標楷體" w:cs="Times New Roman" w:hint="eastAsia"/>
          <w:b/>
          <w:szCs w:val="24"/>
        </w:rPr>
        <w:t>（本研究問卷的問題，與「主管」與「機關」相關的題目，請您依「現職」之情形作答，其餘題目請您回憶「整個公務生涯」之情形作答。）</w:t>
      </w:r>
    </w:p>
    <w:p w:rsidR="00654A91" w:rsidRPr="003F798B" w:rsidRDefault="00654A91" w:rsidP="00654A91">
      <w:pPr>
        <w:pStyle w:val="afd"/>
        <w:wordWrap w:val="0"/>
        <w:ind w:leftChars="0"/>
        <w:jc w:val="right"/>
        <w:rPr>
          <w:rFonts w:ascii="標楷體" w:eastAsia="標楷體" w:hAnsi="標楷體" w:cs="Times New Roman"/>
          <w:szCs w:val="24"/>
        </w:rPr>
      </w:pP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我的才能可以在工作上得到發揮（技能相符）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比起現在所從事的工作，我能處理更具挑戰性的工作（技能相符）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我能夠明確的描述出我機關的目標（組織目標）</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我的工作績效能夠獲得主管肯定（績效評量/技能相符）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我的績效評量能夠公平地反映我工作上的表現（績效評量）</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在工作上，我會不斷尋找新的方法使我的工作做得更好（個人創新意願）</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我在接受新的想法時通常很謹慎（個人創新意願）</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相較於其他同事，我通常是很早接受新知的人（個人創新意願）</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我幾乎不相信新的作法，除非大多數其他的人都已經採用（個人創新意願）</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我願意將「人民及社會的利益」擺在「我的個人利益」之前（公共服務動機）</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政策過程中的意見交換與相互妥協對我來說是沒有意義的（公共服務動機）</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執行公共服務對我來說是一種公民責任（公共服務動機）</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我認為許多社會救助計畫是不可或缺的（公共服務動機）</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我的工作使得我沒有時間陪家人（工作家庭衝突）</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為了兼顧家庭，我常無法參加訓練與進修（訓練與進修/工作家庭衝突）</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為了兼顧家庭，我願意放棄升遷的機會（工作家庭衝突）</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我的工作負荷量是合理的（工作生活平衡/組織正義）</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我願意為了追求「更好的工作表現」而冒較大的風險（風險偏好）</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我願意為了追求「更高的金錢報酬」而冒較大的風險（風險偏好）</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我願意為了追求「更高的職位」而冒較大的風險（風險偏好）</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我認為在工作時，部屬們皆能夠瞭解上級長官指示的事項（有效領導）</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我很信任我的主管（有效領導）</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我的主管能夠有效激勵員工士氣（有效領導）</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碰到與工作相關的業務時，我會主動溝通協調（溝通）</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我對於不瞭解之業務，會主動請示我的主管（溝通）</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我對於不瞭解之業務，會主動請教我的同事（溝通）</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我願意為了完成我的工作付出額外的努力（工作奉獻）</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不論工作多困難，我都會盡全力完成（工作奉獻）</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我的工作是我生命中很重要的一部分（工作奉獻）</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lastRenderedPageBreak/>
        <w:t>若我的單位出現「不當管理」的情形，我會進行舉發。</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若我的單位出現「違反法令規範」的情形，我會進行舉發。</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若我的單位出現「貪汙」的情形，我會進行舉發。</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若我的單位出現弊端，我會選擇向單位主管舉發。</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若我的單位出現弊端，我會選擇透過外部的「正式管道」進行舉發（例如政風單位、廉政署、檢調單位或監察院）。</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若我的單位出現弊端，我會選擇透過外部的「非正式管道」進行舉發（例如媒體）。</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我認為「民眾覺得政府做事沒效率的說法」是不公平的（公務人員/民眾關係）</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我認為一般民眾不了解公務人員的工作（公務人員/民眾關係）</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為了替民眾爭取權益，我甘願承擔被長官責難的風險（公務人員/民眾關係、公共服務動機）</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我的工作會經常接觸民眾（公務人員/民眾關係）</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我的工作會經常接到民眾的陳情（公務人員/民眾關係）</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民眾的陳情會對我造成工作上的壓力（公務人員/民眾關係）</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整體來說，我認為「政府部門」的工作環境會比「私人企業」來得好（跨部門認知）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整體來說，我認為「政府部門」的工作環境會比「非營利組織」來得好（跨部門認知）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整體來說，我認為公務人員的工作壓力比「私人企業員工」還要來得高（跨部門認知）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整體來說，我認為公務人員的工作壓力比「非營利組織員工」還要來得高（跨部門認知）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整體來說，我認為「政府部門的工作」比「私人企業」的工作來的有吸引力（跨部門認知）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整體來說，我認為「政府部門的工作」比「非營利組織」的工作來的有吸引力 （跨部門認知）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如果「私人企業」的工作與「政府部門」的工作一樣有保障的話，我會想要到「私人企業」工作（跨部門認知）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如果「非營利組織」的工作與「政府部門」的工作一樣有保障的話，我會想要到「非營利組織」工作（跨部門認知）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我認為我很了解「私人企業」的工作性質及工作環境（跨部門認知）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我認為我很了解「非營利組織」的工作性質及工作環境（跨部門認知）</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整體來說，我很滿意我目前的薪資待遇（廣義工作滿意度）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整體來說，我很滿意我目前的陞遷狀況（廣義工作滿意度）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整體來說，我很滿意目前機關的領導風格（廣義工作滿意度）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整體來說，我很滿意目前機關的工作氣氛（廣義工作滿意度）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lastRenderedPageBreak/>
        <w:t>整體來說，我很滿意我目前工作環境中的硬體設施（廣義工作滿意度）</w:t>
      </w:r>
    </w:p>
    <w:p w:rsidR="00F5766C" w:rsidRPr="00F5766C" w:rsidRDefault="00F5766C" w:rsidP="00F5766C">
      <w:pPr>
        <w:pStyle w:val="afd"/>
        <w:numPr>
          <w:ilvl w:val="0"/>
          <w:numId w:val="41"/>
        </w:numPr>
        <w:ind w:leftChars="0" w:left="709" w:hanging="425"/>
        <w:rPr>
          <w:rFonts w:ascii="標楷體" w:eastAsia="標楷體" w:hAnsi="標楷體" w:cs="Times New Roman"/>
          <w:szCs w:val="24"/>
        </w:rPr>
      </w:pPr>
      <w:r w:rsidRPr="00F5766C">
        <w:rPr>
          <w:rFonts w:ascii="標楷體" w:eastAsia="標楷體" w:hAnsi="標楷體" w:cs="Times New Roman" w:hint="eastAsia"/>
          <w:szCs w:val="24"/>
        </w:rPr>
        <w:t>整體來說，我很滿意我目前的工作（工作滿意度）</w:t>
      </w:r>
    </w:p>
    <w:p w:rsidR="00F5766C" w:rsidRPr="00F5766C" w:rsidRDefault="00F5766C" w:rsidP="00F5766C">
      <w:pPr>
        <w:rPr>
          <w:rFonts w:ascii="標楷體" w:eastAsia="標楷體" w:hAnsi="標楷體" w:cs="Times New Roman"/>
          <w:szCs w:val="24"/>
        </w:rPr>
      </w:pPr>
    </w:p>
    <w:p w:rsidR="00F5766C" w:rsidRPr="00F5766C" w:rsidRDefault="00F5766C" w:rsidP="00F5766C">
      <w:pPr>
        <w:pStyle w:val="afd"/>
        <w:numPr>
          <w:ilvl w:val="0"/>
          <w:numId w:val="34"/>
        </w:numPr>
        <w:ind w:leftChars="0" w:left="630" w:hanging="630"/>
        <w:rPr>
          <w:rFonts w:ascii="標楷體" w:eastAsia="標楷體" w:hAnsi="標楷體" w:cs="Times New Roman"/>
          <w:b/>
          <w:szCs w:val="24"/>
        </w:rPr>
      </w:pPr>
      <w:r w:rsidRPr="00F5766C">
        <w:rPr>
          <w:rFonts w:ascii="標楷體" w:eastAsia="標楷體" w:hAnsi="標楷體" w:cs="Times New Roman" w:hint="eastAsia"/>
          <w:b/>
          <w:szCs w:val="24"/>
        </w:rPr>
        <w:t>以下是一些與您「機關」相關的陳述，請勾選合適的欄位，以表示您對這些陳述的認同程度：</w:t>
      </w:r>
    </w:p>
    <w:p w:rsidR="00F5766C" w:rsidRPr="00F5766C" w:rsidRDefault="00F5766C" w:rsidP="00F5766C">
      <w:pPr>
        <w:pStyle w:val="afd"/>
        <w:ind w:leftChars="0" w:left="630"/>
        <w:rPr>
          <w:rFonts w:ascii="標楷體" w:eastAsia="標楷體" w:hAnsi="標楷體" w:cs="Times New Roman"/>
          <w:b/>
          <w:szCs w:val="24"/>
        </w:rPr>
      </w:pPr>
      <w:r w:rsidRPr="00F5766C">
        <w:rPr>
          <w:rFonts w:ascii="標楷體" w:eastAsia="標楷體" w:hAnsi="標楷體" w:cs="Times New Roman" w:hint="eastAsia"/>
          <w:b/>
          <w:szCs w:val="24"/>
        </w:rPr>
        <w:t>（本研究問卷的問題，與「主管」與「機關」相關的題目，請您依「現職」之情形作答，其餘題目請您回憶「整個公務生涯」之情形作答。）</w:t>
      </w:r>
    </w:p>
    <w:p w:rsidR="00F5766C" w:rsidRPr="00F5766C" w:rsidRDefault="00F5766C" w:rsidP="00F5766C">
      <w:pPr>
        <w:ind w:left="425" w:hangingChars="177" w:hanging="425"/>
        <w:rPr>
          <w:rFonts w:ascii="標楷體" w:eastAsia="標楷體" w:hAnsi="標楷體" w:cs="Times New Roman"/>
          <w:szCs w:val="24"/>
        </w:rPr>
      </w:pP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我的機關在接受新的想法時通常很謹慎（組織創新動能）</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相較於類似的機關，我的機關通常是很早接受新知的（組織創新動能）</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我的機關幾乎不相信新的作法，除非大多數其他的機關都已經採用（組織創新動能）</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當我提出新想法時，我的主管通常會認真考慮其可行性（組織創新動能/組織支持）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我認為我的機關皆能夠招募到技能與工作需要相符的人員（策略管理）</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我認為我的機關中現有的人力，足以因應目前業務需要 （策略管理）</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我認為我的機關能夠因應業務需要，實施人力相互支援的措施（策略管理/組織支持）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我很滿意機關中「不同科室之間橫向工作協調和聯繫」的狀況（策略管理）</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即便我的工作繁忙，我的機關仍會支持我去參加訓練與進修（訓練與進修/組織支持）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我機關中的同事大都能夠獲得訓練與進修的機會（訓練與進修/組織支持）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在工作上，我的機關賦予我足夠的權力來完成任務（組織授權）</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「創新」在我的機關中是很重要的價值（組織創新動能）</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有「創新」意願的人，在我的機關中是會被獎勵的（組織創新動能）</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我的機關中的「其他員工」不會害怕承擔失敗的風險 （組織風險特性）</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我的機關讓我能夠兼顧家庭與工作（工作家庭衝突）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我的家人對於我能夠在目前的機關服務感到高興（工作家庭衝突）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我認為我的機關中其他同仁皆有很強的向心力（組織認同）</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我很在意社會大眾、媒體或民意代表對我的機關的評價（組織認同）</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我以身為我的機關的一份子為榮（組織認同）</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我認為我的機關的績效評量程序很適當（績效評量）</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我的機關很重視工作場域的多樣性（例如：任用弱勢族群）（多樣性支持）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我的機關內有相關的政策及計畫以提高工作場域的多樣性（多樣性支持）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lastRenderedPageBreak/>
        <w:t>我的主管與不同背景的員工都相處得宜（多樣性支持）</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我認為我的機關的工作指派與分工很合理（組織正義）</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我的工作報酬與我所付出的努力相稱（組織正義）</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我認為我的機關在工作上賦予我的權力以及責任是相稱的（組織正義）</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我的工作團隊很願意彼此分享工作上的知識與經驗 （團隊合作）</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我的工作團隊能夠很有效率的溝通 （團隊合作）</w:t>
      </w:r>
    </w:p>
    <w:p w:rsidR="00F5766C" w:rsidRPr="00F5766C" w:rsidRDefault="00F5766C" w:rsidP="00F5766C">
      <w:pPr>
        <w:pStyle w:val="afd"/>
        <w:numPr>
          <w:ilvl w:val="0"/>
          <w:numId w:val="41"/>
        </w:numPr>
        <w:ind w:leftChars="118" w:left="708" w:hangingChars="177" w:hanging="425"/>
        <w:rPr>
          <w:rFonts w:ascii="標楷體" w:eastAsia="標楷體" w:hAnsi="標楷體" w:cs="Times New Roman"/>
          <w:szCs w:val="24"/>
        </w:rPr>
      </w:pPr>
      <w:r w:rsidRPr="00F5766C">
        <w:rPr>
          <w:rFonts w:ascii="標楷體" w:eastAsia="標楷體" w:hAnsi="標楷體" w:cs="Times New Roman" w:hint="eastAsia"/>
          <w:szCs w:val="24"/>
        </w:rPr>
        <w:t>我的主管能夠增進不同工作團隊間溝通的程度（團隊合作）</w:t>
      </w:r>
    </w:p>
    <w:p w:rsidR="00654A91" w:rsidRPr="003F798B" w:rsidRDefault="00654A91" w:rsidP="00654A91">
      <w:pPr>
        <w:rPr>
          <w:rFonts w:ascii="標楷體" w:eastAsia="標楷體" w:hAnsi="標楷體" w:cs="Times New Roman"/>
          <w:szCs w:val="24"/>
        </w:rPr>
      </w:pPr>
    </w:p>
    <w:p w:rsidR="00654A91" w:rsidRPr="003F798B" w:rsidRDefault="00654A91" w:rsidP="00467E57">
      <w:pPr>
        <w:pStyle w:val="afd"/>
        <w:numPr>
          <w:ilvl w:val="0"/>
          <w:numId w:val="34"/>
        </w:numPr>
        <w:ind w:leftChars="0" w:left="630" w:hanging="630"/>
        <w:rPr>
          <w:rFonts w:ascii="標楷體" w:eastAsia="標楷體" w:hAnsi="標楷體" w:cs="Times New Roman"/>
          <w:b/>
          <w:szCs w:val="24"/>
        </w:rPr>
      </w:pPr>
      <w:r w:rsidRPr="003F798B">
        <w:rPr>
          <w:rFonts w:ascii="標楷體" w:eastAsia="標楷體" w:hAnsi="標楷體" w:cs="Times New Roman" w:hint="eastAsia"/>
          <w:b/>
          <w:szCs w:val="24"/>
        </w:rPr>
        <w:t>就您對</w:t>
      </w:r>
      <w:r w:rsidR="00E64318">
        <w:rPr>
          <w:rFonts w:ascii="標楷體" w:eastAsia="標楷體" w:hAnsi="標楷體" w:cs="Times New Roman" w:hint="eastAsia"/>
          <w:b/>
          <w:szCs w:val="24"/>
        </w:rPr>
        <w:t>臺灣</w:t>
      </w:r>
      <w:r w:rsidRPr="003F798B">
        <w:rPr>
          <w:rFonts w:ascii="標楷體" w:eastAsia="標楷體" w:hAnsi="標楷體" w:cs="Times New Roman" w:hint="eastAsia"/>
          <w:b/>
          <w:szCs w:val="24"/>
        </w:rPr>
        <w:t>公務體系的理解與觀察，請試著回答對於普遍的公務人員來說，下列敘述將「有助於公務人員之職涯發展」的認同程度：</w:t>
      </w:r>
    </w:p>
    <w:p w:rsidR="00654A91" w:rsidRPr="003F798B" w:rsidRDefault="00654A91" w:rsidP="00654A91">
      <w:pPr>
        <w:rPr>
          <w:rFonts w:ascii="標楷體" w:eastAsia="標楷體" w:hAnsi="標楷體" w:cs="Times New Roman"/>
          <w:b/>
          <w:szCs w:val="24"/>
        </w:rPr>
      </w:pP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任職於都會型的單位</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累積足夠的年資</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承擔的業務具有挑戰性、能見度高</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任職單位的工作性質單純，壓力適中</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建立與強化組織的倫理文化</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優秀的領導與決策能力</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具備整合與協調各方勢力的能耐</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能清楚地呈現願景目標</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具備專業實務的知識與能力</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具備未來發展潛力</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具備危機管理能力</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瞭解及尊重多元文化之差異</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具備政策規劃與執行能力</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善於知識管理與經驗傳承</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善於議題分析與政策溝通</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具備國際視野與格局</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選舉時作政治投資</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尋求有力人士的關說</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吸引長官的注意，成為國王人馬</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逢迎拍馬、巴結奉承</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善於交際、面面俱到</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建立良好的個人口碑</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良好的人際關係</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儀容端莊整潔</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家庭責任與負擔較輕</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身為男性</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亮眼的學歷背景，血統純正</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lastRenderedPageBreak/>
        <w:t>具備良好的個人操守與品格</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言行一致，以身作則</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勇於任事，承擔責任</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安分守己，趨吉避凶</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自居配角，不強出鋒頭</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公正無私，恪守法紀</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保持身體健康</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良好的情緒管理</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工作時能對同仁表現出積極正面的心情，鼓舞士氣</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具團隊精神，體諒同事需求並主動協助</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面對問題時能夠勇於突破限制</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熱衷其職務，認真投入工作</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重視表面工夫</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講求績效、追求貢獻</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服從指揮領導，遵照上級的眼色行事</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重視公共利益、強調服務及社會正義</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實踐終身學習，積極充實職務所需之知識技能</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主動要求輪調或嘗試業外任務，以強化自己的閱歷</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早點定位自己，留意職缺變化，爭取機會</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抱持公門好修行，無處不是柳暗花明又一村的態度</w:t>
      </w:r>
    </w:p>
    <w:p w:rsidR="00654A91" w:rsidRPr="003F798B" w:rsidRDefault="00654A91" w:rsidP="00F5766C">
      <w:pPr>
        <w:pStyle w:val="afd"/>
        <w:numPr>
          <w:ilvl w:val="0"/>
          <w:numId w:val="38"/>
        </w:numPr>
        <w:ind w:leftChars="0" w:left="709" w:hanging="426"/>
        <w:rPr>
          <w:rFonts w:ascii="標楷體" w:eastAsia="標楷體" w:hAnsi="標楷體"/>
          <w:szCs w:val="24"/>
        </w:rPr>
      </w:pPr>
      <w:r w:rsidRPr="003F798B">
        <w:rPr>
          <w:rFonts w:ascii="標楷體" w:eastAsia="標楷體" w:hAnsi="標楷體" w:hint="eastAsia"/>
          <w:szCs w:val="24"/>
        </w:rPr>
        <w:t>命中有餘蔭</w:t>
      </w:r>
    </w:p>
    <w:p w:rsidR="00654A91" w:rsidRPr="003F798B" w:rsidRDefault="00654A91" w:rsidP="00654A91">
      <w:pPr>
        <w:pStyle w:val="afd"/>
        <w:ind w:leftChars="0" w:left="960"/>
        <w:rPr>
          <w:rFonts w:ascii="標楷體" w:eastAsia="標楷體" w:hAnsi="標楷體"/>
          <w:szCs w:val="24"/>
        </w:rPr>
      </w:pPr>
    </w:p>
    <w:p w:rsidR="00654A91" w:rsidRPr="003F798B" w:rsidRDefault="00654A91" w:rsidP="00467E57">
      <w:pPr>
        <w:pStyle w:val="afd"/>
        <w:numPr>
          <w:ilvl w:val="0"/>
          <w:numId w:val="34"/>
        </w:numPr>
        <w:ind w:leftChars="0" w:left="630" w:hanging="630"/>
        <w:rPr>
          <w:rFonts w:ascii="標楷體" w:eastAsia="標楷體" w:hAnsi="標楷體" w:cs="Times New Roman"/>
          <w:b/>
          <w:szCs w:val="24"/>
        </w:rPr>
      </w:pPr>
      <w:r w:rsidRPr="003F798B">
        <w:rPr>
          <w:rFonts w:ascii="標楷體" w:eastAsia="標楷體" w:hAnsi="標楷體" w:cs="Times New Roman" w:hint="eastAsia"/>
          <w:b/>
          <w:szCs w:val="24"/>
        </w:rPr>
        <w:t>請試著從以下六種敘述類型中，試著根據您自己在公務職場上的特性，依照符合的程度進行排序。</w:t>
      </w:r>
    </w:p>
    <w:p w:rsidR="00654A91" w:rsidRPr="003F798B" w:rsidRDefault="00654A91" w:rsidP="00654A91">
      <w:pPr>
        <w:pStyle w:val="afd"/>
        <w:ind w:leftChars="0" w:left="764"/>
        <w:rPr>
          <w:rFonts w:ascii="標楷體" w:eastAsia="標楷體" w:hAnsi="標楷體" w:cs="Times New Roman"/>
          <w:b/>
          <w:szCs w:val="24"/>
        </w:rPr>
      </w:pPr>
    </w:p>
    <w:p w:rsidR="00654A91" w:rsidRPr="003F798B" w:rsidRDefault="00654A91" w:rsidP="00F5766C">
      <w:pPr>
        <w:pStyle w:val="afd"/>
        <w:numPr>
          <w:ilvl w:val="0"/>
          <w:numId w:val="36"/>
        </w:numPr>
        <w:ind w:leftChars="0" w:left="851" w:hanging="567"/>
        <w:rPr>
          <w:rFonts w:ascii="標楷體" w:eastAsia="標楷體" w:hAnsi="標楷體" w:cs="Times New Roman"/>
          <w:b/>
          <w:szCs w:val="24"/>
        </w:rPr>
      </w:pPr>
      <w:r w:rsidRPr="003F798B">
        <w:rPr>
          <w:rFonts w:ascii="標楷體" w:eastAsia="標楷體" w:hAnsi="標楷體" w:cs="Times New Roman" w:hint="eastAsia"/>
          <w:b/>
          <w:szCs w:val="24"/>
        </w:rPr>
        <w:t>團隊整合型：</w:t>
      </w:r>
      <w:r w:rsidRPr="003F798B">
        <w:rPr>
          <w:rFonts w:ascii="標楷體" w:eastAsia="標楷體" w:hAnsi="標楷體" w:cs="Times New Roman" w:hint="eastAsia"/>
          <w:szCs w:val="24"/>
        </w:rPr>
        <w:t>強調團隊與跨部門的溝通、協調與整合，重視危機或緊急事件的管理與應對能力。強調正向人際關係的經營，善於鼓舞士氣、具備團隊精神。</w:t>
      </w:r>
    </w:p>
    <w:p w:rsidR="00654A91" w:rsidRPr="003F798B" w:rsidRDefault="00654A91" w:rsidP="00F5766C">
      <w:pPr>
        <w:pStyle w:val="afd"/>
        <w:numPr>
          <w:ilvl w:val="0"/>
          <w:numId w:val="36"/>
        </w:numPr>
        <w:ind w:leftChars="0" w:left="851" w:hanging="567"/>
        <w:rPr>
          <w:rFonts w:ascii="標楷體" w:eastAsia="標楷體" w:hAnsi="標楷體" w:cs="Times New Roman"/>
          <w:szCs w:val="24"/>
        </w:rPr>
      </w:pPr>
      <w:r w:rsidRPr="003F798B">
        <w:rPr>
          <w:rFonts w:ascii="標楷體" w:eastAsia="標楷體" w:hAnsi="標楷體" w:cs="Times New Roman" w:hint="eastAsia"/>
          <w:b/>
          <w:szCs w:val="24"/>
        </w:rPr>
        <w:t>交際關係型：</w:t>
      </w:r>
      <w:r w:rsidRPr="003F798B">
        <w:rPr>
          <w:rFonts w:ascii="標楷體" w:eastAsia="標楷體" w:hAnsi="標楷體" w:cs="Times New Roman" w:hint="eastAsia"/>
          <w:szCs w:val="24"/>
        </w:rPr>
        <w:t>善於交際且面面俱到，除了重視工作績效的表現外，也能適時利用裙帶關係例如有力人士的關說或吸引長官注意讓自己有更好的發展機會。</w:t>
      </w:r>
    </w:p>
    <w:p w:rsidR="00654A91" w:rsidRPr="003F798B" w:rsidRDefault="00654A91" w:rsidP="00F5766C">
      <w:pPr>
        <w:pStyle w:val="afd"/>
        <w:numPr>
          <w:ilvl w:val="0"/>
          <w:numId w:val="36"/>
        </w:numPr>
        <w:ind w:leftChars="0" w:left="851" w:hanging="567"/>
        <w:rPr>
          <w:rFonts w:ascii="標楷體" w:eastAsia="標楷體" w:hAnsi="標楷體" w:cs="Times New Roman"/>
          <w:szCs w:val="24"/>
        </w:rPr>
      </w:pPr>
      <w:r w:rsidRPr="003F798B">
        <w:rPr>
          <w:rFonts w:ascii="標楷體" w:eastAsia="標楷體" w:hAnsi="標楷體" w:cs="Times New Roman" w:hint="eastAsia"/>
          <w:b/>
          <w:szCs w:val="24"/>
        </w:rPr>
        <w:t>品牌經營型：</w:t>
      </w:r>
      <w:r w:rsidRPr="003F798B">
        <w:rPr>
          <w:rFonts w:ascii="標楷體" w:eastAsia="標楷體" w:hAnsi="標楷體" w:cs="Times New Roman" w:hint="eastAsia"/>
          <w:szCs w:val="24"/>
        </w:rPr>
        <w:t>熱衷於職務，認真投入工作。願意承擔具挑戰性或能見度高的業務，以專業知識與能力勇於突破限制。會特別留意自己是否建立了良好的個人口碑。</w:t>
      </w:r>
    </w:p>
    <w:p w:rsidR="00654A91" w:rsidRPr="003F798B" w:rsidRDefault="00654A91" w:rsidP="00F5766C">
      <w:pPr>
        <w:pStyle w:val="afd"/>
        <w:numPr>
          <w:ilvl w:val="0"/>
          <w:numId w:val="36"/>
        </w:numPr>
        <w:ind w:leftChars="0" w:left="851" w:hanging="567"/>
        <w:rPr>
          <w:rFonts w:ascii="標楷體" w:eastAsia="標楷體" w:hAnsi="標楷體" w:cs="Times New Roman"/>
          <w:szCs w:val="24"/>
        </w:rPr>
      </w:pPr>
      <w:r w:rsidRPr="003F798B">
        <w:rPr>
          <w:rFonts w:ascii="標楷體" w:eastAsia="標楷體" w:hAnsi="標楷體" w:cs="Times New Roman" w:hint="eastAsia"/>
          <w:b/>
          <w:szCs w:val="24"/>
        </w:rPr>
        <w:t>保守務實型：</w:t>
      </w:r>
      <w:r w:rsidRPr="003F798B">
        <w:rPr>
          <w:rFonts w:ascii="標楷體" w:eastAsia="標楷體" w:hAnsi="標楷體" w:cs="Times New Roman" w:hint="eastAsia"/>
          <w:szCs w:val="24"/>
        </w:rPr>
        <w:t>具備專業實務的知識與能力，以求在工作上能公正無私恪守法紀。重視如何趨吉避凶，因此平時安分守己、服從上級眼色，但必要時也不排斥尋求有力人士的關說。</w:t>
      </w:r>
    </w:p>
    <w:p w:rsidR="00654A91" w:rsidRPr="003F798B" w:rsidRDefault="00654A91" w:rsidP="00F5766C">
      <w:pPr>
        <w:pStyle w:val="afd"/>
        <w:numPr>
          <w:ilvl w:val="0"/>
          <w:numId w:val="36"/>
        </w:numPr>
        <w:ind w:leftChars="0" w:left="851" w:hanging="567"/>
        <w:rPr>
          <w:rFonts w:ascii="標楷體" w:eastAsia="標楷體" w:hAnsi="標楷體"/>
          <w:b/>
          <w:szCs w:val="24"/>
        </w:rPr>
      </w:pPr>
      <w:r w:rsidRPr="003F798B">
        <w:rPr>
          <w:rFonts w:ascii="標楷體" w:eastAsia="標楷體" w:hAnsi="標楷體" w:cs="Times New Roman" w:hint="eastAsia"/>
          <w:b/>
          <w:szCs w:val="24"/>
        </w:rPr>
        <w:t>策略領導型：</w:t>
      </w:r>
      <w:r w:rsidRPr="003F798B">
        <w:rPr>
          <w:rFonts w:ascii="標楷體" w:eastAsia="標楷體" w:hAnsi="標楷體" w:cs="Times New Roman" w:hint="eastAsia"/>
          <w:szCs w:val="24"/>
        </w:rPr>
        <w:t>重視各種高階主管核心職能與專業知能的學習。除了具備</w:t>
      </w:r>
      <w:r w:rsidRPr="003F798B">
        <w:rPr>
          <w:rFonts w:ascii="標楷體" w:eastAsia="標楷體" w:hAnsi="標楷體" w:cs="Times New Roman" w:hint="eastAsia"/>
          <w:szCs w:val="24"/>
        </w:rPr>
        <w:lastRenderedPageBreak/>
        <w:t>優秀的領導與決策能力外，也善於議題分析與規劃政策，並能落實政策的溝通與執行。</w:t>
      </w:r>
    </w:p>
    <w:p w:rsidR="00654A91" w:rsidRPr="003F798B" w:rsidRDefault="00654A91" w:rsidP="00F5766C">
      <w:pPr>
        <w:pStyle w:val="afd"/>
        <w:numPr>
          <w:ilvl w:val="0"/>
          <w:numId w:val="36"/>
        </w:numPr>
        <w:ind w:leftChars="0" w:left="851" w:hanging="567"/>
        <w:rPr>
          <w:rFonts w:ascii="標楷體" w:eastAsia="標楷體" w:hAnsi="標楷體"/>
          <w:b/>
          <w:szCs w:val="24"/>
        </w:rPr>
      </w:pPr>
      <w:r w:rsidRPr="003F798B">
        <w:rPr>
          <w:rFonts w:ascii="標楷體" w:eastAsia="標楷體" w:hAnsi="標楷體" w:cs="Times New Roman" w:hint="eastAsia"/>
          <w:b/>
          <w:szCs w:val="24"/>
        </w:rPr>
        <w:t>管家侍從型：</w:t>
      </w:r>
      <w:r w:rsidRPr="003F798B">
        <w:rPr>
          <w:rFonts w:ascii="標楷體" w:eastAsia="標楷體" w:hAnsi="標楷體" w:cs="Times New Roman" w:hint="eastAsia"/>
          <w:szCs w:val="24"/>
        </w:rPr>
        <w:t>面對長官時會特別留意一些表面工夫，並自居配角不強出鋒頭。除了服從機關長官的指揮領導外，也會試著以各種方法吸引長官注意，最好能成為國王人馬。</w:t>
      </w:r>
    </w:p>
    <w:p w:rsidR="00654A91" w:rsidRPr="003F798B" w:rsidRDefault="00654A91" w:rsidP="00654A91">
      <w:pPr>
        <w:rPr>
          <w:rFonts w:ascii="標楷體" w:eastAsia="標楷體" w:hAnsi="標楷體"/>
          <w:b/>
          <w:szCs w:val="24"/>
        </w:rPr>
      </w:pPr>
    </w:p>
    <w:p w:rsidR="00654A91" w:rsidRDefault="00654A91" w:rsidP="00467E57">
      <w:pPr>
        <w:pStyle w:val="afd"/>
        <w:numPr>
          <w:ilvl w:val="0"/>
          <w:numId w:val="34"/>
        </w:numPr>
        <w:ind w:leftChars="0" w:left="630" w:hanging="630"/>
        <w:rPr>
          <w:rFonts w:ascii="標楷體" w:eastAsia="標楷體" w:hAnsi="標楷體" w:cs="Times New Roman"/>
          <w:b/>
          <w:szCs w:val="24"/>
        </w:rPr>
      </w:pPr>
      <w:r w:rsidRPr="003F798B">
        <w:rPr>
          <w:rFonts w:ascii="標楷體" w:eastAsia="標楷體" w:hAnsi="標楷體" w:cs="Times New Roman" w:hint="eastAsia"/>
          <w:b/>
          <w:szCs w:val="24"/>
        </w:rPr>
        <w:t>以下想請問幾個關於您個人的基本資料：</w:t>
      </w: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szCs w:val="24"/>
        </w:rPr>
        <w:t>請問您的性別為？</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男</w:t>
      </w:r>
      <w:r w:rsidRPr="003F798B">
        <w:rPr>
          <w:rFonts w:ascii="標楷體" w:eastAsia="標楷體" w:hAnsi="標楷體"/>
          <w:szCs w:val="24"/>
        </w:rPr>
        <w:t>性。</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女性。</w:t>
      </w:r>
    </w:p>
    <w:p w:rsidR="00654A91" w:rsidRPr="003F798B" w:rsidRDefault="00654A91" w:rsidP="00654A91">
      <w:pPr>
        <w:spacing w:line="320" w:lineRule="exact"/>
        <w:ind w:left="1080"/>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請問您的出生年</w:t>
      </w:r>
      <w:r w:rsidRPr="003F798B">
        <w:rPr>
          <w:rFonts w:ascii="標楷體" w:eastAsia="標楷體" w:hAnsi="標楷體" w:cs="Times New Roman"/>
          <w:szCs w:val="24"/>
        </w:rPr>
        <w:t>？</w:t>
      </w:r>
      <w:r w:rsidRPr="003F798B">
        <w:rPr>
          <w:rFonts w:ascii="標楷體" w:eastAsia="標楷體" w:hAnsi="標楷體" w:cs="Times New Roman" w:hint="eastAsia"/>
          <w:szCs w:val="24"/>
        </w:rPr>
        <w:t>民國_______年</w:t>
      </w:r>
    </w:p>
    <w:p w:rsidR="00654A91" w:rsidRPr="00A100DD" w:rsidRDefault="00654A91" w:rsidP="00654A91">
      <w:pPr>
        <w:spacing w:line="320" w:lineRule="exact"/>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szCs w:val="24"/>
        </w:rPr>
        <w:t xml:space="preserve">請問您目前的婚姻狀況是？  </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已婚有偶</w:t>
      </w:r>
      <w:r w:rsidRPr="003F798B">
        <w:rPr>
          <w:rFonts w:ascii="標楷體" w:eastAsia="標楷體" w:hAnsi="標楷體"/>
          <w:szCs w:val="24"/>
        </w:rPr>
        <w:t>。</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已婚</w:t>
      </w:r>
      <w:r w:rsidRPr="003F798B">
        <w:rPr>
          <w:rFonts w:ascii="標楷體" w:eastAsia="標楷體" w:hAnsi="標楷體" w:hint="eastAsia"/>
          <w:szCs w:val="24"/>
        </w:rPr>
        <w:t>喪偶</w:t>
      </w:r>
      <w:r w:rsidRPr="003F798B">
        <w:rPr>
          <w:rFonts w:ascii="標楷體" w:eastAsia="標楷體" w:hAnsi="標楷體"/>
          <w:szCs w:val="24"/>
        </w:rPr>
        <w:t>。</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已婚分居。</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離婚。</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同居。</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單身。</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其他：</w:t>
      </w:r>
      <w:r w:rsidRPr="003F798B">
        <w:rPr>
          <w:rFonts w:ascii="標楷體" w:eastAsia="標楷體" w:hAnsi="標楷體" w:hint="eastAsia"/>
          <w:szCs w:val="24"/>
        </w:rPr>
        <w:t>_________</w:t>
      </w:r>
      <w:r w:rsidRPr="003F798B">
        <w:rPr>
          <w:rFonts w:ascii="標楷體" w:eastAsia="標楷體" w:hAnsi="標楷體"/>
          <w:szCs w:val="24"/>
        </w:rPr>
        <w:t>。</w:t>
      </w:r>
    </w:p>
    <w:p w:rsidR="00654A91" w:rsidRPr="003F798B" w:rsidRDefault="00654A91" w:rsidP="00654A91">
      <w:pPr>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szCs w:val="24"/>
        </w:rPr>
        <w:t>請問您</w:t>
      </w:r>
      <w:r w:rsidRPr="003F798B">
        <w:rPr>
          <w:rFonts w:ascii="標楷體" w:eastAsia="標楷體" w:hAnsi="標楷體" w:cs="Times New Roman" w:hint="eastAsia"/>
          <w:szCs w:val="24"/>
        </w:rPr>
        <w:t>家中</w:t>
      </w:r>
      <w:r w:rsidRPr="003F798B">
        <w:rPr>
          <w:rFonts w:ascii="標楷體" w:eastAsia="標楷體" w:hAnsi="標楷體" w:cs="Times New Roman"/>
          <w:szCs w:val="24"/>
        </w:rPr>
        <w:t>是</w:t>
      </w:r>
      <w:r w:rsidRPr="003F798B">
        <w:rPr>
          <w:rFonts w:ascii="標楷體" w:eastAsia="標楷體" w:hAnsi="標楷體" w:cs="Times New Roman" w:hint="eastAsia"/>
          <w:szCs w:val="24"/>
        </w:rPr>
        <w:t>否有符合以下描述的家庭成員</w:t>
      </w:r>
      <w:r w:rsidRPr="003F798B">
        <w:rPr>
          <w:rFonts w:ascii="標楷體" w:eastAsia="標楷體" w:hAnsi="標楷體" w:cs="Times New Roman"/>
          <w:szCs w:val="24"/>
        </w:rPr>
        <w:t>？</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未滿十八歲的小孩</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70歲以上老人。</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長期生病之病患。</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身心障礙者。</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患精神疾病者。</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其他需別人特別照顧者，請說明___________。</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以上皆無</w:t>
      </w:r>
    </w:p>
    <w:p w:rsidR="00654A91" w:rsidRPr="003F798B" w:rsidRDefault="00654A91" w:rsidP="00654A91">
      <w:pPr>
        <w:spacing w:line="320" w:lineRule="exact"/>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請問您是否是家中的主要經濟來源?</w:t>
      </w:r>
    </w:p>
    <w:p w:rsidR="00654A91" w:rsidRPr="003F798B" w:rsidRDefault="00654A91" w:rsidP="00467E57">
      <w:pPr>
        <w:numPr>
          <w:ilvl w:val="0"/>
          <w:numId w:val="35"/>
        </w:numPr>
        <w:spacing w:line="320" w:lineRule="exact"/>
        <w:jc w:val="both"/>
        <w:rPr>
          <w:rFonts w:ascii="標楷體" w:eastAsia="標楷體" w:hAnsi="標楷體" w:cs="Times New Roman"/>
          <w:szCs w:val="24"/>
        </w:rPr>
      </w:pPr>
      <w:r w:rsidRPr="003F798B">
        <w:rPr>
          <w:rFonts w:ascii="標楷體" w:eastAsia="標楷體" w:hAnsi="標楷體" w:cs="Times New Roman" w:hint="eastAsia"/>
          <w:szCs w:val="24"/>
        </w:rPr>
        <w:t>是。</w:t>
      </w:r>
    </w:p>
    <w:p w:rsidR="00654A91" w:rsidRPr="003F798B" w:rsidRDefault="00654A91" w:rsidP="00467E57">
      <w:pPr>
        <w:numPr>
          <w:ilvl w:val="0"/>
          <w:numId w:val="35"/>
        </w:numPr>
        <w:spacing w:line="320" w:lineRule="exact"/>
        <w:jc w:val="both"/>
        <w:rPr>
          <w:rFonts w:ascii="標楷體" w:eastAsia="標楷體" w:hAnsi="標楷體" w:cs="Times New Roman"/>
          <w:szCs w:val="24"/>
        </w:rPr>
      </w:pPr>
      <w:r w:rsidRPr="003F798B">
        <w:rPr>
          <w:rFonts w:ascii="標楷體" w:eastAsia="標楷體" w:hAnsi="標楷體" w:cs="Times New Roman" w:hint="eastAsia"/>
          <w:szCs w:val="24"/>
        </w:rPr>
        <w:t>否。</w:t>
      </w:r>
    </w:p>
    <w:p w:rsidR="00654A91" w:rsidRPr="003F798B" w:rsidRDefault="00654A91" w:rsidP="00654A91">
      <w:pPr>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szCs w:val="24"/>
        </w:rPr>
        <w:t>請問您的最高</w:t>
      </w:r>
      <w:r w:rsidRPr="003F798B">
        <w:rPr>
          <w:rFonts w:ascii="標楷體" w:eastAsia="標楷體" w:hAnsi="標楷體" w:cs="Times New Roman" w:hint="eastAsia"/>
          <w:szCs w:val="24"/>
        </w:rPr>
        <w:t>學歷</w:t>
      </w:r>
      <w:r w:rsidRPr="003F798B">
        <w:rPr>
          <w:rFonts w:ascii="標楷體" w:eastAsia="標楷體" w:hAnsi="標楷體" w:cs="Times New Roman"/>
          <w:szCs w:val="24"/>
        </w:rPr>
        <w:t>為</w:t>
      </w:r>
      <w:r w:rsidRPr="003F798B">
        <w:rPr>
          <w:rFonts w:ascii="標楷體" w:eastAsia="標楷體" w:hAnsi="標楷體" w:cs="Times New Roman" w:hint="eastAsia"/>
          <w:szCs w:val="24"/>
        </w:rPr>
        <w:t>何</w:t>
      </w:r>
      <w:r w:rsidRPr="003F798B">
        <w:rPr>
          <w:rFonts w:ascii="標楷體" w:eastAsia="標楷體" w:hAnsi="標楷體" w:cs="Times New Roman"/>
          <w:szCs w:val="24"/>
        </w:rPr>
        <w:t>？</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高中</w:t>
      </w:r>
      <w:r w:rsidRPr="003F798B">
        <w:rPr>
          <w:rFonts w:ascii="標楷體" w:eastAsia="標楷體" w:hAnsi="標楷體" w:hint="eastAsia"/>
          <w:szCs w:val="24"/>
        </w:rPr>
        <w:t>、</w:t>
      </w:r>
      <w:r w:rsidRPr="003F798B">
        <w:rPr>
          <w:rFonts w:ascii="標楷體" w:eastAsia="標楷體" w:hAnsi="標楷體"/>
          <w:szCs w:val="24"/>
        </w:rPr>
        <w:t>職</w:t>
      </w:r>
      <w:r w:rsidRPr="003F798B">
        <w:rPr>
          <w:rFonts w:ascii="標楷體" w:eastAsia="標楷體" w:hAnsi="標楷體" w:hint="eastAsia"/>
          <w:szCs w:val="24"/>
        </w:rPr>
        <w:t>（含）以下。（跳過下一題）</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專科</w:t>
      </w:r>
      <w:r w:rsidRPr="003F798B">
        <w:rPr>
          <w:rFonts w:ascii="標楷體" w:eastAsia="標楷體" w:hAnsi="標楷體" w:hint="eastAsia"/>
          <w:szCs w:val="24"/>
        </w:rPr>
        <w:t>。（跳過下一題）</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學士。（接下題）</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碩士</w:t>
      </w:r>
      <w:r w:rsidRPr="003F798B">
        <w:rPr>
          <w:rFonts w:ascii="標楷體" w:eastAsia="標楷體" w:hAnsi="標楷體" w:hint="eastAsia"/>
          <w:szCs w:val="24"/>
        </w:rPr>
        <w:t>。（接下題）</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szCs w:val="24"/>
        </w:rPr>
        <w:t>博士</w:t>
      </w:r>
      <w:r w:rsidRPr="003F798B">
        <w:rPr>
          <w:rFonts w:ascii="標楷體" w:eastAsia="標楷體" w:hAnsi="標楷體" w:hint="eastAsia"/>
          <w:szCs w:val="24"/>
        </w:rPr>
        <w:t>。（接下題）</w:t>
      </w:r>
    </w:p>
    <w:p w:rsidR="00654A91" w:rsidRPr="003F798B" w:rsidRDefault="00654A91" w:rsidP="00654A91">
      <w:pPr>
        <w:spacing w:line="320" w:lineRule="exact"/>
        <w:ind w:left="1080"/>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szCs w:val="24"/>
        </w:rPr>
        <w:t>請問您最高</w:t>
      </w:r>
      <w:r w:rsidRPr="003F798B">
        <w:rPr>
          <w:rFonts w:ascii="標楷體" w:eastAsia="標楷體" w:hAnsi="標楷體" w:cs="Times New Roman" w:hint="eastAsia"/>
          <w:szCs w:val="24"/>
        </w:rPr>
        <w:t>學歷的「領域（系、所）」</w:t>
      </w:r>
      <w:r w:rsidRPr="003F798B">
        <w:rPr>
          <w:rFonts w:ascii="標楷體" w:eastAsia="標楷體" w:hAnsi="標楷體" w:cs="Times New Roman"/>
          <w:szCs w:val="24"/>
        </w:rPr>
        <w:t>為</w:t>
      </w:r>
      <w:r w:rsidRPr="003F798B">
        <w:rPr>
          <w:rFonts w:ascii="標楷體" w:eastAsia="標楷體" w:hAnsi="標楷體" w:cs="Times New Roman" w:hint="eastAsia"/>
          <w:szCs w:val="24"/>
        </w:rPr>
        <w:t>何</w:t>
      </w:r>
      <w:r w:rsidRPr="003F798B">
        <w:rPr>
          <w:rFonts w:ascii="標楷體" w:eastAsia="標楷體" w:hAnsi="標楷體" w:cs="Times New Roman"/>
          <w:szCs w:val="24"/>
        </w:rPr>
        <w:t>？</w:t>
      </w:r>
      <w:r w:rsidRPr="003F798B">
        <w:rPr>
          <w:rFonts w:ascii="標楷體" w:eastAsia="標楷體" w:hAnsi="標楷體" w:cs="Times New Roman" w:hint="eastAsia"/>
          <w:szCs w:val="24"/>
        </w:rPr>
        <w:t>__________</w:t>
      </w:r>
    </w:p>
    <w:p w:rsidR="00654A91" w:rsidRPr="003F798B" w:rsidRDefault="00654A91" w:rsidP="00654A91">
      <w:pPr>
        <w:pStyle w:val="afd"/>
        <w:ind w:leftChars="0" w:left="851"/>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請問您在</w:t>
      </w:r>
      <w:r w:rsidRPr="003F798B">
        <w:rPr>
          <w:rFonts w:ascii="標楷體" w:eastAsia="標楷體" w:hAnsi="標楷體" w:cs="Times New Roman" w:hint="eastAsia"/>
          <w:szCs w:val="24"/>
          <w:u w:val="single"/>
        </w:rPr>
        <w:t>目前機關服務</w:t>
      </w:r>
      <w:r w:rsidRPr="003F798B">
        <w:rPr>
          <w:rFonts w:ascii="標楷體" w:eastAsia="標楷體" w:hAnsi="標楷體" w:cs="Times New Roman" w:hint="eastAsia"/>
          <w:szCs w:val="24"/>
        </w:rPr>
        <w:t>的服務年資？__________</w:t>
      </w:r>
    </w:p>
    <w:p w:rsidR="00654A91" w:rsidRPr="003F798B" w:rsidRDefault="00654A91" w:rsidP="00654A91">
      <w:pPr>
        <w:pStyle w:val="afd"/>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請問您目前的職等為何？_______職等</w:t>
      </w:r>
    </w:p>
    <w:p w:rsidR="00654A91" w:rsidRPr="003F798B" w:rsidRDefault="00654A91" w:rsidP="00654A91">
      <w:pPr>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w:t>
      </w:r>
      <w:r w:rsidRPr="003F798B">
        <w:rPr>
          <w:rFonts w:ascii="標楷體" w:eastAsia="標楷體" w:hAnsi="標楷體" w:cs="Times New Roman" w:hint="eastAsia"/>
          <w:szCs w:val="24"/>
          <w:u w:val="single"/>
        </w:rPr>
        <w:t>目前</w:t>
      </w:r>
      <w:r w:rsidRPr="003F798B">
        <w:rPr>
          <w:rFonts w:ascii="標楷體" w:eastAsia="標楷體" w:hAnsi="標楷體" w:cs="Times New Roman" w:hint="eastAsia"/>
          <w:szCs w:val="24"/>
        </w:rPr>
        <w:t>的職位是否為主管職？</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是。</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否。</w:t>
      </w:r>
    </w:p>
    <w:p w:rsidR="00654A91" w:rsidRPr="003F798B" w:rsidRDefault="00654A91" w:rsidP="00654A91">
      <w:pPr>
        <w:spacing w:line="320" w:lineRule="exact"/>
        <w:ind w:left="1080"/>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w:t>
      </w:r>
      <w:r w:rsidRPr="003F798B">
        <w:rPr>
          <w:rFonts w:ascii="標楷體" w:eastAsia="標楷體" w:hAnsi="標楷體" w:cs="Times New Roman" w:hint="eastAsia"/>
          <w:szCs w:val="24"/>
          <w:u w:val="single"/>
        </w:rPr>
        <w:t>過去</w:t>
      </w:r>
      <w:r w:rsidRPr="003F798B">
        <w:rPr>
          <w:rFonts w:ascii="標楷體" w:eastAsia="標楷體" w:hAnsi="標楷體" w:cs="Times New Roman" w:hint="eastAsia"/>
          <w:szCs w:val="24"/>
        </w:rPr>
        <w:t>是否擔任過主管職？</w:t>
      </w:r>
    </w:p>
    <w:p w:rsidR="00654A91" w:rsidRPr="003F798B" w:rsidRDefault="00654A91" w:rsidP="00467E57">
      <w:pPr>
        <w:numPr>
          <w:ilvl w:val="0"/>
          <w:numId w:val="35"/>
        </w:numPr>
        <w:spacing w:line="320" w:lineRule="exact"/>
        <w:jc w:val="both"/>
        <w:rPr>
          <w:rFonts w:ascii="標楷體" w:eastAsia="標楷體" w:hAnsi="標楷體" w:cs="Times New Roman"/>
          <w:szCs w:val="24"/>
        </w:rPr>
      </w:pPr>
      <w:r w:rsidRPr="003F798B">
        <w:rPr>
          <w:rFonts w:ascii="標楷體" w:eastAsia="標楷體" w:hAnsi="標楷體" w:cs="Times New Roman" w:hint="eastAsia"/>
          <w:szCs w:val="24"/>
        </w:rPr>
        <w:t>是。</w:t>
      </w:r>
    </w:p>
    <w:p w:rsidR="00654A91" w:rsidRPr="003F798B" w:rsidRDefault="00654A91" w:rsidP="00467E57">
      <w:pPr>
        <w:numPr>
          <w:ilvl w:val="0"/>
          <w:numId w:val="35"/>
        </w:numPr>
        <w:spacing w:line="320" w:lineRule="exact"/>
        <w:jc w:val="both"/>
        <w:rPr>
          <w:rFonts w:ascii="標楷體" w:eastAsia="標楷體" w:hAnsi="標楷體" w:cs="Times New Roman"/>
          <w:szCs w:val="24"/>
        </w:rPr>
      </w:pPr>
      <w:r w:rsidRPr="003F798B">
        <w:rPr>
          <w:rFonts w:ascii="標楷體" w:eastAsia="標楷體" w:hAnsi="標楷體" w:cs="Times New Roman" w:hint="eastAsia"/>
          <w:szCs w:val="24"/>
        </w:rPr>
        <w:t>否。</w:t>
      </w:r>
    </w:p>
    <w:p w:rsidR="00654A91" w:rsidRPr="003F798B" w:rsidRDefault="00654A91" w:rsidP="00654A91">
      <w:pPr>
        <w:spacing w:line="320" w:lineRule="exact"/>
        <w:ind w:left="1080"/>
        <w:jc w:val="both"/>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w:t>
      </w:r>
      <w:r w:rsidRPr="003F798B">
        <w:rPr>
          <w:rFonts w:ascii="標楷體" w:eastAsia="標楷體" w:hAnsi="標楷體" w:cs="Times New Roman" w:hint="eastAsia"/>
          <w:szCs w:val="24"/>
          <w:u w:val="single"/>
        </w:rPr>
        <w:t>過去</w:t>
      </w:r>
      <w:r w:rsidRPr="003F798B">
        <w:rPr>
          <w:rFonts w:ascii="標楷體" w:eastAsia="標楷體" w:hAnsi="標楷體" w:cs="Times New Roman" w:hint="eastAsia"/>
          <w:szCs w:val="24"/>
        </w:rPr>
        <w:t>是否曾在公家機關以外的單位工作過？</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是。（接下題）</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否。（跳過下二題）</w:t>
      </w:r>
    </w:p>
    <w:p w:rsidR="00654A91" w:rsidRPr="003F798B" w:rsidRDefault="00654A91" w:rsidP="00654A91">
      <w:pPr>
        <w:spacing w:line="320" w:lineRule="exact"/>
        <w:ind w:left="1080"/>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請問您之前的工作是「私人企業（受雇）」、「私人企業（自營）」、還是「非營利組織」？（可複選）</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私人企業（受雇）。</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cs="Times New Roman" w:hint="eastAsia"/>
          <w:szCs w:val="24"/>
        </w:rPr>
        <w:t>私人企業（</w:t>
      </w:r>
      <w:r w:rsidRPr="003F798B">
        <w:rPr>
          <w:rFonts w:ascii="標楷體" w:eastAsia="標楷體" w:hAnsi="標楷體" w:hint="eastAsia"/>
          <w:szCs w:val="24"/>
        </w:rPr>
        <w:t>自營）。</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非營利組織。</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其他，請說明___________。</w:t>
      </w:r>
    </w:p>
    <w:p w:rsidR="00654A91" w:rsidRPr="003F798B" w:rsidRDefault="00654A91" w:rsidP="00654A91">
      <w:pPr>
        <w:spacing w:line="320" w:lineRule="exact"/>
        <w:ind w:left="1080"/>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szCs w:val="24"/>
        </w:rPr>
      </w:pPr>
      <w:r w:rsidRPr="003F798B">
        <w:rPr>
          <w:rFonts w:ascii="標楷體" w:eastAsia="標楷體" w:hAnsi="標楷體" w:cs="Times New Roman" w:hint="eastAsia"/>
          <w:szCs w:val="24"/>
        </w:rPr>
        <w:t>請問您在該部門工作了幾年？</w:t>
      </w:r>
    </w:p>
    <w:p w:rsidR="00654A91" w:rsidRPr="003F798B" w:rsidRDefault="00654A91" w:rsidP="00654A91">
      <w:pPr>
        <w:pStyle w:val="afd"/>
        <w:spacing w:line="320" w:lineRule="exact"/>
        <w:ind w:leftChars="0" w:left="1080"/>
        <w:jc w:val="both"/>
        <w:rPr>
          <w:rFonts w:ascii="標楷體" w:eastAsia="標楷體" w:hAnsi="標楷體"/>
          <w:szCs w:val="24"/>
        </w:rPr>
      </w:pPr>
      <w:r w:rsidRPr="003F798B">
        <w:rPr>
          <w:rFonts w:ascii="標楷體" w:eastAsia="標楷體" w:hAnsi="標楷體" w:hint="eastAsia"/>
          <w:szCs w:val="24"/>
        </w:rPr>
        <w:t>私人企業（受雇）________年。</w:t>
      </w:r>
    </w:p>
    <w:p w:rsidR="00654A91" w:rsidRPr="003F798B" w:rsidRDefault="00654A91" w:rsidP="00654A91">
      <w:pPr>
        <w:spacing w:line="320" w:lineRule="exact"/>
        <w:ind w:left="1080"/>
        <w:jc w:val="both"/>
        <w:rPr>
          <w:rFonts w:ascii="標楷體" w:eastAsia="標楷體" w:hAnsi="標楷體"/>
          <w:szCs w:val="24"/>
        </w:rPr>
      </w:pPr>
      <w:r w:rsidRPr="003F798B">
        <w:rPr>
          <w:rFonts w:ascii="標楷體" w:eastAsia="標楷體" w:hAnsi="標楷體" w:cs="Times New Roman" w:hint="eastAsia"/>
          <w:szCs w:val="24"/>
        </w:rPr>
        <w:t>私人企業（</w:t>
      </w:r>
      <w:r w:rsidRPr="003F798B">
        <w:rPr>
          <w:rFonts w:ascii="標楷體" w:eastAsia="標楷體" w:hAnsi="標楷體" w:hint="eastAsia"/>
          <w:szCs w:val="24"/>
        </w:rPr>
        <w:t>自營）________年。</w:t>
      </w:r>
    </w:p>
    <w:p w:rsidR="00654A91" w:rsidRPr="003F798B" w:rsidRDefault="00654A91" w:rsidP="00654A91">
      <w:pPr>
        <w:spacing w:line="320" w:lineRule="exact"/>
        <w:ind w:left="1080"/>
        <w:jc w:val="both"/>
        <w:rPr>
          <w:rFonts w:ascii="標楷體" w:eastAsia="標楷體" w:hAnsi="標楷體"/>
          <w:szCs w:val="24"/>
        </w:rPr>
      </w:pPr>
      <w:r w:rsidRPr="003F798B">
        <w:rPr>
          <w:rFonts w:ascii="標楷體" w:eastAsia="標楷體" w:hAnsi="標楷體" w:hint="eastAsia"/>
          <w:szCs w:val="24"/>
        </w:rPr>
        <w:t>非營利組織________年。</w:t>
      </w:r>
    </w:p>
    <w:p w:rsidR="00654A91" w:rsidRPr="003F798B" w:rsidRDefault="00654A91" w:rsidP="00654A91">
      <w:pPr>
        <w:spacing w:line="320" w:lineRule="exact"/>
        <w:ind w:left="1080"/>
        <w:jc w:val="both"/>
        <w:rPr>
          <w:rFonts w:ascii="標楷體" w:eastAsia="標楷體" w:hAnsi="標楷體" w:cs="Times New Roman"/>
          <w:szCs w:val="24"/>
        </w:rPr>
      </w:pPr>
      <w:r w:rsidRPr="003F798B">
        <w:rPr>
          <w:rFonts w:ascii="標楷體" w:eastAsia="標楷體" w:hAnsi="標楷體" w:hint="eastAsia"/>
          <w:szCs w:val="24"/>
        </w:rPr>
        <w:t>其他________年。</w:t>
      </w:r>
    </w:p>
    <w:p w:rsidR="00654A91" w:rsidRPr="003F798B" w:rsidRDefault="00654A91" w:rsidP="00654A91">
      <w:pPr>
        <w:pStyle w:val="afd"/>
        <w:ind w:leftChars="0" w:left="851"/>
        <w:rPr>
          <w:rFonts w:ascii="標楷體" w:eastAsia="標楷體" w:hAnsi="標楷體" w:cs="Times New Roman"/>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目前</w:t>
      </w:r>
      <w:r w:rsidR="00E64318">
        <w:rPr>
          <w:rFonts w:ascii="標楷體" w:eastAsia="標楷體" w:hAnsi="標楷體" w:cs="Times New Roman" w:hint="eastAsia"/>
          <w:szCs w:val="24"/>
        </w:rPr>
        <w:t>臺灣</w:t>
      </w:r>
      <w:r w:rsidRPr="003F798B">
        <w:rPr>
          <w:rFonts w:ascii="標楷體" w:eastAsia="標楷體" w:hAnsi="標楷體" w:cs="Times New Roman" w:hint="eastAsia"/>
          <w:szCs w:val="24"/>
        </w:rPr>
        <w:t>有許多政黨，請問您比較偏向哪一個政黨?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中國國民黨。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民主進步黨。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親民黨。</w:t>
      </w:r>
    </w:p>
    <w:p w:rsidR="00654A91" w:rsidRPr="003F798B" w:rsidRDefault="00E64318" w:rsidP="00467E57">
      <w:pPr>
        <w:numPr>
          <w:ilvl w:val="0"/>
          <w:numId w:val="35"/>
        </w:numPr>
        <w:spacing w:line="320" w:lineRule="exact"/>
        <w:jc w:val="both"/>
        <w:rPr>
          <w:rFonts w:ascii="標楷體" w:eastAsia="標楷體" w:hAnsi="標楷體"/>
          <w:szCs w:val="24"/>
        </w:rPr>
      </w:pPr>
      <w:r>
        <w:rPr>
          <w:rFonts w:ascii="標楷體" w:eastAsia="標楷體" w:hAnsi="標楷體" w:hint="eastAsia"/>
          <w:szCs w:val="24"/>
        </w:rPr>
        <w:t>臺灣</w:t>
      </w:r>
      <w:r w:rsidR="00654A91" w:rsidRPr="003F798B">
        <w:rPr>
          <w:rFonts w:ascii="標楷體" w:eastAsia="標楷體" w:hAnsi="標楷體" w:hint="eastAsia"/>
          <w:szCs w:val="24"/>
        </w:rPr>
        <w:t>團結聯盟。</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無黨團結聯盟。</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民國黨。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新黨。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綠黨。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lastRenderedPageBreak/>
        <w:t>勞動黨。</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其他黨派，請說明：______________</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不偏向任何政黨。（請追問下一題）</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拒答。</w:t>
      </w:r>
    </w:p>
    <w:p w:rsidR="00654A91" w:rsidRPr="003F798B" w:rsidRDefault="00654A91" w:rsidP="00654A91">
      <w:pPr>
        <w:spacing w:line="320" w:lineRule="exact"/>
        <w:ind w:left="1080"/>
        <w:jc w:val="both"/>
        <w:rPr>
          <w:rFonts w:ascii="標楷體" w:eastAsia="標楷體" w:hAnsi="標楷體"/>
          <w:szCs w:val="24"/>
        </w:rPr>
      </w:pPr>
    </w:p>
    <w:p w:rsidR="00654A91" w:rsidRPr="003F798B" w:rsidRDefault="00654A91" w:rsidP="00467E57">
      <w:pPr>
        <w:pStyle w:val="afd"/>
        <w:numPr>
          <w:ilvl w:val="0"/>
          <w:numId w:val="37"/>
        </w:numPr>
        <w:ind w:leftChars="0" w:left="851"/>
        <w:rPr>
          <w:rFonts w:ascii="標楷體" w:eastAsia="標楷體" w:hAnsi="標楷體" w:cs="Times New Roman"/>
          <w:szCs w:val="24"/>
        </w:rPr>
      </w:pPr>
      <w:r w:rsidRPr="003F798B">
        <w:rPr>
          <w:rFonts w:ascii="標楷體" w:eastAsia="標楷體" w:hAnsi="標楷體" w:cs="Times New Roman" w:hint="eastAsia"/>
          <w:szCs w:val="24"/>
        </w:rPr>
        <w:t>若您不偏向任何政黨，請問您比較偏向泛藍或是泛綠?</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泛藍。</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泛綠。</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都不偏。</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其他，請說明：。</w:t>
      </w:r>
    </w:p>
    <w:p w:rsidR="00654A91" w:rsidRPr="003F798B" w:rsidRDefault="00654A91" w:rsidP="00467E57">
      <w:pPr>
        <w:numPr>
          <w:ilvl w:val="0"/>
          <w:numId w:val="35"/>
        </w:numPr>
        <w:spacing w:line="320" w:lineRule="exact"/>
        <w:jc w:val="both"/>
        <w:rPr>
          <w:rFonts w:ascii="標楷體" w:eastAsia="標楷體" w:hAnsi="標楷體"/>
          <w:szCs w:val="24"/>
        </w:rPr>
      </w:pPr>
      <w:r w:rsidRPr="003F798B">
        <w:rPr>
          <w:rFonts w:ascii="標楷體" w:eastAsia="標楷體" w:hAnsi="標楷體" w:hint="eastAsia"/>
          <w:szCs w:val="24"/>
        </w:rPr>
        <w:t>拒答。</w:t>
      </w:r>
    </w:p>
    <w:p w:rsidR="00654A91" w:rsidRPr="003F798B" w:rsidRDefault="00654A91" w:rsidP="00654A91">
      <w:pPr>
        <w:pStyle w:val="11"/>
        <w:snapToGrid w:val="0"/>
        <w:spacing w:line="460" w:lineRule="atLeast"/>
        <w:ind w:leftChars="0" w:left="0"/>
        <w:jc w:val="both"/>
        <w:rPr>
          <w:rFonts w:ascii="標楷體" w:eastAsia="標楷體" w:hAnsi="標楷體"/>
          <w:color w:val="000000"/>
          <w:szCs w:val="24"/>
        </w:rPr>
      </w:pPr>
    </w:p>
    <w:p w:rsidR="00654A91" w:rsidRPr="002A7CF8" w:rsidRDefault="00654A91" w:rsidP="00654A91">
      <w:pPr>
        <w:pStyle w:val="11"/>
        <w:snapToGrid w:val="0"/>
        <w:spacing w:line="460" w:lineRule="atLeast"/>
        <w:ind w:leftChars="0" w:left="0"/>
        <w:jc w:val="both"/>
        <w:rPr>
          <w:rFonts w:ascii="標楷體" w:eastAsia="標楷體" w:hAnsi="標楷體"/>
          <w:szCs w:val="24"/>
        </w:rPr>
      </w:pPr>
      <w:r w:rsidRPr="003F798B">
        <w:rPr>
          <w:rFonts w:ascii="標楷體" w:eastAsia="標楷體" w:hAnsi="標楷體" w:hint="eastAsia"/>
          <w:b/>
          <w:color w:val="000000"/>
          <w:szCs w:val="24"/>
        </w:rPr>
        <w:t>（問卷結束） 非常感謝您今天撥空填寫我們的問卷，祝您工作順心，謝謝!</w:t>
      </w:r>
    </w:p>
    <w:p w:rsidR="00654A91" w:rsidRPr="002A7CF8" w:rsidRDefault="00654A91" w:rsidP="00654A91">
      <w:pPr>
        <w:rPr>
          <w:rFonts w:ascii="標楷體" w:eastAsia="標楷體" w:hAnsi="標楷體" w:cs="Times New Roman"/>
          <w:szCs w:val="24"/>
        </w:rPr>
      </w:pPr>
    </w:p>
    <w:p w:rsidR="00654A91" w:rsidRPr="003740C8" w:rsidRDefault="00654A91" w:rsidP="00654A91"/>
    <w:p w:rsidR="00654A91" w:rsidRDefault="00654A91" w:rsidP="00654A91"/>
    <w:p w:rsidR="00654A91" w:rsidRDefault="00654A91" w:rsidP="00654A91"/>
    <w:p w:rsidR="00654A91" w:rsidRPr="003740C8" w:rsidRDefault="00654A91" w:rsidP="00654A91">
      <w:pPr>
        <w:sectPr w:rsidR="00654A91" w:rsidRPr="003740C8" w:rsidSect="00F86283">
          <w:pgSz w:w="11906" w:h="16838"/>
          <w:pgMar w:top="1440" w:right="1800" w:bottom="1440" w:left="1800" w:header="851" w:footer="850" w:gutter="0"/>
          <w:cols w:space="425"/>
          <w:docGrid w:type="lines" w:linePitch="360"/>
        </w:sectPr>
      </w:pPr>
    </w:p>
    <w:p w:rsidR="00654A91" w:rsidRPr="00367456" w:rsidRDefault="00654A91" w:rsidP="00654A91">
      <w:pPr>
        <w:pStyle w:val="1"/>
        <w:rPr>
          <w:rFonts w:ascii="Times New Roman" w:eastAsia="標楷體" w:hAnsi="Times New Roman" w:cs="Times New Roman"/>
          <w:sz w:val="36"/>
          <w:szCs w:val="36"/>
        </w:rPr>
      </w:pPr>
      <w:bookmarkStart w:id="85" w:name="_Toc438985358"/>
      <w:bookmarkStart w:id="86" w:name="_Toc448324158"/>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五</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公務職涯發展認知</w:t>
      </w:r>
      <w:r>
        <w:rPr>
          <w:rFonts w:ascii="Times New Roman" w:eastAsia="標楷體" w:hAnsi="Times New Roman" w:cs="Times New Roman" w:hint="eastAsia"/>
          <w:sz w:val="36"/>
          <w:szCs w:val="36"/>
        </w:rPr>
        <w:t>各</w:t>
      </w:r>
      <w:r w:rsidRPr="00367456">
        <w:rPr>
          <w:rFonts w:ascii="Times New Roman" w:eastAsia="標楷體" w:hAnsi="Times New Roman" w:cs="Times New Roman"/>
          <w:sz w:val="36"/>
          <w:szCs w:val="36"/>
        </w:rPr>
        <w:t>類型語句</w:t>
      </w:r>
      <w:r>
        <w:rPr>
          <w:rFonts w:ascii="Times New Roman" w:eastAsia="標楷體" w:hAnsi="Times New Roman" w:cs="Times New Roman" w:hint="eastAsia"/>
          <w:sz w:val="36"/>
          <w:szCs w:val="36"/>
        </w:rPr>
        <w:t>之Ｚ分數表</w:t>
      </w:r>
      <w:bookmarkEnd w:id="85"/>
      <w:bookmarkEnd w:id="86"/>
    </w:p>
    <w:tbl>
      <w:tblPr>
        <w:tblStyle w:val="afc"/>
        <w:tblW w:w="5000" w:type="pct"/>
        <w:tblLayout w:type="fixed"/>
        <w:tblLook w:val="04A0" w:firstRow="1" w:lastRow="0" w:firstColumn="1" w:lastColumn="0" w:noHBand="0" w:noVBand="1"/>
      </w:tblPr>
      <w:tblGrid>
        <w:gridCol w:w="545"/>
        <w:gridCol w:w="3420"/>
        <w:gridCol w:w="708"/>
        <w:gridCol w:w="712"/>
        <w:gridCol w:w="710"/>
        <w:gridCol w:w="708"/>
        <w:gridCol w:w="708"/>
        <w:gridCol w:w="785"/>
      </w:tblGrid>
      <w:tr w:rsidR="00654A91" w:rsidRPr="00BA40C7" w:rsidTr="00A100DD">
        <w:trPr>
          <w:tblHeader/>
        </w:trPr>
        <w:tc>
          <w:tcPr>
            <w:tcW w:w="328" w:type="pct"/>
            <w:vMerge w:val="restart"/>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2061" w:type="pct"/>
            <w:vMerge w:val="restart"/>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Statement5</w:t>
            </w:r>
          </w:p>
        </w:tc>
        <w:tc>
          <w:tcPr>
            <w:tcW w:w="2611" w:type="pct"/>
            <w:gridSpan w:val="6"/>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Factors &amp; Z-score</w:t>
            </w:r>
          </w:p>
        </w:tc>
      </w:tr>
      <w:tr w:rsidR="00A100DD" w:rsidRPr="00BA40C7" w:rsidTr="00A100DD">
        <w:trPr>
          <w:tblHeader/>
        </w:trPr>
        <w:tc>
          <w:tcPr>
            <w:tcW w:w="328" w:type="pct"/>
            <w:vMerge/>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p>
        </w:tc>
        <w:tc>
          <w:tcPr>
            <w:tcW w:w="2061" w:type="pct"/>
            <w:vMerge/>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p>
        </w:tc>
        <w:tc>
          <w:tcPr>
            <w:tcW w:w="427" w:type="pct"/>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429" w:type="pct"/>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428" w:type="pct"/>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427" w:type="pct"/>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427" w:type="pct"/>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473" w:type="pct"/>
            <w:shd w:val="clear" w:color="auto" w:fill="D9D9D9" w:themeFill="background1" w:themeFillShade="D9"/>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-1.61</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1.56</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-0.87</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1.41</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-0.81</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-1.63</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-1.10</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-1.09</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-0.29</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-1.78</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-0.38</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-0.29</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1.25</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-1.99</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0.94</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-1.49</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0.69</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0.80</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1.49</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0.82</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-1.42</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1.46</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0.46</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1.13</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1.89</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0.84</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-0.15</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1.75</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0.81</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-0.05</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0.89</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0.24</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0.79</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1.99</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11</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0.30</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-0.71</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-0.29</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1.32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0.49</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1.06</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2.13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0.26</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0.62</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0.01</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-1.93</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-0.86</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-0.14</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-1.70</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-1.53</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1.00</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-0.29</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1.14</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0.67</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-0.66</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-1.24</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19</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-0.62</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-1.34</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1.16</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-0.80</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-0.61</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0.62</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-1.61</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-0.33</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1.05</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-1.02</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-0.30</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0.66</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1.13</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1.19</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0.13</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24</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1.46</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1.03</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1.06</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1.09</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0.14</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2.24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0.62</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26</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0.71</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1.02</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-0.58</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1.54</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0.00</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1.23</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0.05</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0.07</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-1.70</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-1.00</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29</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0.84</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0.61</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0.77</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-0.38</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31</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0.95</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1.32</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-1.87</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0.12</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-1.27</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-0.67</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0.61</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1.51</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0.58</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0.87</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-0.38</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-0.13</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0.10</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0.34</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-0.67</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-0.38</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0.51</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1.49</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-1.80</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1.04</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-0.50</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1.77</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0.47</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0.23</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0.67</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38</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-1.04</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-1.52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1.32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-1.35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-1.65</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-1.62</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1.87</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0.10</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-2.12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-0.67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1.96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-0.52</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-0.29</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0.57</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-0.80</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-0.96</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-0.38</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-0.09</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-0.47</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-0.07</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0.55</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-1.15</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0.12</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-0.71</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-1.70</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-0.72</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-0.91</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-0.24</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-1.70</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-0.91</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0.18</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0.42</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-1.20</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-0.56</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0.47</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0.85</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0.36</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-0.14</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-0.86</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1.11</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-0.19</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0.18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-0.34</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-1.17</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-1.68</w:t>
            </w:r>
          </w:p>
        </w:tc>
      </w:tr>
      <w:tr w:rsidR="00A100DD" w:rsidRPr="00BA40C7" w:rsidTr="00A100DD">
        <w:tc>
          <w:tcPr>
            <w:tcW w:w="328"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2061" w:type="pct"/>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-1.43</w:t>
            </w:r>
          </w:p>
        </w:tc>
        <w:tc>
          <w:tcPr>
            <w:tcW w:w="429"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0.52</w:t>
            </w:r>
          </w:p>
        </w:tc>
        <w:tc>
          <w:tcPr>
            <w:tcW w:w="428"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1.09</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-1.68</w:t>
            </w:r>
          </w:p>
        </w:tc>
        <w:tc>
          <w:tcPr>
            <w:tcW w:w="427"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-1.23</w:t>
            </w:r>
          </w:p>
        </w:tc>
        <w:tc>
          <w:tcPr>
            <w:tcW w:w="473" w:type="pct"/>
          </w:tcPr>
          <w:p w:rsidR="00654A91" w:rsidRPr="00BA40C7" w:rsidRDefault="00654A91" w:rsidP="00654A91">
            <w:pPr>
              <w:autoSpaceDE w:val="0"/>
              <w:autoSpaceDN w:val="0"/>
              <w:adjustRightInd w:val="0"/>
              <w:jc w:val="center"/>
              <w:rPr>
                <w:rFonts w:ascii="Times New Roman" w:eastAsia="標楷體" w:hAnsi="Times New Roman" w:cs="Times New Roman"/>
                <w:kern w:val="0"/>
                <w:sz w:val="22"/>
              </w:rPr>
            </w:pPr>
            <w:r w:rsidRPr="00BA40C7">
              <w:rPr>
                <w:rFonts w:ascii="Times New Roman" w:eastAsia="標楷體" w:hAnsi="Times New Roman" w:cs="Times New Roman"/>
                <w:kern w:val="0"/>
                <w:sz w:val="22"/>
              </w:rPr>
              <w:t>0.91</w:t>
            </w:r>
          </w:p>
        </w:tc>
      </w:tr>
    </w:tbl>
    <w:p w:rsidR="00654A91" w:rsidRDefault="001223E2" w:rsidP="00654A91">
      <w:pPr>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Default="00654A91" w:rsidP="00654A91">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rPr>
      </w:pPr>
      <w:bookmarkStart w:id="87" w:name="_Toc438985359"/>
      <w:bookmarkStart w:id="88" w:name="_Toc448324159"/>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六</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認知類型一之標準化因子序列</w:t>
      </w:r>
      <w:bookmarkEnd w:id="87"/>
      <w:bookmarkEnd w:id="88"/>
    </w:p>
    <w:tbl>
      <w:tblPr>
        <w:tblStyle w:val="afc"/>
        <w:tblW w:w="0" w:type="auto"/>
        <w:tblLook w:val="04A0" w:firstRow="1" w:lastRow="0" w:firstColumn="1" w:lastColumn="0" w:noHBand="0" w:noVBand="1"/>
      </w:tblPr>
      <w:tblGrid>
        <w:gridCol w:w="540"/>
        <w:gridCol w:w="5056"/>
        <w:gridCol w:w="1371"/>
      </w:tblGrid>
      <w:tr w:rsidR="00654A91" w:rsidRPr="00BA40C7" w:rsidTr="00654A91">
        <w:trPr>
          <w:tblHeader/>
        </w:trPr>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 arrays</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19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bl>
    <w:p w:rsidR="00654A91" w:rsidRPr="00367456" w:rsidRDefault="001223E2" w:rsidP="00654A91">
      <w:pPr>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Default="00654A91" w:rsidP="00654A91">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89" w:name="_Toc438985360"/>
      <w:bookmarkStart w:id="90" w:name="_Toc448324160"/>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七</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認知類型二之標準化因子序列</w:t>
      </w:r>
      <w:bookmarkEnd w:id="89"/>
      <w:bookmarkEnd w:id="90"/>
    </w:p>
    <w:tbl>
      <w:tblPr>
        <w:tblStyle w:val="afc"/>
        <w:tblW w:w="0" w:type="auto"/>
        <w:tblLook w:val="04A0" w:firstRow="1" w:lastRow="0" w:firstColumn="1" w:lastColumn="0" w:noHBand="0" w:noVBand="1"/>
      </w:tblPr>
      <w:tblGrid>
        <w:gridCol w:w="540"/>
        <w:gridCol w:w="5056"/>
        <w:gridCol w:w="1371"/>
      </w:tblGrid>
      <w:tr w:rsidR="00654A91" w:rsidRPr="00BA40C7" w:rsidTr="00654A91">
        <w:trPr>
          <w:tblHeader/>
        </w:trPr>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Statement5</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 arrays</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38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bl>
    <w:p w:rsidR="00654A91" w:rsidRPr="00367456" w:rsidRDefault="001223E2" w:rsidP="00654A91">
      <w:pPr>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Pr="00367456" w:rsidRDefault="00654A91" w:rsidP="00654A91">
      <w:pPr>
        <w:widowControl/>
        <w:rPr>
          <w:rFonts w:ascii="Times New Roman" w:eastAsia="標楷體" w:hAnsi="Times New Roman" w:cs="Times New Roman"/>
        </w:rPr>
      </w:pPr>
      <w:r w:rsidRPr="00367456">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91" w:name="_Toc438985361"/>
      <w:bookmarkStart w:id="92" w:name="_Toc448324161"/>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八</w:t>
      </w:r>
      <w:r w:rsidRPr="00367456">
        <w:rPr>
          <w:rFonts w:ascii="Times New Roman" w:eastAsia="標楷體" w:hAnsi="Times New Roman" w:cs="Times New Roman"/>
          <w:sz w:val="36"/>
          <w:szCs w:val="36"/>
        </w:rPr>
        <w:t xml:space="preserve"> </w:t>
      </w:r>
      <w:r w:rsidRPr="00367456">
        <w:rPr>
          <w:rFonts w:ascii="Times New Roman" w:eastAsia="標楷體" w:hAnsi="Times New Roman" w:cs="Times New Roman"/>
          <w:sz w:val="36"/>
          <w:szCs w:val="36"/>
        </w:rPr>
        <w:t>認知類型三之標準化因子序列</w:t>
      </w:r>
      <w:bookmarkEnd w:id="91"/>
      <w:bookmarkEnd w:id="92"/>
    </w:p>
    <w:tbl>
      <w:tblPr>
        <w:tblStyle w:val="afc"/>
        <w:tblW w:w="0" w:type="auto"/>
        <w:tblLook w:val="04A0" w:firstRow="1" w:lastRow="0" w:firstColumn="1" w:lastColumn="0" w:noHBand="0" w:noVBand="1"/>
      </w:tblPr>
      <w:tblGrid>
        <w:gridCol w:w="540"/>
        <w:gridCol w:w="5056"/>
        <w:gridCol w:w="1371"/>
      </w:tblGrid>
      <w:tr w:rsidR="00654A91" w:rsidRPr="00BA40C7" w:rsidTr="00654A91">
        <w:trPr>
          <w:tblHeader/>
        </w:trPr>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Statement5</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 arrays</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0" w:type="auto"/>
          </w:tcPr>
          <w:p w:rsidR="00654A91" w:rsidRPr="00BA40C7" w:rsidRDefault="00654A91" w:rsidP="00654A91">
            <w:pPr>
              <w:autoSpaceDE w:val="0"/>
              <w:autoSpaceDN w:val="0"/>
              <w:adjustRightInd w:val="0"/>
              <w:ind w:firstLineChars="100" w:firstLine="22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31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bl>
    <w:p w:rsidR="00654A91" w:rsidRPr="00367456" w:rsidRDefault="001223E2" w:rsidP="00654A91">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Default="00654A91" w:rsidP="00654A91">
      <w:pPr>
        <w:widowControl/>
        <w:rPr>
          <w:rFonts w:ascii="Times New Roman" w:eastAsia="標楷體" w:hAnsi="Times New Roman" w:cs="Times New Roman"/>
        </w:rPr>
      </w:pPr>
      <w:r w:rsidRPr="00367456">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93" w:name="_Toc438985362"/>
      <w:bookmarkStart w:id="94" w:name="_Toc448324162"/>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九</w:t>
      </w:r>
      <w:r w:rsidRPr="00367456">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認知類型</w:t>
      </w:r>
      <w:r>
        <w:rPr>
          <w:rFonts w:ascii="Times New Roman" w:eastAsia="標楷體" w:hAnsi="Times New Roman" w:cs="Times New Roman" w:hint="eastAsia"/>
          <w:sz w:val="36"/>
          <w:szCs w:val="36"/>
        </w:rPr>
        <w:t>四</w:t>
      </w:r>
      <w:r w:rsidRPr="00367456">
        <w:rPr>
          <w:rFonts w:ascii="Times New Roman" w:eastAsia="標楷體" w:hAnsi="Times New Roman" w:cs="Times New Roman"/>
          <w:sz w:val="36"/>
          <w:szCs w:val="36"/>
        </w:rPr>
        <w:t>之標準化因子序列</w:t>
      </w:r>
      <w:bookmarkEnd w:id="93"/>
      <w:bookmarkEnd w:id="94"/>
    </w:p>
    <w:tbl>
      <w:tblPr>
        <w:tblStyle w:val="afc"/>
        <w:tblW w:w="0" w:type="auto"/>
        <w:tblLook w:val="04A0" w:firstRow="1" w:lastRow="0" w:firstColumn="1" w:lastColumn="0" w:noHBand="0" w:noVBand="1"/>
      </w:tblPr>
      <w:tblGrid>
        <w:gridCol w:w="540"/>
        <w:gridCol w:w="5056"/>
        <w:gridCol w:w="1371"/>
      </w:tblGrid>
      <w:tr w:rsidR="00654A91" w:rsidRPr="00BA40C7" w:rsidTr="00654A91">
        <w:trPr>
          <w:tblHeader/>
        </w:trPr>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Statement5</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 arrays</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0" w:type="auto"/>
          </w:tcPr>
          <w:p w:rsidR="00654A91" w:rsidRPr="00BA40C7" w:rsidRDefault="00654A91" w:rsidP="00654A91">
            <w:pPr>
              <w:autoSpaceDE w:val="0"/>
              <w:autoSpaceDN w:val="0"/>
              <w:adjustRightInd w:val="0"/>
              <w:ind w:firstLineChars="100" w:firstLine="22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24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bl>
    <w:p w:rsidR="00654A91" w:rsidRPr="008B5ABA" w:rsidRDefault="001223E2" w:rsidP="00654A91">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Default="00654A91" w:rsidP="00654A91">
      <w:pPr>
        <w:widowControl/>
        <w:rPr>
          <w:rFonts w:ascii="Times New Roman" w:eastAsia="標楷體" w:hAnsi="Times New Roman" w:cs="Times New Roman"/>
        </w:rPr>
      </w:pPr>
    </w:p>
    <w:p w:rsidR="00654A91" w:rsidRDefault="00654A91" w:rsidP="00654A91">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95" w:name="_Toc438985363"/>
      <w:bookmarkStart w:id="96" w:name="_Toc448324163"/>
      <w:r>
        <w:rPr>
          <w:rFonts w:ascii="Times New Roman" w:eastAsia="標楷體" w:hAnsi="Times New Roman" w:cs="Times New Roman"/>
          <w:sz w:val="36"/>
          <w:szCs w:val="36"/>
        </w:rPr>
        <w:lastRenderedPageBreak/>
        <w:t>附錄</w:t>
      </w:r>
      <w:r>
        <w:rPr>
          <w:rFonts w:ascii="Times New Roman" w:eastAsia="標楷體" w:hAnsi="Times New Roman" w:cs="Times New Roman" w:hint="eastAsia"/>
          <w:sz w:val="36"/>
          <w:szCs w:val="36"/>
        </w:rPr>
        <w:t>十</w:t>
      </w:r>
      <w:r w:rsidRPr="00367456">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認知類型</w:t>
      </w:r>
      <w:r>
        <w:rPr>
          <w:rFonts w:ascii="Times New Roman" w:eastAsia="標楷體" w:hAnsi="Times New Roman" w:cs="Times New Roman" w:hint="eastAsia"/>
          <w:sz w:val="36"/>
          <w:szCs w:val="36"/>
        </w:rPr>
        <w:t>五</w:t>
      </w:r>
      <w:r w:rsidRPr="00367456">
        <w:rPr>
          <w:rFonts w:ascii="Times New Roman" w:eastAsia="標楷體" w:hAnsi="Times New Roman" w:cs="Times New Roman"/>
          <w:sz w:val="36"/>
          <w:szCs w:val="36"/>
        </w:rPr>
        <w:t>之標準化因子序列</w:t>
      </w:r>
      <w:bookmarkEnd w:id="95"/>
      <w:bookmarkEnd w:id="96"/>
    </w:p>
    <w:tbl>
      <w:tblPr>
        <w:tblStyle w:val="afc"/>
        <w:tblW w:w="0" w:type="auto"/>
        <w:tblLook w:val="04A0" w:firstRow="1" w:lastRow="0" w:firstColumn="1" w:lastColumn="0" w:noHBand="0" w:noVBand="1"/>
      </w:tblPr>
      <w:tblGrid>
        <w:gridCol w:w="540"/>
        <w:gridCol w:w="5056"/>
        <w:gridCol w:w="1371"/>
      </w:tblGrid>
      <w:tr w:rsidR="00654A91" w:rsidRPr="00BA40C7" w:rsidTr="00654A91">
        <w:trPr>
          <w:tblHeader/>
        </w:trPr>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Statement5</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 arrays</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0" w:type="auto"/>
          </w:tcPr>
          <w:p w:rsidR="00654A91" w:rsidRPr="00BA40C7" w:rsidRDefault="00654A91" w:rsidP="00654A91">
            <w:pPr>
              <w:autoSpaceDE w:val="0"/>
              <w:autoSpaceDN w:val="0"/>
              <w:adjustRightInd w:val="0"/>
              <w:ind w:firstLineChars="100" w:firstLine="22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11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bl>
    <w:p w:rsidR="00654A91" w:rsidRPr="008B5ABA" w:rsidRDefault="001223E2" w:rsidP="00654A91">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Default="00654A91" w:rsidP="00654A91">
      <w:pPr>
        <w:widowControl/>
        <w:rPr>
          <w:rFonts w:ascii="Times New Roman" w:eastAsia="標楷體" w:hAnsi="Times New Roman" w:cs="Times New Roman"/>
        </w:rPr>
      </w:pPr>
    </w:p>
    <w:p w:rsidR="00654A91" w:rsidRDefault="00654A91" w:rsidP="00654A91">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97" w:name="_Toc438985364"/>
      <w:bookmarkStart w:id="98" w:name="_Toc448324164"/>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十一</w:t>
      </w:r>
      <w:r w:rsidRPr="00367456">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認知類型</w:t>
      </w:r>
      <w:r>
        <w:rPr>
          <w:rFonts w:ascii="Times New Roman" w:eastAsia="標楷體" w:hAnsi="Times New Roman" w:cs="Times New Roman" w:hint="eastAsia"/>
          <w:sz w:val="36"/>
          <w:szCs w:val="36"/>
        </w:rPr>
        <w:t>六</w:t>
      </w:r>
      <w:r w:rsidRPr="00367456">
        <w:rPr>
          <w:rFonts w:ascii="Times New Roman" w:eastAsia="標楷體" w:hAnsi="Times New Roman" w:cs="Times New Roman"/>
          <w:sz w:val="36"/>
          <w:szCs w:val="36"/>
        </w:rPr>
        <w:t>之標準化因子序列</w:t>
      </w:r>
      <w:bookmarkEnd w:id="97"/>
      <w:bookmarkEnd w:id="98"/>
    </w:p>
    <w:tbl>
      <w:tblPr>
        <w:tblStyle w:val="afc"/>
        <w:tblW w:w="0" w:type="auto"/>
        <w:tblLook w:val="04A0" w:firstRow="1" w:lastRow="0" w:firstColumn="1" w:lastColumn="0" w:noHBand="0" w:noVBand="1"/>
      </w:tblPr>
      <w:tblGrid>
        <w:gridCol w:w="540"/>
        <w:gridCol w:w="5056"/>
        <w:gridCol w:w="1371"/>
      </w:tblGrid>
      <w:tr w:rsidR="00654A91" w:rsidRPr="00BA40C7" w:rsidTr="00654A91">
        <w:trPr>
          <w:tblHeader/>
        </w:trPr>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No.</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Statement5</w:t>
            </w:r>
          </w:p>
        </w:tc>
        <w:tc>
          <w:tcPr>
            <w:tcW w:w="0" w:type="auto"/>
            <w:shd w:val="clear" w:color="auto" w:fill="D9D9D9" w:themeFill="background1" w:themeFillShade="D9"/>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Factor arrays</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自居配角，不強出鋒頭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對表面工夫的重視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服從指揮領導，遵照上級的眼色行事</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吸引長官的注意，成為國王人馬</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逢迎拍馬、巴結奉承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良好的人際關係</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累積足夠的年資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具備整合與協調各方勢力的能耐</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講求績效、追求貢獻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身為男性</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命中有餘蔭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承擔的業務具有挑戰性、能見度高</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具團隊精神，體諒同事需求並主動協助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勇於任事，承擔責任</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建立良好的個人口碑</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具備良好的個人操守與品格</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具備專業實務的知識與能力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面對問題時能夠勇於突破限制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政策規劃與執行能力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熱衷其職務，認真投入工作</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儀容端莊整潔</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良好的情緒管理</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尋求有力人士的關說</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優秀的領導與決策能力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危機管理能力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9</w:t>
            </w:r>
          </w:p>
        </w:tc>
        <w:tc>
          <w:tcPr>
            <w:tcW w:w="0" w:type="auto"/>
          </w:tcPr>
          <w:p w:rsidR="00654A91" w:rsidRPr="00BA40C7" w:rsidRDefault="00654A91" w:rsidP="00654A91">
            <w:pPr>
              <w:autoSpaceDE w:val="0"/>
              <w:autoSpaceDN w:val="0"/>
              <w:adjustRightInd w:val="0"/>
              <w:ind w:firstLineChars="100" w:firstLine="22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善於交際、面面俱到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亮眼的學歷背景，血統純正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言行一致，以身作則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0</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公正無私，恪守法紀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工作時能對同仁表現出積極正面的心情，鼓舞士氣</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19</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家庭責任與負擔較輕</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30</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知識管理與經驗傳承</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重視公共利益、強調服務及社會正義</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lastRenderedPageBreak/>
              <w:t>26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具備未來發展潛力</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具備國際視野與格局</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43</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抱持公門好修行，無處不是柳暗花明又一村的態度</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能清楚地呈現願景目標</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46</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早點定位自己，留意職缺變化，爭取機會</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安分守己，趨吉避凶</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44</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任職單位的工作性質單純，壓力適中</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主動要求輪調或嘗試業外任務，以強化自己的閱歷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實踐終身學習，積極充實職務所需之知識技能</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28</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瞭解及尊重多元文化之差異</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選舉時作政治投資</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15</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建立與強化組織的倫理文化</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2</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任職於都會型的單位</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47</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保持身體健康</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r w:rsidR="00654A91" w:rsidRPr="00BA40C7" w:rsidTr="00654A91">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31</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善於議題分析與政策溝通</w:t>
            </w:r>
          </w:p>
        </w:tc>
        <w:tc>
          <w:tcPr>
            <w:tcW w:w="0" w:type="auto"/>
          </w:tcPr>
          <w:p w:rsidR="00654A91" w:rsidRPr="00BA40C7" w:rsidRDefault="00654A91" w:rsidP="00654A91">
            <w:pPr>
              <w:autoSpaceDE w:val="0"/>
              <w:autoSpaceDN w:val="0"/>
              <w:adjustRightInd w:val="0"/>
              <w:rPr>
                <w:rFonts w:ascii="Times New Roman" w:eastAsia="標楷體" w:hAnsi="Times New Roman" w:cs="Times New Roman"/>
                <w:kern w:val="0"/>
                <w:sz w:val="22"/>
              </w:rPr>
            </w:pPr>
            <w:r w:rsidRPr="00BA40C7">
              <w:rPr>
                <w:rFonts w:ascii="Times New Roman" w:eastAsia="標楷體" w:hAnsi="Times New Roman" w:cs="Times New Roman"/>
                <w:kern w:val="0"/>
                <w:sz w:val="22"/>
              </w:rPr>
              <w:t>-5</w:t>
            </w:r>
          </w:p>
        </w:tc>
      </w:tr>
    </w:tbl>
    <w:p w:rsidR="00654A91" w:rsidRPr="008B5ABA" w:rsidRDefault="001223E2" w:rsidP="00654A91">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A100DD" w:rsidRDefault="00A100DD">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99" w:name="_Toc438985365"/>
      <w:bookmarkStart w:id="100" w:name="_Toc448324165"/>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十二</w:t>
      </w:r>
      <w:r w:rsidRPr="00367456">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期</w:t>
      </w:r>
      <w:r>
        <w:rPr>
          <w:rFonts w:ascii="Times New Roman" w:eastAsia="標楷體" w:hAnsi="Times New Roman" w:cs="Times New Roman" w:hint="eastAsia"/>
          <w:sz w:val="36"/>
          <w:szCs w:val="36"/>
        </w:rPr>
        <w:t>初</w:t>
      </w:r>
      <w:r w:rsidRPr="00367456">
        <w:rPr>
          <w:rFonts w:ascii="Times New Roman" w:eastAsia="標楷體" w:hAnsi="Times New Roman" w:cs="Times New Roman"/>
          <w:sz w:val="36"/>
          <w:szCs w:val="36"/>
        </w:rPr>
        <w:t>報告審查意見及研究團隊回應說明</w:t>
      </w:r>
      <w:bookmarkEnd w:id="99"/>
      <w:bookmarkEnd w:id="100"/>
    </w:p>
    <w:p w:rsidR="00654A91" w:rsidRPr="00892413" w:rsidRDefault="00654A91" w:rsidP="00654A91">
      <w:pPr>
        <w:kinsoku w:val="0"/>
        <w:topLinePunct/>
        <w:spacing w:line="360" w:lineRule="exact"/>
        <w:jc w:val="center"/>
        <w:rPr>
          <w:rFonts w:ascii="Times New Roman" w:eastAsia="標楷體" w:hAnsi="Times New Roman" w:cs="Times New Roman"/>
          <w:b/>
          <w:sz w:val="28"/>
          <w:szCs w:val="28"/>
        </w:rPr>
      </w:pPr>
      <w:r w:rsidRPr="00892413">
        <w:rPr>
          <w:rFonts w:ascii="Times New Roman" w:eastAsia="標楷體" w:hAnsi="Times New Roman" w:cs="Times New Roman" w:hint="eastAsia"/>
          <w:b/>
          <w:sz w:val="28"/>
          <w:szCs w:val="28"/>
        </w:rPr>
        <w:t>考試院</w:t>
      </w:r>
      <w:r w:rsidRPr="00892413">
        <w:rPr>
          <w:rFonts w:ascii="Times New Roman" w:eastAsia="標楷體" w:hAnsi="Times New Roman" w:cs="Times New Roman" w:hint="eastAsia"/>
          <w:b/>
          <w:sz w:val="28"/>
          <w:szCs w:val="28"/>
        </w:rPr>
        <w:t>104</w:t>
      </w:r>
      <w:r w:rsidRPr="00892413">
        <w:rPr>
          <w:rFonts w:ascii="Times New Roman" w:eastAsia="標楷體" w:hAnsi="Times New Roman" w:cs="Times New Roman" w:hint="eastAsia"/>
          <w:b/>
          <w:sz w:val="28"/>
          <w:szCs w:val="28"/>
        </w:rPr>
        <w:t>年度委託研究專題</w:t>
      </w:r>
    </w:p>
    <w:p w:rsidR="00654A91" w:rsidRPr="00892413" w:rsidRDefault="00654A91" w:rsidP="00654A91">
      <w:pPr>
        <w:snapToGrid w:val="0"/>
        <w:spacing w:line="500" w:lineRule="exact"/>
        <w:jc w:val="center"/>
        <w:rPr>
          <w:rFonts w:ascii="Times New Roman" w:eastAsia="標楷體" w:hAnsi="Times New Roman" w:cs="Times New Roman"/>
          <w:b/>
          <w:color w:val="000000"/>
          <w:sz w:val="28"/>
          <w:szCs w:val="28"/>
        </w:rPr>
      </w:pPr>
      <w:r w:rsidRPr="00892413">
        <w:rPr>
          <w:rFonts w:ascii="Times New Roman" w:eastAsia="標楷體" w:hAnsi="標楷體" w:cs="Times New Roman"/>
          <w:b/>
          <w:bCs/>
          <w:sz w:val="28"/>
          <w:szCs w:val="28"/>
        </w:rPr>
        <w:t>「</w:t>
      </w:r>
      <w:r w:rsidRPr="00892413">
        <w:rPr>
          <w:rFonts w:ascii="Times New Roman" w:eastAsia="標楷體" w:hAnsi="標楷體" w:cs="Times New Roman"/>
          <w:b/>
          <w:color w:val="000000"/>
          <w:sz w:val="28"/>
          <w:szCs w:val="28"/>
        </w:rPr>
        <w:t>從循證人力資源管理建構激勵導向的公共服務：</w:t>
      </w:r>
    </w:p>
    <w:p w:rsidR="00654A91" w:rsidRPr="00892413" w:rsidRDefault="00654A91" w:rsidP="00654A91">
      <w:pPr>
        <w:kinsoku w:val="0"/>
        <w:topLinePunct/>
        <w:spacing w:line="360" w:lineRule="exact"/>
        <w:jc w:val="center"/>
        <w:rPr>
          <w:rFonts w:ascii="Times New Roman" w:eastAsia="標楷體" w:hAnsi="Times New Roman" w:cs="Times New Roman"/>
          <w:b/>
          <w:sz w:val="28"/>
          <w:szCs w:val="28"/>
        </w:rPr>
      </w:pPr>
      <w:r w:rsidRPr="00892413">
        <w:rPr>
          <w:rFonts w:ascii="Times New Roman" w:eastAsia="標楷體" w:hAnsi="標楷體" w:cs="Times New Roman"/>
          <w:b/>
          <w:sz w:val="28"/>
          <w:szCs w:val="28"/>
        </w:rPr>
        <w:t>公務人員職涯發展模式初探與規劃</w:t>
      </w:r>
      <w:r w:rsidRPr="00892413">
        <w:rPr>
          <w:rFonts w:ascii="Times New Roman" w:eastAsia="標楷體" w:hAnsi="標楷體" w:cs="Times New Roman"/>
          <w:b/>
          <w:bCs/>
          <w:sz w:val="28"/>
          <w:szCs w:val="28"/>
        </w:rPr>
        <w:t>」</w:t>
      </w:r>
    </w:p>
    <w:p w:rsidR="00654A91" w:rsidRPr="00892413" w:rsidRDefault="00654A91" w:rsidP="00476144">
      <w:pPr>
        <w:kinsoku w:val="0"/>
        <w:topLinePunct/>
        <w:spacing w:afterLines="50" w:after="180" w:line="360" w:lineRule="exact"/>
        <w:jc w:val="center"/>
        <w:rPr>
          <w:rFonts w:ascii="Times New Roman" w:eastAsia="標楷體" w:hAnsi="Times New Roman" w:cs="Times New Roman"/>
          <w:b/>
          <w:sz w:val="28"/>
          <w:szCs w:val="28"/>
        </w:rPr>
      </w:pPr>
      <w:r w:rsidRPr="00892413">
        <w:rPr>
          <w:rFonts w:ascii="Times New Roman" w:eastAsia="標楷體" w:hAnsi="Times New Roman" w:cs="Times New Roman" w:hint="eastAsia"/>
          <w:b/>
          <w:sz w:val="28"/>
          <w:szCs w:val="28"/>
        </w:rPr>
        <w:t>期初報告審查意見及研究團隊回應說明</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4556"/>
        <w:gridCol w:w="3906"/>
      </w:tblGrid>
      <w:tr w:rsidR="00654A91" w:rsidRPr="00892413" w:rsidTr="00654A91">
        <w:trPr>
          <w:trHeight w:val="851"/>
        </w:trPr>
        <w:tc>
          <w:tcPr>
            <w:tcW w:w="968" w:type="dxa"/>
            <w:vAlign w:val="center"/>
          </w:tcPr>
          <w:p w:rsidR="00654A91" w:rsidRPr="00892413" w:rsidRDefault="00654A91" w:rsidP="00654A91">
            <w:pPr>
              <w:kinsoku w:val="0"/>
              <w:topLinePunct/>
              <w:spacing w:line="360" w:lineRule="exact"/>
              <w:jc w:val="center"/>
              <w:rPr>
                <w:rFonts w:ascii="Times New Roman" w:eastAsia="標楷體" w:hAnsi="Times New Roman" w:cs="Times New Roman"/>
                <w:szCs w:val="24"/>
              </w:rPr>
            </w:pPr>
            <w:r w:rsidRPr="00892413">
              <w:rPr>
                <w:rFonts w:ascii="Times New Roman" w:eastAsia="標楷體" w:hAnsi="Times New Roman" w:cs="Times New Roman"/>
                <w:szCs w:val="24"/>
              </w:rPr>
              <w:t>委員</w:t>
            </w:r>
          </w:p>
        </w:tc>
        <w:tc>
          <w:tcPr>
            <w:tcW w:w="4556" w:type="dxa"/>
            <w:vAlign w:val="center"/>
          </w:tcPr>
          <w:p w:rsidR="00654A91" w:rsidRPr="00892413" w:rsidRDefault="00654A91" w:rsidP="00654A91">
            <w:pPr>
              <w:kinsoku w:val="0"/>
              <w:topLinePunct/>
              <w:spacing w:line="360" w:lineRule="exact"/>
              <w:jc w:val="center"/>
              <w:rPr>
                <w:rFonts w:ascii="Times New Roman" w:eastAsia="標楷體" w:hAnsi="Times New Roman" w:cs="Times New Roman"/>
                <w:szCs w:val="24"/>
              </w:rPr>
            </w:pPr>
            <w:r w:rsidRPr="00892413">
              <w:rPr>
                <w:rFonts w:ascii="Times New Roman" w:eastAsia="標楷體" w:hAnsi="Times New Roman" w:cs="Times New Roman"/>
                <w:szCs w:val="24"/>
              </w:rPr>
              <w:t>意見內容</w:t>
            </w:r>
          </w:p>
        </w:tc>
        <w:tc>
          <w:tcPr>
            <w:tcW w:w="3906" w:type="dxa"/>
            <w:vAlign w:val="center"/>
          </w:tcPr>
          <w:p w:rsidR="00654A91" w:rsidRPr="00892413" w:rsidRDefault="00654A91" w:rsidP="00654A91">
            <w:pPr>
              <w:kinsoku w:val="0"/>
              <w:topLinePunct/>
              <w:spacing w:line="320" w:lineRule="exact"/>
              <w:jc w:val="center"/>
              <w:rPr>
                <w:rFonts w:ascii="Times New Roman" w:eastAsia="標楷體" w:hAnsi="Times New Roman" w:cs="Times New Roman"/>
                <w:szCs w:val="26"/>
              </w:rPr>
            </w:pPr>
            <w:r w:rsidRPr="00892413">
              <w:rPr>
                <w:rFonts w:ascii="Times New Roman" w:eastAsia="標楷體" w:hAnsi="Times New Roman" w:cs="Times New Roman"/>
                <w:szCs w:val="26"/>
              </w:rPr>
              <w:t>回應說明</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彭</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源</w:t>
            </w:r>
          </w:p>
        </w:tc>
        <w:tc>
          <w:tcPr>
            <w:tcW w:w="4556" w:type="dxa"/>
          </w:tcPr>
          <w:p w:rsidR="00654A91" w:rsidRPr="00892413" w:rsidRDefault="00654A91" w:rsidP="00467E57">
            <w:pPr>
              <w:numPr>
                <w:ilvl w:val="0"/>
                <w:numId w:val="13"/>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針對指標建構後，其將如何實際運用，或是能夠提供公務體系怎樣的解決處方？</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4"/>
              </w:rPr>
            </w:pPr>
            <w:r w:rsidRPr="00892413">
              <w:rPr>
                <w:rFonts w:ascii="Times New Roman" w:eastAsia="標楷體" w:hAnsi="Times New Roman" w:cs="Times New Roman" w:hint="eastAsia"/>
                <w:szCs w:val="24"/>
              </w:rPr>
              <w:t>應用層面上，在後期訪談與焦點團體中將會針對實務上各單位有興趣或已正在進行的衡量指標進行確認。此外，也會試著針對考試院各機關單位的執掌進行盤點，並試著與本次研究所發展的各項指標進行對應，尋找往後可發展的策略點。</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3"/>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研究主題在於公務職涯發展，但文中內容包含「激勵理論」、「績效衡量」、以及目前為論述焦點的「</w:t>
            </w:r>
            <w:r w:rsidR="000B2824">
              <w:rPr>
                <w:rFonts w:ascii="Times New Roman" w:eastAsia="標楷體" w:hAnsi="Times New Roman" w:cs="Times New Roman"/>
                <w:kern w:val="20"/>
              </w:rPr>
              <w:t>陞遷</w:t>
            </w:r>
            <w:r w:rsidRPr="00892413">
              <w:rPr>
                <w:rFonts w:ascii="Times New Roman" w:eastAsia="標楷體" w:hAnsi="Times New Roman" w:cs="Times New Roman"/>
                <w:kern w:val="20"/>
              </w:rPr>
              <w:t>」，另外部屬關係也可能會是其中的影響因素，該如何聚焦並與職涯發展、衡量指標間有更緊密的連結？</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研究團隊認為，職涯的概念包含很多層面，但在策略上仍應有所取捨，而進行循證人力資源管理也必須基於資料的取得與可測量性，所以在研究策略上團隊必須進行一些取捨與平衡，以尋求在理論與實務皆具意義的目標。因此，本研究在概念上期望經過研究策略與人事政策的篩選與配合後，尋找可測量的資料來幫助我們回答問題，也同時確定理論、實務應用與資料的範圍。激勵理論便是作為本研究在職涯概念與管理策略上進行連結的理論基礎。而以激勵理論與當前考試院人事政策的調和，進而試圖回應職涯管理策略上的問題，便是本研究希望嘗試的。研究團隊已加強理論指標與考試院目前推動的人事政策進行結合，並針對職涯發展依據文獻提出理論模型與相應的參考變數，請參見</w:t>
            </w:r>
            <w:r w:rsidRPr="00892413">
              <w:rPr>
                <w:rFonts w:ascii="Times New Roman" w:eastAsia="標楷體" w:hAnsi="Times New Roman" w:cs="Times New Roman" w:hint="eastAsia"/>
                <w:szCs w:val="28"/>
              </w:rPr>
              <w:lastRenderedPageBreak/>
              <w:t>頁</w:t>
            </w:r>
            <w:r w:rsidRPr="00892413">
              <w:rPr>
                <w:rFonts w:ascii="Times New Roman" w:eastAsia="標楷體" w:hAnsi="Times New Roman" w:cs="Times New Roman" w:hint="eastAsia"/>
                <w:szCs w:val="28"/>
              </w:rPr>
              <w:t>16-19</w:t>
            </w:r>
            <w:r w:rsidRPr="00892413">
              <w:rPr>
                <w:rFonts w:ascii="Times New Roman" w:eastAsia="標楷體" w:hAnsi="Times New Roman" w:cs="Times New Roman" w:hint="eastAsia"/>
                <w:szCs w:val="28"/>
              </w:rPr>
              <w:t>。</w:t>
            </w:r>
          </w:p>
        </w:tc>
      </w:tr>
      <w:tr w:rsidR="00654A91" w:rsidRPr="00892413" w:rsidTr="00654A91">
        <w:trPr>
          <w:trHeight w:val="2227"/>
        </w:trPr>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3"/>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就方法論層面，（一）期望訪談結果的分析能夠呈現整體脈絡，也避免無法理解研究者如何進行節錄；（二）</w:t>
            </w:r>
            <w:r w:rsidRPr="00892413">
              <w:rPr>
                <w:rFonts w:ascii="Times New Roman" w:eastAsia="標楷體" w:hAnsi="Times New Roman" w:cs="Times New Roman"/>
                <w:kern w:val="20"/>
              </w:rPr>
              <w:t>Q</w:t>
            </w:r>
            <w:r w:rsidRPr="00892413">
              <w:rPr>
                <w:rFonts w:ascii="Times New Roman" w:eastAsia="標楷體" w:hAnsi="Times New Roman" w:cs="Times New Roman"/>
                <w:kern w:val="20"/>
              </w:rPr>
              <w:t>方法論匯蒐集重點在於</w:t>
            </w:r>
            <w:r w:rsidR="000B2824">
              <w:rPr>
                <w:rFonts w:ascii="Times New Roman" w:eastAsia="標楷體" w:hAnsi="Times New Roman" w:cs="Times New Roman"/>
                <w:kern w:val="20"/>
              </w:rPr>
              <w:t>陞遷</w:t>
            </w:r>
            <w:r w:rsidRPr="00892413">
              <w:rPr>
                <w:rFonts w:ascii="Times New Roman" w:eastAsia="標楷體" w:hAnsi="Times New Roman" w:cs="Times New Roman"/>
                <w:kern w:val="20"/>
              </w:rPr>
              <w:t>，是否應更具多樣性，並留意應符合國情；（三）</w:t>
            </w:r>
            <w:r w:rsidRPr="00892413">
              <w:rPr>
                <w:rFonts w:ascii="Times New Roman" w:eastAsia="標楷體" w:hAnsi="Times New Roman" w:cs="Times New Roman"/>
                <w:kern w:val="20"/>
              </w:rPr>
              <w:t>Q-sorting</w:t>
            </w:r>
            <w:r w:rsidRPr="00892413">
              <w:rPr>
                <w:rFonts w:ascii="Times New Roman" w:eastAsia="標楷體" w:hAnsi="Times New Roman" w:cs="Times New Roman"/>
                <w:kern w:val="20"/>
              </w:rPr>
              <w:t>是否能配合受訪者的思考脈絡？</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感謝委員的建議，以下就委員的三點建議依序進行回應：</w:t>
            </w:r>
          </w:p>
          <w:p w:rsidR="00654A91" w:rsidRPr="00892413" w:rsidRDefault="00654A91" w:rsidP="00467E57">
            <w:pPr>
              <w:numPr>
                <w:ilvl w:val="0"/>
                <w:numId w:val="21"/>
              </w:num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在深度訪談的逐字稿分析上，會特別留意訪談大綱、受訪者回應的整體脈絡、以及研究問題之間的呼應，而在分析結果的呈現上，對於三者的關係說明將試著更明確的呈現，並避免片面的文句節錄。</w:t>
            </w:r>
          </w:p>
          <w:p w:rsidR="00654A91" w:rsidRPr="00892413" w:rsidRDefault="00654A91" w:rsidP="00467E57">
            <w:pPr>
              <w:numPr>
                <w:ilvl w:val="0"/>
                <w:numId w:val="21"/>
              </w:num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之論匯蒐集，研究團隊配合研究主題的設定，將蒐集重點從陞遷調整為職涯發展的相關論述。在來源上主要以我國學術期刊、公務人員出版之書籍、以及以我國公務人員為主題的社群網路討論進行整理。以求論匯具備內涵與來源之多樣性以及符合我國國情與現實情境之論述。</w:t>
            </w:r>
          </w:p>
          <w:p w:rsidR="00654A91" w:rsidRPr="00892413" w:rsidRDefault="00654A91" w:rsidP="00467E57">
            <w:pPr>
              <w:numPr>
                <w:ilvl w:val="0"/>
                <w:numId w:val="21"/>
              </w:num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以特定的</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樣本令不同受訪者進行排列定序，對於</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論而言便是與傳統量化問卷調查相比而更可展現受訪者主體性的途徑。而其排序的結果，應必然將符合受訪者的思考脈絡。而這樣的方式也提供了一個固定且一致的內容可讓不同受訪者進行表述，而其表述將因排序的設定具備結構上的客觀性而得以進行量化分析。</w:t>
            </w:r>
          </w:p>
          <w:p w:rsidR="00654A91" w:rsidRPr="00892413" w:rsidRDefault="00654A91" w:rsidP="00654A91">
            <w:pPr>
              <w:kinsoku w:val="0"/>
              <w:topLinePunct/>
              <w:spacing w:line="360" w:lineRule="exact"/>
              <w:ind w:left="720"/>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因此，對於</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方法論對受訪者思考脈絡的影響上，或許應在於思考</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樣本作為受訪者對研究問題的思考標的是</w:t>
            </w:r>
            <w:r w:rsidRPr="00892413">
              <w:rPr>
                <w:rFonts w:ascii="Times New Roman" w:eastAsia="標楷體" w:hAnsi="Times New Roman" w:cs="Times New Roman" w:hint="eastAsia"/>
                <w:szCs w:val="28"/>
              </w:rPr>
              <w:lastRenderedPageBreak/>
              <w:t>否充分。因此，</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方法研究所挑選出的</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樣本是否具備多樣性與代表性，便影響受訪者對研究主題應是此研究方法與結果是否具備品質的關鍵。除了上述第二點在論匯蒐集的調整外，本研究對於</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樣本的挑選上，係採用紮根理論的概念，將研究團隊所蒐集的所有語句進行歸納與分類，再從其分類挑選研究團隊認為較具代表性的語句為</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樣本。以此方式挑選</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樣本以加強其對論匯母體特性的代表性反映。此外，在進行</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訪談的同時，本研究也將配合訪談進行受訪者的意見追問，並詢問是否有其他論述未在本研究提供的</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樣本中呈現，以補充可能未涵蓋的部分。</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lastRenderedPageBreak/>
              <w:t>黃</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護</w:t>
            </w:r>
          </w:p>
        </w:tc>
        <w:tc>
          <w:tcPr>
            <w:tcW w:w="4556" w:type="dxa"/>
          </w:tcPr>
          <w:p w:rsidR="00654A91" w:rsidRPr="00892413" w:rsidRDefault="00654A91" w:rsidP="00467E57">
            <w:pPr>
              <w:numPr>
                <w:ilvl w:val="0"/>
                <w:numId w:val="14"/>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認為工作與職能的盤點應為職涯發展的基礎，並依此發展後續訓練與指標衡量。</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以工作分析（</w:t>
            </w:r>
            <w:r w:rsidRPr="00892413">
              <w:rPr>
                <w:rFonts w:ascii="Times New Roman" w:eastAsia="標楷體" w:hAnsi="Times New Roman" w:cs="Times New Roman" w:hint="eastAsia"/>
                <w:szCs w:val="28"/>
              </w:rPr>
              <w:t>job analysis</w:t>
            </w:r>
            <w:r w:rsidRPr="00892413">
              <w:rPr>
                <w:rFonts w:ascii="Times New Roman" w:eastAsia="標楷體" w:hAnsi="Times New Roman" w:cs="Times New Roman" w:hint="eastAsia"/>
                <w:szCs w:val="28"/>
              </w:rPr>
              <w:t>）為基礎而發展的職能（</w:t>
            </w:r>
            <w:r w:rsidRPr="00892413">
              <w:rPr>
                <w:rFonts w:ascii="Times New Roman" w:eastAsia="標楷體" w:hAnsi="Times New Roman" w:cs="Times New Roman" w:hint="eastAsia"/>
                <w:szCs w:val="28"/>
              </w:rPr>
              <w:t>competence</w:t>
            </w:r>
            <w:r w:rsidRPr="00892413">
              <w:rPr>
                <w:rFonts w:ascii="Times New Roman" w:eastAsia="標楷體" w:hAnsi="Times New Roman" w:cs="Times New Roman" w:hint="eastAsia"/>
                <w:szCs w:val="28"/>
              </w:rPr>
              <w:t>）概念，這對於特定組織樣態的層次上，確實有其效益。但本研究試圖以考試院此較高層級的策略觀點出發，因此認為有必要尋求更廣泛的理論框架。而這也是本研究為何嘗試以職涯理論來進行主要論述與發展研究的考量。為進一步提供更完整的說明與論述，本研究提出公務人員職涯管理模型，請參見頁</w:t>
            </w:r>
            <w:r w:rsidRPr="00892413">
              <w:rPr>
                <w:rFonts w:ascii="Times New Roman" w:eastAsia="標楷體" w:hAnsi="Times New Roman" w:cs="Times New Roman" w:hint="eastAsia"/>
                <w:szCs w:val="28"/>
              </w:rPr>
              <w:t>16</w:t>
            </w:r>
            <w:r w:rsidRPr="00892413">
              <w:rPr>
                <w:rFonts w:ascii="Times New Roman" w:eastAsia="標楷體" w:hAnsi="Times New Roman" w:cs="Times New Roman" w:hint="eastAsia"/>
                <w:szCs w:val="28"/>
              </w:rPr>
              <w:t>。</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4"/>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職涯發展與公共服務之間是否能劃上等號？在公共服務與激勵導向之間的弔詭如何處理？</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公務人員職涯發展與公共服務兩者並非相同的概念，兩者之間的關係較像是「因果關係」。儘管並非所有研究都支持，但大體上，樂於工作、對組織管理方法及其個人職涯發展較為滿意的公務人員，將更有可能</w:t>
            </w:r>
            <w:r w:rsidRPr="00892413">
              <w:rPr>
                <w:rFonts w:ascii="Times New Roman" w:eastAsia="標楷體" w:hAnsi="Times New Roman" w:cs="Times New Roman" w:hint="eastAsia"/>
                <w:szCs w:val="28"/>
              </w:rPr>
              <w:lastRenderedPageBreak/>
              <w:t>展現主動、積極為民服務的態度。從政府及管理者的角度來看，給予合理及可預見的職涯願景，將會是激勵公務人員的重要方式之一。</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4"/>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Maslow</w:t>
            </w:r>
            <w:r w:rsidRPr="00892413">
              <w:rPr>
                <w:rFonts w:ascii="Times New Roman" w:eastAsia="標楷體" w:hAnsi="Times New Roman" w:cs="Times New Roman"/>
                <w:kern w:val="20"/>
              </w:rPr>
              <w:t>的需求層級與工作層級是否具有相關性？而在指標衡量上是否應根據工作層級而有不同考量。</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Maslow</w:t>
            </w:r>
            <w:r w:rsidRPr="00892413">
              <w:rPr>
                <w:rFonts w:ascii="Times New Roman" w:eastAsia="標楷體" w:hAnsi="Times New Roman" w:cs="Times New Roman" w:hint="eastAsia"/>
                <w:szCs w:val="28"/>
              </w:rPr>
              <w:t>的需求層級理論現已從計畫書中移除，主要原因即在於其分級上之模糊與適用性上之限制。由於該理論強調較低層級之需求滿足後，人們才會尋求更高層級需求的滿足，但此一假定與現實並不符合，許多研究及經驗顯示，人們（無論部門、工作職掌、或職級高低）經常會跳過較低層次的需求，直接尋求較高層次需求的滿足。本研究現已採用更全面的公務人員職涯發展模型做為討論及指標設計之基礎（請見第</w:t>
            </w:r>
            <w:r w:rsidRPr="00892413">
              <w:rPr>
                <w:rFonts w:ascii="Times New Roman" w:eastAsia="標楷體" w:hAnsi="Times New Roman" w:cs="Times New Roman" w:hint="eastAsia"/>
                <w:szCs w:val="28"/>
              </w:rPr>
              <w:t>16</w:t>
            </w:r>
            <w:r w:rsidRPr="00892413">
              <w:rPr>
                <w:rFonts w:ascii="Times New Roman" w:eastAsia="標楷體" w:hAnsi="Times New Roman" w:cs="Times New Roman" w:hint="eastAsia"/>
                <w:szCs w:val="28"/>
              </w:rPr>
              <w:t>頁）。</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4"/>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公務體系也具有相當的多元與複雜性，是否可縮小指標建構的範圍以及針對特定機關單位為個案，先進行示範性指標建立。</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感謝委員建議，雖然本研究之主要目標在於建構一個公務人員職涯發展的整體評量指標問卷與執行規劃，但在執行整體計畫同時，研究團隊亦已實際發展出數個規模較小的問卷調查，以供考試院統計室未來進行</w:t>
            </w:r>
            <w:r w:rsidRPr="00892413">
              <w:rPr>
                <w:rFonts w:ascii="Times New Roman" w:eastAsia="標楷體" w:hAnsi="Times New Roman" w:cs="Times New Roman" w:hint="eastAsia"/>
                <w:szCs w:val="28"/>
              </w:rPr>
              <w:t>CATI</w:t>
            </w:r>
            <w:r w:rsidRPr="00892413">
              <w:rPr>
                <w:rFonts w:ascii="Times New Roman" w:eastAsia="標楷體" w:hAnsi="Times New Roman" w:cs="Times New Roman" w:hint="eastAsia"/>
                <w:szCs w:val="28"/>
              </w:rPr>
              <w:t>電話訪問時使用。</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4"/>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根據文中提到職涯的外在與內在觀點，認為外在職涯的部分可能更重要，且依然是必須以工作職能為基礎。</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已依照委員建議，就凸顯外在職涯概念這部分，進一步補充論述職涯發展與管理的重要性與影響，並說明職涯成功等相關概念，請參見頁</w:t>
            </w:r>
            <w:r w:rsidRPr="00892413">
              <w:rPr>
                <w:rFonts w:ascii="Times New Roman" w:eastAsia="標楷體" w:hAnsi="Times New Roman" w:cs="Times New Roman" w:hint="eastAsia"/>
                <w:szCs w:val="28"/>
              </w:rPr>
              <w:t>11-14</w:t>
            </w:r>
            <w:r w:rsidRPr="00892413">
              <w:rPr>
                <w:rFonts w:ascii="Times New Roman" w:eastAsia="標楷體" w:hAnsi="Times New Roman" w:cs="Times New Roman" w:hint="eastAsia"/>
                <w:szCs w:val="28"/>
              </w:rPr>
              <w:t>。</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郭</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玲</w:t>
            </w:r>
          </w:p>
        </w:tc>
        <w:tc>
          <w:tcPr>
            <w:tcW w:w="4556" w:type="dxa"/>
          </w:tcPr>
          <w:p w:rsidR="00654A91" w:rsidRPr="00892413" w:rsidRDefault="00654A91" w:rsidP="00467E57">
            <w:pPr>
              <w:numPr>
                <w:ilvl w:val="0"/>
                <w:numId w:val="15"/>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生涯與職涯的用詞應一致，本研究應以職涯為研究焦點，因此誤用生涯一詞之部分應進行調整</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生涯與職涯的意義確實有所差異，先試著在概念上有基本探討，後續已依照委員建議，</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5"/>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關於循證人力資源管理的討論與文獻應可再多補充</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已依委員建議補充循證人力資源管理的文獻（請見第</w:t>
            </w:r>
            <w:r w:rsidRPr="00892413">
              <w:rPr>
                <w:rFonts w:ascii="Times New Roman" w:eastAsia="標楷體" w:hAnsi="Times New Roman" w:cs="Times New Roman" w:hint="eastAsia"/>
                <w:szCs w:val="28"/>
              </w:rPr>
              <w:t>20</w:t>
            </w:r>
            <w:r w:rsidRPr="00892413">
              <w:rPr>
                <w:rFonts w:ascii="Times New Roman" w:eastAsia="標楷體" w:hAnsi="Times New Roman" w:cs="Times New Roman" w:hint="eastAsia"/>
                <w:szCs w:val="28"/>
              </w:rPr>
              <w:t>頁至第</w:t>
            </w:r>
            <w:r w:rsidRPr="00892413">
              <w:rPr>
                <w:rFonts w:ascii="Times New Roman" w:eastAsia="標楷體" w:hAnsi="Times New Roman" w:cs="Times New Roman" w:hint="eastAsia"/>
                <w:szCs w:val="28"/>
              </w:rPr>
              <w:t>22</w:t>
            </w:r>
            <w:r w:rsidRPr="00892413">
              <w:rPr>
                <w:rFonts w:ascii="Times New Roman" w:eastAsia="標楷體" w:hAnsi="Times New Roman" w:cs="Times New Roman" w:hint="eastAsia"/>
                <w:szCs w:val="28"/>
              </w:rPr>
              <w:t>頁）</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5"/>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針對深度訪談與焦點團體的邀訪</w:t>
            </w:r>
            <w:r w:rsidRPr="00892413">
              <w:rPr>
                <w:rFonts w:ascii="Times New Roman" w:eastAsia="標楷體" w:hAnsi="Times New Roman" w:cs="Times New Roman"/>
                <w:kern w:val="20"/>
              </w:rPr>
              <w:lastRenderedPageBreak/>
              <w:t>名單，應可增加公務人員的多樣性，如職級、地域性等</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lastRenderedPageBreak/>
              <w:t>感謝委員的建議，除了深度訪談與</w:t>
            </w:r>
            <w:r w:rsidRPr="00892413">
              <w:rPr>
                <w:rFonts w:ascii="Times New Roman" w:eastAsia="標楷體" w:hAnsi="Times New Roman" w:cs="Times New Roman" w:hint="eastAsia"/>
                <w:szCs w:val="28"/>
              </w:rPr>
              <w:lastRenderedPageBreak/>
              <w:t>焦點團體的邀訪名單中會依此建議進行規劃外，研究期初的</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方法受訪者挑選上，也已參酌委員建議，配合挑選架構試著尋求各種不同任職單位、性別、職級、地域性差異的受訪者。</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lastRenderedPageBreak/>
              <w:t>楊</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龍</w:t>
            </w:r>
          </w:p>
        </w:tc>
        <w:tc>
          <w:tcPr>
            <w:tcW w:w="4556" w:type="dxa"/>
          </w:tcPr>
          <w:p w:rsidR="00654A91" w:rsidRPr="00892413" w:rsidRDefault="00654A91" w:rsidP="00467E57">
            <w:pPr>
              <w:numPr>
                <w:ilvl w:val="0"/>
                <w:numId w:val="16"/>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如何界定職涯發展模式應為研究首要重點，必須更清楚的定義何謂職涯發展。目前著重在內在職涯的論述，應可加強外在職涯的討論。</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已依照委員建議，從職涯發展、職涯管理、職涯成功等面向來開展說明外在職涯的概念，並發展公務人員職涯管理模型，請參見頁</w:t>
            </w:r>
            <w:r w:rsidRPr="00892413">
              <w:rPr>
                <w:rFonts w:ascii="Times New Roman" w:eastAsia="標楷體" w:hAnsi="Times New Roman" w:cs="Times New Roman" w:hint="eastAsia"/>
                <w:szCs w:val="28"/>
              </w:rPr>
              <w:t>9-16</w:t>
            </w:r>
            <w:r w:rsidRPr="00892413">
              <w:rPr>
                <w:rFonts w:ascii="Times New Roman" w:eastAsia="標楷體" w:hAnsi="Times New Roman" w:cs="Times New Roman" w:hint="eastAsia"/>
                <w:szCs w:val="28"/>
              </w:rPr>
              <w:t>。</w:t>
            </w:r>
            <w:r w:rsidRPr="00892413">
              <w:rPr>
                <w:rFonts w:ascii="Times New Roman" w:eastAsia="標楷體" w:hAnsi="Times New Roman" w:cs="Times New Roman"/>
                <w:szCs w:val="28"/>
              </w:rPr>
              <w:t xml:space="preserve"> </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6"/>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研究結果欲呈現的對象為個別公務員或何機關？加入此思考對於研究成果的應用如何應多加考慮。</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本研究團隊透過探究公務人員職涯發展，建立職涯管理模型，並藉由鼓勵公務人力主客觀資料的蒐集與分析，落實循證人力資源管理精神，作為考試院擘劃我國公務人力策略發展的政策參考。相關補充說明請參見頁</w:t>
            </w:r>
            <w:r w:rsidRPr="00892413">
              <w:rPr>
                <w:rFonts w:ascii="Times New Roman" w:eastAsia="標楷體" w:hAnsi="Times New Roman" w:cs="Times New Roman" w:hint="eastAsia"/>
                <w:szCs w:val="28"/>
              </w:rPr>
              <w:t>29-31</w:t>
            </w:r>
            <w:r w:rsidRPr="00892413">
              <w:rPr>
                <w:rFonts w:ascii="Times New Roman" w:eastAsia="標楷體" w:hAnsi="Times New Roman" w:cs="Times New Roman" w:hint="eastAsia"/>
                <w:szCs w:val="28"/>
              </w:rPr>
              <w:t>。</w:t>
            </w:r>
          </w:p>
        </w:tc>
      </w:tr>
      <w:tr w:rsidR="00654A91" w:rsidRPr="00892413" w:rsidTr="00654A91">
        <w:trPr>
          <w:trHeight w:val="1754"/>
        </w:trPr>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6"/>
              </w:numPr>
              <w:spacing w:before="180" w:after="180" w:line="276" w:lineRule="auto"/>
              <w:ind w:left="480" w:hanging="480"/>
              <w:jc w:val="both"/>
              <w:rPr>
                <w:rFonts w:ascii="Times New Roman" w:eastAsia="標楷體" w:hAnsi="Times New Roman" w:cs="Times New Roman"/>
                <w:kern w:val="20"/>
              </w:rPr>
            </w:pPr>
            <w:r w:rsidRPr="00892413">
              <w:rPr>
                <w:rFonts w:ascii="Times New Roman" w:eastAsia="標楷體" w:hAnsi="Times New Roman" w:cs="Times New Roman"/>
                <w:kern w:val="20"/>
              </w:rPr>
              <w:t>受訪者的挑選上，若是希望了解整體公務員對於職涯或</w:t>
            </w:r>
            <w:r w:rsidR="000B2824">
              <w:rPr>
                <w:rFonts w:ascii="Times New Roman" w:eastAsia="標楷體" w:hAnsi="Times New Roman" w:cs="Times New Roman"/>
                <w:kern w:val="20"/>
              </w:rPr>
              <w:t>陞遷</w:t>
            </w:r>
            <w:r w:rsidRPr="00892413">
              <w:rPr>
                <w:rFonts w:ascii="Times New Roman" w:eastAsia="標楷體" w:hAnsi="Times New Roman" w:cs="Times New Roman"/>
                <w:kern w:val="20"/>
              </w:rPr>
              <w:t>的認知應沒問題，但若是欲建立職涯發展的模型，那麼應不需要訪談資淺的公務員。</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在</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方法論的研究設計上，係以希望了解</w:t>
            </w:r>
            <w:r w:rsidR="00E64318">
              <w:rPr>
                <w:rFonts w:ascii="Times New Roman" w:eastAsia="標楷體" w:hAnsi="Times New Roman" w:cs="Times New Roman" w:hint="eastAsia"/>
                <w:szCs w:val="28"/>
              </w:rPr>
              <w:t>臺灣</w:t>
            </w:r>
            <w:r w:rsidRPr="00892413">
              <w:rPr>
                <w:rFonts w:ascii="Times New Roman" w:eastAsia="標楷體" w:hAnsi="Times New Roman" w:cs="Times New Roman" w:hint="eastAsia"/>
                <w:szCs w:val="28"/>
              </w:rPr>
              <w:t>公務人員對於如何有助益於公務人員的公務職涯發展的認知進行詢問。因此如同委員建議，這部分的研究設計上希望能挑選不同層級的受訪者，以試著歸納不同的多元觀點。而應用</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方法所得的不同認知類型後，研究團隊規劃再以專家座談的方式，邀請資深公務員與專家學者進行實務策略上因應以及職涯模型建構是否適配的討論。</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熊</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勇</w:t>
            </w:r>
          </w:p>
        </w:tc>
        <w:tc>
          <w:tcPr>
            <w:tcW w:w="4556" w:type="dxa"/>
          </w:tcPr>
          <w:p w:rsidR="00654A91" w:rsidRPr="00892413" w:rsidRDefault="00654A91" w:rsidP="00467E57">
            <w:pPr>
              <w:numPr>
                <w:ilvl w:val="0"/>
                <w:numId w:val="17"/>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在研究主題與目的上，為激勵導向的公共服務還是公務職涯發展？建議可將題目精簡為建構激勵導向的公務職涯發展模式即可。</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題目的修定牽涉到研究案契約修改的問題，本研究目前期中報告所呈現的方向，已經是往「公務職涯發展模式」的建構上精進，如果公共服務可以包含「公務職涯發展」模式建構的意義，建議仍然保留原題目，在關鍵字、摘要、以及後續目錄的表達上，展現本研究的焦點即可，還請委員們指點。</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7"/>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激勵應僅為人事管理的一部分，研究聚焦在此是否對於公務人員職涯發展具備足夠的解釋力？</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激勵的確僅是公務人員職涯發展的一環，期初報告中有關於</w:t>
            </w:r>
            <w:r w:rsidRPr="00892413">
              <w:rPr>
                <w:rFonts w:ascii="Times New Roman" w:eastAsia="標楷體" w:hAnsi="Times New Roman" w:cs="Times New Roman" w:hint="eastAsia"/>
                <w:szCs w:val="28"/>
              </w:rPr>
              <w:t>Maslow</w:t>
            </w:r>
            <w:r w:rsidRPr="00892413">
              <w:rPr>
                <w:rFonts w:ascii="Times New Roman" w:eastAsia="標楷體" w:hAnsi="Times New Roman" w:cs="Times New Roman" w:hint="eastAsia"/>
                <w:szCs w:val="28"/>
              </w:rPr>
              <w:t>的需求層級之分類與討論現已從計畫書中移除，主要原因即在於其分級上之模糊與應用上之限制。本研究現已採用更全面的公務人員職涯發展模型做為論述及指標設計之基礎（請見第</w:t>
            </w:r>
            <w:r w:rsidRPr="00892413">
              <w:rPr>
                <w:rFonts w:ascii="Times New Roman" w:eastAsia="標楷體" w:hAnsi="Times New Roman" w:cs="Times New Roman" w:hint="eastAsia"/>
                <w:szCs w:val="28"/>
              </w:rPr>
              <w:t>16</w:t>
            </w:r>
            <w:r w:rsidRPr="00892413">
              <w:rPr>
                <w:rFonts w:ascii="Times New Roman" w:eastAsia="標楷體" w:hAnsi="Times New Roman" w:cs="Times New Roman" w:hint="eastAsia"/>
                <w:szCs w:val="28"/>
              </w:rPr>
              <w:t>頁）。</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7"/>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激勵與職涯發展模式兩者的概念與界定應更細緻化。</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w:t>
            </w:r>
            <w:r w:rsidRPr="00892413">
              <w:rPr>
                <w:rFonts w:ascii="Times New Roman" w:eastAsia="標楷體" w:hAnsi="Times New Roman" w:cs="Times New Roman" w:hint="eastAsia"/>
                <w:szCs w:val="28"/>
              </w:rPr>
              <w:t>職涯發展部分</w:t>
            </w:r>
            <w:r w:rsidRPr="00892413">
              <w:rPr>
                <w:rFonts w:ascii="Times New Roman" w:eastAsia="標楷體" w:hAnsi="Times New Roman" w:cs="Times New Roman" w:hint="eastAsia"/>
                <w:szCs w:val="28"/>
              </w:rPr>
              <w:t>]</w:t>
            </w:r>
            <w:r w:rsidRPr="00892413">
              <w:rPr>
                <w:rFonts w:ascii="Times New Roman" w:eastAsia="標楷體" w:hAnsi="Times New Roman" w:cs="Times New Roman" w:hint="eastAsia"/>
                <w:szCs w:val="28"/>
              </w:rPr>
              <w:t>已依照委員建議，進一步補充論述職涯發展與管理的重要性與影響，並說明職涯成功等相關概念，並針對職涯發展依據文獻提出理論模型與相應的參考變數，請參見頁</w:t>
            </w:r>
            <w:r w:rsidRPr="00892413">
              <w:rPr>
                <w:rFonts w:ascii="Times New Roman" w:eastAsia="標楷體" w:hAnsi="Times New Roman" w:cs="Times New Roman" w:hint="eastAsia"/>
                <w:szCs w:val="28"/>
              </w:rPr>
              <w:t>11-19</w:t>
            </w:r>
            <w:r w:rsidRPr="00892413">
              <w:rPr>
                <w:rFonts w:ascii="Times New Roman" w:eastAsia="標楷體" w:hAnsi="Times New Roman" w:cs="Times New Roman" w:hint="eastAsia"/>
                <w:szCs w:val="28"/>
              </w:rPr>
              <w:t>。</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孫</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文</w:t>
            </w:r>
          </w:p>
        </w:tc>
        <w:tc>
          <w:tcPr>
            <w:tcW w:w="4556" w:type="dxa"/>
          </w:tcPr>
          <w:p w:rsidR="00654A91" w:rsidRPr="00892413" w:rsidRDefault="00654A91" w:rsidP="00467E57">
            <w:pPr>
              <w:numPr>
                <w:ilvl w:val="0"/>
                <w:numId w:val="18"/>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針對</w:t>
            </w:r>
            <w:r w:rsidRPr="00892413">
              <w:rPr>
                <w:rFonts w:ascii="Times New Roman" w:eastAsia="標楷體" w:hAnsi="Times New Roman" w:cs="Times New Roman"/>
                <w:kern w:val="20"/>
              </w:rPr>
              <w:t>PSM</w:t>
            </w:r>
            <w:r w:rsidRPr="00892413">
              <w:rPr>
                <w:rFonts w:ascii="Times New Roman" w:eastAsia="標楷體" w:hAnsi="Times New Roman" w:cs="Times New Roman"/>
                <w:kern w:val="20"/>
              </w:rPr>
              <w:t>部分：在進入公職前後以及隨著任職時間增加的變化？以及訓練課程是否真能影響</w:t>
            </w:r>
            <w:r w:rsidRPr="00892413">
              <w:rPr>
                <w:rFonts w:ascii="Times New Roman" w:eastAsia="標楷體" w:hAnsi="Times New Roman" w:cs="Times New Roman"/>
                <w:kern w:val="20"/>
              </w:rPr>
              <w:t>PSM</w:t>
            </w:r>
            <w:r w:rsidRPr="00892413">
              <w:rPr>
                <w:rFonts w:ascii="Times New Roman" w:eastAsia="標楷體" w:hAnsi="Times New Roman" w:cs="Times New Roman"/>
                <w:kern w:val="20"/>
              </w:rPr>
              <w:t>的研究？這兩部分的研究問題也可考慮進行。另外，潘瑛如所翻譯的</w:t>
            </w:r>
            <w:r w:rsidRPr="00892413">
              <w:rPr>
                <w:rFonts w:ascii="Times New Roman" w:eastAsia="標楷體" w:hAnsi="Times New Roman" w:cs="Times New Roman"/>
                <w:kern w:val="20"/>
              </w:rPr>
              <w:t>PSM</w:t>
            </w:r>
            <w:r w:rsidRPr="00892413">
              <w:rPr>
                <w:rFonts w:ascii="Times New Roman" w:eastAsia="標楷體" w:hAnsi="Times New Roman" w:cs="Times New Roman"/>
                <w:kern w:val="20"/>
              </w:rPr>
              <w:t>問卷其翻譯品質較好，可參考使用。</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陳敦源老師另一研究案即針對公務人員進入公職前、後的</w:t>
            </w:r>
            <w:r w:rsidRPr="00892413">
              <w:rPr>
                <w:rFonts w:ascii="Times New Roman" w:eastAsia="標楷體" w:hAnsi="Times New Roman" w:cs="Times New Roman" w:hint="eastAsia"/>
                <w:szCs w:val="28"/>
              </w:rPr>
              <w:t>PSM</w:t>
            </w:r>
            <w:r w:rsidRPr="00892413">
              <w:rPr>
                <w:rFonts w:ascii="Times New Roman" w:eastAsia="標楷體" w:hAnsi="Times New Roman" w:cs="Times New Roman" w:hint="eastAsia"/>
                <w:szCs w:val="28"/>
              </w:rPr>
              <w:t>的差異與變化進行探討，研究結果未來將可提供委員參考。</w:t>
            </w:r>
          </w:p>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本研究案中有關</w:t>
            </w:r>
            <w:r w:rsidRPr="00892413">
              <w:rPr>
                <w:rFonts w:ascii="Times New Roman" w:eastAsia="標楷體" w:hAnsi="Times New Roman" w:cs="Times New Roman" w:hint="eastAsia"/>
                <w:szCs w:val="28"/>
              </w:rPr>
              <w:t>PSM</w:t>
            </w:r>
            <w:r w:rsidRPr="00892413">
              <w:rPr>
                <w:rFonts w:ascii="Times New Roman" w:eastAsia="標楷體" w:hAnsi="Times New Roman" w:cs="Times New Roman" w:hint="eastAsia"/>
                <w:szCs w:val="28"/>
              </w:rPr>
              <w:t>的測量，已依委員建議採用潘瑛如的問卷問題。</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8"/>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Q</w:t>
            </w:r>
            <w:r w:rsidRPr="00892413">
              <w:rPr>
                <w:rFonts w:ascii="Times New Roman" w:eastAsia="標楷體" w:hAnsi="Times New Roman" w:cs="Times New Roman"/>
                <w:kern w:val="20"/>
              </w:rPr>
              <w:t>方法：論匯可增加實際訪談的資料而可更貼近現實。另外，受訪者的挑選標準不用太精細，根據職涯發展理論進行概略的挑選架構即可。</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感謝委員的建議，就論匯的蒐集，本次研究以增加社群網路中的相關論述，試著更貼近現實論述。受訪者的挑選架構的調整，主要以任職機關性質以及官等的差異形成</w:t>
            </w:r>
            <w:r w:rsidRPr="00892413">
              <w:rPr>
                <w:rFonts w:ascii="Times New Roman" w:eastAsia="標楷體" w:hAnsi="Times New Roman" w:cs="Times New Roman" w:hint="eastAsia"/>
                <w:szCs w:val="28"/>
              </w:rPr>
              <w:t>2*3</w:t>
            </w:r>
            <w:r w:rsidRPr="00892413">
              <w:rPr>
                <w:rFonts w:ascii="Times New Roman" w:eastAsia="標楷體" w:hAnsi="Times New Roman" w:cs="Times New Roman" w:hint="eastAsia"/>
                <w:szCs w:val="28"/>
              </w:rPr>
              <w:t>的矩陣，並加上男女性別平衡的考量進行簡化。這樣的調整主要是基於考量我國公務人員在中央機關與地方政府任職的背景和陞遷發展上具有差異性；而已官等進行區別，則是希望能同時兼顧不同層級以及不同世代的受訪者挑選。</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8"/>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建構指標後的實用性？後續指標建立後，應持續再進行後續之實證檢驗。</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感謝委員建議，本研究的最終目的即是希望所建立的指標能夠在未來進行實證資料的蒐集，同時也希望此一作法可以成為一個「定期」針對</w:t>
            </w:r>
            <w:r w:rsidRPr="00892413">
              <w:rPr>
                <w:rFonts w:ascii="Times New Roman" w:eastAsia="標楷體" w:hAnsi="Times New Roman" w:cs="Times New Roman" w:hint="eastAsia"/>
                <w:szCs w:val="28"/>
              </w:rPr>
              <w:lastRenderedPageBreak/>
              <w:t>公務體系的評量機制。</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lastRenderedPageBreak/>
              <w:t>林</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滿</w:t>
            </w:r>
          </w:p>
        </w:tc>
        <w:tc>
          <w:tcPr>
            <w:tcW w:w="4556" w:type="dxa"/>
          </w:tcPr>
          <w:p w:rsidR="00654A91" w:rsidRPr="00892413" w:rsidRDefault="00654A91" w:rsidP="00467E57">
            <w:pPr>
              <w:numPr>
                <w:ilvl w:val="0"/>
                <w:numId w:val="19"/>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資料庫個資取得是否有進行規劃，以避免無法取得與使用相關資料。</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感謝委員提醒，目前研究主軸在於發展公務人員職能管理模型以及相應的大規模調查問卷，因此尚未有索取資料庫個資的需求。</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19"/>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不同世代的受訪者對於</w:t>
            </w:r>
            <w:r w:rsidRPr="00892413">
              <w:rPr>
                <w:rFonts w:ascii="Times New Roman" w:eastAsia="標楷體" w:hAnsi="Times New Roman" w:cs="Times New Roman"/>
                <w:kern w:val="20"/>
              </w:rPr>
              <w:t>Q Sort</w:t>
            </w:r>
            <w:r w:rsidRPr="00892413">
              <w:rPr>
                <w:rFonts w:ascii="Times New Roman" w:eastAsia="標楷體" w:hAnsi="Times New Roman" w:cs="Times New Roman"/>
                <w:kern w:val="20"/>
              </w:rPr>
              <w:t>的結果以及影響是否有進行考量。</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的提醒，在受訪者的挑選上，本研究將主要以官等差異作為挑選受訪者的區別條件之一，並認為這樣的區別方式可同時兼顧不同階層以及不同世代的受訪者挑選。就我國現行人事制度，任職簡任官者幾乎皆為資深官員。但在薦任與委任官等中，則同時具備新任與資深者，因此在受訪者挑選上也會另外留意此特質。而不同世代與不同階層的公務人員對於職涯發展的認知是否具備差異，研究團隊除了可就</w:t>
            </w:r>
            <w:r w:rsidRPr="00892413">
              <w:rPr>
                <w:rFonts w:ascii="Times New Roman" w:eastAsia="標楷體" w:hAnsi="Times New Roman" w:cs="Times New Roman" w:hint="eastAsia"/>
                <w:szCs w:val="28"/>
              </w:rPr>
              <w:t>Q</w:t>
            </w:r>
            <w:r w:rsidRPr="00892413">
              <w:rPr>
                <w:rFonts w:ascii="Times New Roman" w:eastAsia="標楷體" w:hAnsi="Times New Roman" w:cs="Times New Roman" w:hint="eastAsia"/>
                <w:szCs w:val="28"/>
              </w:rPr>
              <w:t>方法所分析與詮釋的不同認知類型進行探討外，也可試著探討不同認知類型的受訪者背景是否具明顯共同性或差異性。雖探討後者之結果並不足以進行統計推論，但仍可提供後續研究之初探性方向。</w:t>
            </w:r>
          </w:p>
        </w:tc>
      </w:tr>
      <w:tr w:rsidR="00654A91" w:rsidRPr="00892413" w:rsidTr="00654A91">
        <w:tc>
          <w:tcPr>
            <w:tcW w:w="968" w:type="dxa"/>
            <w:vMerge w:val="restart"/>
          </w:tcPr>
          <w:p w:rsidR="00654A91" w:rsidRPr="00892413" w:rsidRDefault="0034195B" w:rsidP="00654A91">
            <w:pPr>
              <w:kinsoku w:val="0"/>
              <w:topLinePunct/>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陳</w:t>
            </w:r>
            <w:r>
              <w:rPr>
                <w:rFonts w:ascii="Times New Roman" w:eastAsia="標楷體" w:hAnsi="Times New Roman" w:cs="Times New Roman"/>
                <w:szCs w:val="24"/>
              </w:rPr>
              <w:t>O</w:t>
            </w:r>
            <w:r w:rsidR="00654A91" w:rsidRPr="00892413">
              <w:rPr>
                <w:rFonts w:ascii="Times New Roman" w:eastAsia="標楷體" w:hAnsi="Times New Roman" w:cs="Times New Roman"/>
                <w:szCs w:val="24"/>
              </w:rPr>
              <w:t>豐</w:t>
            </w:r>
          </w:p>
        </w:tc>
        <w:tc>
          <w:tcPr>
            <w:tcW w:w="4556" w:type="dxa"/>
          </w:tcPr>
          <w:p w:rsidR="00654A91" w:rsidRPr="00892413" w:rsidRDefault="00654A91" w:rsidP="00467E57">
            <w:pPr>
              <w:numPr>
                <w:ilvl w:val="0"/>
                <w:numId w:val="20"/>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公務人員品德修養與工作績效激勵辦法中，模範公務人員與公務人員傑出貢獻獎，此二獎項的未來發展與改革方案是否也可列入研究考量？</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感謝委員建議，本研究團隊了解此兩獎項對於激勵公務人員的重要性，但因本研究主軸在於發展公務人員職能管理模型以及相應的大規模調查問卷，因此並無涵蓋對於此兩獎項的討論。</w:t>
            </w:r>
          </w:p>
        </w:tc>
      </w:tr>
      <w:tr w:rsidR="00654A91" w:rsidRPr="00892413" w:rsidTr="00654A91">
        <w:tc>
          <w:tcPr>
            <w:tcW w:w="968" w:type="dxa"/>
            <w:vMerge/>
          </w:tcPr>
          <w:p w:rsidR="00654A91" w:rsidRPr="00892413" w:rsidRDefault="00654A91" w:rsidP="00654A91">
            <w:pPr>
              <w:kinsoku w:val="0"/>
              <w:topLinePunct/>
              <w:spacing w:line="360" w:lineRule="exact"/>
              <w:jc w:val="both"/>
              <w:rPr>
                <w:rFonts w:ascii="Times New Roman" w:eastAsia="標楷體" w:hAnsi="Times New Roman" w:cs="Times New Roman"/>
                <w:szCs w:val="24"/>
              </w:rPr>
            </w:pPr>
          </w:p>
        </w:tc>
        <w:tc>
          <w:tcPr>
            <w:tcW w:w="4556" w:type="dxa"/>
          </w:tcPr>
          <w:p w:rsidR="00654A91" w:rsidRPr="00892413" w:rsidRDefault="00654A91" w:rsidP="00467E57">
            <w:pPr>
              <w:numPr>
                <w:ilvl w:val="0"/>
                <w:numId w:val="20"/>
              </w:numPr>
              <w:spacing w:before="180" w:after="180" w:line="276" w:lineRule="auto"/>
              <w:jc w:val="both"/>
              <w:rPr>
                <w:rFonts w:ascii="Times New Roman" w:eastAsia="標楷體" w:hAnsi="Times New Roman" w:cs="Times New Roman"/>
                <w:kern w:val="20"/>
              </w:rPr>
            </w:pPr>
            <w:r w:rsidRPr="00892413">
              <w:rPr>
                <w:rFonts w:ascii="Times New Roman" w:eastAsia="標楷體" w:hAnsi="Times New Roman" w:cs="Times New Roman"/>
                <w:kern w:val="20"/>
              </w:rPr>
              <w:t>6/23</w:t>
            </w:r>
            <w:r w:rsidRPr="00892413">
              <w:rPr>
                <w:rFonts w:ascii="Times New Roman" w:eastAsia="標楷體" w:hAnsi="Times New Roman" w:cs="Times New Roman"/>
                <w:kern w:val="20"/>
              </w:rPr>
              <w:t>公共服務日是否能與研究案進行結合？</w:t>
            </w:r>
          </w:p>
        </w:tc>
        <w:tc>
          <w:tcPr>
            <w:tcW w:w="3906" w:type="dxa"/>
          </w:tcPr>
          <w:p w:rsidR="00654A91" w:rsidRPr="00892413" w:rsidRDefault="00654A91" w:rsidP="00654A91">
            <w:pPr>
              <w:kinsoku w:val="0"/>
              <w:topLinePunct/>
              <w:spacing w:line="360" w:lineRule="exact"/>
              <w:jc w:val="both"/>
              <w:rPr>
                <w:rFonts w:ascii="Times New Roman" w:eastAsia="標楷體" w:hAnsi="Times New Roman" w:cs="Times New Roman"/>
                <w:szCs w:val="28"/>
              </w:rPr>
            </w:pPr>
            <w:r w:rsidRPr="00892413">
              <w:rPr>
                <w:rFonts w:ascii="Times New Roman" w:eastAsia="標楷體" w:hAnsi="Times New Roman" w:cs="Times New Roman" w:hint="eastAsia"/>
                <w:szCs w:val="28"/>
              </w:rPr>
              <w:t>感謝委員建議，但因本研究主軸在於發展公務人員職能管理模型以及相應的大規模調查問卷，因此並無涵蓋對於</w:t>
            </w:r>
            <w:r w:rsidRPr="00892413">
              <w:rPr>
                <w:rFonts w:ascii="Times New Roman" w:eastAsia="標楷體" w:hAnsi="Times New Roman" w:cs="Times New Roman" w:hint="eastAsia"/>
                <w:szCs w:val="28"/>
              </w:rPr>
              <w:t>6/23</w:t>
            </w:r>
            <w:r w:rsidRPr="00892413">
              <w:rPr>
                <w:rFonts w:ascii="Times New Roman" w:eastAsia="標楷體" w:hAnsi="Times New Roman" w:cs="Times New Roman" w:hint="eastAsia"/>
                <w:szCs w:val="28"/>
              </w:rPr>
              <w:t>公共服務日的討論。</w:t>
            </w:r>
          </w:p>
        </w:tc>
      </w:tr>
    </w:tbl>
    <w:p w:rsidR="00654A91" w:rsidRDefault="00D76B04" w:rsidP="00654A91">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Default="00654A91" w:rsidP="00654A91">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101" w:name="_Toc438985366"/>
      <w:bookmarkStart w:id="102" w:name="_Toc448324166"/>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十三</w:t>
      </w:r>
      <w:r w:rsidRPr="00367456">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期</w:t>
      </w:r>
      <w:r>
        <w:rPr>
          <w:rFonts w:ascii="Times New Roman" w:eastAsia="標楷體" w:hAnsi="Times New Roman" w:cs="Times New Roman" w:hint="eastAsia"/>
          <w:sz w:val="36"/>
          <w:szCs w:val="36"/>
        </w:rPr>
        <w:t>中</w:t>
      </w:r>
      <w:r w:rsidRPr="00367456">
        <w:rPr>
          <w:rFonts w:ascii="Times New Roman" w:eastAsia="標楷體" w:hAnsi="Times New Roman" w:cs="Times New Roman"/>
          <w:sz w:val="36"/>
          <w:szCs w:val="36"/>
        </w:rPr>
        <w:t>報告審查意見及研究團隊回應說明</w:t>
      </w:r>
      <w:bookmarkEnd w:id="101"/>
      <w:bookmarkEnd w:id="102"/>
    </w:p>
    <w:p w:rsidR="00654A91" w:rsidRPr="00367456" w:rsidRDefault="00654A91" w:rsidP="00654A91">
      <w:pPr>
        <w:widowControl/>
        <w:rPr>
          <w:rFonts w:ascii="Times New Roman" w:eastAsia="標楷體" w:hAnsi="Times New Roman" w:cs="Times New Roman"/>
        </w:rPr>
      </w:pPr>
    </w:p>
    <w:p w:rsidR="00654A91" w:rsidRPr="00367456" w:rsidRDefault="00654A91" w:rsidP="00654A91">
      <w:pPr>
        <w:kinsoku w:val="0"/>
        <w:topLinePunct/>
        <w:spacing w:line="360" w:lineRule="exact"/>
        <w:jc w:val="center"/>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考試院</w:t>
      </w:r>
      <w:r w:rsidRPr="00367456">
        <w:rPr>
          <w:rFonts w:ascii="Times New Roman" w:eastAsia="標楷體" w:hAnsi="Times New Roman" w:cs="Times New Roman"/>
          <w:b/>
          <w:sz w:val="28"/>
          <w:szCs w:val="28"/>
        </w:rPr>
        <w:t>104</w:t>
      </w:r>
      <w:r w:rsidRPr="00367456">
        <w:rPr>
          <w:rFonts w:ascii="Times New Roman" w:eastAsia="標楷體" w:hAnsi="Times New Roman" w:cs="Times New Roman"/>
          <w:b/>
          <w:sz w:val="28"/>
          <w:szCs w:val="28"/>
        </w:rPr>
        <w:t>年度委託研究專題</w:t>
      </w:r>
    </w:p>
    <w:p w:rsidR="00654A91" w:rsidRPr="00367456" w:rsidRDefault="00654A91" w:rsidP="00654A91">
      <w:pPr>
        <w:snapToGrid w:val="0"/>
        <w:spacing w:line="500" w:lineRule="exact"/>
        <w:jc w:val="center"/>
        <w:rPr>
          <w:rFonts w:ascii="Times New Roman" w:eastAsia="標楷體" w:hAnsi="Times New Roman" w:cs="Times New Roman"/>
          <w:b/>
          <w:color w:val="000000"/>
          <w:sz w:val="28"/>
          <w:szCs w:val="28"/>
        </w:rPr>
      </w:pPr>
      <w:r w:rsidRPr="00367456">
        <w:rPr>
          <w:rFonts w:ascii="Times New Roman" w:eastAsia="標楷體" w:hAnsi="Times New Roman" w:cs="Times New Roman"/>
          <w:b/>
          <w:bCs/>
          <w:sz w:val="28"/>
          <w:szCs w:val="28"/>
        </w:rPr>
        <w:t>「</w:t>
      </w:r>
      <w:r w:rsidRPr="00367456">
        <w:rPr>
          <w:rFonts w:ascii="Times New Roman" w:eastAsia="標楷體" w:hAnsi="Times New Roman" w:cs="Times New Roman"/>
          <w:b/>
          <w:color w:val="000000"/>
          <w:sz w:val="28"/>
          <w:szCs w:val="28"/>
        </w:rPr>
        <w:t>從循證人力資源管理建構激勵導向的公共服務：</w:t>
      </w:r>
    </w:p>
    <w:p w:rsidR="00654A91" w:rsidRPr="00367456" w:rsidRDefault="00654A91" w:rsidP="00654A91">
      <w:pPr>
        <w:kinsoku w:val="0"/>
        <w:topLinePunct/>
        <w:spacing w:line="360" w:lineRule="exact"/>
        <w:jc w:val="center"/>
        <w:rPr>
          <w:rFonts w:ascii="Times New Roman" w:eastAsia="標楷體" w:hAnsi="Times New Roman" w:cs="Times New Roman"/>
          <w:b/>
          <w:sz w:val="28"/>
          <w:szCs w:val="28"/>
        </w:rPr>
      </w:pPr>
      <w:r w:rsidRPr="00367456">
        <w:rPr>
          <w:rFonts w:ascii="Times New Roman" w:eastAsia="標楷體" w:hAnsi="Times New Roman" w:cs="Times New Roman"/>
          <w:b/>
          <w:sz w:val="28"/>
          <w:szCs w:val="28"/>
        </w:rPr>
        <w:t>公務人員職涯發展模式初探與規劃</w:t>
      </w:r>
      <w:r w:rsidRPr="00367456">
        <w:rPr>
          <w:rFonts w:ascii="Times New Roman" w:eastAsia="標楷體" w:hAnsi="Times New Roman" w:cs="Times New Roman"/>
          <w:b/>
          <w:bCs/>
          <w:sz w:val="28"/>
          <w:szCs w:val="28"/>
        </w:rPr>
        <w:t>」</w:t>
      </w:r>
    </w:p>
    <w:p w:rsidR="00654A91" w:rsidRPr="00367456" w:rsidRDefault="00654A91" w:rsidP="00476144">
      <w:pPr>
        <w:kinsoku w:val="0"/>
        <w:topLinePunct/>
        <w:spacing w:afterLines="50" w:after="180" w:line="36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期</w:t>
      </w:r>
      <w:r>
        <w:rPr>
          <w:rFonts w:ascii="Times New Roman" w:eastAsia="標楷體" w:hAnsi="Times New Roman" w:cs="Times New Roman" w:hint="eastAsia"/>
          <w:b/>
          <w:sz w:val="28"/>
          <w:szCs w:val="28"/>
        </w:rPr>
        <w:t>中</w:t>
      </w:r>
      <w:r w:rsidRPr="00367456">
        <w:rPr>
          <w:rFonts w:ascii="Times New Roman" w:eastAsia="標楷體" w:hAnsi="Times New Roman" w:cs="Times New Roman"/>
          <w:b/>
          <w:sz w:val="28"/>
          <w:szCs w:val="28"/>
        </w:rPr>
        <w:t>報告審查意見及研究團隊回應說明</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253"/>
        <w:gridCol w:w="4048"/>
      </w:tblGrid>
      <w:tr w:rsidR="00654A91" w:rsidRPr="00FC3B34" w:rsidTr="0034195B">
        <w:trPr>
          <w:trHeight w:val="851"/>
          <w:tblHeader/>
        </w:trPr>
        <w:tc>
          <w:tcPr>
            <w:tcW w:w="1129" w:type="dxa"/>
            <w:shd w:val="clear" w:color="auto" w:fill="D9D9D9" w:themeFill="background1" w:themeFillShade="D9"/>
            <w:vAlign w:val="center"/>
          </w:tcPr>
          <w:p w:rsidR="00654A91" w:rsidRPr="00FC3B34" w:rsidRDefault="00654A91" w:rsidP="00654A91">
            <w:pPr>
              <w:kinsoku w:val="0"/>
              <w:topLinePunct/>
              <w:spacing w:line="360" w:lineRule="exact"/>
              <w:jc w:val="center"/>
              <w:rPr>
                <w:rFonts w:ascii="Times New Roman" w:eastAsia="標楷體" w:hAnsi="Times New Roman" w:cs="Times New Roman"/>
                <w:szCs w:val="24"/>
              </w:rPr>
            </w:pPr>
            <w:r w:rsidRPr="00FC3B34">
              <w:rPr>
                <w:rFonts w:ascii="Times New Roman" w:eastAsia="標楷體" w:hAnsi="Times New Roman" w:cs="Times New Roman"/>
                <w:szCs w:val="24"/>
              </w:rPr>
              <w:t>委員</w:t>
            </w:r>
          </w:p>
        </w:tc>
        <w:tc>
          <w:tcPr>
            <w:tcW w:w="4253" w:type="dxa"/>
            <w:shd w:val="clear" w:color="auto" w:fill="D9D9D9" w:themeFill="background1" w:themeFillShade="D9"/>
            <w:vAlign w:val="center"/>
          </w:tcPr>
          <w:p w:rsidR="00654A91" w:rsidRPr="00FC3B34" w:rsidRDefault="00654A91" w:rsidP="00654A91">
            <w:pPr>
              <w:kinsoku w:val="0"/>
              <w:topLinePunct/>
              <w:spacing w:line="360" w:lineRule="exact"/>
              <w:jc w:val="center"/>
              <w:rPr>
                <w:rFonts w:ascii="Times New Roman" w:eastAsia="標楷體" w:hAnsi="Times New Roman" w:cs="Times New Roman"/>
                <w:szCs w:val="24"/>
              </w:rPr>
            </w:pPr>
            <w:r w:rsidRPr="00FC3B34">
              <w:rPr>
                <w:rFonts w:ascii="Times New Roman" w:eastAsia="標楷體" w:hAnsi="Times New Roman" w:cs="Times New Roman"/>
                <w:szCs w:val="24"/>
              </w:rPr>
              <w:t>意見內容</w:t>
            </w:r>
          </w:p>
        </w:tc>
        <w:tc>
          <w:tcPr>
            <w:tcW w:w="4048" w:type="dxa"/>
            <w:shd w:val="clear" w:color="auto" w:fill="D9D9D9" w:themeFill="background1" w:themeFillShade="D9"/>
            <w:vAlign w:val="center"/>
          </w:tcPr>
          <w:p w:rsidR="00654A91" w:rsidRPr="00FC3B34" w:rsidRDefault="00654A91" w:rsidP="00654A91">
            <w:pPr>
              <w:kinsoku w:val="0"/>
              <w:topLinePunct/>
              <w:spacing w:line="320" w:lineRule="exact"/>
              <w:jc w:val="center"/>
              <w:rPr>
                <w:rFonts w:ascii="Times New Roman" w:eastAsia="標楷體" w:hAnsi="Times New Roman" w:cs="Times New Roman"/>
                <w:szCs w:val="26"/>
              </w:rPr>
            </w:pPr>
            <w:r w:rsidRPr="00FC3B34">
              <w:rPr>
                <w:rFonts w:ascii="Times New Roman" w:eastAsia="標楷體" w:hAnsi="Times New Roman" w:cs="Times New Roman"/>
                <w:szCs w:val="26"/>
              </w:rPr>
              <w:t>回應說明</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孫</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文</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語句之挑選主要是幫助我們尋找、發現研究架構裡的某些特質，因而</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語句的形成，應與研究架構中公務人員職涯管理模型九大理論構面互相呼應。然本研究在彼此契合程度上，卻呈現落差情形；若研究完成後發現終究無法契合，也應就實際訪談情形，與學理上研究架構兩者間關聯情形加以說明。</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4"/>
              </w:rPr>
            </w:pPr>
            <w:r w:rsidRPr="00FC3B34">
              <w:rPr>
                <w:rFonts w:ascii="Times New Roman" w:eastAsia="標楷體" w:hAnsi="Times New Roman" w:cs="Times New Roman" w:hint="eastAsia"/>
                <w:szCs w:val="24"/>
              </w:rPr>
              <w:t>感謝委員建議，本研究所發展之職涯管理模型和</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語句的形成途徑不同，本研究為嘗試忠實反映論匯語句中的特質，因此並未應用職涯管理模型設計因子挑選語句。而根據本研究所蒐集的論匯語句特性，主要內容皆涉及在個體層次、團體互動、制度影響、以及外部政治環境因素四大類型，且皆包含在職涯管理模型的構面之中。</w:t>
            </w:r>
          </w:p>
          <w:p w:rsidR="00654A91" w:rsidRPr="00FC3B34" w:rsidRDefault="00654A91" w:rsidP="00654A91">
            <w:pPr>
              <w:kinsoku w:val="0"/>
              <w:topLinePunct/>
              <w:spacing w:line="360" w:lineRule="exact"/>
              <w:rPr>
                <w:rFonts w:ascii="Times New Roman" w:eastAsia="標楷體" w:hAnsi="Times New Roman" w:cs="Times New Roman"/>
                <w:szCs w:val="24"/>
              </w:rPr>
            </w:pPr>
            <w:r w:rsidRPr="00FC3B34">
              <w:rPr>
                <w:rFonts w:ascii="Times New Roman" w:eastAsia="標楷體" w:hAnsi="Times New Roman" w:cs="Times New Roman" w:hint="eastAsia"/>
                <w:szCs w:val="24"/>
              </w:rPr>
              <w:t>此外，本研究將</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方法論的研究結論界定在從個體的觀點出發，觀察其所處環境、體系以及其他同仁後所認知的如何才能獲得成功的公務職涯發展，而定位在從眾多個體所歸納而成的可能集體認知之中。因此，</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方法論的研究成果對於本研究所發展的理論模型而言，僅是涉及其九大構面的部份，而無法完整相互呼應。但其餘構面本研究則另外以問卷測量構面的設計而相互配合補充。</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二、從第</w:t>
            </w:r>
            <w:r w:rsidRPr="00FC3B34">
              <w:rPr>
                <w:rFonts w:ascii="Times New Roman" w:eastAsia="標楷體" w:hAnsi="Times New Roman" w:cs="Times New Roman" w:hint="eastAsia"/>
                <w:szCs w:val="24"/>
              </w:rPr>
              <w:t>65</w:t>
            </w:r>
            <w:r w:rsidRPr="00FC3B34">
              <w:rPr>
                <w:rFonts w:ascii="Times New Roman" w:eastAsia="標楷體" w:hAnsi="Times New Roman" w:cs="Times New Roman" w:hint="eastAsia"/>
                <w:szCs w:val="24"/>
              </w:rPr>
              <w:t>頁至第</w:t>
            </w:r>
            <w:r w:rsidRPr="00FC3B34">
              <w:rPr>
                <w:rFonts w:ascii="Times New Roman" w:eastAsia="標楷體" w:hAnsi="Times New Roman" w:cs="Times New Roman" w:hint="eastAsia"/>
                <w:szCs w:val="24"/>
              </w:rPr>
              <w:t>66</w:t>
            </w:r>
            <w:r w:rsidRPr="00FC3B34">
              <w:rPr>
                <w:rFonts w:ascii="Times New Roman" w:eastAsia="標楷體" w:hAnsi="Times New Roman" w:cs="Times New Roman" w:hint="eastAsia"/>
                <w:szCs w:val="24"/>
              </w:rPr>
              <w:t>頁表</w:t>
            </w:r>
            <w:r w:rsidRPr="00FC3B34">
              <w:rPr>
                <w:rFonts w:ascii="Times New Roman" w:eastAsia="標楷體" w:hAnsi="Times New Roman" w:cs="Times New Roman" w:hint="eastAsia"/>
                <w:szCs w:val="24"/>
              </w:rPr>
              <w:t>9</w:t>
            </w:r>
            <w:r w:rsidRPr="00FC3B34">
              <w:rPr>
                <w:rFonts w:ascii="Times New Roman" w:eastAsia="標楷體" w:hAnsi="Times New Roman" w:cs="Times New Roman" w:hint="eastAsia"/>
                <w:szCs w:val="24"/>
              </w:rPr>
              <w:t>各因子之因子負荷量與因素歸類表觀察之：</w:t>
            </w:r>
          </w:p>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1.</w:t>
            </w:r>
            <w:r w:rsidRPr="00FC3B34">
              <w:rPr>
                <w:rFonts w:ascii="Times New Roman" w:eastAsia="標楷體" w:hAnsi="Times New Roman" w:cs="Times New Roman" w:hint="eastAsia"/>
                <w:szCs w:val="24"/>
              </w:rPr>
              <w:tab/>
              <w:t>Q</w:t>
            </w:r>
            <w:r w:rsidRPr="00FC3B34">
              <w:rPr>
                <w:rFonts w:ascii="Times New Roman" w:eastAsia="標楷體" w:hAnsi="Times New Roman" w:cs="Times New Roman" w:hint="eastAsia"/>
                <w:szCs w:val="24"/>
              </w:rPr>
              <w:t>排列編號從</w:t>
            </w:r>
            <w:r w:rsidRPr="00FC3B34">
              <w:rPr>
                <w:rFonts w:ascii="Times New Roman" w:eastAsia="標楷體" w:hAnsi="Times New Roman" w:cs="Times New Roman" w:hint="eastAsia"/>
                <w:szCs w:val="24"/>
              </w:rPr>
              <w:t>L1F2</w:t>
            </w:r>
            <w:r w:rsidRPr="00FC3B34">
              <w:rPr>
                <w:rFonts w:ascii="Times New Roman" w:eastAsia="標楷體" w:hAnsi="Times New Roman" w:cs="Times New Roman" w:hint="eastAsia"/>
                <w:szCs w:val="24"/>
              </w:rPr>
              <w:t>至</w:t>
            </w:r>
            <w:r w:rsidRPr="00FC3B34">
              <w:rPr>
                <w:rFonts w:ascii="Times New Roman" w:eastAsia="標楷體" w:hAnsi="Times New Roman" w:cs="Times New Roman" w:hint="eastAsia"/>
                <w:szCs w:val="24"/>
              </w:rPr>
              <w:t>L2F3</w:t>
            </w:r>
            <w:r w:rsidRPr="00FC3B34">
              <w:rPr>
                <w:rFonts w:ascii="Times New Roman" w:eastAsia="標楷體" w:hAnsi="Times New Roman" w:cs="Times New Roman" w:hint="eastAsia"/>
                <w:szCs w:val="24"/>
              </w:rPr>
              <w:t>共</w:t>
            </w:r>
            <w:r w:rsidRPr="00FC3B34">
              <w:rPr>
                <w:rFonts w:ascii="Times New Roman" w:eastAsia="標楷體" w:hAnsi="Times New Roman" w:cs="Times New Roman" w:hint="eastAsia"/>
                <w:szCs w:val="24"/>
              </w:rPr>
              <w:t>7</w:t>
            </w:r>
            <w:r w:rsidRPr="00FC3B34">
              <w:rPr>
                <w:rFonts w:ascii="Times New Roman" w:eastAsia="標楷體" w:hAnsi="Times New Roman" w:cs="Times New Roman" w:hint="eastAsia"/>
                <w:szCs w:val="24"/>
              </w:rPr>
              <w:lastRenderedPageBreak/>
              <w:t>人，完全無做歸類，這</w:t>
            </w:r>
            <w:r w:rsidRPr="00FC3B34">
              <w:rPr>
                <w:rFonts w:ascii="Times New Roman" w:eastAsia="標楷體" w:hAnsi="Times New Roman" w:cs="Times New Roman" w:hint="eastAsia"/>
                <w:szCs w:val="24"/>
              </w:rPr>
              <w:t>7</w:t>
            </w:r>
            <w:r w:rsidRPr="00FC3B34">
              <w:rPr>
                <w:rFonts w:ascii="Times New Roman" w:eastAsia="標楷體" w:hAnsi="Times New Roman" w:cs="Times New Roman" w:hint="eastAsia"/>
                <w:szCs w:val="24"/>
              </w:rPr>
              <w:t>人應屬混和型，也就是</w:t>
            </w:r>
            <w:r w:rsidRPr="00FC3B34">
              <w:rPr>
                <w:rFonts w:ascii="Times New Roman" w:eastAsia="標楷體" w:hAnsi="Times New Roman" w:cs="Times New Roman" w:hint="eastAsia"/>
                <w:szCs w:val="24"/>
              </w:rPr>
              <w:t>1</w:t>
            </w:r>
            <w:r w:rsidRPr="00FC3B34">
              <w:rPr>
                <w:rFonts w:ascii="Times New Roman" w:eastAsia="標楷體" w:hAnsi="Times New Roman" w:cs="Times New Roman" w:hint="eastAsia"/>
                <w:szCs w:val="24"/>
              </w:rPr>
              <w:t>個人可能同時具備</w:t>
            </w:r>
            <w:r w:rsidRPr="00FC3B34">
              <w:rPr>
                <w:rFonts w:ascii="Times New Roman" w:eastAsia="標楷體" w:hAnsi="Times New Roman" w:cs="Times New Roman" w:hint="eastAsia"/>
                <w:szCs w:val="24"/>
              </w:rPr>
              <w:t>2</w:t>
            </w:r>
            <w:r w:rsidRPr="00FC3B34">
              <w:rPr>
                <w:rFonts w:ascii="Times New Roman" w:eastAsia="標楷體" w:hAnsi="Times New Roman" w:cs="Times New Roman" w:hint="eastAsia"/>
                <w:szCs w:val="24"/>
              </w:rPr>
              <w:t>種想法。該等類型應如何再加以研究分析，是一個值得探討的課題。</w:t>
            </w:r>
          </w:p>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2.</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因素</w:t>
            </w:r>
            <w:r w:rsidRPr="00FC3B34">
              <w:rPr>
                <w:rFonts w:ascii="Times New Roman" w:eastAsia="標楷體" w:hAnsi="Times New Roman" w:cs="Times New Roman" w:hint="eastAsia"/>
                <w:szCs w:val="24"/>
              </w:rPr>
              <w:t>3</w:t>
            </w:r>
            <w:r w:rsidRPr="00FC3B34">
              <w:rPr>
                <w:rFonts w:ascii="Times New Roman" w:eastAsia="標楷體" w:hAnsi="Times New Roman" w:cs="Times New Roman" w:hint="eastAsia"/>
                <w:szCs w:val="24"/>
              </w:rPr>
              <w:t>在解釋上可定義為學習領導型，也可界定為理想型；講求人際關係的因素</w:t>
            </w:r>
            <w:r w:rsidRPr="00FC3B34">
              <w:rPr>
                <w:rFonts w:ascii="Times New Roman" w:eastAsia="標楷體" w:hAnsi="Times New Roman" w:cs="Times New Roman" w:hint="eastAsia"/>
                <w:szCs w:val="24"/>
              </w:rPr>
              <w:t>1</w:t>
            </w:r>
            <w:r w:rsidRPr="00FC3B34">
              <w:rPr>
                <w:rFonts w:ascii="Times New Roman" w:eastAsia="標楷體" w:hAnsi="Times New Roman" w:cs="Times New Roman" w:hint="eastAsia"/>
                <w:szCs w:val="24"/>
              </w:rPr>
              <w:t>，其受訪者官等較高；相較之下，因素</w:t>
            </w:r>
            <w:r w:rsidRPr="00FC3B34">
              <w:rPr>
                <w:rFonts w:ascii="Times New Roman" w:eastAsia="標楷體" w:hAnsi="Times New Roman" w:cs="Times New Roman" w:hint="eastAsia"/>
                <w:szCs w:val="24"/>
              </w:rPr>
              <w:t>2</w:t>
            </w:r>
            <w:r w:rsidRPr="00FC3B34">
              <w:rPr>
                <w:rFonts w:ascii="Times New Roman" w:eastAsia="標楷體" w:hAnsi="Times New Roman" w:cs="Times New Roman" w:hint="eastAsia"/>
                <w:szCs w:val="24"/>
              </w:rPr>
              <w:t>受訪者之官等則較低。因此，在</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方法論之假設下，依各因素所呈現的認知類型所做之詮釋，應與研究架構及未來欲發展指標有所連結，並在詮釋過程中，留下一些提示</w:t>
            </w:r>
            <w:r w:rsidRPr="00FC3B34">
              <w:rPr>
                <w:rFonts w:ascii="Times New Roman" w:eastAsia="標楷體" w:hAnsi="Times New Roman" w:cs="Times New Roman" w:hint="eastAsia"/>
                <w:szCs w:val="24"/>
              </w:rPr>
              <w:t>(hint)</w:t>
            </w:r>
            <w:r w:rsidRPr="00FC3B34">
              <w:rPr>
                <w:rFonts w:ascii="Times New Roman" w:eastAsia="標楷體" w:hAnsi="Times New Roman" w:cs="Times New Roman" w:hint="eastAsia"/>
                <w:szCs w:val="24"/>
              </w:rPr>
              <w:t>，為日後</w:t>
            </w:r>
            <w:r w:rsidRPr="00FC3B34">
              <w:rPr>
                <w:rFonts w:ascii="Times New Roman" w:eastAsia="標楷體" w:hAnsi="Times New Roman" w:cs="Times New Roman" w:hint="eastAsia"/>
                <w:szCs w:val="24"/>
              </w:rPr>
              <w:t xml:space="preserve">data mining </w:t>
            </w:r>
            <w:r w:rsidRPr="00FC3B34">
              <w:rPr>
                <w:rFonts w:ascii="Times New Roman" w:eastAsia="標楷體" w:hAnsi="Times New Roman" w:cs="Times New Roman" w:hint="eastAsia"/>
                <w:szCs w:val="24"/>
              </w:rPr>
              <w:t>預做準備。</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lastRenderedPageBreak/>
              <w:t>感謝委員的建議，本研究基於此次</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方法論的研究成果，在完整收集預設的受訪者</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排序後，最後歸納出</w:t>
            </w:r>
            <w:r w:rsidRPr="00FC3B34">
              <w:rPr>
                <w:rFonts w:ascii="Times New Roman" w:eastAsia="標楷體" w:hAnsi="Times New Roman" w:cs="Times New Roman" w:hint="eastAsia"/>
                <w:szCs w:val="28"/>
              </w:rPr>
              <w:t>6</w:t>
            </w:r>
            <w:r w:rsidRPr="00FC3B34">
              <w:rPr>
                <w:rFonts w:ascii="Times New Roman" w:eastAsia="標楷體" w:hAnsi="Times New Roman" w:cs="Times New Roman" w:hint="eastAsia"/>
                <w:szCs w:val="28"/>
              </w:rPr>
              <w:t>種</w:t>
            </w:r>
            <w:r w:rsidRPr="00FC3B34">
              <w:rPr>
                <w:rFonts w:ascii="Times New Roman" w:eastAsia="標楷體" w:hAnsi="Times New Roman" w:cs="Times New Roman" w:hint="eastAsia"/>
                <w:szCs w:val="28"/>
              </w:rPr>
              <w:t>pure</w:t>
            </w:r>
            <w:r w:rsidRPr="00FC3B34">
              <w:rPr>
                <w:rFonts w:ascii="Times New Roman" w:eastAsia="標楷體" w:hAnsi="Times New Roman" w:cs="Times New Roman" w:hint="eastAsia"/>
                <w:szCs w:val="28"/>
              </w:rPr>
              <w:t>的認知類型，並仍存在</w:t>
            </w:r>
            <w:r w:rsidRPr="00FC3B34">
              <w:rPr>
                <w:rFonts w:ascii="Times New Roman" w:eastAsia="標楷體" w:hAnsi="Times New Roman" w:cs="Times New Roman" w:hint="eastAsia"/>
                <w:szCs w:val="28"/>
              </w:rPr>
              <w:lastRenderedPageBreak/>
              <w:t>尚無法明顯歸類的情況。此外，也並非被歸類於特定類型的受訪者認知排序皆等同於藉由主成分分析後所形成的標準化結構。</w:t>
            </w:r>
          </w:p>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就此問題的後續探討，本研究規劃在後續的問卷調查中，試著將六種類型的描述特質令受訪者依照其描述與其自我在公務職場表現特質的符合程度進行排序。</w:t>
            </w:r>
          </w:p>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期望能以這樣的做法一方面對於</w:t>
            </w:r>
            <w:r w:rsidRPr="00FC3B34">
              <w:rPr>
                <w:rFonts w:ascii="Times New Roman" w:eastAsia="標楷體" w:hAnsi="Times New Roman" w:cs="Times New Roman" w:hint="eastAsia"/>
                <w:szCs w:val="28"/>
              </w:rPr>
              <w:t>Q</w:t>
            </w:r>
            <w:r w:rsidR="00811A5C">
              <w:rPr>
                <w:rFonts w:ascii="Times New Roman" w:eastAsia="標楷體" w:hAnsi="Times New Roman" w:cs="Times New Roman" w:hint="eastAsia"/>
                <w:szCs w:val="28"/>
              </w:rPr>
              <w:t>方法論的詮釋結果所提出可能假設進行驗證外，也希望能從排序結</w:t>
            </w:r>
            <w:r w:rsidRPr="00FC3B34">
              <w:rPr>
                <w:rFonts w:ascii="Times New Roman" w:eastAsia="標楷體" w:hAnsi="Times New Roman" w:cs="Times New Roman" w:hint="eastAsia"/>
                <w:szCs w:val="28"/>
              </w:rPr>
              <w:t>果試著進行類型化後觀察不同認知類型將可能如何組合。</w:t>
            </w:r>
          </w:p>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最後，研究所呈現的六種認知類型詮釋結果對於本研究而言，便是提供組織管理者可進一步思考這些認知類型是否存在符合其設定的公務人員追求職涯成功的認知類型與否。而就組織與個人之間的配適理論出發，在管理策略上後續便可進一步思考如何強化成員的認知貼近組織的規劃，以及試著轉化和組織價值明顯衝突的認知。</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lastRenderedPageBreak/>
              <w:t>王</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元</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方法論架構，應依循前述研究架構的九大元素且互相呼應，惟本報告中看不到此對應關係，僅看到利用</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方法論所呈現出三種認知類型；另由</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方法論產生出的三種認知類型，也應與研究架構九大元素有所連結。</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4"/>
              </w:rPr>
            </w:pPr>
            <w:r w:rsidRPr="00FC3B34">
              <w:rPr>
                <w:rFonts w:ascii="Times New Roman" w:eastAsia="標楷體" w:hAnsi="Times New Roman" w:cs="Times New Roman" w:hint="eastAsia"/>
                <w:szCs w:val="24"/>
              </w:rPr>
              <w:t>感謝委員建議，本研究所發展之職涯管理模型和</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語句的形成途徑不同，本研究為嘗試忠實反映論匯語句中的特質，因此並未應用職涯管理模型設計因子挑選語句。而根據本研究所蒐集的論匯語句特性，主要內容皆涉及在個體層次、團體互動、制度影響、以及外部政治環境因素四大類型，且皆包含在職涯管理模型的構面之中。</w:t>
            </w:r>
          </w:p>
          <w:p w:rsidR="00654A91" w:rsidRPr="00FC3B34" w:rsidRDefault="00654A91" w:rsidP="00654A91">
            <w:pPr>
              <w:kinsoku w:val="0"/>
              <w:topLinePunct/>
              <w:spacing w:line="360" w:lineRule="exact"/>
              <w:rPr>
                <w:rFonts w:ascii="Times New Roman" w:eastAsia="標楷體" w:hAnsi="Times New Roman" w:cs="Times New Roman"/>
                <w:szCs w:val="24"/>
              </w:rPr>
            </w:pPr>
            <w:r w:rsidRPr="00FC3B34">
              <w:rPr>
                <w:rFonts w:ascii="Times New Roman" w:eastAsia="標楷體" w:hAnsi="Times New Roman" w:cs="Times New Roman" w:hint="eastAsia"/>
                <w:szCs w:val="24"/>
              </w:rPr>
              <w:t>此外，本研究將</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方法論的研究結論界定在從個體的觀點出發，觀察</w:t>
            </w:r>
            <w:r w:rsidRPr="00FC3B34">
              <w:rPr>
                <w:rFonts w:ascii="Times New Roman" w:eastAsia="標楷體" w:hAnsi="Times New Roman" w:cs="Times New Roman" w:hint="eastAsia"/>
                <w:szCs w:val="24"/>
              </w:rPr>
              <w:lastRenderedPageBreak/>
              <w:t>其所處環境、體系以及其他同仁後所認知的如何才能獲得成功的公務職涯發展，而定位由眾多個體所歸納而成的可能集體認知。因此，</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方法論的研究成果對於本研究所發展的理論模型而言，僅是涉及其九大構面的部份，而無法完整相互呼應。但其餘構面本研究則另外以問卷測量構面的設計而相互配合補充。</w:t>
            </w:r>
          </w:p>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最後，研究呈現的六種認知類型詮釋結果對於本研究而言，便是提供組織管理者可進一步思考這些認知類型是否存在符合其設定的公務人員追求職涯成功的認知類型與否。而就組織與個人之間的配適理論出發，在管理策略上後續便可進一步思考如何強化成員的認知貼近組織的規劃，以及試著轉化和組織價值明顯衝突的認知。</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二</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、指標建構最大的挑戰就是信效度問題，依公務人員職涯管理模型發展出的九大理論構面，所提出的相對應衡量指標</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第</w:t>
            </w:r>
            <w:r w:rsidRPr="00FC3B34">
              <w:rPr>
                <w:rFonts w:ascii="Times New Roman" w:eastAsia="標楷體" w:hAnsi="Times New Roman" w:cs="Times New Roman" w:hint="eastAsia"/>
                <w:szCs w:val="24"/>
              </w:rPr>
              <w:t>20</w:t>
            </w:r>
            <w:r w:rsidRPr="00FC3B34">
              <w:rPr>
                <w:rFonts w:ascii="Times New Roman" w:eastAsia="標楷體" w:hAnsi="Times New Roman" w:cs="Times New Roman" w:hint="eastAsia"/>
                <w:szCs w:val="24"/>
              </w:rPr>
              <w:t>至第</w:t>
            </w:r>
            <w:r w:rsidRPr="00FC3B34">
              <w:rPr>
                <w:rFonts w:ascii="Times New Roman" w:eastAsia="標楷體" w:hAnsi="Times New Roman" w:cs="Times New Roman" w:hint="eastAsia"/>
                <w:szCs w:val="24"/>
              </w:rPr>
              <w:t>21</w:t>
            </w:r>
            <w:r w:rsidRPr="00FC3B34">
              <w:rPr>
                <w:rFonts w:ascii="Times New Roman" w:eastAsia="標楷體" w:hAnsi="Times New Roman" w:cs="Times New Roman" w:hint="eastAsia"/>
                <w:szCs w:val="24"/>
              </w:rPr>
              <w:t>頁</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，包含客觀指標、主觀指標及新增指標三大部分，其信效度問題尤應特別重視。</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本研究所發展的職涯管理模型主要是歸納過去相關研究所形成，因此過去研究對於相關指標的測量設計應具備一定的品質。另外，本研究的理論構面發展雖提供一完整的管理策略架構，但實際的測量指標仍可視實際管理需求而設定，本研究在問卷測量的設計上，主要仍採用過去相關研究所發展的指標問題進行測量，因此在信效度上應具有一定品質。此外，本研究的問卷設計並經過專家座談的逐一討論與修正、以及先行前測。惟未來相關調查欲新增或重新設計測量指標時，確實如委員建議應在正式發放問卷前檢視信效度之問題</w:t>
            </w:r>
            <w:r w:rsidRPr="00FC3B34">
              <w:rPr>
                <w:rFonts w:ascii="Times New Roman" w:eastAsia="標楷體" w:hAnsi="Times New Roman" w:cs="Times New Roman" w:hint="eastAsia"/>
                <w:szCs w:val="28"/>
              </w:rPr>
              <w:lastRenderedPageBreak/>
              <w:t>。</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三</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、第四章第一節至第三節有關美國、</w:t>
            </w:r>
            <w:r w:rsidR="00E64318">
              <w:rPr>
                <w:rFonts w:ascii="Times New Roman" w:eastAsia="標楷體" w:hAnsi="Times New Roman" w:cs="Times New Roman" w:hint="eastAsia"/>
                <w:szCs w:val="24"/>
              </w:rPr>
              <w:t>臺灣</w:t>
            </w:r>
            <w:r w:rsidRPr="00FC3B34">
              <w:rPr>
                <w:rFonts w:ascii="Times New Roman" w:eastAsia="標楷體" w:hAnsi="Times New Roman" w:cs="Times New Roman" w:hint="eastAsia"/>
                <w:szCs w:val="24"/>
              </w:rPr>
              <w:t>研究調查，應屬於研究經驗的呈現，而不是現階段的研究成果，建議調整到前面章節較為妥適。另第二章第三節有關英、日、美人事管理概況，因內容僅限於敘述該國人事制度而已，若能進一步將英、日、美三國職涯發展模式放入研究報告中，將更能藉由國內外研究經驗的互相對照關係，取得相得益彰之效。</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已遵照委員意見進行調整。並嘗試針對國外經驗，特別是在職涯管理策略實務發展較為蓬勃的美國概況進行整理，期望能嘗試理解國外進行公務人員職涯發展管理的策略思維、資料蒐集方法，以及實際的員工協助方案是可能如何規劃，以期望能對我國後續的職涯管理策略發展上具有實質參考意義。</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四</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、本報告第</w:t>
            </w:r>
            <w:r w:rsidRPr="00FC3B34">
              <w:rPr>
                <w:rFonts w:ascii="Times New Roman" w:eastAsia="標楷體" w:hAnsi="Times New Roman" w:cs="Times New Roman" w:hint="eastAsia"/>
                <w:szCs w:val="24"/>
              </w:rPr>
              <w:t>27</w:t>
            </w:r>
            <w:r w:rsidRPr="00FC3B34">
              <w:rPr>
                <w:rFonts w:ascii="Times New Roman" w:eastAsia="標楷體" w:hAnsi="Times New Roman" w:cs="Times New Roman" w:hint="eastAsia"/>
                <w:szCs w:val="24"/>
              </w:rPr>
              <w:t>頁圖</w:t>
            </w:r>
            <w:r w:rsidRPr="00FC3B34">
              <w:rPr>
                <w:rFonts w:ascii="Times New Roman" w:eastAsia="標楷體" w:hAnsi="Times New Roman" w:cs="Times New Roman" w:hint="eastAsia"/>
                <w:szCs w:val="24"/>
              </w:rPr>
              <w:t>2</w:t>
            </w:r>
            <w:r w:rsidRPr="00FC3B34">
              <w:rPr>
                <w:rFonts w:ascii="Times New Roman" w:eastAsia="標楷體" w:hAnsi="Times New Roman" w:cs="Times New Roman" w:hint="eastAsia"/>
                <w:szCs w:val="24"/>
              </w:rPr>
              <w:t>：英國策略性人力資源管理架構圖，與第</w:t>
            </w:r>
            <w:r w:rsidRPr="00FC3B34">
              <w:rPr>
                <w:rFonts w:ascii="Times New Roman" w:eastAsia="標楷體" w:hAnsi="Times New Roman" w:cs="Times New Roman" w:hint="eastAsia"/>
                <w:szCs w:val="24"/>
              </w:rPr>
              <w:t>34</w:t>
            </w:r>
            <w:r w:rsidRPr="00FC3B34">
              <w:rPr>
                <w:rFonts w:ascii="Times New Roman" w:eastAsia="標楷體" w:hAnsi="Times New Roman" w:cs="Times New Roman" w:hint="eastAsia"/>
                <w:szCs w:val="24"/>
              </w:rPr>
              <w:t>頁圖</w:t>
            </w:r>
            <w:r w:rsidRPr="00FC3B34">
              <w:rPr>
                <w:rFonts w:ascii="Times New Roman" w:eastAsia="標楷體" w:hAnsi="Times New Roman" w:cs="Times New Roman" w:hint="eastAsia"/>
                <w:szCs w:val="24"/>
              </w:rPr>
              <w:t>3</w:t>
            </w:r>
            <w:r w:rsidRPr="00FC3B34">
              <w:rPr>
                <w:rFonts w:ascii="Times New Roman" w:eastAsia="標楷體" w:hAnsi="Times New Roman" w:cs="Times New Roman" w:hint="eastAsia"/>
                <w:szCs w:val="24"/>
              </w:rPr>
              <w:t>：考試院強化文官培訓功能規劃方案構圖，是否可重新繪製，使其能清晰呈現；第</w:t>
            </w:r>
            <w:r w:rsidRPr="00FC3B34">
              <w:rPr>
                <w:rFonts w:ascii="Times New Roman" w:eastAsia="標楷體" w:hAnsi="Times New Roman" w:cs="Times New Roman" w:hint="eastAsia"/>
                <w:szCs w:val="24"/>
              </w:rPr>
              <w:t>39</w:t>
            </w:r>
            <w:r w:rsidRPr="00FC3B34">
              <w:rPr>
                <w:rFonts w:ascii="Times New Roman" w:eastAsia="標楷體" w:hAnsi="Times New Roman" w:cs="Times New Roman" w:hint="eastAsia"/>
                <w:szCs w:val="24"/>
              </w:rPr>
              <w:t>頁的最後一段中提及之刊物名稱，應改為「國家文官制度季刊」；目錄第四章漏列第四節標題。</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感謝委員建議，已遵照委員建議修正。</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郭</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玲</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、我國政府人力資源管理欠缺一套完整針對公務人員職涯發展與管理的策略方針，系統性的思考公務人員職涯發展途徑</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第</w:t>
            </w:r>
            <w:r w:rsidRPr="00FC3B34">
              <w:rPr>
                <w:rFonts w:ascii="Times New Roman" w:eastAsia="標楷體" w:hAnsi="Times New Roman" w:cs="Times New Roman" w:hint="eastAsia"/>
                <w:szCs w:val="24"/>
              </w:rPr>
              <w:t>15</w:t>
            </w:r>
            <w:r w:rsidRPr="00FC3B34">
              <w:rPr>
                <w:rFonts w:ascii="Times New Roman" w:eastAsia="標楷體" w:hAnsi="Times New Roman" w:cs="Times New Roman" w:hint="eastAsia"/>
                <w:szCs w:val="24"/>
              </w:rPr>
              <w:t>頁</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，因而，本研究欲透過</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方法論訪談之</w:t>
            </w:r>
            <w:r w:rsidRPr="00FC3B34">
              <w:rPr>
                <w:rFonts w:ascii="Times New Roman" w:eastAsia="標楷體" w:hAnsi="Times New Roman" w:cs="Times New Roman" w:hint="eastAsia"/>
                <w:szCs w:val="24"/>
              </w:rPr>
              <w:t>36</w:t>
            </w:r>
            <w:r w:rsidRPr="00FC3B34">
              <w:rPr>
                <w:rFonts w:ascii="Times New Roman" w:eastAsia="標楷體" w:hAnsi="Times New Roman" w:cs="Times New Roman" w:hint="eastAsia"/>
                <w:szCs w:val="24"/>
              </w:rPr>
              <w:t>位公務人員，綜整為公務人力職涯發展模式，也就是試圖從無系統的</w:t>
            </w:r>
            <w:r w:rsidRPr="00FC3B34">
              <w:rPr>
                <w:rFonts w:ascii="Times New Roman" w:eastAsia="標楷體" w:hAnsi="Times New Roman" w:cs="Times New Roman" w:hint="eastAsia"/>
                <w:szCs w:val="24"/>
              </w:rPr>
              <w:t>36</w:t>
            </w:r>
            <w:r w:rsidRPr="00FC3B34">
              <w:rPr>
                <w:rFonts w:ascii="Times New Roman" w:eastAsia="標楷體" w:hAnsi="Times New Roman" w:cs="Times New Roman" w:hint="eastAsia"/>
                <w:szCs w:val="24"/>
              </w:rPr>
              <w:t>位個別職涯訪談，歸納整合成一套有系統的模型，此種作法，是一種具有困難與挑戰性的研究方式。</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感謝委員建議，本研究所發展之模型主要是藉由過去相關研究理論的歸納而成，因此模型本身在理論上應具有一定之系統性。而本研究之</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方法論成果，僅定位回應理論模型的部分構面，而非期望單以</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方法論的成果而形成最後的模型。此外，對於</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方法論研究中的受訪公務人員，本研究試以不同官等、任職機關、與性別的結構挑選，並在過程中試著盡可能讓受訪者的背景更具多元性，而不侷限在特定區域、機關或職系。以試著在多元背景之受訪者的</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排列，嘗試歸納存在於</w:t>
            </w:r>
            <w:r w:rsidR="00E64318">
              <w:rPr>
                <w:rFonts w:ascii="Times New Roman" w:eastAsia="標楷體" w:hAnsi="Times New Roman" w:cs="Times New Roman" w:hint="eastAsia"/>
                <w:szCs w:val="28"/>
              </w:rPr>
              <w:t>臺灣</w:t>
            </w:r>
            <w:r w:rsidRPr="00FC3B34">
              <w:rPr>
                <w:rFonts w:ascii="Times New Roman" w:eastAsia="標楷體" w:hAnsi="Times New Roman" w:cs="Times New Roman" w:hint="eastAsia"/>
                <w:szCs w:val="28"/>
              </w:rPr>
              <w:t>公務人員之中的認知。然</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方法論的成果對於本研究所發展出</w:t>
            </w:r>
            <w:r w:rsidRPr="00FC3B34">
              <w:rPr>
                <w:rFonts w:ascii="Times New Roman" w:eastAsia="標楷體" w:hAnsi="Times New Roman" w:cs="Times New Roman" w:hint="eastAsia"/>
                <w:szCs w:val="28"/>
              </w:rPr>
              <w:lastRenderedPageBreak/>
              <w:t>的管理模型而言，主要在於由</w:t>
            </w:r>
            <w:r w:rsidRPr="00FC3B34">
              <w:rPr>
                <w:rFonts w:ascii="Times New Roman" w:eastAsia="標楷體" w:hAnsi="Times New Roman" w:cs="Times New Roman" w:hint="eastAsia"/>
                <w:szCs w:val="24"/>
              </w:rPr>
              <w:t>眾多個體所歸納而成的可能集體認知。</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二</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本研究導入循證人力資源管理尋找證據，證據包括公務人力主客觀態度及認知的研究，並視需要做巨量資料的蒐集與分析，藉以達成以證據為基礎的循證目的；而行政機關所期待之委託研究成果，聚焦於能否運用於實務政策上。本次研究雖受限於人力時間經費等因素，惟最終結果仍以能應用於考試院人力政策為主要考量。期待期末報告內涵，一方面以易於理解方式表達，另一方面亦能產生具體實際成效之研究結果。</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感謝委員建議，本研究界</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所呈現的六種認知類型詮釋結果對於本研究而言，便是提供組織管理者可進一步思考這些認知類型是否存在符合其設定的公務人員追求職涯成功的認知類型與否。而就組織與個人之間的配適理論出發，在管理策略上後續便可進一步思考如何強化成員的認知貼近組織的規劃，以及試著轉化和組織價值明顯衝突的認知。</w:t>
            </w:r>
          </w:p>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此外，本研究並嘗試規劃網路問卷，已針對我國公務人員對於公務體系的工作環境與認知進行調查，也整理國內外在員工協助方案的實際案例，期望配合實際案例的策略概念以及針對我國公務人員對於工作環境的認知調查，以提供考試院未來在人力政策上可能的思考點。</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屠</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亞</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由全國公務人員當中，僅挑選</w:t>
            </w:r>
            <w:r w:rsidRPr="00FC3B34">
              <w:rPr>
                <w:rFonts w:ascii="Times New Roman" w:eastAsia="標楷體" w:hAnsi="Times New Roman" w:cs="Times New Roman" w:hint="eastAsia"/>
                <w:szCs w:val="24"/>
              </w:rPr>
              <w:t>24</w:t>
            </w:r>
            <w:r w:rsidRPr="00FC3B34">
              <w:rPr>
                <w:rFonts w:ascii="Times New Roman" w:eastAsia="標楷體" w:hAnsi="Times New Roman" w:cs="Times New Roman" w:hint="eastAsia"/>
                <w:szCs w:val="24"/>
              </w:rPr>
              <w:t>至</w:t>
            </w:r>
            <w:r w:rsidRPr="00FC3B34">
              <w:rPr>
                <w:rFonts w:ascii="Times New Roman" w:eastAsia="標楷體" w:hAnsi="Times New Roman" w:cs="Times New Roman" w:hint="eastAsia"/>
                <w:szCs w:val="24"/>
              </w:rPr>
              <w:t>36</w:t>
            </w:r>
            <w:r w:rsidRPr="00FC3B34">
              <w:rPr>
                <w:rFonts w:ascii="Times New Roman" w:eastAsia="標楷體" w:hAnsi="Times New Roman" w:cs="Times New Roman" w:hint="eastAsia"/>
                <w:szCs w:val="24"/>
              </w:rPr>
              <w:t>位受訪者進行</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方法論研究，其樣本是否足夠代表整體狀況，因此有必要再加上一般社會大眾想法的研究工具─基礎統計分析</w:t>
            </w:r>
            <w:r w:rsidRPr="00FC3B34">
              <w:rPr>
                <w:rFonts w:ascii="Times New Roman" w:eastAsia="標楷體" w:hAnsi="Times New Roman" w:cs="Times New Roman" w:hint="eastAsia"/>
                <w:szCs w:val="24"/>
              </w:rPr>
              <w:t>(fundamental statistical analysis)</w:t>
            </w:r>
            <w:r w:rsidRPr="00FC3B34">
              <w:rPr>
                <w:rFonts w:ascii="Times New Roman" w:eastAsia="標楷體" w:hAnsi="Times New Roman" w:cs="Times New Roman" w:hint="eastAsia"/>
                <w:szCs w:val="24"/>
              </w:rPr>
              <w:t>，其產生的研究成果，才足以使人接納。另外由</w:t>
            </w:r>
            <w:r w:rsidRPr="00FC3B34">
              <w:rPr>
                <w:rFonts w:ascii="Times New Roman" w:eastAsia="標楷體" w:hAnsi="Times New Roman" w:cs="Times New Roman" w:hint="eastAsia"/>
                <w:szCs w:val="24"/>
              </w:rPr>
              <w:t>24</w:t>
            </w:r>
            <w:r w:rsidRPr="00FC3B34">
              <w:rPr>
                <w:rFonts w:ascii="Times New Roman" w:eastAsia="標楷體" w:hAnsi="Times New Roman" w:cs="Times New Roman" w:hint="eastAsia"/>
                <w:szCs w:val="24"/>
              </w:rPr>
              <w:t>位受訪者所歸類的三種公務職涯發展認知族群，其中有些人是同時具有多重族群特性，所以應將變數控制，才能提高研究的可信度。</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4"/>
              </w:rPr>
            </w:pPr>
            <w:r w:rsidRPr="00FC3B34">
              <w:rPr>
                <w:rFonts w:ascii="Times New Roman" w:eastAsia="標楷體" w:hAnsi="Times New Roman" w:cs="Times New Roman" w:hint="eastAsia"/>
                <w:szCs w:val="24"/>
              </w:rPr>
              <w:t>感謝委員建議，本研究在</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方法論的研究結果上，在方法論上主要係從個體的觀點出發，觀察其所處環境、體系以及其他同仁後所認知的如何才能獲得成功的公務職涯發展，而最後呈現由眾多個體所歸納而成存在於</w:t>
            </w:r>
            <w:r w:rsidR="00E64318">
              <w:rPr>
                <w:rFonts w:ascii="Times New Roman" w:eastAsia="標楷體" w:hAnsi="Times New Roman" w:cs="Times New Roman" w:hint="eastAsia"/>
                <w:szCs w:val="24"/>
              </w:rPr>
              <w:t>臺灣</w:t>
            </w:r>
            <w:r w:rsidRPr="00FC3B34">
              <w:rPr>
                <w:rFonts w:ascii="Times New Roman" w:eastAsia="標楷體" w:hAnsi="Times New Roman" w:cs="Times New Roman" w:hint="eastAsia"/>
                <w:szCs w:val="24"/>
              </w:rPr>
              <w:t>公務體系公務人員之中的集體認知。研究所呈現的這些認知類型，雖無法有效推論至所有</w:t>
            </w:r>
            <w:r w:rsidR="00E64318">
              <w:rPr>
                <w:rFonts w:ascii="Times New Roman" w:eastAsia="標楷體" w:hAnsi="Times New Roman" w:cs="Times New Roman" w:hint="eastAsia"/>
                <w:szCs w:val="24"/>
              </w:rPr>
              <w:t>臺灣</w:t>
            </w:r>
            <w:r w:rsidRPr="00FC3B34">
              <w:rPr>
                <w:rFonts w:ascii="Times New Roman" w:eastAsia="標楷體" w:hAnsi="Times New Roman" w:cs="Times New Roman" w:hint="eastAsia"/>
                <w:szCs w:val="24"/>
              </w:rPr>
              <w:t>公務人員之中，但卻是確實存在於其中的。</w:t>
            </w:r>
          </w:p>
          <w:p w:rsidR="00654A91" w:rsidRPr="00FC3B34" w:rsidRDefault="00654A91" w:rsidP="00654A91">
            <w:pPr>
              <w:kinsoku w:val="0"/>
              <w:topLinePunct/>
              <w:spacing w:line="360" w:lineRule="exact"/>
              <w:rPr>
                <w:rFonts w:ascii="Times New Roman" w:eastAsia="標楷體" w:hAnsi="Times New Roman" w:cs="Times New Roman"/>
                <w:szCs w:val="24"/>
              </w:rPr>
            </w:pPr>
            <w:r w:rsidRPr="00FC3B34">
              <w:rPr>
                <w:rFonts w:ascii="Times New Roman" w:eastAsia="標楷體" w:hAnsi="Times New Roman" w:cs="Times New Roman" w:hint="eastAsia"/>
                <w:szCs w:val="24"/>
              </w:rPr>
              <w:t>此外，本研究也遵照委員建議，以試著將相關結果發展為問卷並以網路問卷的形式針對全國公務機關進行抽樣調查，期望問卷的調查結果</w:t>
            </w:r>
            <w:r w:rsidRPr="00FC3B34">
              <w:rPr>
                <w:rFonts w:ascii="Times New Roman" w:eastAsia="標楷體" w:hAnsi="Times New Roman" w:cs="Times New Roman" w:hint="eastAsia"/>
                <w:szCs w:val="24"/>
              </w:rPr>
              <w:lastRenderedPageBreak/>
              <w:t>能夠對於我國公務人員在職涯發展認知上的整體狀況能有更清楚的理解。</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二、</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引用國外制度做為公務人力職涯發展管理模式的借鏡，不應僅是單純從網路擷取相關資料做人事制度描述而已，應著重於研究該國公務人員職涯發展的狀況，且近一步做比較分析。</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感謝委員建議，本研究對於國外的</w:t>
            </w:r>
            <w:r w:rsidRPr="00FC3B34">
              <w:rPr>
                <w:rFonts w:ascii="Times New Roman" w:eastAsia="標楷體" w:hAnsi="Times New Roman" w:cs="Times New Roman" w:hint="eastAsia"/>
                <w:szCs w:val="24"/>
              </w:rPr>
              <w:t>公務人力職涯發展管理概況進行整理，主要是期望引入相關管理測落應用的概念，以及參照其可適用於</w:t>
            </w:r>
            <w:r w:rsidR="00E64318">
              <w:rPr>
                <w:rFonts w:ascii="Times New Roman" w:eastAsia="標楷體" w:hAnsi="Times New Roman" w:cs="Times New Roman" w:hint="eastAsia"/>
                <w:szCs w:val="24"/>
              </w:rPr>
              <w:t>臺灣</w:t>
            </w:r>
            <w:r w:rsidRPr="00FC3B34">
              <w:rPr>
                <w:rFonts w:ascii="Times New Roman" w:eastAsia="標楷體" w:hAnsi="Times New Roman" w:cs="Times New Roman" w:hint="eastAsia"/>
                <w:szCs w:val="24"/>
              </w:rPr>
              <w:t>未來進行相關管理實務時可借鏡之處。此外，囿於研究時程、人力與經費之故，在研究重點上而有所取捨，期望未來能另外針對跨國制度的比較分析進行更深入的研究。</w:t>
            </w:r>
          </w:p>
        </w:tc>
      </w:tr>
      <w:tr w:rsidR="00654A91" w:rsidRPr="00FC3B34" w:rsidTr="0034195B">
        <w:trPr>
          <w:trHeight w:val="1754"/>
        </w:trPr>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三、</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報告中第</w:t>
            </w:r>
            <w:r w:rsidRPr="00FC3B34">
              <w:rPr>
                <w:rFonts w:ascii="Times New Roman" w:eastAsia="標楷體" w:hAnsi="Times New Roman" w:cs="Times New Roman" w:hint="eastAsia"/>
                <w:szCs w:val="24"/>
              </w:rPr>
              <w:t>22</w:t>
            </w:r>
            <w:r w:rsidRPr="00FC3B34">
              <w:rPr>
                <w:rFonts w:ascii="Times New Roman" w:eastAsia="標楷體" w:hAnsi="Times New Roman" w:cs="Times New Roman" w:hint="eastAsia"/>
                <w:szCs w:val="24"/>
              </w:rPr>
              <w:t>頁，以粗體字呈現的六點論述（與我國情形有關之傳統管理實務及學術研究間之落差），應以問號取代句號，才不致誤導讀者以為「認真」比「能力」重要、「價值觀」比「能力」來的好等觀念上的錯誤認知。</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感謝委員指正，已遵照委員建議修正。</w:t>
            </w:r>
          </w:p>
        </w:tc>
      </w:tr>
      <w:tr w:rsidR="00654A91" w:rsidRPr="00FC3B34" w:rsidTr="0034195B">
        <w:trPr>
          <w:trHeight w:val="1754"/>
        </w:trPr>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四、</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因外部因素亦會影響公務人員職涯發展，本報告中未看到此類原因探討，建議將非公務人員、私部門等外部因素納入考量，以使報告更趨周延。</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首先，公務體系人員主動離開公務體系的比率非常低，因此，外部職涯轉換的可能性在本研究的討論並不需要存在，因為這個公部門的特性；再者，本研究的問卷當中，已經有將「工作</w:t>
            </w:r>
            <w:r w:rsidRPr="00FC3B34">
              <w:rPr>
                <w:rFonts w:ascii="Times New Roman" w:eastAsia="標楷體" w:hAnsi="Times New Roman" w:cs="Times New Roman" w:hint="eastAsia"/>
                <w:szCs w:val="28"/>
              </w:rPr>
              <w:t>-</w:t>
            </w:r>
            <w:r w:rsidRPr="00FC3B34">
              <w:rPr>
                <w:rFonts w:ascii="Times New Roman" w:eastAsia="標楷體" w:hAnsi="Times New Roman" w:cs="Times New Roman" w:hint="eastAsia"/>
                <w:szCs w:val="28"/>
              </w:rPr>
              <w:t>家庭」因素加入，這個部份在過去的公部門研究當中，已經展現某些相關性，也是導致公部門人員在公務體系中進行職涯轉換的重要原因。最後，私部門與非公務人員的相關外部因素，可能牽涉到公務人員的公共形象或是高階私部門官員高</w:t>
            </w:r>
            <w:r w:rsidRPr="00FC3B34">
              <w:rPr>
                <w:rFonts w:ascii="Times New Roman" w:eastAsia="標楷體" w:hAnsi="Times New Roman" w:cs="Times New Roman" w:hint="eastAsia"/>
                <w:szCs w:val="28"/>
              </w:rPr>
              <w:t>pay</w:t>
            </w:r>
            <w:r w:rsidRPr="00FC3B34">
              <w:rPr>
                <w:rFonts w:ascii="Times New Roman" w:eastAsia="標楷體" w:hAnsi="Times New Roman" w:cs="Times New Roman" w:hint="eastAsia"/>
                <w:szCs w:val="28"/>
              </w:rPr>
              <w:t>等因素的問題，只不過回到第一點，即便公共形象不彰，或是高階文官的薪資水平比不</w:t>
            </w:r>
            <w:r w:rsidRPr="00FC3B34">
              <w:rPr>
                <w:rFonts w:ascii="Times New Roman" w:eastAsia="標楷體" w:hAnsi="Times New Roman" w:cs="Times New Roman" w:hint="eastAsia"/>
                <w:szCs w:val="28"/>
              </w:rPr>
              <w:lastRenderedPageBreak/>
              <w:t>上私部門，通常也不會影響公務體系人員的職涯規劃，因此，本研究並沒有納入，如果真的要進行相關研究，在公共行政是「跨部門」比較的相關研究，可以另案為之。</w:t>
            </w:r>
          </w:p>
        </w:tc>
      </w:tr>
      <w:tr w:rsidR="00654A91" w:rsidRPr="00FC3B34" w:rsidTr="0034195B">
        <w:trPr>
          <w:trHeight w:val="1754"/>
        </w:trPr>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五、</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在財經領域研究上，非常講究解釋變數與被解變數間影響程度的大小，且因人的本質本來就存在著多樣性，若要建構具衡量性的指標，可考慮先設計一個指標，再驗證該指標的影響程度如何，據此可觀察所建構指標的有效性到底有多少。</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本研究嘗試依照本研究所發展出的公務人員職涯發感管理膜性架構設計個面向的測量指標，並最後嘗試以問卷調查的方式針對我國公務人員進行意見調查，期望能藉此了解我國公務人員對於公務職場工作環境的認知以及驗證各項指標間的相互關係。並在期末報告中以前測問卷的分析結果呈現可能的狀況。</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林</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滿</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本研究採用之</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方法，係對問題抽樣，就所挑選出來之</w:t>
            </w:r>
            <w:r w:rsidRPr="00FC3B34">
              <w:rPr>
                <w:rFonts w:ascii="Times New Roman" w:eastAsia="標楷體" w:hAnsi="Times New Roman" w:cs="Times New Roman" w:hint="eastAsia"/>
                <w:szCs w:val="24"/>
              </w:rPr>
              <w:t>48</w:t>
            </w:r>
            <w:r w:rsidRPr="00FC3B34">
              <w:rPr>
                <w:rFonts w:ascii="Times New Roman" w:eastAsia="標楷體" w:hAnsi="Times New Roman" w:cs="Times New Roman" w:hint="eastAsia"/>
                <w:szCs w:val="24"/>
              </w:rPr>
              <w:t>句樣本，對受訪者進行提問；由於語句係事先設定，受訪者似較無法自由表達其他不同之看法。又本研究規劃抽樣挑選受訪者至少</w:t>
            </w:r>
            <w:r w:rsidRPr="00FC3B34">
              <w:rPr>
                <w:rFonts w:ascii="Times New Roman" w:eastAsia="標楷體" w:hAnsi="Times New Roman" w:cs="Times New Roman" w:hint="eastAsia"/>
                <w:szCs w:val="24"/>
              </w:rPr>
              <w:t>24</w:t>
            </w:r>
            <w:r w:rsidRPr="00FC3B34">
              <w:rPr>
                <w:rFonts w:ascii="Times New Roman" w:eastAsia="標楷體" w:hAnsi="Times New Roman" w:cs="Times New Roman" w:hint="eastAsia"/>
                <w:szCs w:val="24"/>
              </w:rPr>
              <w:t>至</w:t>
            </w:r>
            <w:r w:rsidRPr="00FC3B34">
              <w:rPr>
                <w:rFonts w:ascii="Times New Roman" w:eastAsia="標楷體" w:hAnsi="Times New Roman" w:cs="Times New Roman" w:hint="eastAsia"/>
                <w:szCs w:val="24"/>
              </w:rPr>
              <w:t>36</w:t>
            </w:r>
            <w:r w:rsidRPr="00FC3B34">
              <w:rPr>
                <w:rFonts w:ascii="Times New Roman" w:eastAsia="標楷體" w:hAnsi="Times New Roman" w:cs="Times New Roman" w:hint="eastAsia"/>
                <w:szCs w:val="24"/>
              </w:rPr>
              <w:t>人，目前受訪者僅</w:t>
            </w:r>
            <w:r w:rsidRPr="00FC3B34">
              <w:rPr>
                <w:rFonts w:ascii="Times New Roman" w:eastAsia="標楷體" w:hAnsi="Times New Roman" w:cs="Times New Roman" w:hint="eastAsia"/>
                <w:szCs w:val="24"/>
              </w:rPr>
              <w:t>24</w:t>
            </w:r>
            <w:r w:rsidRPr="00FC3B34">
              <w:rPr>
                <w:rFonts w:ascii="Times New Roman" w:eastAsia="標楷體" w:hAnsi="Times New Roman" w:cs="Times New Roman" w:hint="eastAsia"/>
                <w:szCs w:val="24"/>
              </w:rPr>
              <w:t>人，後續補足人數建議再增多些，俾研究結果更具代表性。</w:t>
            </w:r>
          </w:p>
        </w:tc>
        <w:tc>
          <w:tcPr>
            <w:tcW w:w="4048" w:type="dxa"/>
          </w:tcPr>
          <w:p w:rsidR="00654A91" w:rsidRPr="00FC3B34" w:rsidRDefault="00654A91" w:rsidP="00654A91">
            <w:pPr>
              <w:kinsoku w:val="0"/>
              <w:topLinePunct/>
              <w:spacing w:line="360" w:lineRule="exact"/>
              <w:rPr>
                <w:szCs w:val="28"/>
              </w:rPr>
            </w:pPr>
            <w:r w:rsidRPr="00FC3B34">
              <w:rPr>
                <w:rFonts w:ascii="Times New Roman" w:eastAsia="標楷體" w:hAnsi="Times New Roman" w:cs="Times New Roman" w:hint="eastAsia"/>
                <w:szCs w:val="28"/>
              </w:rPr>
              <w:t>感謝委員建議，研究團隊在</w:t>
            </w:r>
            <w:r w:rsidRPr="00FC3B34">
              <w:rPr>
                <w:rFonts w:ascii="Times New Roman" w:eastAsia="標楷體" w:hAnsi="Times New Roman" w:cs="Times New Roman" w:hint="eastAsia"/>
                <w:szCs w:val="28"/>
              </w:rPr>
              <w:t>9</w:t>
            </w:r>
            <w:r w:rsidR="00811A5C">
              <w:rPr>
                <w:rFonts w:ascii="Times New Roman" w:eastAsia="標楷體" w:hAnsi="Times New Roman" w:cs="Times New Roman" w:hint="eastAsia"/>
                <w:szCs w:val="28"/>
              </w:rPr>
              <w:t>月時已</w:t>
            </w:r>
            <w:r w:rsidRPr="00FC3B34">
              <w:rPr>
                <w:rFonts w:ascii="Times New Roman" w:eastAsia="標楷體" w:hAnsi="Times New Roman" w:cs="Times New Roman" w:hint="eastAsia"/>
                <w:szCs w:val="28"/>
              </w:rPr>
              <w:t>按照計畫補足預設的受訪者人數，並在期末報告中完整呈現此次</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方法論部分的研究成果。</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二、</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本研究提及英國、日本及美國之人事管理概況，其中美國人事管理局所推動之政府公務人員意見調查，並將是本研究主要進行探究與分析之對象，未知其可有值得本研究參考或借鏡之處？</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提問，本研究對於國外人事管理策略的概況進行整理，主要是希望能了解國外目前是如何策略性地進行公務人員資料的收集與應用。此外，並在期末報告中試著探討美國是如何策略性地規劃員工協助方案，以增進公務人員的發展與效能。</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胡</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惠</w:t>
            </w:r>
          </w:p>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一、公務例行性程度逐漸降低，惟所需技能卻愈來愈複雜，以公務人員之「職涯發展」作為人事業務新的策略</w:t>
            </w:r>
            <w:r w:rsidRPr="00FC3B34">
              <w:rPr>
                <w:rFonts w:ascii="Times New Roman" w:eastAsia="標楷體" w:hAnsi="Times New Roman" w:cs="Times New Roman" w:hint="eastAsia"/>
                <w:szCs w:val="24"/>
              </w:rPr>
              <w:lastRenderedPageBreak/>
              <w:t>框架，應為文官興革的途徑之一。</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lastRenderedPageBreak/>
              <w:t>感謝委員建議，會嘗試將此觀點結合於本研究的研究發現與政策建議。</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二、以「循證」角度檢討相關人事制度，提供經驗性、實證性的研究基礎，對制度變革深具意義，並可作為政策辯護的依據。</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感謝委員建議，會嘗試將此觀點結合於本研究的研究發現與政策建議。</w:t>
            </w:r>
          </w:p>
        </w:tc>
      </w:tr>
      <w:tr w:rsidR="00654A91" w:rsidRPr="00FC3B34" w:rsidTr="0034195B">
        <w:tc>
          <w:tcPr>
            <w:tcW w:w="1129" w:type="dxa"/>
            <w:vMerge/>
          </w:tcPr>
          <w:p w:rsidR="00654A91" w:rsidRPr="00FC3B34"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三、部分委員質疑受訪者樣本數太少、代表性不足的問題，是否係</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方法論原係非用於大樣本之研究方法本質？又此方法強制受訪者選擇、排序</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語句類型，是否同一個受訪者，在不同時空背景下，也有可能會呈現不同的結果？</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感謝委員提問，</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方法論確實在方法論上與傳統</w:t>
            </w:r>
            <w:r w:rsidRPr="00FC3B34">
              <w:rPr>
                <w:rFonts w:ascii="Times New Roman" w:eastAsia="標楷體" w:hAnsi="Times New Roman" w:cs="Times New Roman" w:hint="eastAsia"/>
                <w:szCs w:val="28"/>
              </w:rPr>
              <w:t>R</w:t>
            </w:r>
            <w:r w:rsidRPr="00FC3B34">
              <w:rPr>
                <w:rFonts w:ascii="Times New Roman" w:eastAsia="標楷體" w:hAnsi="Times New Roman" w:cs="Times New Roman" w:hint="eastAsia"/>
                <w:szCs w:val="28"/>
              </w:rPr>
              <w:t>方法論的樣本與變項的認定邏輯呈現相反的狀況，因此，對於</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方法論而言，其實樣本是研究團隊所嘗試羅列整理的</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語句。</w:t>
            </w:r>
          </w:p>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另一方面，</w:t>
            </w:r>
            <w:r w:rsidRPr="00FC3B34">
              <w:rPr>
                <w:rFonts w:ascii="Times New Roman" w:eastAsia="標楷體" w:hAnsi="Times New Roman" w:cs="Times New Roman" w:hint="eastAsia"/>
                <w:szCs w:val="28"/>
              </w:rPr>
              <w:t>Q</w:t>
            </w:r>
            <w:r w:rsidRPr="00FC3B34">
              <w:rPr>
                <w:rFonts w:ascii="Times New Roman" w:eastAsia="標楷體" w:hAnsi="Times New Roman" w:cs="Times New Roman" w:hint="eastAsia"/>
                <w:szCs w:val="28"/>
              </w:rPr>
              <w:t>方法論過去在臨床心理學的發展應用中，確實可用來比較相同排列者在不同時空背景下的排列狀況，以理解其認知轉化的差異。</w:t>
            </w:r>
          </w:p>
        </w:tc>
      </w:tr>
      <w:tr w:rsidR="00654A91" w:rsidRPr="00FC3B34" w:rsidTr="0034195B">
        <w:tc>
          <w:tcPr>
            <w:tcW w:w="1129" w:type="dxa"/>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陳</w:t>
            </w:r>
            <w:r>
              <w:rPr>
                <w:rFonts w:ascii="Times New Roman" w:eastAsia="標楷體" w:hAnsi="Times New Roman" w:cs="Times New Roman" w:hint="eastAsia"/>
                <w:szCs w:val="24"/>
              </w:rPr>
              <w:t>O</w:t>
            </w:r>
            <w:r w:rsidR="00654A91" w:rsidRPr="00FC3B34">
              <w:rPr>
                <w:rFonts w:ascii="Times New Roman" w:eastAsia="標楷體" w:hAnsi="Times New Roman" w:cs="Times New Roman" w:hint="eastAsia"/>
                <w:szCs w:val="24"/>
              </w:rPr>
              <w:t>豐</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本研究報告第</w:t>
            </w:r>
            <w:r w:rsidRPr="00FC3B34">
              <w:rPr>
                <w:rFonts w:ascii="Times New Roman" w:eastAsia="標楷體" w:hAnsi="Times New Roman" w:cs="Times New Roman" w:hint="eastAsia"/>
                <w:szCs w:val="24"/>
              </w:rPr>
              <w:t>14</w:t>
            </w:r>
            <w:r w:rsidRPr="00FC3B34">
              <w:rPr>
                <w:rFonts w:ascii="Times New Roman" w:eastAsia="標楷體" w:hAnsi="Times New Roman" w:cs="Times New Roman" w:hint="eastAsia"/>
                <w:szCs w:val="24"/>
              </w:rPr>
              <w:t>頁及第</w:t>
            </w:r>
            <w:r w:rsidRPr="00FC3B34">
              <w:rPr>
                <w:rFonts w:ascii="Times New Roman" w:eastAsia="標楷體" w:hAnsi="Times New Roman" w:cs="Times New Roman" w:hint="eastAsia"/>
                <w:szCs w:val="24"/>
              </w:rPr>
              <w:t>32</w:t>
            </w:r>
            <w:r w:rsidRPr="00FC3B34">
              <w:rPr>
                <w:rFonts w:ascii="Times New Roman" w:eastAsia="標楷體" w:hAnsi="Times New Roman" w:cs="Times New Roman" w:hint="eastAsia"/>
                <w:szCs w:val="24"/>
              </w:rPr>
              <w:t>頁提到「文官制度興革規劃方案」內容，係本院第</w:t>
            </w:r>
            <w:r w:rsidRPr="00FC3B34">
              <w:rPr>
                <w:rFonts w:ascii="Times New Roman" w:eastAsia="標楷體" w:hAnsi="Times New Roman" w:cs="Times New Roman" w:hint="eastAsia"/>
                <w:szCs w:val="24"/>
              </w:rPr>
              <w:t>11</w:t>
            </w:r>
            <w:r w:rsidRPr="00FC3B34">
              <w:rPr>
                <w:rFonts w:ascii="Times New Roman" w:eastAsia="標楷體" w:hAnsi="Times New Roman" w:cs="Times New Roman" w:hint="eastAsia"/>
                <w:szCs w:val="24"/>
              </w:rPr>
              <w:t>屆所提出的，惟去年第</w:t>
            </w:r>
            <w:r w:rsidRPr="00FC3B34">
              <w:rPr>
                <w:rFonts w:ascii="Times New Roman" w:eastAsia="標楷體" w:hAnsi="Times New Roman" w:cs="Times New Roman" w:hint="eastAsia"/>
                <w:szCs w:val="24"/>
              </w:rPr>
              <w:t>12</w:t>
            </w:r>
            <w:r w:rsidRPr="00FC3B34">
              <w:rPr>
                <w:rFonts w:ascii="Times New Roman" w:eastAsia="標楷體" w:hAnsi="Times New Roman" w:cs="Times New Roman" w:hint="eastAsia"/>
                <w:szCs w:val="24"/>
              </w:rPr>
              <w:t>屆上任，亦規劃新的方案，俟新方案資料彙整出刊，將提供研究團隊納入報告內容。</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sidRPr="00FC3B34">
              <w:rPr>
                <w:rFonts w:ascii="Times New Roman" w:eastAsia="標楷體" w:hAnsi="Times New Roman" w:cs="Times New Roman" w:hint="eastAsia"/>
                <w:szCs w:val="28"/>
              </w:rPr>
              <w:t>感謝委員建議，已遵照委員建議增加相關資料。</w:t>
            </w:r>
          </w:p>
        </w:tc>
      </w:tr>
      <w:tr w:rsidR="00654A91" w:rsidRPr="00FC3B34" w:rsidTr="0034195B">
        <w:tc>
          <w:tcPr>
            <w:tcW w:w="1129" w:type="dxa"/>
            <w:vMerge w:val="restart"/>
          </w:tcPr>
          <w:p w:rsidR="00654A91" w:rsidRPr="00FC3B34" w:rsidRDefault="0034195B"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4"/>
              </w:rPr>
              <w:t>黃</w:t>
            </w:r>
            <w:r>
              <w:rPr>
                <w:rFonts w:ascii="Times New Roman" w:eastAsia="標楷體" w:hAnsi="Times New Roman" w:cs="Times New Roman" w:hint="eastAsia"/>
                <w:szCs w:val="24"/>
              </w:rPr>
              <w:t>O</w:t>
            </w:r>
            <w:r w:rsidR="00654A91">
              <w:rPr>
                <w:rFonts w:ascii="Times New Roman" w:eastAsia="標楷體" w:hAnsi="Times New Roman" w:cs="Times New Roman" w:hint="eastAsia"/>
                <w:szCs w:val="24"/>
              </w:rPr>
              <w:t>護</w:t>
            </w:r>
          </w:p>
        </w:tc>
        <w:tc>
          <w:tcPr>
            <w:tcW w:w="4253" w:type="dxa"/>
          </w:tcPr>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一、從期中報告的文獻探討，以及所得到的初步結論來看，本研究所強調的「職涯發展模式」與「循證」的概念，已在文中多有著墨，但對於「人力資源管理」的概念，則較不明顯。一般對於「人力資源管理」較著重於，藉由招募、甄選、訓練、考核、薪酬福利等功能的建構與調整，以提高組織的人力素質與組織成員的向心力，進而達到提高組織效能的目的，然而，從本研究第</w:t>
            </w:r>
            <w:r w:rsidRPr="00FC3B34">
              <w:rPr>
                <w:rFonts w:ascii="Times New Roman" w:eastAsia="標楷體" w:hAnsi="Times New Roman" w:cs="Times New Roman" w:hint="eastAsia"/>
                <w:szCs w:val="24"/>
              </w:rPr>
              <w:t>37</w:t>
            </w:r>
            <w:r w:rsidRPr="00FC3B34">
              <w:rPr>
                <w:rFonts w:ascii="Times New Roman" w:eastAsia="標楷體" w:hAnsi="Times New Roman" w:cs="Times New Roman" w:hint="eastAsia"/>
                <w:szCs w:val="24"/>
              </w:rPr>
              <w:t>頁的研究流程圖</w:t>
            </w:r>
            <w:r w:rsidRPr="00FC3B34">
              <w:rPr>
                <w:rFonts w:ascii="Times New Roman" w:eastAsia="標楷體" w:hAnsi="Times New Roman" w:cs="Times New Roman" w:hint="eastAsia"/>
                <w:szCs w:val="24"/>
              </w:rPr>
              <w:lastRenderedPageBreak/>
              <w:t>(</w:t>
            </w:r>
            <w:r w:rsidRPr="00FC3B34">
              <w:rPr>
                <w:rFonts w:ascii="Times New Roman" w:eastAsia="標楷體" w:hAnsi="Times New Roman" w:cs="Times New Roman" w:hint="eastAsia"/>
                <w:szCs w:val="24"/>
              </w:rPr>
              <w:t>如后</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中，看似比較偏重公務人員態度與認知的調查，看不出本研究與一般所稱「人力資源管理」各項功能之間的實證關係。此外，倘若要將循證式人力資源與職涯發展模式結合，在實務界的操作方式，通常會將訓練與職涯發展相結合，簡單地說，訓練的主要目的在於解決「理想」與「實際」兩者之間差異的問題，亦即藉由訓練來解決「組織所期望的工作表現」與「員工實際的工作表現」之間的落差，使員工能勝任目前的工作之後，再藉由訓練解決「組織期望員工在職涯發展下個職位的工作表現」與「員工實際的工作表現」的落差，協助員工能夠順利地在組織中往下個職位發展，在此一過程，藉由員工能力的提升與成就感的提升，亦能提高員工的服務動機。因此，實務的操作方式，職涯發展與訓練往往是連結在一起的，而更重要的在於對於每個職位在組織發展過程中的定位，以及工作分析必須明確，才有利於職涯發展的推動與實行。</w:t>
            </w:r>
          </w:p>
        </w:tc>
        <w:tc>
          <w:tcPr>
            <w:tcW w:w="4048" w:type="dxa"/>
          </w:tcPr>
          <w:p w:rsidR="00654A91" w:rsidRDefault="00654A91" w:rsidP="00654A91">
            <w:pPr>
              <w:kinsoku w:val="0"/>
              <w:topLinePunct/>
              <w:spacing w:line="360" w:lineRule="exact"/>
              <w:rPr>
                <w:rFonts w:ascii="Times New Roman" w:eastAsia="標楷體" w:hAnsi="Times New Roman" w:cs="Times New Roman"/>
                <w:szCs w:val="28"/>
              </w:rPr>
            </w:pPr>
            <w:r>
              <w:rPr>
                <w:rFonts w:ascii="Times New Roman" w:eastAsia="標楷體" w:hAnsi="Times New Roman" w:cs="Times New Roman" w:hint="eastAsia"/>
                <w:szCs w:val="28"/>
              </w:rPr>
              <w:lastRenderedPageBreak/>
              <w:t>感謝委員建議，本研究所發展出的公務人員職涯發展模式，主要是期望能藉此模型提供未來</w:t>
            </w:r>
            <w:r w:rsidR="00811A5C">
              <w:rPr>
                <w:rFonts w:ascii="Times New Roman" w:eastAsia="標楷體" w:hAnsi="Times New Roman" w:cs="Times New Roman" w:hint="eastAsia"/>
                <w:szCs w:val="28"/>
              </w:rPr>
              <w:t>我人事管理機關在進行公務人員職涯管理上的策略點，不論是在</w:t>
            </w:r>
            <w:r w:rsidRPr="00FC3B34">
              <w:rPr>
                <w:rFonts w:ascii="Times New Roman" w:eastAsia="標楷體" w:hAnsi="Times New Roman" w:cs="Times New Roman" w:hint="eastAsia"/>
                <w:szCs w:val="24"/>
              </w:rPr>
              <w:t>招募、甄選、訓練、考核、薪酬福利</w:t>
            </w:r>
            <w:r>
              <w:rPr>
                <w:rFonts w:ascii="Times New Roman" w:eastAsia="標楷體" w:hAnsi="Times New Roman" w:cs="Times New Roman" w:hint="eastAsia"/>
                <w:szCs w:val="24"/>
              </w:rPr>
              <w:t>、或者員工協助方案等。</w:t>
            </w:r>
            <w:r>
              <w:rPr>
                <w:rFonts w:ascii="Times New Roman" w:eastAsia="標楷體" w:hAnsi="Times New Roman" w:cs="Times New Roman" w:hint="eastAsia"/>
                <w:szCs w:val="28"/>
              </w:rPr>
              <w:t>而這些策略點提供不同的管理策略在規劃時能具備完整的邏輯架構，以及可對應的測量指標。</w:t>
            </w:r>
          </w:p>
          <w:p w:rsidR="00654A91" w:rsidRPr="00FC3B34" w:rsidRDefault="00654A91" w:rsidP="00654A91">
            <w:pPr>
              <w:kinsoku w:val="0"/>
              <w:topLinePunct/>
              <w:spacing w:line="360" w:lineRule="exact"/>
              <w:rPr>
                <w:rFonts w:ascii="Times New Roman" w:eastAsia="標楷體" w:hAnsi="Times New Roman" w:cs="Times New Roman"/>
                <w:szCs w:val="28"/>
              </w:rPr>
            </w:pPr>
            <w:r>
              <w:rPr>
                <w:rFonts w:ascii="Times New Roman" w:eastAsia="標楷體" w:hAnsi="Times New Roman" w:cs="Times New Roman" w:hint="eastAsia"/>
                <w:szCs w:val="28"/>
              </w:rPr>
              <w:t>而本研究研究雖主要針對</w:t>
            </w:r>
            <w:r w:rsidRPr="00FC3B34">
              <w:rPr>
                <w:rFonts w:ascii="Times New Roman" w:eastAsia="標楷體" w:hAnsi="Times New Roman" w:cs="Times New Roman" w:hint="eastAsia"/>
                <w:szCs w:val="24"/>
              </w:rPr>
              <w:t>公務人員</w:t>
            </w:r>
            <w:r>
              <w:rPr>
                <w:rFonts w:ascii="Times New Roman" w:eastAsia="標楷體" w:hAnsi="Times New Roman" w:cs="Times New Roman" w:hint="eastAsia"/>
                <w:szCs w:val="24"/>
              </w:rPr>
              <w:lastRenderedPageBreak/>
              <w:t>的主觀意見調查，僅是在本研究發展出的職涯發展模型中九大構面中主觀指標的蒐集，並期望以此為範例展現其提供管理策略思考的可能性。若是未來能在主客觀資料上進行交互補充，便可完整呈現本研究所強調的職涯管理模式以及循證人力資源管理的效用。為此次研究在客觀資料庫上的取得不如預期，因此無法完整呈現此預期。</w:t>
            </w:r>
          </w:p>
        </w:tc>
      </w:tr>
      <w:tr w:rsidR="00654A91" w:rsidRPr="00FC3B34" w:rsidTr="0034195B">
        <w:tc>
          <w:tcPr>
            <w:tcW w:w="1129" w:type="dxa"/>
            <w:vMerge/>
          </w:tcPr>
          <w:p w:rsidR="00654A91"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Pr>
                <w:rFonts w:ascii="Times New Roman" w:eastAsia="標楷體" w:hAnsi="Times New Roman" w:cs="Times New Roman" w:hint="eastAsia"/>
                <w:szCs w:val="24"/>
              </w:rPr>
              <w:t>二、</w:t>
            </w:r>
            <w:r w:rsidRPr="00FC3B34">
              <w:rPr>
                <w:rFonts w:ascii="Times New Roman" w:eastAsia="標楷體" w:hAnsi="Times New Roman" w:cs="Times New Roman" w:hint="eastAsia"/>
                <w:szCs w:val="24"/>
              </w:rPr>
              <w:t>本研究對於研究目的所提及之公務人員績效表現的衡量指標，本研究將如何建構與發展，在本研究中，並未見到明確的論述，然而，對於指標建立而言，通常是以績效為基礎，有鑑於此，建議研究團隊對以績效為基礎的指標建構與建立，應有更為具體的論述與方法。此外，倘若本研究期望所欲建構的職涯發展模型，能夠一體適用於所有公務人員，則在以績效為基礎的指標建立，在研究流程必需</w:t>
            </w:r>
            <w:r w:rsidRPr="00FC3B34">
              <w:rPr>
                <w:rFonts w:ascii="Times New Roman" w:eastAsia="標楷體" w:hAnsi="Times New Roman" w:cs="Times New Roman" w:hint="eastAsia"/>
                <w:szCs w:val="24"/>
              </w:rPr>
              <w:lastRenderedPageBreak/>
              <w:t>有更多不同屬性的機關與工作職務的樣本進行研究，說明如下一點。</w:t>
            </w:r>
          </w:p>
        </w:tc>
        <w:tc>
          <w:tcPr>
            <w:tcW w:w="4048" w:type="dxa"/>
          </w:tcPr>
          <w:p w:rsidR="00654A91" w:rsidRPr="00FC3B34" w:rsidRDefault="00654A91" w:rsidP="00654A91">
            <w:pPr>
              <w:kinsoku w:val="0"/>
              <w:topLinePunct/>
              <w:spacing w:line="360" w:lineRule="exact"/>
              <w:rPr>
                <w:rFonts w:ascii="Times New Roman" w:eastAsia="標楷體" w:hAnsi="Times New Roman" w:cs="Times New Roman"/>
                <w:szCs w:val="28"/>
              </w:rPr>
            </w:pPr>
            <w:r>
              <w:rPr>
                <w:rFonts w:ascii="Times New Roman" w:eastAsia="標楷體" w:hAnsi="Times New Roman" w:cs="Times New Roman" w:hint="eastAsia"/>
                <w:szCs w:val="28"/>
              </w:rPr>
              <w:lastRenderedPageBreak/>
              <w:t>感謝委員建議，本研究依據本研究發展出之職涯發展管理模型，以及列舉可能的衡量指標，並非期望在本研究即可建立一完整且適用所有我國公務體系的測量指標，而主要意在藉由此模型的提出以及嘗試規劃相對應的測量指標，提供一種進行職涯管理規劃與評估的策略性思維框架的應用範例。並期望本研究所提供之策略性概念，能在後續的相關實務或研究上被應用與持續精</w:t>
            </w:r>
            <w:r>
              <w:rPr>
                <w:rFonts w:ascii="Times New Roman" w:eastAsia="標楷體" w:hAnsi="Times New Roman" w:cs="Times New Roman" w:hint="eastAsia"/>
                <w:szCs w:val="28"/>
              </w:rPr>
              <w:lastRenderedPageBreak/>
              <w:t>進。</w:t>
            </w:r>
          </w:p>
        </w:tc>
      </w:tr>
      <w:tr w:rsidR="00654A91" w:rsidRPr="00FC3B34" w:rsidTr="0034195B">
        <w:tc>
          <w:tcPr>
            <w:tcW w:w="1129" w:type="dxa"/>
            <w:vMerge/>
          </w:tcPr>
          <w:p w:rsidR="00654A91" w:rsidRDefault="00654A91" w:rsidP="00654A91">
            <w:pPr>
              <w:kinsoku w:val="0"/>
              <w:topLinePunct/>
              <w:spacing w:line="360" w:lineRule="exact"/>
              <w:rPr>
                <w:rFonts w:ascii="Times New Roman" w:eastAsia="標楷體" w:hAnsi="Times New Roman" w:cs="Times New Roman"/>
                <w:szCs w:val="24"/>
              </w:rPr>
            </w:pPr>
          </w:p>
        </w:tc>
        <w:tc>
          <w:tcPr>
            <w:tcW w:w="4253" w:type="dxa"/>
          </w:tcPr>
          <w:p w:rsidR="00654A91" w:rsidRPr="00FC3B34" w:rsidRDefault="00654A91" w:rsidP="00654A91">
            <w:pPr>
              <w:spacing w:before="180" w:after="180"/>
              <w:rPr>
                <w:rFonts w:ascii="Times New Roman" w:eastAsia="標楷體" w:hAnsi="Times New Roman" w:cs="Times New Roman"/>
                <w:szCs w:val="24"/>
              </w:rPr>
            </w:pPr>
            <w:r>
              <w:rPr>
                <w:rFonts w:ascii="Times New Roman" w:eastAsia="標楷體" w:hAnsi="Times New Roman" w:cs="Times New Roman" w:hint="eastAsia"/>
                <w:szCs w:val="24"/>
              </w:rPr>
              <w:t>三、</w:t>
            </w:r>
            <w:r w:rsidRPr="00FC3B34">
              <w:rPr>
                <w:rFonts w:ascii="Times New Roman" w:eastAsia="標楷體" w:hAnsi="Times New Roman" w:cs="Times New Roman" w:hint="eastAsia"/>
                <w:szCs w:val="24"/>
              </w:rPr>
              <w:t>本人於期初審查針對研究內容所提建議「…公務體系具有龐大且複雜的特性，為使衡量指標的適用性更具一致性，建議本研究能針對</w:t>
            </w:r>
            <w:r w:rsidRPr="00FC3B34">
              <w:rPr>
                <w:rFonts w:ascii="Times New Roman" w:eastAsia="標楷體" w:hAnsi="Times New Roman" w:cs="Times New Roman" w:hint="eastAsia"/>
                <w:szCs w:val="24"/>
              </w:rPr>
              <w:t>2</w:t>
            </w:r>
            <w:r w:rsidRPr="00FC3B34">
              <w:rPr>
                <w:rFonts w:ascii="Times New Roman" w:eastAsia="標楷體" w:hAnsi="Times New Roman" w:cs="Times New Roman" w:hint="eastAsia"/>
                <w:szCs w:val="24"/>
              </w:rPr>
              <w:t>個</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或以上</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不同屬性的機會先行建立其衡量指標，並進行差異性比較，藉以驗證衡量指標的一致性效度」，本研究於第</w:t>
            </w:r>
            <w:r w:rsidRPr="00FC3B34">
              <w:rPr>
                <w:rFonts w:ascii="Times New Roman" w:eastAsia="標楷體" w:hAnsi="Times New Roman" w:cs="Times New Roman" w:hint="eastAsia"/>
                <w:szCs w:val="24"/>
              </w:rPr>
              <w:t>126</w:t>
            </w:r>
            <w:r w:rsidRPr="00FC3B34">
              <w:rPr>
                <w:rFonts w:ascii="Times New Roman" w:eastAsia="標楷體" w:hAnsi="Times New Roman" w:cs="Times New Roman" w:hint="eastAsia"/>
                <w:szCs w:val="24"/>
              </w:rPr>
              <w:t>頁，四，回覆「…雖然本研究之主要目標在於建構一個公務人員職涯發展的整體評量指標問卷與執行規劃，但在執行整體計畫同時，研究團隊亦已實際發展出數個規模較小的問卷調查，以供考試院統計室未來進行</w:t>
            </w:r>
            <w:r w:rsidRPr="00FC3B34">
              <w:rPr>
                <w:rFonts w:ascii="Times New Roman" w:eastAsia="標楷體" w:hAnsi="Times New Roman" w:cs="Times New Roman" w:hint="eastAsia"/>
                <w:szCs w:val="24"/>
              </w:rPr>
              <w:t>CATI</w:t>
            </w:r>
            <w:r w:rsidRPr="00FC3B34">
              <w:rPr>
                <w:rFonts w:ascii="Times New Roman" w:eastAsia="標楷體" w:hAnsi="Times New Roman" w:cs="Times New Roman" w:hint="eastAsia"/>
                <w:szCs w:val="24"/>
              </w:rPr>
              <w:t>電話訪問時使用」。本人於期初審查提出的此建議之重點在於，因著公務體系龐大且複雜的特性，若要建立一體適用的指標，研究過程對於研究樣本的抽樣的方式則顯的更為重要。以本研究期中報告所採用立意取樣，並以</w:t>
            </w:r>
            <w:r w:rsidRPr="00FC3B34">
              <w:rPr>
                <w:rFonts w:ascii="Times New Roman" w:eastAsia="標楷體" w:hAnsi="Times New Roman" w:cs="Times New Roman" w:hint="eastAsia"/>
                <w:szCs w:val="24"/>
              </w:rPr>
              <w:t>Q</w:t>
            </w:r>
            <w:r>
              <w:rPr>
                <w:rFonts w:ascii="Times New Roman" w:eastAsia="標楷體" w:hAnsi="Times New Roman" w:cs="Times New Roman" w:hint="eastAsia"/>
                <w:szCs w:val="24"/>
              </w:rPr>
              <w:t>方法進行調查為例，</w:t>
            </w:r>
            <w:r w:rsidRPr="00FC3B34">
              <w:rPr>
                <w:rFonts w:ascii="Times New Roman" w:eastAsia="標楷體" w:hAnsi="Times New Roman" w:cs="Times New Roman" w:hint="eastAsia"/>
                <w:szCs w:val="24"/>
              </w:rPr>
              <w:t>其可能產生的問題如下：</w:t>
            </w:r>
          </w:p>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一</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中央機關與地方機關各官等皆以性別做為區分，似乎意味著男性與女性職涯發展途徑可能有所差異，所以才特別需要男性與女性的受試樣本？此一區分方式是否合宜？</w:t>
            </w:r>
          </w:p>
          <w:p w:rsidR="00654A91" w:rsidRPr="00FC3B34" w:rsidRDefault="00654A91" w:rsidP="00654A91">
            <w:pPr>
              <w:spacing w:before="180" w:after="180"/>
              <w:rPr>
                <w:rFonts w:ascii="Times New Roman" w:eastAsia="標楷體" w:hAnsi="Times New Roman" w:cs="Times New Roman"/>
                <w:szCs w:val="24"/>
              </w:rPr>
            </w:pP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二</w:t>
            </w:r>
            <w:r w:rsidRPr="00FC3B34">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ab/>
            </w:r>
            <w:r w:rsidRPr="00FC3B34">
              <w:rPr>
                <w:rFonts w:ascii="Times New Roman" w:eastAsia="標楷體" w:hAnsi="Times New Roman" w:cs="Times New Roman" w:hint="eastAsia"/>
                <w:szCs w:val="24"/>
              </w:rPr>
              <w:t>單純從中央機關與地方政府來看，這兩者組織分別有其局處室等子單位，在這些單位所屬員工的組織特性、工作屬性、績效標準等，在職涯發展的路徑中，都有相當大的差別，若單純以中央機關委任官等</w:t>
            </w:r>
            <w:r w:rsidRPr="00FC3B34">
              <w:rPr>
                <w:rFonts w:ascii="Times New Roman" w:eastAsia="標楷體" w:hAnsi="Times New Roman" w:cs="Times New Roman" w:hint="eastAsia"/>
                <w:szCs w:val="24"/>
              </w:rPr>
              <w:t>1</w:t>
            </w:r>
            <w:r w:rsidRPr="00FC3B34">
              <w:rPr>
                <w:rFonts w:ascii="Times New Roman" w:eastAsia="標楷體" w:hAnsi="Times New Roman" w:cs="Times New Roman" w:hint="eastAsia"/>
                <w:szCs w:val="24"/>
              </w:rPr>
              <w:t>男</w:t>
            </w:r>
            <w:r w:rsidRPr="00FC3B34">
              <w:rPr>
                <w:rFonts w:ascii="Times New Roman" w:eastAsia="標楷體" w:hAnsi="Times New Roman" w:cs="Times New Roman" w:hint="eastAsia"/>
                <w:szCs w:val="24"/>
              </w:rPr>
              <w:t>1</w:t>
            </w:r>
            <w:r w:rsidRPr="00FC3B34">
              <w:rPr>
                <w:rFonts w:ascii="Times New Roman" w:eastAsia="標楷體" w:hAnsi="Times New Roman" w:cs="Times New Roman" w:hint="eastAsia"/>
                <w:szCs w:val="24"/>
              </w:rPr>
              <w:t>女</w:t>
            </w:r>
            <w:r w:rsidRPr="00FC3B34">
              <w:rPr>
                <w:rFonts w:ascii="Times New Roman" w:eastAsia="標楷體" w:hAnsi="Times New Roman" w:cs="Times New Roman" w:hint="eastAsia"/>
                <w:szCs w:val="24"/>
              </w:rPr>
              <w:lastRenderedPageBreak/>
              <w:t>做為</w:t>
            </w:r>
            <w:r w:rsidRPr="00FC3B34">
              <w:rPr>
                <w:rFonts w:ascii="Times New Roman" w:eastAsia="標楷體" w:hAnsi="Times New Roman" w:cs="Times New Roman" w:hint="eastAsia"/>
                <w:szCs w:val="24"/>
              </w:rPr>
              <w:t>Q</w:t>
            </w:r>
            <w:r w:rsidRPr="00FC3B34">
              <w:rPr>
                <w:rFonts w:ascii="Times New Roman" w:eastAsia="標楷體" w:hAnsi="Times New Roman" w:cs="Times New Roman" w:hint="eastAsia"/>
                <w:szCs w:val="24"/>
              </w:rPr>
              <w:t>方法的受訪樣本，其代表性並不足以擴及所有中央機關所屬單位的員工，亦即，先不談本研究所用的方法是否具內在效度，本研究在期中報告所採用的研究方法，已觸及「不宜過度推論非本研究樣本之外的組織」之外在效度問題，依此方法所得到的建立的模型與指標，不宜過度推論而「一體適用」於所有公務人員。</w:t>
            </w:r>
          </w:p>
        </w:tc>
        <w:tc>
          <w:tcPr>
            <w:tcW w:w="4048" w:type="dxa"/>
          </w:tcPr>
          <w:p w:rsidR="00654A91" w:rsidRDefault="00654A91" w:rsidP="00654A91">
            <w:pPr>
              <w:kinsoku w:val="0"/>
              <w:topLinePunct/>
              <w:spacing w:line="360" w:lineRule="exact"/>
              <w:rPr>
                <w:rFonts w:ascii="Times New Roman" w:eastAsia="標楷體" w:hAnsi="Times New Roman" w:cs="Times New Roman"/>
                <w:szCs w:val="28"/>
              </w:rPr>
            </w:pPr>
            <w:r>
              <w:rPr>
                <w:rFonts w:ascii="Times New Roman" w:eastAsia="標楷體" w:hAnsi="Times New Roman" w:cs="Times New Roman" w:hint="eastAsia"/>
                <w:szCs w:val="28"/>
              </w:rPr>
              <w:lastRenderedPageBreak/>
              <w:t>感謝委員建議，本研究在</w:t>
            </w:r>
            <w:r>
              <w:rPr>
                <w:rFonts w:ascii="Times New Roman" w:eastAsia="標楷體" w:hAnsi="Times New Roman" w:cs="Times New Roman" w:hint="eastAsia"/>
                <w:szCs w:val="28"/>
              </w:rPr>
              <w:t>Q</w:t>
            </w:r>
            <w:r>
              <w:rPr>
                <w:rFonts w:ascii="Times New Roman" w:eastAsia="標楷體" w:hAnsi="Times New Roman" w:cs="Times New Roman" w:hint="eastAsia"/>
                <w:szCs w:val="28"/>
              </w:rPr>
              <w:t>方法論的受訪者挑選架構上，主要目視是在於能找尋到多元背景的公務人員，令其提供其對於本研究設定問題的認知排序。但此架構並非表示本研究認為男性與女性在職涯發展途徑上可能具有差異的假設。僅為避免男女性別的比例差異懸殊，而可能被質疑過度偏重男性觀點或女性觀點。而在實際的受訪者尋求過程中，此架構僅是提供一基本的挑選機制，研究團隊並會隨著已接受訪問的受訪者背景，在試著尋求其他不同機關、或任職職系的公務人員。</w:t>
            </w:r>
          </w:p>
          <w:p w:rsidR="00654A91" w:rsidRDefault="00654A91" w:rsidP="00654A91">
            <w:pPr>
              <w:kinsoku w:val="0"/>
              <w:topLinePunct/>
              <w:spacing w:line="360" w:lineRule="exact"/>
              <w:rPr>
                <w:rFonts w:ascii="Times New Roman" w:eastAsia="標楷體" w:hAnsi="Times New Roman" w:cs="Times New Roman"/>
                <w:szCs w:val="24"/>
              </w:rPr>
            </w:pPr>
            <w:r>
              <w:rPr>
                <w:rFonts w:ascii="Times New Roman" w:eastAsia="標楷體" w:hAnsi="Times New Roman" w:cs="Times New Roman" w:hint="eastAsia"/>
                <w:szCs w:val="28"/>
              </w:rPr>
              <w:t>此外，</w:t>
            </w:r>
            <w:r>
              <w:rPr>
                <w:rFonts w:ascii="Times New Roman" w:eastAsia="標楷體" w:hAnsi="Times New Roman" w:cs="Times New Roman" w:hint="eastAsia"/>
                <w:szCs w:val="28"/>
              </w:rPr>
              <w:t>Q</w:t>
            </w:r>
            <w:r>
              <w:rPr>
                <w:rFonts w:ascii="Times New Roman" w:eastAsia="標楷體" w:hAnsi="Times New Roman" w:cs="Times New Roman" w:hint="eastAsia"/>
                <w:szCs w:val="28"/>
              </w:rPr>
              <w:t>方法論的在方法論的邏輯以及在本研究的定位上</w:t>
            </w:r>
            <w:r>
              <w:rPr>
                <w:rFonts w:ascii="Times New Roman" w:eastAsia="標楷體" w:hAnsi="Times New Roman" w:cs="Times New Roman" w:hint="eastAsia"/>
                <w:szCs w:val="24"/>
              </w:rPr>
              <w:t>，</w:t>
            </w:r>
            <w:r w:rsidRPr="00FC3B34">
              <w:rPr>
                <w:rFonts w:ascii="Times New Roman" w:eastAsia="標楷體" w:hAnsi="Times New Roman" w:cs="Times New Roman" w:hint="eastAsia"/>
                <w:szCs w:val="24"/>
              </w:rPr>
              <w:t>主要係從個體的觀點出發，觀察其所處環境、體系以及其</w:t>
            </w:r>
            <w:r>
              <w:rPr>
                <w:rFonts w:ascii="Times New Roman" w:eastAsia="標楷體" w:hAnsi="Times New Roman" w:cs="Times New Roman" w:hint="eastAsia"/>
                <w:szCs w:val="24"/>
              </w:rPr>
              <w:t>他同仁後所認知的如何才能獲得成功的公務職涯發展，而最後進行歸納以呈現由這些多元</w:t>
            </w:r>
            <w:r w:rsidRPr="00FC3B34">
              <w:rPr>
                <w:rFonts w:ascii="Times New Roman" w:eastAsia="標楷體" w:hAnsi="Times New Roman" w:cs="Times New Roman" w:hint="eastAsia"/>
                <w:szCs w:val="24"/>
              </w:rPr>
              <w:t>個體所</w:t>
            </w:r>
            <w:r>
              <w:rPr>
                <w:rFonts w:ascii="Times New Roman" w:eastAsia="標楷體" w:hAnsi="Times New Roman" w:cs="Times New Roman" w:hint="eastAsia"/>
                <w:szCs w:val="24"/>
              </w:rPr>
              <w:t>展現之</w:t>
            </w:r>
            <w:r w:rsidRPr="00FC3B34">
              <w:rPr>
                <w:rFonts w:ascii="Times New Roman" w:eastAsia="標楷體" w:hAnsi="Times New Roman" w:cs="Times New Roman" w:hint="eastAsia"/>
                <w:szCs w:val="24"/>
              </w:rPr>
              <w:t>存在於</w:t>
            </w:r>
            <w:r w:rsidR="00E64318">
              <w:rPr>
                <w:rFonts w:ascii="Times New Roman" w:eastAsia="標楷體" w:hAnsi="Times New Roman" w:cs="Times New Roman" w:hint="eastAsia"/>
                <w:szCs w:val="24"/>
              </w:rPr>
              <w:t>臺灣</w:t>
            </w:r>
            <w:r w:rsidRPr="00FC3B34">
              <w:rPr>
                <w:rFonts w:ascii="Times New Roman" w:eastAsia="標楷體" w:hAnsi="Times New Roman" w:cs="Times New Roman" w:hint="eastAsia"/>
                <w:szCs w:val="24"/>
              </w:rPr>
              <w:t>公務體系公務人員之中的集體認知。研究所呈現的這些認知類型，雖無法有效推論至所有</w:t>
            </w:r>
            <w:r w:rsidR="00E64318">
              <w:rPr>
                <w:rFonts w:ascii="Times New Roman" w:eastAsia="標楷體" w:hAnsi="Times New Roman" w:cs="Times New Roman" w:hint="eastAsia"/>
                <w:szCs w:val="24"/>
              </w:rPr>
              <w:t>臺灣</w:t>
            </w:r>
            <w:r w:rsidRPr="00FC3B34">
              <w:rPr>
                <w:rFonts w:ascii="Times New Roman" w:eastAsia="標楷體" w:hAnsi="Times New Roman" w:cs="Times New Roman" w:hint="eastAsia"/>
                <w:szCs w:val="24"/>
              </w:rPr>
              <w:t>公務人員之中，但卻是確實存在於其中的</w:t>
            </w:r>
            <w:r>
              <w:rPr>
                <w:rFonts w:ascii="Times New Roman" w:eastAsia="標楷體" w:hAnsi="Times New Roman" w:cs="Times New Roman" w:hint="eastAsia"/>
                <w:szCs w:val="24"/>
              </w:rPr>
              <w:t>。</w:t>
            </w:r>
          </w:p>
          <w:p w:rsidR="00654A91" w:rsidRPr="0015787D" w:rsidRDefault="00654A91" w:rsidP="00654A91">
            <w:pPr>
              <w:kinsoku w:val="0"/>
              <w:topLinePunct/>
              <w:spacing w:line="360" w:lineRule="exact"/>
              <w:rPr>
                <w:rFonts w:ascii="Times New Roman" w:eastAsia="標楷體" w:hAnsi="Times New Roman" w:cs="Times New Roman"/>
                <w:szCs w:val="28"/>
              </w:rPr>
            </w:pPr>
            <w:r>
              <w:rPr>
                <w:rFonts w:ascii="Times New Roman" w:eastAsia="標楷體" w:hAnsi="Times New Roman" w:cs="Times New Roman" w:hint="eastAsia"/>
                <w:szCs w:val="28"/>
              </w:rPr>
              <w:t>而這研究成果主要是希望能提供人事主管機關能理解現存公務體系之中對於如何具備良好公務職涯發展的認知，以提供未來我國人事機關規劃相關策略時，能夠考量相關之認知。</w:t>
            </w:r>
          </w:p>
        </w:tc>
      </w:tr>
    </w:tbl>
    <w:p w:rsidR="00D76B04" w:rsidRDefault="00D76B04" w:rsidP="00D76B04">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Pr="00FC3B34" w:rsidRDefault="00654A91" w:rsidP="00654A91">
      <w:pPr>
        <w:widowControl/>
        <w:rPr>
          <w:rFonts w:ascii="Times New Roman" w:eastAsia="標楷體" w:hAnsi="Times New Roman" w:cs="Times New Roman"/>
        </w:rPr>
      </w:pPr>
    </w:p>
    <w:p w:rsidR="00654A91" w:rsidRDefault="00654A91" w:rsidP="00654A91">
      <w:pPr>
        <w:widowControl/>
        <w:rPr>
          <w:rFonts w:ascii="Times New Roman" w:eastAsia="標楷體" w:hAnsi="Times New Roman" w:cs="Times New Roman"/>
        </w:rPr>
      </w:pPr>
      <w:r>
        <w:rPr>
          <w:rFonts w:ascii="Times New Roman" w:eastAsia="標楷體" w:hAnsi="Times New Roman" w:cs="Times New Roman"/>
        </w:rPr>
        <w:br w:type="page"/>
      </w:r>
    </w:p>
    <w:p w:rsidR="00654A91" w:rsidRPr="00367456" w:rsidRDefault="00654A91" w:rsidP="00654A91">
      <w:pPr>
        <w:pStyle w:val="1"/>
        <w:rPr>
          <w:rFonts w:ascii="Times New Roman" w:eastAsia="標楷體" w:hAnsi="Times New Roman" w:cs="Times New Roman"/>
          <w:sz w:val="36"/>
          <w:szCs w:val="36"/>
        </w:rPr>
      </w:pPr>
      <w:bookmarkStart w:id="103" w:name="_Toc438985367"/>
      <w:bookmarkStart w:id="104" w:name="_Toc448324167"/>
      <w:r>
        <w:rPr>
          <w:rFonts w:ascii="Times New Roman" w:eastAsia="標楷體" w:hAnsi="Times New Roman" w:cs="Times New Roman"/>
          <w:sz w:val="36"/>
          <w:szCs w:val="36"/>
        </w:rPr>
        <w:lastRenderedPageBreak/>
        <w:t>附錄</w:t>
      </w:r>
      <w:r w:rsidR="00EB26CF">
        <w:rPr>
          <w:rFonts w:ascii="Times New Roman" w:eastAsia="標楷體" w:hAnsi="Times New Roman" w:cs="Times New Roman" w:hint="eastAsia"/>
          <w:sz w:val="36"/>
          <w:szCs w:val="36"/>
        </w:rPr>
        <w:t>十四</w:t>
      </w:r>
      <w:r w:rsidRPr="00367456">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期</w:t>
      </w:r>
      <w:r>
        <w:rPr>
          <w:rFonts w:ascii="Times New Roman" w:eastAsia="標楷體" w:hAnsi="Times New Roman" w:cs="Times New Roman" w:hint="eastAsia"/>
          <w:sz w:val="36"/>
          <w:szCs w:val="36"/>
        </w:rPr>
        <w:t>末</w:t>
      </w:r>
      <w:r w:rsidRPr="00367456">
        <w:rPr>
          <w:rFonts w:ascii="Times New Roman" w:eastAsia="標楷體" w:hAnsi="Times New Roman" w:cs="Times New Roman"/>
          <w:sz w:val="36"/>
          <w:szCs w:val="36"/>
        </w:rPr>
        <w:t>報告審查意見及研究團隊回應說明</w:t>
      </w:r>
      <w:bookmarkEnd w:id="103"/>
      <w:bookmarkEnd w:id="104"/>
    </w:p>
    <w:p w:rsidR="00654A91" w:rsidRPr="00892413" w:rsidRDefault="00654A91" w:rsidP="00654A91">
      <w:pPr>
        <w:kinsoku w:val="0"/>
        <w:topLinePunct/>
        <w:spacing w:line="360" w:lineRule="exact"/>
        <w:jc w:val="center"/>
        <w:rPr>
          <w:rFonts w:ascii="標楷體" w:eastAsia="標楷體" w:hAnsi="標楷體" w:cs="Times New Roman"/>
          <w:b/>
          <w:szCs w:val="24"/>
        </w:rPr>
      </w:pPr>
      <w:r w:rsidRPr="00892413">
        <w:rPr>
          <w:rFonts w:ascii="標楷體" w:eastAsia="標楷體" w:hAnsi="標楷體" w:cs="Times New Roman" w:hint="eastAsia"/>
          <w:b/>
          <w:szCs w:val="24"/>
        </w:rPr>
        <w:t>考試院104年度委託研究專題</w:t>
      </w:r>
    </w:p>
    <w:p w:rsidR="00654A91" w:rsidRPr="00892413" w:rsidRDefault="00654A91" w:rsidP="00654A91">
      <w:pPr>
        <w:snapToGrid w:val="0"/>
        <w:spacing w:line="500" w:lineRule="exact"/>
        <w:jc w:val="center"/>
        <w:rPr>
          <w:rFonts w:ascii="標楷體" w:eastAsia="標楷體" w:hAnsi="標楷體" w:cs="Times New Roman"/>
          <w:b/>
          <w:szCs w:val="24"/>
        </w:rPr>
      </w:pPr>
      <w:r w:rsidRPr="00892413">
        <w:rPr>
          <w:rFonts w:ascii="標楷體" w:eastAsia="標楷體" w:hAnsi="標楷體" w:cs="Times New Roman"/>
          <w:b/>
          <w:bCs/>
          <w:szCs w:val="24"/>
        </w:rPr>
        <w:t>「</w:t>
      </w:r>
      <w:r w:rsidRPr="00892413">
        <w:rPr>
          <w:rFonts w:ascii="標楷體" w:eastAsia="標楷體" w:hAnsi="標楷體" w:cs="Times New Roman"/>
          <w:b/>
          <w:szCs w:val="24"/>
        </w:rPr>
        <w:t>從循證人力資源管理建構激勵導向的公共服務：</w:t>
      </w:r>
    </w:p>
    <w:p w:rsidR="00654A91" w:rsidRPr="00892413" w:rsidRDefault="00654A91" w:rsidP="00654A91">
      <w:pPr>
        <w:kinsoku w:val="0"/>
        <w:topLinePunct/>
        <w:spacing w:line="360" w:lineRule="exact"/>
        <w:jc w:val="center"/>
        <w:rPr>
          <w:rFonts w:ascii="標楷體" w:eastAsia="標楷體" w:hAnsi="標楷體" w:cs="Times New Roman"/>
          <w:b/>
          <w:szCs w:val="24"/>
        </w:rPr>
      </w:pPr>
      <w:r w:rsidRPr="00892413">
        <w:rPr>
          <w:rFonts w:ascii="標楷體" w:eastAsia="標楷體" w:hAnsi="標楷體" w:cs="Times New Roman"/>
          <w:b/>
          <w:szCs w:val="24"/>
        </w:rPr>
        <w:t>公務人員職涯發展模式初探與規劃</w:t>
      </w:r>
      <w:r w:rsidRPr="00892413">
        <w:rPr>
          <w:rFonts w:ascii="標楷體" w:eastAsia="標楷體" w:hAnsi="標楷體" w:cs="Times New Roman"/>
          <w:b/>
          <w:bCs/>
          <w:szCs w:val="24"/>
        </w:rPr>
        <w:t>」</w:t>
      </w:r>
    </w:p>
    <w:p w:rsidR="00654A91" w:rsidRPr="00892413" w:rsidRDefault="00654A91" w:rsidP="00476144">
      <w:pPr>
        <w:kinsoku w:val="0"/>
        <w:topLinePunct/>
        <w:spacing w:afterLines="50" w:after="180" w:line="360" w:lineRule="exact"/>
        <w:jc w:val="center"/>
        <w:rPr>
          <w:rFonts w:ascii="標楷體" w:eastAsia="標楷體" w:hAnsi="標楷體" w:cs="Times New Roman"/>
          <w:b/>
          <w:szCs w:val="24"/>
        </w:rPr>
      </w:pPr>
      <w:r w:rsidRPr="00892413">
        <w:rPr>
          <w:rFonts w:ascii="標楷體" w:eastAsia="標楷體" w:hAnsi="標楷體" w:cs="Times New Roman" w:hint="eastAsia"/>
          <w:b/>
          <w:szCs w:val="24"/>
        </w:rPr>
        <w:t>期末報告審查意見及研究團隊回應說明</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4272"/>
        <w:gridCol w:w="4190"/>
      </w:tblGrid>
      <w:tr w:rsidR="00654A91" w:rsidRPr="00892413" w:rsidTr="00654A91">
        <w:trPr>
          <w:trHeight w:val="851"/>
        </w:trPr>
        <w:tc>
          <w:tcPr>
            <w:tcW w:w="968" w:type="dxa"/>
            <w:vAlign w:val="center"/>
          </w:tcPr>
          <w:p w:rsidR="00654A91" w:rsidRPr="00892413" w:rsidRDefault="00654A91" w:rsidP="00654A91">
            <w:pPr>
              <w:kinsoku w:val="0"/>
              <w:topLinePunct/>
              <w:spacing w:line="360" w:lineRule="exact"/>
              <w:jc w:val="center"/>
              <w:rPr>
                <w:rFonts w:ascii="標楷體" w:eastAsia="標楷體" w:hAnsi="標楷體" w:cs="Times New Roman"/>
                <w:szCs w:val="24"/>
              </w:rPr>
            </w:pPr>
            <w:r w:rsidRPr="00892413">
              <w:rPr>
                <w:rFonts w:ascii="標楷體" w:eastAsia="標楷體" w:hAnsi="標楷體" w:cs="Times New Roman"/>
                <w:szCs w:val="24"/>
              </w:rPr>
              <w:t>委員</w:t>
            </w:r>
          </w:p>
        </w:tc>
        <w:tc>
          <w:tcPr>
            <w:tcW w:w="4272" w:type="dxa"/>
            <w:vAlign w:val="center"/>
          </w:tcPr>
          <w:p w:rsidR="00654A91" w:rsidRPr="00892413" w:rsidRDefault="00654A91" w:rsidP="00654A91">
            <w:pPr>
              <w:kinsoku w:val="0"/>
              <w:topLinePunct/>
              <w:spacing w:line="360" w:lineRule="exact"/>
              <w:jc w:val="center"/>
              <w:rPr>
                <w:rFonts w:ascii="標楷體" w:eastAsia="標楷體" w:hAnsi="標楷體" w:cs="Times New Roman"/>
                <w:szCs w:val="24"/>
              </w:rPr>
            </w:pPr>
            <w:r w:rsidRPr="00892413">
              <w:rPr>
                <w:rFonts w:ascii="標楷體" w:eastAsia="標楷體" w:hAnsi="標楷體" w:cs="Times New Roman"/>
                <w:szCs w:val="24"/>
              </w:rPr>
              <w:t>意見內容</w:t>
            </w:r>
          </w:p>
        </w:tc>
        <w:tc>
          <w:tcPr>
            <w:tcW w:w="4190" w:type="dxa"/>
            <w:vAlign w:val="center"/>
          </w:tcPr>
          <w:p w:rsidR="00654A91" w:rsidRPr="00892413" w:rsidRDefault="00654A91" w:rsidP="00654A91">
            <w:pPr>
              <w:kinsoku w:val="0"/>
              <w:topLinePunct/>
              <w:spacing w:line="320" w:lineRule="exact"/>
              <w:jc w:val="center"/>
              <w:rPr>
                <w:rFonts w:ascii="標楷體" w:eastAsia="標楷體" w:hAnsi="標楷體" w:cs="Times New Roman"/>
                <w:szCs w:val="24"/>
              </w:rPr>
            </w:pPr>
            <w:r w:rsidRPr="00892413">
              <w:rPr>
                <w:rFonts w:ascii="標楷體" w:eastAsia="標楷體" w:hAnsi="標楷體" w:cs="Times New Roman"/>
                <w:szCs w:val="24"/>
              </w:rPr>
              <w:t>回應說明</w:t>
            </w:r>
          </w:p>
        </w:tc>
      </w:tr>
      <w:tr w:rsidR="00654A91" w:rsidRPr="00892413" w:rsidTr="00654A91">
        <w:tc>
          <w:tcPr>
            <w:tcW w:w="968" w:type="dxa"/>
            <w:vMerge w:val="restart"/>
          </w:tcPr>
          <w:p w:rsidR="00654A91" w:rsidRPr="00892413" w:rsidRDefault="0034195B" w:rsidP="00654A91">
            <w:pPr>
              <w:kinsoku w:val="0"/>
              <w:topLinePunct/>
              <w:spacing w:line="360" w:lineRule="exact"/>
              <w:rPr>
                <w:rFonts w:ascii="標楷體" w:eastAsia="標楷體" w:hAnsi="標楷體" w:cs="Times New Roman"/>
                <w:szCs w:val="24"/>
              </w:rPr>
            </w:pPr>
            <w:r>
              <w:rPr>
                <w:rFonts w:ascii="標楷體" w:eastAsia="標楷體" w:hAnsi="標楷體" w:cs="Times New Roman" w:hint="eastAsia"/>
                <w:szCs w:val="24"/>
              </w:rPr>
              <w:t>黃O</w:t>
            </w:r>
            <w:r w:rsidR="00654A91" w:rsidRPr="00892413">
              <w:rPr>
                <w:rFonts w:ascii="標楷體" w:eastAsia="標楷體" w:hAnsi="標楷體" w:cs="Times New Roman" w:hint="eastAsia"/>
                <w:szCs w:val="24"/>
              </w:rPr>
              <w:t>護</w:t>
            </w: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一、</w:t>
            </w:r>
            <w:r w:rsidRPr="00892413">
              <w:rPr>
                <w:rFonts w:ascii="標楷體" w:eastAsia="標楷體" w:hAnsi="標楷體" w:cs="Times New Roman" w:hint="eastAsia"/>
                <w:szCs w:val="24"/>
              </w:rPr>
              <w:t>以Q方法進行研究很重要的是建立論匯，本研究的論匯語句來源包含學術期刊、坊間書籍、網路文章、網路論壇等，但這些語句並不一定就是公務人員本身的認知與態度，因此在這樣的情況下所建立的論匯母體可能是受到汙染的。因此對於以公務人員為樣本的循證邏輯，可能就會有些問題。</w:t>
            </w:r>
          </w:p>
        </w:tc>
        <w:tc>
          <w:tcPr>
            <w:tcW w:w="4190" w:type="dxa"/>
          </w:tcPr>
          <w:p w:rsidR="00654A91" w:rsidRPr="00892413" w:rsidRDefault="00654A91" w:rsidP="00654A91">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感謝委員建議，確實本研究因採用較多元管道的途徑進行語句的蒐集，而可能產生部分語句並非由真實的公務人員所述，而無法代表其認知。但這些論述語句卻是都是存在於</w:t>
            </w:r>
            <w:r w:rsidR="00E64318">
              <w:rPr>
                <w:rFonts w:ascii="標楷體" w:eastAsia="標楷體" w:hAnsi="標楷體" w:cs="Times New Roman" w:hint="eastAsia"/>
                <w:szCs w:val="24"/>
              </w:rPr>
              <w:t>臺灣</w:t>
            </w:r>
            <w:r w:rsidRPr="00892413">
              <w:rPr>
                <w:rFonts w:ascii="標楷體" w:eastAsia="標楷體" w:hAnsi="標楷體" w:cs="Times New Roman" w:hint="eastAsia"/>
                <w:szCs w:val="24"/>
              </w:rPr>
              <w:t>對於公務人員的職涯發展上的論述，而本研究中Q方法論研究的成果皆是經過實際擔任</w:t>
            </w:r>
            <w:r w:rsidR="00E64318">
              <w:rPr>
                <w:rFonts w:ascii="標楷體" w:eastAsia="標楷體" w:hAnsi="標楷體" w:cs="Times New Roman" w:hint="eastAsia"/>
                <w:szCs w:val="24"/>
              </w:rPr>
              <w:t>臺灣</w:t>
            </w:r>
            <w:r w:rsidRPr="00892413">
              <w:rPr>
                <w:rFonts w:ascii="標楷體" w:eastAsia="標楷體" w:hAnsi="標楷體" w:cs="Times New Roman" w:hint="eastAsia"/>
                <w:szCs w:val="24"/>
              </w:rPr>
              <w:t>公務人員的受訪者進行排列，因此這些排列結果便是由這些公務人員自己所呈現關於此議題的認知結構。因此應不至於產生委員所疑慮的研究成果並無法代表受訪者的認知之問題。但在可推論性的結果上，確實Q方法論的研究優勢主要在於呈現確實存在於該群體之中的認知類型，但並無法有效地全面推論於受訪群體之外。因此本研究也並不欲將此結果直接推論為全體公務人員的認知類型。但在問卷調查中希望能嘗試將此部分的成果轉化為問卷題目以進行驗證。</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2608A8">
              <w:rPr>
                <w:rFonts w:ascii="標楷體" w:eastAsia="標楷體" w:hAnsi="標楷體" w:cs="Times New Roman" w:hint="eastAsia"/>
                <w:szCs w:val="24"/>
              </w:rPr>
              <w:t>二、48頁表5對於論匯語句進行的4大層次整理，或許可對於歸納方法進行更明確的說明，最好對於操作型定義上可進一步釐清或再考量。</w:t>
            </w:r>
          </w:p>
        </w:tc>
        <w:tc>
          <w:tcPr>
            <w:tcW w:w="4190" w:type="dxa"/>
          </w:tcPr>
          <w:p w:rsidR="00654A91" w:rsidRPr="00892413" w:rsidRDefault="00654A91" w:rsidP="00654A91">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感謝委員建議，已嘗試遵照委員建議對於論匯架構的歸納方法與類型定義進行說明</w:t>
            </w:r>
            <w:r w:rsidR="00366D3B">
              <w:rPr>
                <w:rFonts w:ascii="標楷體" w:eastAsia="標楷體" w:hAnsi="標楷體" w:cs="Times New Roman" w:hint="eastAsia"/>
                <w:szCs w:val="24"/>
              </w:rPr>
              <w:t>（請見</w:t>
            </w:r>
            <w:r w:rsidR="002741BC">
              <w:rPr>
                <w:rFonts w:ascii="標楷體" w:eastAsia="標楷體" w:hAnsi="標楷體" w:cs="Times New Roman" w:hint="eastAsia"/>
                <w:szCs w:val="24"/>
              </w:rPr>
              <w:t>48</w:t>
            </w:r>
            <w:r w:rsidR="00366D3B">
              <w:rPr>
                <w:rFonts w:ascii="標楷體" w:eastAsia="標楷體" w:hAnsi="標楷體" w:cs="Times New Roman" w:hint="eastAsia"/>
                <w:szCs w:val="24"/>
              </w:rPr>
              <w:t>頁）</w:t>
            </w:r>
            <w:r w:rsidRPr="00892413">
              <w:rPr>
                <w:rFonts w:ascii="標楷體" w:eastAsia="標楷體" w:hAnsi="標楷體" w:cs="Times New Roman" w:hint="eastAsia"/>
                <w:szCs w:val="24"/>
              </w:rPr>
              <w:t>。</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892413">
              <w:rPr>
                <w:rFonts w:ascii="標楷體" w:eastAsia="標楷體" w:hAnsi="標楷體" w:cs="Times New Roman" w:hint="eastAsia"/>
                <w:szCs w:val="24"/>
              </w:rPr>
              <w:t>本研究所使用的問卷內容並未呈現在報告之中，建議在本文或附錄中呈現，以便讀者更清楚理解問卷內容。</w:t>
            </w:r>
          </w:p>
        </w:tc>
        <w:tc>
          <w:tcPr>
            <w:tcW w:w="4190" w:type="dxa"/>
          </w:tcPr>
          <w:p w:rsidR="00654A91" w:rsidRPr="00892413" w:rsidRDefault="00654A91" w:rsidP="00654A91">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感謝委員建議，已遵照委員建議將本研究所使用的完整問卷題目增加於附錄之中。</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三、</w:t>
            </w:r>
            <w:r w:rsidRPr="00892413">
              <w:rPr>
                <w:rFonts w:ascii="標楷體" w:eastAsia="標楷體" w:hAnsi="標楷體" w:cs="Times New Roman" w:hint="eastAsia"/>
                <w:szCs w:val="24"/>
              </w:rPr>
              <w:t>研究87頁所提到的管理指標所提出的可應用範圍，例如是在個人層次或是組織層次？既然是建立指標，那麼接續而來的便是進行評鑑，因此，這些不同的層次指標，若皆由公務人員自身進行評量，其合宜度或許仍有待考量。</w:t>
            </w:r>
          </w:p>
        </w:tc>
        <w:tc>
          <w:tcPr>
            <w:tcW w:w="4190" w:type="dxa"/>
          </w:tcPr>
          <w:p w:rsidR="00654A91" w:rsidRPr="00892413" w:rsidRDefault="0076072C" w:rsidP="00654A91">
            <w:pPr>
              <w:spacing w:before="180" w:after="180"/>
              <w:rPr>
                <w:rFonts w:ascii="標楷體" w:eastAsia="標楷體" w:hAnsi="標楷體" w:cs="Times New Roman"/>
                <w:szCs w:val="24"/>
              </w:rPr>
            </w:pPr>
            <w:r w:rsidRPr="0076072C">
              <w:rPr>
                <w:rFonts w:ascii="標楷體" w:eastAsia="標楷體" w:hAnsi="標楷體" w:cs="Times New Roman" w:hint="eastAsia"/>
                <w:szCs w:val="24"/>
              </w:rPr>
              <w:t>感謝委員提醒，此確為本研究面臨的限制之一，已於第五章結論與建議中加入說明</w:t>
            </w:r>
            <w:r w:rsidRPr="00366D3B">
              <w:rPr>
                <w:rFonts w:ascii="標楷體" w:eastAsia="標楷體" w:hAnsi="標楷體" w:cs="Times New Roman" w:hint="eastAsia"/>
                <w:szCs w:val="24"/>
              </w:rPr>
              <w:t>(請見頁</w:t>
            </w:r>
            <w:r w:rsidR="002741BC">
              <w:rPr>
                <w:rFonts w:ascii="標楷體" w:eastAsia="標楷體" w:hAnsi="標楷體" w:cs="Times New Roman" w:hint="eastAsia"/>
                <w:szCs w:val="24"/>
              </w:rPr>
              <w:t>109</w:t>
            </w:r>
            <w:r w:rsidRPr="00366D3B">
              <w:rPr>
                <w:rFonts w:ascii="標楷體" w:eastAsia="標楷體" w:hAnsi="標楷體" w:cs="Times New Roman" w:hint="eastAsia"/>
                <w:szCs w:val="24"/>
              </w:rPr>
              <w:t>)。</w:t>
            </w:r>
          </w:p>
        </w:tc>
      </w:tr>
      <w:tr w:rsidR="00654A91" w:rsidRPr="00892413" w:rsidTr="00654A91">
        <w:tc>
          <w:tcPr>
            <w:tcW w:w="968" w:type="dxa"/>
            <w:vMerge w:val="restart"/>
          </w:tcPr>
          <w:p w:rsidR="00654A91" w:rsidRPr="00892413" w:rsidRDefault="0034195B" w:rsidP="00654A91">
            <w:pPr>
              <w:kinsoku w:val="0"/>
              <w:topLinePunct/>
              <w:spacing w:line="360" w:lineRule="exact"/>
              <w:rPr>
                <w:rFonts w:ascii="標楷體" w:eastAsia="標楷體" w:hAnsi="標楷體" w:cs="Times New Roman"/>
                <w:szCs w:val="24"/>
              </w:rPr>
            </w:pPr>
            <w:r>
              <w:rPr>
                <w:rFonts w:ascii="標楷體" w:eastAsia="標楷體" w:hAnsi="標楷體" w:cs="Times New Roman" w:hint="eastAsia"/>
                <w:szCs w:val="24"/>
              </w:rPr>
              <w:t>王O</w:t>
            </w:r>
            <w:r w:rsidR="00654A91" w:rsidRPr="00892413">
              <w:rPr>
                <w:rFonts w:ascii="標楷體" w:eastAsia="標楷體" w:hAnsi="標楷體" w:cs="Times New Roman" w:hint="eastAsia"/>
                <w:szCs w:val="24"/>
              </w:rPr>
              <w:t>元</w:t>
            </w: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366D3B">
              <w:rPr>
                <w:rFonts w:ascii="標楷體" w:eastAsia="標楷體" w:hAnsi="標楷體" w:cs="Times New Roman" w:hint="eastAsia"/>
                <w:szCs w:val="24"/>
              </w:rPr>
              <w:t>一、對於選用Q方法論和職涯管理架構之間的契合，建議將ppt中說明的圖片加入報告中的說明。也可以在這些方法和不同的概念之間，具備那些關係，也可嘗試在更進一步的說明。</w:t>
            </w:r>
          </w:p>
        </w:tc>
        <w:tc>
          <w:tcPr>
            <w:tcW w:w="4190" w:type="dxa"/>
          </w:tcPr>
          <w:p w:rsidR="00654A91" w:rsidRPr="00892413" w:rsidRDefault="00654A91" w:rsidP="00366D3B">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感謝委員建議，已將該圖補充於報告本文之中，</w:t>
            </w:r>
            <w:r w:rsidRPr="00366D3B">
              <w:rPr>
                <w:rFonts w:ascii="標楷體" w:eastAsia="標楷體" w:hAnsi="標楷體" w:cs="Times New Roman" w:hint="eastAsia"/>
                <w:szCs w:val="24"/>
              </w:rPr>
              <w:t>並針對Q方法論結果與職涯發展管理模型之間的關聯性進行論述</w:t>
            </w:r>
            <w:r w:rsidR="00366D3B" w:rsidRPr="00366D3B">
              <w:rPr>
                <w:rFonts w:ascii="標楷體" w:eastAsia="標楷體" w:hAnsi="標楷體" w:cs="Times New Roman" w:hint="eastAsia"/>
                <w:szCs w:val="24"/>
              </w:rPr>
              <w:t>(請見頁</w:t>
            </w:r>
            <w:r w:rsidR="002741BC">
              <w:rPr>
                <w:rFonts w:ascii="標楷體" w:eastAsia="標楷體" w:hAnsi="標楷體" w:cs="Times New Roman" w:hint="eastAsia"/>
                <w:szCs w:val="24"/>
              </w:rPr>
              <w:t>68-70</w:t>
            </w:r>
            <w:r w:rsidR="00366D3B" w:rsidRPr="00366D3B">
              <w:rPr>
                <w:rFonts w:ascii="標楷體" w:eastAsia="標楷體" w:hAnsi="標楷體" w:cs="Times New Roman" w:hint="eastAsia"/>
                <w:szCs w:val="24"/>
              </w:rPr>
              <w:t>)</w:t>
            </w:r>
            <w:r w:rsidRPr="00366D3B">
              <w:rPr>
                <w:rFonts w:ascii="標楷體" w:eastAsia="標楷體" w:hAnsi="標楷體" w:cs="Times New Roman" w:hint="eastAsia"/>
                <w:szCs w:val="24"/>
              </w:rPr>
              <w:t>。</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二、</w:t>
            </w:r>
            <w:r w:rsidRPr="00892413">
              <w:rPr>
                <w:rFonts w:ascii="標楷體" w:eastAsia="標楷體" w:hAnsi="標楷體" w:cs="Times New Roman" w:hint="eastAsia"/>
                <w:szCs w:val="24"/>
              </w:rPr>
              <w:t>本次研究很大的核心應是著重於p-o fit 與p-e fit的部分，但在12頁中理論的討論似乎較少，其理論內涵若能更加充分，在之後的結論之中也應可有更充分的討論。</w:t>
            </w:r>
          </w:p>
        </w:tc>
        <w:tc>
          <w:tcPr>
            <w:tcW w:w="4190" w:type="dxa"/>
          </w:tcPr>
          <w:p w:rsidR="00654A91" w:rsidRPr="00892413" w:rsidRDefault="0076072C" w:rsidP="00366D3B">
            <w:pPr>
              <w:spacing w:before="180" w:after="180"/>
              <w:rPr>
                <w:rFonts w:ascii="標楷體" w:eastAsia="標楷體" w:hAnsi="標楷體" w:cs="Times New Roman"/>
                <w:szCs w:val="24"/>
              </w:rPr>
            </w:pPr>
            <w:r w:rsidRPr="0076072C">
              <w:rPr>
                <w:rFonts w:ascii="標楷體" w:eastAsia="標楷體" w:hAnsi="標楷體" w:cs="Times New Roman" w:hint="eastAsia"/>
                <w:szCs w:val="24"/>
              </w:rPr>
              <w:t>感謝委員建議，已在報告本文中，加入工作調適理論，加強說明p-o fit 與p-e fit 對近代組織行為研究的影響，進而啟發本研究納入個人職涯管理與組織職涯管理適性度於職涯發展模型中</w:t>
            </w:r>
            <w:r w:rsidRPr="00366D3B">
              <w:rPr>
                <w:rFonts w:ascii="標楷體" w:eastAsia="標楷體" w:hAnsi="標楷體" w:cs="Times New Roman" w:hint="eastAsia"/>
                <w:szCs w:val="24"/>
              </w:rPr>
              <w:t>(請見頁</w:t>
            </w:r>
            <w:r w:rsidR="002741BC">
              <w:rPr>
                <w:rFonts w:ascii="標楷體" w:eastAsia="標楷體" w:hAnsi="標楷體" w:cs="Times New Roman" w:hint="eastAsia"/>
                <w:szCs w:val="24"/>
              </w:rPr>
              <w:t>11-13</w:t>
            </w:r>
            <w:r w:rsidRPr="00366D3B">
              <w:rPr>
                <w:rFonts w:ascii="標楷體" w:eastAsia="標楷體" w:hAnsi="標楷體" w:cs="Times New Roman" w:hint="eastAsia"/>
                <w:szCs w:val="24"/>
              </w:rPr>
              <w:t>)。</w:t>
            </w:r>
          </w:p>
        </w:tc>
      </w:tr>
      <w:tr w:rsidR="00654A91" w:rsidRPr="00892413" w:rsidTr="00654A91">
        <w:trPr>
          <w:trHeight w:val="1754"/>
        </w:trPr>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三、</w:t>
            </w:r>
            <w:r w:rsidRPr="00892413">
              <w:rPr>
                <w:rFonts w:ascii="標楷體" w:eastAsia="標楷體" w:hAnsi="標楷體" w:cs="Times New Roman" w:hint="eastAsia"/>
                <w:szCs w:val="24"/>
              </w:rPr>
              <w:t>第21頁的圖還是有些模糊，建議再調整。</w:t>
            </w:r>
          </w:p>
        </w:tc>
        <w:tc>
          <w:tcPr>
            <w:tcW w:w="4190" w:type="dxa"/>
          </w:tcPr>
          <w:p w:rsidR="00654A91" w:rsidRPr="00892413" w:rsidRDefault="00366D3B" w:rsidP="00366D3B">
            <w:pPr>
              <w:spacing w:before="180" w:after="180"/>
              <w:rPr>
                <w:rFonts w:ascii="標楷體" w:eastAsia="標楷體" w:hAnsi="標楷體" w:cs="Times New Roman"/>
                <w:szCs w:val="24"/>
              </w:rPr>
            </w:pPr>
            <w:r>
              <w:rPr>
                <w:rFonts w:ascii="標楷體" w:eastAsia="標楷體" w:hAnsi="標楷體" w:cs="Times New Roman" w:hint="eastAsia"/>
                <w:szCs w:val="24"/>
              </w:rPr>
              <w:t>感謝委員建議，已遵照委員建議重新繪製該圖(</w:t>
            </w:r>
            <w:r w:rsidR="0076072C" w:rsidRPr="00366D3B">
              <w:rPr>
                <w:rFonts w:ascii="標楷體" w:eastAsia="標楷體" w:hAnsi="標楷體" w:cs="Times New Roman" w:hint="eastAsia"/>
                <w:szCs w:val="24"/>
              </w:rPr>
              <w:t>請參見頁</w:t>
            </w:r>
            <w:r w:rsidRPr="00366D3B">
              <w:rPr>
                <w:rFonts w:ascii="標楷體" w:eastAsia="標楷體" w:hAnsi="標楷體" w:cs="Times New Roman" w:hint="eastAsia"/>
                <w:szCs w:val="24"/>
              </w:rPr>
              <w:t>22</w:t>
            </w:r>
            <w:r>
              <w:rPr>
                <w:rFonts w:ascii="標楷體" w:eastAsia="標楷體" w:hAnsi="標楷體" w:cs="Times New Roman" w:hint="eastAsia"/>
                <w:szCs w:val="24"/>
              </w:rPr>
              <w:t>)</w:t>
            </w:r>
            <w:r w:rsidRPr="00366D3B">
              <w:rPr>
                <w:rFonts w:ascii="標楷體" w:eastAsia="標楷體" w:hAnsi="標楷體" w:cs="Times New Roman" w:hint="eastAsia"/>
                <w:szCs w:val="24"/>
              </w:rPr>
              <w:t>。</w:t>
            </w:r>
          </w:p>
        </w:tc>
      </w:tr>
      <w:tr w:rsidR="00654A91" w:rsidRPr="00892413" w:rsidTr="00654A91">
        <w:trPr>
          <w:trHeight w:val="1754"/>
        </w:trPr>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四、</w:t>
            </w:r>
            <w:r w:rsidRPr="00892413">
              <w:rPr>
                <w:rFonts w:ascii="標楷體" w:eastAsia="標楷體" w:hAnsi="標楷體" w:cs="Times New Roman" w:hint="eastAsia"/>
                <w:szCs w:val="24"/>
              </w:rPr>
              <w:t>在40頁開始的現況分析的部分，例如員工協助方案和性平機制等，主要仍著重在案例的背景與發展，與職涯管理的連結關係與分析較少，建議可在案例的說明中再強化一些。</w:t>
            </w:r>
          </w:p>
        </w:tc>
        <w:tc>
          <w:tcPr>
            <w:tcW w:w="4190" w:type="dxa"/>
          </w:tcPr>
          <w:p w:rsidR="00654A91" w:rsidRPr="00892413" w:rsidRDefault="0076072C" w:rsidP="004837D9">
            <w:pPr>
              <w:spacing w:before="180" w:after="180"/>
              <w:rPr>
                <w:rFonts w:ascii="標楷體" w:eastAsia="標楷體" w:hAnsi="標楷體" w:cs="Times New Roman"/>
                <w:szCs w:val="24"/>
              </w:rPr>
            </w:pPr>
            <w:r w:rsidRPr="0076072C">
              <w:rPr>
                <w:rFonts w:ascii="標楷體" w:eastAsia="標楷體" w:hAnsi="標楷體" w:cs="Times New Roman" w:hint="eastAsia"/>
                <w:szCs w:val="24"/>
              </w:rPr>
              <w:t>感謝委員建議，員工協助方案及性評機制已於研究報告中加強說明</w:t>
            </w:r>
            <w:r w:rsidRPr="004837D9">
              <w:rPr>
                <w:rFonts w:ascii="標楷體" w:eastAsia="標楷體" w:hAnsi="標楷體" w:cs="Times New Roman" w:hint="eastAsia"/>
                <w:szCs w:val="24"/>
              </w:rPr>
              <w:t>（請見頁</w:t>
            </w:r>
            <w:r w:rsidR="00366D3B" w:rsidRPr="004837D9">
              <w:rPr>
                <w:rFonts w:ascii="標楷體" w:eastAsia="標楷體" w:hAnsi="標楷體" w:cs="Times New Roman" w:hint="eastAsia"/>
                <w:szCs w:val="24"/>
              </w:rPr>
              <w:t>42-44</w:t>
            </w:r>
            <w:r w:rsidRPr="004837D9">
              <w:rPr>
                <w:rFonts w:ascii="標楷體" w:eastAsia="標楷體" w:hAnsi="標楷體" w:cs="Times New Roman" w:hint="eastAsia"/>
                <w:szCs w:val="24"/>
              </w:rPr>
              <w:t>以及頁</w:t>
            </w:r>
            <w:r w:rsidR="002741BC">
              <w:rPr>
                <w:rFonts w:ascii="標楷體" w:eastAsia="標楷體" w:hAnsi="標楷體" w:cs="Times New Roman" w:hint="eastAsia"/>
                <w:szCs w:val="24"/>
              </w:rPr>
              <w:t>45</w:t>
            </w:r>
            <w:r w:rsidR="00366D3B" w:rsidRPr="004837D9">
              <w:rPr>
                <w:rFonts w:ascii="標楷體" w:eastAsia="標楷體" w:hAnsi="標楷體" w:cs="Times New Roman" w:hint="eastAsia"/>
                <w:szCs w:val="24"/>
              </w:rPr>
              <w:t>-</w:t>
            </w:r>
            <w:r w:rsidR="002741BC">
              <w:rPr>
                <w:rFonts w:ascii="標楷體" w:eastAsia="標楷體" w:hAnsi="標楷體" w:cs="Times New Roman" w:hint="eastAsia"/>
                <w:szCs w:val="24"/>
              </w:rPr>
              <w:t>48</w:t>
            </w:r>
            <w:r w:rsidRPr="004837D9">
              <w:rPr>
                <w:rFonts w:ascii="標楷體" w:eastAsia="標楷體" w:hAnsi="標楷體" w:cs="Times New Roman" w:hint="eastAsia"/>
                <w:szCs w:val="24"/>
              </w:rPr>
              <w:t>）。</w:t>
            </w:r>
          </w:p>
        </w:tc>
      </w:tr>
      <w:tr w:rsidR="00654A91" w:rsidRPr="00892413" w:rsidTr="00654A91">
        <w:trPr>
          <w:trHeight w:val="1754"/>
        </w:trPr>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4837D9">
              <w:rPr>
                <w:rFonts w:ascii="標楷體" w:eastAsia="標楷體" w:hAnsi="標楷體" w:cs="Times New Roman" w:hint="eastAsia"/>
                <w:szCs w:val="24"/>
              </w:rPr>
              <w:t>五、65頁的前測資料，建議將資料的蒐集方式，以及構面的形成過程再補充上去，對於讀者而言較容易理解。</w:t>
            </w:r>
          </w:p>
        </w:tc>
        <w:tc>
          <w:tcPr>
            <w:tcW w:w="4190" w:type="dxa"/>
          </w:tcPr>
          <w:p w:rsidR="00654A91" w:rsidRPr="00892413" w:rsidRDefault="00654A91" w:rsidP="004837D9">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感謝委員建議，已遵照委員建議在報告本文中補上前測問卷的資料蒐集方式</w:t>
            </w:r>
            <w:r w:rsidR="004837D9">
              <w:rPr>
                <w:rFonts w:ascii="標楷體" w:eastAsia="標楷體" w:hAnsi="標楷體" w:cs="Times New Roman" w:hint="eastAsia"/>
                <w:szCs w:val="24"/>
              </w:rPr>
              <w:t>（請參見頁</w:t>
            </w:r>
            <w:r w:rsidR="002741BC">
              <w:rPr>
                <w:rFonts w:ascii="標楷體" w:eastAsia="標楷體" w:hAnsi="標楷體" w:cs="Times New Roman" w:hint="eastAsia"/>
                <w:szCs w:val="24"/>
              </w:rPr>
              <w:t>71</w:t>
            </w:r>
            <w:r w:rsidR="004837D9">
              <w:rPr>
                <w:rFonts w:ascii="標楷體" w:eastAsia="標楷體" w:hAnsi="標楷體" w:cs="Times New Roman" w:hint="eastAsia"/>
                <w:szCs w:val="24"/>
              </w:rPr>
              <w:t>）</w:t>
            </w:r>
            <w:r w:rsidRPr="00892413">
              <w:rPr>
                <w:rFonts w:ascii="標楷體" w:eastAsia="標楷體" w:hAnsi="標楷體" w:cs="Times New Roman" w:hint="eastAsia"/>
                <w:szCs w:val="24"/>
              </w:rPr>
              <w:t>。</w:t>
            </w:r>
          </w:p>
        </w:tc>
      </w:tr>
      <w:tr w:rsidR="00654A91" w:rsidRPr="00892413" w:rsidTr="00654A91">
        <w:trPr>
          <w:trHeight w:val="1754"/>
        </w:trPr>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34195B">
              <w:rPr>
                <w:rFonts w:ascii="標楷體" w:eastAsia="標楷體" w:hAnsi="標楷體" w:cs="Times New Roman" w:hint="eastAsia"/>
                <w:szCs w:val="24"/>
              </w:rPr>
              <w:t>六、71頁結論與建議的章節中，在第一節談論職涯發展模式的意義與內涵，以及第四節的介紹OPM調查方式是否合適，也許可再斟酌一下。</w:t>
            </w:r>
          </w:p>
        </w:tc>
        <w:tc>
          <w:tcPr>
            <w:tcW w:w="4190" w:type="dxa"/>
          </w:tcPr>
          <w:p w:rsidR="00654A91" w:rsidRPr="00892413" w:rsidRDefault="0034195B" w:rsidP="0034195B">
            <w:pPr>
              <w:spacing w:before="180" w:after="180"/>
              <w:rPr>
                <w:rFonts w:ascii="標楷體" w:eastAsia="標楷體" w:hAnsi="標楷體" w:cs="Times New Roman"/>
                <w:szCs w:val="24"/>
              </w:rPr>
            </w:pPr>
            <w:r>
              <w:rPr>
                <w:rFonts w:ascii="標楷體" w:eastAsia="標楷體" w:hAnsi="標楷體" w:cs="Times New Roman" w:hint="eastAsia"/>
                <w:szCs w:val="24"/>
              </w:rPr>
              <w:t>感謝委員建議，本研究</w:t>
            </w:r>
            <w:r w:rsidR="00654A91" w:rsidRPr="00892413">
              <w:rPr>
                <w:rFonts w:ascii="標楷體" w:eastAsia="標楷體" w:hAnsi="標楷體" w:cs="Times New Roman" w:hint="eastAsia"/>
                <w:szCs w:val="24"/>
              </w:rPr>
              <w:t>第五章</w:t>
            </w:r>
            <w:r>
              <w:rPr>
                <w:rFonts w:ascii="標楷體" w:eastAsia="標楷體" w:hAnsi="標楷體" w:cs="Times New Roman" w:hint="eastAsia"/>
                <w:szCs w:val="24"/>
              </w:rPr>
              <w:t>分為五個節次的安排，各節皆為對應本研究在一開始所提出的5個研究問題進行回應。為減少讀者如委員所述對章節安排的疑慮，已在第五章開始前補充</w:t>
            </w:r>
            <w:r w:rsidR="00654A91" w:rsidRPr="00892413">
              <w:rPr>
                <w:rFonts w:ascii="標楷體" w:eastAsia="標楷體" w:hAnsi="標楷體" w:cs="Times New Roman" w:hint="eastAsia"/>
                <w:szCs w:val="24"/>
              </w:rPr>
              <w:t>說明</w:t>
            </w:r>
            <w:r>
              <w:rPr>
                <w:rFonts w:ascii="標楷體" w:eastAsia="標楷體" w:hAnsi="標楷體" w:cs="Times New Roman" w:hint="eastAsia"/>
                <w:szCs w:val="24"/>
              </w:rPr>
              <w:t>，並調整第四節的標題</w:t>
            </w:r>
            <w:r w:rsidR="00654A91" w:rsidRPr="00892413">
              <w:rPr>
                <w:rFonts w:ascii="標楷體" w:eastAsia="標楷體" w:hAnsi="標楷體" w:cs="Times New Roman" w:hint="eastAsia"/>
                <w:szCs w:val="24"/>
              </w:rPr>
              <w:t>為「美國</w:t>
            </w:r>
            <w:r>
              <w:rPr>
                <w:rFonts w:ascii="標楷體" w:eastAsia="標楷體" w:hAnsi="標楷體" w:cs="Times New Roman" w:hint="eastAsia"/>
                <w:szCs w:val="24"/>
              </w:rPr>
              <w:t>OPM</w:t>
            </w:r>
            <w:r w:rsidR="00654A91" w:rsidRPr="00892413">
              <w:rPr>
                <w:rFonts w:ascii="標楷體" w:eastAsia="標楷體" w:hAnsi="標楷體" w:cs="Times New Roman" w:hint="eastAsia"/>
                <w:szCs w:val="24"/>
              </w:rPr>
              <w:t>的</w:t>
            </w:r>
            <w:r>
              <w:rPr>
                <w:rFonts w:ascii="標楷體" w:eastAsia="標楷體" w:hAnsi="標楷體" w:cs="Times New Roman" w:hint="eastAsia"/>
                <w:szCs w:val="24"/>
              </w:rPr>
              <w:t>文官調查作法與啟示」，已減少讀者對此安排的疑慮。</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七、</w:t>
            </w:r>
            <w:r w:rsidRPr="00892413">
              <w:rPr>
                <w:rFonts w:ascii="標楷體" w:eastAsia="標楷體" w:hAnsi="標楷體" w:cs="Times New Roman" w:hint="eastAsia"/>
                <w:szCs w:val="24"/>
              </w:rPr>
              <w:t>關於附錄一，將近15頁的考試院業務職掌其和報告中職涯發展模型的分析連結性較為薄弱，因此是否需全部放上應可再進行考量。</w:t>
            </w:r>
          </w:p>
        </w:tc>
        <w:tc>
          <w:tcPr>
            <w:tcW w:w="4190" w:type="dxa"/>
          </w:tcPr>
          <w:p w:rsidR="00654A91" w:rsidRPr="00892413" w:rsidRDefault="0076072C" w:rsidP="004837D9">
            <w:pPr>
              <w:spacing w:before="180" w:after="180"/>
              <w:rPr>
                <w:rFonts w:ascii="標楷體" w:eastAsia="標楷體" w:hAnsi="標楷體" w:cs="Times New Roman"/>
                <w:szCs w:val="24"/>
              </w:rPr>
            </w:pPr>
            <w:r w:rsidRPr="0076072C">
              <w:rPr>
                <w:rFonts w:ascii="標楷體" w:eastAsia="標楷體" w:hAnsi="標楷體" w:cs="Times New Roman" w:hint="eastAsia"/>
                <w:szCs w:val="24"/>
              </w:rPr>
              <w:t>感謝委員提醒，由於文中仍存在考試院與所屬機關職掌，與職涯管理概念連結之討論(</w:t>
            </w:r>
            <w:r w:rsidRPr="004837D9">
              <w:rPr>
                <w:rFonts w:ascii="標楷體" w:eastAsia="標楷體" w:hAnsi="標楷體" w:cs="Times New Roman" w:hint="eastAsia"/>
                <w:szCs w:val="24"/>
              </w:rPr>
              <w:t>請參見頁</w:t>
            </w:r>
            <w:r w:rsidR="004837D9" w:rsidRPr="004837D9">
              <w:rPr>
                <w:rFonts w:ascii="標楷體" w:eastAsia="標楷體" w:hAnsi="標楷體" w:cs="Times New Roman" w:hint="eastAsia"/>
                <w:szCs w:val="24"/>
              </w:rPr>
              <w:t>29-31</w:t>
            </w:r>
            <w:r w:rsidRPr="004837D9">
              <w:rPr>
                <w:rFonts w:ascii="標楷體" w:eastAsia="標楷體" w:hAnsi="標楷體" w:cs="Times New Roman" w:hint="eastAsia"/>
                <w:szCs w:val="24"/>
              </w:rPr>
              <w:t>，</w:t>
            </w:r>
            <w:r w:rsidR="004837D9" w:rsidRPr="004837D9">
              <w:rPr>
                <w:rFonts w:ascii="標楷體" w:eastAsia="標楷體" w:hAnsi="標楷體" w:cs="Times New Roman" w:hint="eastAsia"/>
                <w:szCs w:val="24"/>
              </w:rPr>
              <w:t>91-92</w:t>
            </w:r>
            <w:r w:rsidRPr="004837D9">
              <w:rPr>
                <w:rFonts w:ascii="標楷體" w:eastAsia="標楷體" w:hAnsi="標楷體" w:cs="Times New Roman" w:hint="eastAsia"/>
                <w:szCs w:val="24"/>
              </w:rPr>
              <w:t>)，</w:t>
            </w:r>
            <w:r w:rsidRPr="0076072C">
              <w:rPr>
                <w:rFonts w:ascii="標楷體" w:eastAsia="標楷體" w:hAnsi="標楷體" w:cs="Times New Roman" w:hint="eastAsia"/>
                <w:szCs w:val="24"/>
              </w:rPr>
              <w:t>為方便讀者審閱知悉各機關單位的職掌內容，決定予以保留。</w:t>
            </w:r>
            <w:r w:rsidR="00CE411B">
              <w:rPr>
                <w:rFonts w:ascii="標楷體" w:eastAsia="標楷體" w:hAnsi="標楷體" w:cs="Times New Roman" w:hint="eastAsia"/>
                <w:szCs w:val="24"/>
              </w:rPr>
              <w:t>（備註：在最終結案報告中已刪除）</w:t>
            </w:r>
          </w:p>
        </w:tc>
      </w:tr>
      <w:tr w:rsidR="00654A91" w:rsidRPr="00892413" w:rsidTr="00654A91">
        <w:tc>
          <w:tcPr>
            <w:tcW w:w="968" w:type="dxa"/>
            <w:vMerge w:val="restart"/>
          </w:tcPr>
          <w:p w:rsidR="00654A91" w:rsidRPr="00892413" w:rsidRDefault="0034195B" w:rsidP="00654A91">
            <w:pPr>
              <w:kinsoku w:val="0"/>
              <w:topLinePunct/>
              <w:spacing w:line="360" w:lineRule="exact"/>
              <w:rPr>
                <w:rFonts w:ascii="標楷體" w:eastAsia="標楷體" w:hAnsi="標楷體" w:cs="Times New Roman"/>
                <w:szCs w:val="24"/>
              </w:rPr>
            </w:pPr>
            <w:r>
              <w:rPr>
                <w:rFonts w:ascii="標楷體" w:eastAsia="標楷體" w:hAnsi="標楷體" w:cs="Times New Roman" w:hint="eastAsia"/>
                <w:szCs w:val="24"/>
              </w:rPr>
              <w:t>屠O</w:t>
            </w:r>
            <w:r w:rsidR="00654A91" w:rsidRPr="00892413">
              <w:rPr>
                <w:rFonts w:ascii="標楷體" w:eastAsia="標楷體" w:hAnsi="標楷體" w:cs="Times New Roman" w:hint="eastAsia"/>
                <w:szCs w:val="24"/>
              </w:rPr>
              <w:t>亞</w:t>
            </w: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4837D9">
              <w:rPr>
                <w:rFonts w:ascii="標楷體" w:eastAsia="標楷體" w:hAnsi="標楷體" w:cs="Times New Roman" w:hint="eastAsia"/>
                <w:szCs w:val="24"/>
              </w:rPr>
              <w:t>一、問卷前測的部分僅呈現T-test以及迴歸的分析，但缺少基本的描述性統計內容，建議補上這部分的結果，可讓讀者更充分了解問卷分析的結果。</w:t>
            </w:r>
          </w:p>
        </w:tc>
        <w:tc>
          <w:tcPr>
            <w:tcW w:w="4190" w:type="dxa"/>
          </w:tcPr>
          <w:p w:rsidR="00654A91" w:rsidRPr="00892413" w:rsidRDefault="00654A91" w:rsidP="00654A91">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感謝委員建議，已遵照委員建議於報告本文中補上前測問卷的描述性分析成果</w:t>
            </w:r>
            <w:r w:rsidR="004837D9">
              <w:rPr>
                <w:rFonts w:ascii="標楷體" w:eastAsia="標楷體" w:hAnsi="標楷體" w:cs="Times New Roman" w:hint="eastAsia"/>
                <w:szCs w:val="24"/>
              </w:rPr>
              <w:t>（請參見頁</w:t>
            </w:r>
            <w:r w:rsidR="002741BC">
              <w:rPr>
                <w:rFonts w:ascii="標楷體" w:eastAsia="標楷體" w:hAnsi="標楷體" w:cs="Times New Roman" w:hint="eastAsia"/>
                <w:szCs w:val="24"/>
              </w:rPr>
              <w:t>73-</w:t>
            </w:r>
            <w:r w:rsidR="004837D9">
              <w:rPr>
                <w:rFonts w:ascii="標楷體" w:eastAsia="標楷體" w:hAnsi="標楷體" w:cs="Times New Roman" w:hint="eastAsia"/>
                <w:szCs w:val="24"/>
              </w:rPr>
              <w:t>8</w:t>
            </w:r>
            <w:r w:rsidR="002741BC">
              <w:rPr>
                <w:rFonts w:ascii="標楷體" w:eastAsia="標楷體" w:hAnsi="標楷體" w:cs="Times New Roman"/>
                <w:szCs w:val="24"/>
              </w:rPr>
              <w:t>5</w:t>
            </w:r>
            <w:r w:rsidR="004837D9">
              <w:rPr>
                <w:rFonts w:ascii="標楷體" w:eastAsia="標楷體" w:hAnsi="標楷體" w:cs="Times New Roman" w:hint="eastAsia"/>
                <w:szCs w:val="24"/>
              </w:rPr>
              <w:t>）</w:t>
            </w:r>
            <w:r w:rsidRPr="00892413">
              <w:rPr>
                <w:rFonts w:ascii="標楷體" w:eastAsia="標楷體" w:hAnsi="標楷體" w:cs="Times New Roman" w:hint="eastAsia"/>
                <w:szCs w:val="24"/>
              </w:rPr>
              <w:t>。</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二、</w:t>
            </w:r>
            <w:r w:rsidRPr="00892413">
              <w:rPr>
                <w:rFonts w:ascii="標楷體" w:eastAsia="標楷體" w:hAnsi="標楷體" w:cs="Times New Roman" w:hint="eastAsia"/>
                <w:szCs w:val="24"/>
              </w:rPr>
              <w:t>問卷調查的內容中具有主觀和客觀的問題，而Q方法可讓個人心理的認知很方便的呈現出來，而這兩者之間是否具有驗證的效果，會是我目前很好奇的部分。若能嘗試將兩種方法更緊密的結合在一起的話，應可更充分地展現Q方法論的研究成果。</w:t>
            </w:r>
          </w:p>
        </w:tc>
        <w:tc>
          <w:tcPr>
            <w:tcW w:w="4190" w:type="dxa"/>
          </w:tcPr>
          <w:p w:rsidR="00654A91" w:rsidRPr="00892413" w:rsidRDefault="00654A91" w:rsidP="004837D9">
            <w:pPr>
              <w:spacing w:before="180" w:after="180"/>
              <w:rPr>
                <w:rFonts w:ascii="標楷體" w:eastAsia="標楷體" w:hAnsi="標楷體" w:cs="Times New Roman"/>
                <w:szCs w:val="24"/>
              </w:rPr>
            </w:pPr>
            <w:r w:rsidRPr="00892413">
              <w:rPr>
                <w:rFonts w:ascii="標楷體" w:eastAsia="標楷體" w:hAnsi="標楷體" w:cs="Times New Roman" w:hint="eastAsia"/>
                <w:szCs w:val="24"/>
              </w:rPr>
              <w:t>感謝委員建議，研究團隊已在正式問卷的問題中加入根據目前Q方法論的分析成果所設計的題目，待正式問卷完成分析後，便可呈現Q方法論與問卷調查之間的相互配合成果。</w:t>
            </w:r>
          </w:p>
        </w:tc>
      </w:tr>
      <w:tr w:rsidR="00654A91" w:rsidRPr="00892413" w:rsidTr="00654A91">
        <w:tc>
          <w:tcPr>
            <w:tcW w:w="968" w:type="dxa"/>
            <w:vMerge w:val="restart"/>
          </w:tcPr>
          <w:p w:rsidR="00654A91" w:rsidRPr="00892413" w:rsidRDefault="0034195B" w:rsidP="00654A91">
            <w:pPr>
              <w:kinsoku w:val="0"/>
              <w:topLinePunct/>
              <w:spacing w:line="360" w:lineRule="exact"/>
              <w:rPr>
                <w:rFonts w:ascii="標楷體" w:eastAsia="標楷體" w:hAnsi="標楷體" w:cs="Times New Roman"/>
                <w:szCs w:val="24"/>
              </w:rPr>
            </w:pPr>
            <w:r>
              <w:rPr>
                <w:rFonts w:ascii="標楷體" w:eastAsia="標楷體" w:hAnsi="標楷體" w:cs="Times New Roman" w:hint="eastAsia"/>
                <w:szCs w:val="24"/>
              </w:rPr>
              <w:t>彭O</w:t>
            </w:r>
            <w:r w:rsidR="00654A91" w:rsidRPr="00892413">
              <w:rPr>
                <w:rFonts w:ascii="標楷體" w:eastAsia="標楷體" w:hAnsi="標楷體" w:cs="Times New Roman" w:hint="eastAsia"/>
                <w:szCs w:val="24"/>
              </w:rPr>
              <w:t>源</w:t>
            </w: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一、</w:t>
            </w:r>
            <w:r w:rsidRPr="00892413">
              <w:rPr>
                <w:rFonts w:ascii="標楷體" w:eastAsia="標楷體" w:hAnsi="標楷體" w:cs="Times New Roman" w:hint="eastAsia"/>
                <w:szCs w:val="24"/>
              </w:rPr>
              <w:t>本研究中的指標建立與職涯發展管理模型之間，其內容較偏重於個人式的，相較於組織發展與組織績效的</w:t>
            </w:r>
            <w:r w:rsidRPr="00892413">
              <w:rPr>
                <w:rFonts w:ascii="標楷體" w:eastAsia="標楷體" w:hAnsi="標楷體" w:cs="Times New Roman" w:hint="eastAsia"/>
                <w:szCs w:val="24"/>
              </w:rPr>
              <w:lastRenderedPageBreak/>
              <w:t>部分較少，若能再強化組織績效成長的部分，其衡平性會更佳。</w:t>
            </w:r>
          </w:p>
        </w:tc>
        <w:tc>
          <w:tcPr>
            <w:tcW w:w="4190" w:type="dxa"/>
          </w:tcPr>
          <w:p w:rsidR="00654A91" w:rsidRPr="00892413" w:rsidRDefault="0076072C" w:rsidP="001D310A">
            <w:pPr>
              <w:spacing w:before="180" w:after="180"/>
              <w:rPr>
                <w:rFonts w:ascii="標楷體" w:eastAsia="標楷體" w:hAnsi="標楷體" w:cs="Times New Roman"/>
                <w:szCs w:val="24"/>
              </w:rPr>
            </w:pPr>
            <w:r w:rsidRPr="0076072C">
              <w:rPr>
                <w:rFonts w:ascii="標楷體" w:eastAsia="標楷體" w:hAnsi="標楷體" w:cs="Times New Roman" w:hint="eastAsia"/>
                <w:szCs w:val="24"/>
              </w:rPr>
              <w:lastRenderedPageBreak/>
              <w:t>感謝委員建議，已遵照委員建議，將有關於組織績效成長的相關建議補充至「長期目標」的討論內容中(</w:t>
            </w:r>
            <w:r w:rsidRPr="004837D9">
              <w:rPr>
                <w:rFonts w:ascii="標楷體" w:eastAsia="標楷體" w:hAnsi="標楷體" w:cs="Times New Roman" w:hint="eastAsia"/>
                <w:szCs w:val="24"/>
              </w:rPr>
              <w:t>請參見</w:t>
            </w:r>
            <w:r w:rsidRPr="004837D9">
              <w:rPr>
                <w:rFonts w:ascii="標楷體" w:eastAsia="標楷體" w:hAnsi="標楷體" w:cs="Times New Roman" w:hint="eastAsia"/>
                <w:szCs w:val="24"/>
              </w:rPr>
              <w:lastRenderedPageBreak/>
              <w:t>頁</w:t>
            </w:r>
            <w:r w:rsidR="004837D9" w:rsidRPr="004837D9">
              <w:rPr>
                <w:rFonts w:ascii="標楷體" w:eastAsia="標楷體" w:hAnsi="標楷體" w:cs="Times New Roman" w:hint="eastAsia"/>
                <w:szCs w:val="24"/>
              </w:rPr>
              <w:t>1</w:t>
            </w:r>
            <w:r w:rsidR="002741BC">
              <w:rPr>
                <w:rFonts w:ascii="標楷體" w:eastAsia="標楷體" w:hAnsi="標楷體" w:cs="Times New Roman"/>
                <w:szCs w:val="24"/>
              </w:rPr>
              <w:t>1</w:t>
            </w:r>
            <w:r w:rsidR="004837D9" w:rsidRPr="004837D9">
              <w:rPr>
                <w:rFonts w:ascii="標楷體" w:eastAsia="標楷體" w:hAnsi="標楷體" w:cs="Times New Roman" w:hint="eastAsia"/>
                <w:szCs w:val="24"/>
              </w:rPr>
              <w:t>0</w:t>
            </w:r>
            <w:r w:rsidRPr="004837D9">
              <w:rPr>
                <w:rFonts w:ascii="標楷體" w:eastAsia="標楷體" w:hAnsi="標楷體" w:cs="Times New Roman" w:hint="eastAsia"/>
                <w:szCs w:val="24"/>
              </w:rPr>
              <w:t>)。</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二、</w:t>
            </w:r>
            <w:r w:rsidRPr="00892413">
              <w:rPr>
                <w:rFonts w:ascii="標楷體" w:eastAsia="標楷體" w:hAnsi="標楷體" w:cs="Times New Roman" w:hint="eastAsia"/>
                <w:szCs w:val="24"/>
              </w:rPr>
              <w:t>題目為激勵導向的職涯發展，但本篇研究的激勵導向是採取哪種途徑，也許是較偏向多元式的，可能在本文開始再清楚的交待一下，會讓內容更符合題目的設定。</w:t>
            </w:r>
          </w:p>
        </w:tc>
        <w:tc>
          <w:tcPr>
            <w:tcW w:w="4190" w:type="dxa"/>
          </w:tcPr>
          <w:p w:rsidR="00654A91" w:rsidRPr="00892413" w:rsidRDefault="0076072C" w:rsidP="0034195B">
            <w:pPr>
              <w:spacing w:before="180" w:after="180"/>
              <w:rPr>
                <w:rFonts w:ascii="標楷體" w:eastAsia="標楷體" w:hAnsi="標楷體" w:cs="Times New Roman"/>
                <w:szCs w:val="24"/>
              </w:rPr>
            </w:pPr>
            <w:r w:rsidRPr="0076072C">
              <w:rPr>
                <w:rFonts w:ascii="標楷體" w:eastAsia="標楷體" w:hAnsi="標楷體" w:cs="Times New Roman" w:hint="eastAsia"/>
                <w:szCs w:val="24"/>
              </w:rPr>
              <w:t>感謝委員建議，已在前言中增加人力資源管理與激勵導向的關聯性論述。同時，亦強調本次研究有別於以往從「法制面」探討公務人員職涯發展的方式，主要是從公務人員個人「滿意度(會產生激勵效果)」的角度來分析，了解影響公務人員職涯發展的因素為何(請參見頁1-2)。</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三、</w:t>
            </w:r>
            <w:r w:rsidRPr="00892413">
              <w:rPr>
                <w:rFonts w:ascii="標楷體" w:eastAsia="標楷體" w:hAnsi="標楷體" w:cs="Times New Roman" w:hint="eastAsia"/>
                <w:szCs w:val="24"/>
              </w:rPr>
              <w:t>關於研究架構的可用性以及後續研究與實務的應用，建議研究團隊可在對結果的可用性上針對進行進一步現況的針貶，以更明確的展現研究架構的可用性。</w:t>
            </w:r>
          </w:p>
        </w:tc>
        <w:tc>
          <w:tcPr>
            <w:tcW w:w="4190" w:type="dxa"/>
          </w:tcPr>
          <w:p w:rsidR="00654A91" w:rsidRPr="00892413" w:rsidRDefault="0076072C" w:rsidP="0034195B">
            <w:pPr>
              <w:spacing w:before="180" w:after="180"/>
              <w:rPr>
                <w:rFonts w:ascii="標楷體" w:eastAsia="標楷體" w:hAnsi="標楷體" w:cs="Times New Roman"/>
                <w:szCs w:val="24"/>
              </w:rPr>
            </w:pPr>
            <w:r w:rsidRPr="0076072C">
              <w:rPr>
                <w:rFonts w:ascii="標楷體" w:eastAsia="標楷體" w:hAnsi="標楷體" w:cs="Times New Roman" w:hint="eastAsia"/>
                <w:szCs w:val="24"/>
              </w:rPr>
              <w:t>感謝委員建議，針對職涯發展模式架構對於考試院實際業務可用性之連結，本研究對於職涯發展委員會之建置與運作可能性，已補強相關說明</w:t>
            </w:r>
            <w:r w:rsidRPr="0034195B">
              <w:rPr>
                <w:rFonts w:ascii="標楷體" w:eastAsia="標楷體" w:hAnsi="標楷體" w:cs="Times New Roman" w:hint="eastAsia"/>
                <w:szCs w:val="24"/>
              </w:rPr>
              <w:t>（請見頁</w:t>
            </w:r>
            <w:r w:rsidR="002741BC">
              <w:rPr>
                <w:rFonts w:ascii="標楷體" w:eastAsia="標楷體" w:hAnsi="標楷體" w:cs="Times New Roman" w:hint="eastAsia"/>
                <w:szCs w:val="24"/>
              </w:rPr>
              <w:t>95-99</w:t>
            </w:r>
            <w:r w:rsidRPr="0034195B">
              <w:rPr>
                <w:rFonts w:ascii="標楷體" w:eastAsia="標楷體" w:hAnsi="標楷體" w:cs="Times New Roman" w:hint="eastAsia"/>
                <w:szCs w:val="24"/>
              </w:rPr>
              <w:t>）。</w:t>
            </w:r>
          </w:p>
        </w:tc>
      </w:tr>
      <w:tr w:rsidR="00654A91" w:rsidRPr="00892413" w:rsidTr="00654A91">
        <w:tc>
          <w:tcPr>
            <w:tcW w:w="968" w:type="dxa"/>
          </w:tcPr>
          <w:p w:rsidR="00654A91" w:rsidRPr="00892413" w:rsidRDefault="0034195B" w:rsidP="00654A91">
            <w:pPr>
              <w:kinsoku w:val="0"/>
              <w:topLinePunct/>
              <w:spacing w:line="360" w:lineRule="exact"/>
              <w:rPr>
                <w:rFonts w:ascii="標楷體" w:eastAsia="標楷體" w:hAnsi="標楷體" w:cs="Times New Roman"/>
                <w:szCs w:val="24"/>
              </w:rPr>
            </w:pPr>
            <w:r>
              <w:rPr>
                <w:rFonts w:ascii="標楷體" w:eastAsia="標楷體" w:hAnsi="標楷體" w:cs="Times New Roman" w:hint="eastAsia"/>
                <w:szCs w:val="24"/>
              </w:rPr>
              <w:t>熊O</w:t>
            </w:r>
            <w:r w:rsidR="00654A91" w:rsidRPr="00892413">
              <w:rPr>
                <w:rFonts w:ascii="標楷體" w:eastAsia="標楷體" w:hAnsi="標楷體" w:cs="Times New Roman" w:hint="eastAsia"/>
                <w:szCs w:val="24"/>
              </w:rPr>
              <w:t>勇</w:t>
            </w:r>
          </w:p>
        </w:tc>
        <w:tc>
          <w:tcPr>
            <w:tcW w:w="4272" w:type="dxa"/>
          </w:tcPr>
          <w:p w:rsidR="00654A91" w:rsidRPr="00892413" w:rsidRDefault="00654A91" w:rsidP="00654A91">
            <w:pPr>
              <w:spacing w:before="180" w:after="180"/>
              <w:rPr>
                <w:rFonts w:ascii="標楷體" w:eastAsia="標楷體" w:hAnsi="標楷體" w:cs="Times New Roman"/>
                <w:szCs w:val="24"/>
                <w:highlight w:val="yellow"/>
              </w:rPr>
            </w:pPr>
            <w:r w:rsidRPr="00D76B04">
              <w:rPr>
                <w:rFonts w:ascii="標楷體" w:eastAsia="標楷體" w:hAnsi="標楷體" w:cs="Times New Roman" w:hint="eastAsia"/>
                <w:szCs w:val="24"/>
              </w:rPr>
              <w:t>本研究提出的六種職涯發展認知類型，如果在不同的機關或層級，可能會有不同適合的類型，那麼不同的認知類型之間該如何去接軌？若單純的去選擇或設定一種理想型的類型，那麼又會可能落入過去單一式的管理模式。該如何去思考這問題，可能還需要再探究。</w:t>
            </w:r>
          </w:p>
        </w:tc>
        <w:tc>
          <w:tcPr>
            <w:tcW w:w="4190" w:type="dxa"/>
          </w:tcPr>
          <w:p w:rsidR="00654A91" w:rsidRPr="00892413" w:rsidRDefault="00D76B04" w:rsidP="00D76B04">
            <w:pPr>
              <w:spacing w:before="180" w:after="180"/>
              <w:rPr>
                <w:rFonts w:ascii="標楷體" w:eastAsia="標楷體" w:hAnsi="標楷體" w:cs="Times New Roman"/>
                <w:szCs w:val="24"/>
              </w:rPr>
            </w:pPr>
            <w:r>
              <w:rPr>
                <w:rFonts w:ascii="標楷體" w:eastAsia="標楷體" w:hAnsi="標楷體" w:cs="Times New Roman" w:hint="eastAsia"/>
                <w:szCs w:val="24"/>
              </w:rPr>
              <w:t>感謝委員的提醒，本研究藉由Q方法論所得出的成果，主要</w:t>
            </w:r>
            <w:r w:rsidR="00654A91" w:rsidRPr="00892413">
              <w:rPr>
                <w:rFonts w:ascii="標楷體" w:eastAsia="標楷體" w:hAnsi="標楷體" w:cs="Times New Roman" w:hint="eastAsia"/>
                <w:szCs w:val="24"/>
              </w:rPr>
              <w:t>貢獻在於</w:t>
            </w:r>
            <w:r>
              <w:rPr>
                <w:rFonts w:ascii="標楷體" w:eastAsia="標楷體" w:hAnsi="標楷體" w:cs="Times New Roman" w:hint="eastAsia"/>
                <w:szCs w:val="24"/>
              </w:rPr>
              <w:t>由公務員自身的角度去理解公務人員的不同認知類型。也確實如委員所說，</w:t>
            </w:r>
            <w:r w:rsidRPr="00D76B04">
              <w:rPr>
                <w:rFonts w:ascii="標楷體" w:eastAsia="標楷體" w:hAnsi="標楷體" w:cs="Times New Roman" w:hint="eastAsia"/>
                <w:szCs w:val="24"/>
              </w:rPr>
              <w:t>在不同的機關或層級，可能會有不同適合的類型</w:t>
            </w:r>
            <w:r>
              <w:rPr>
                <w:rFonts w:ascii="標楷體" w:eastAsia="標楷體" w:hAnsi="標楷體" w:cs="Times New Roman" w:hint="eastAsia"/>
                <w:szCs w:val="24"/>
              </w:rPr>
              <w:t>。然而</w:t>
            </w:r>
            <w:r w:rsidR="00654A91" w:rsidRPr="00892413">
              <w:rPr>
                <w:rFonts w:ascii="標楷體" w:eastAsia="標楷體" w:hAnsi="標楷體" w:cs="Times New Roman" w:hint="eastAsia"/>
                <w:szCs w:val="24"/>
              </w:rPr>
              <w:t>未來如果要進一步與教育訓練結合、或整理出某些特定工作與特定類型之間的關係</w:t>
            </w:r>
            <w:r>
              <w:rPr>
                <w:rFonts w:ascii="標楷體" w:eastAsia="標楷體" w:hAnsi="標楷體" w:cs="Times New Roman" w:hint="eastAsia"/>
                <w:szCs w:val="24"/>
              </w:rPr>
              <w:t>，也確實如委員所述，應再進一步去探究。可能還需要結合不同層次的分析角度與方法之結果而綜合考量，並主要應在於管理者對於所屬人員應具備的價值與認知為何而定，而進一步思索可能的管理策略。</w:t>
            </w:r>
          </w:p>
        </w:tc>
      </w:tr>
      <w:tr w:rsidR="00654A91" w:rsidRPr="00892413" w:rsidTr="00654A91">
        <w:tc>
          <w:tcPr>
            <w:tcW w:w="968" w:type="dxa"/>
            <w:vMerge w:val="restart"/>
          </w:tcPr>
          <w:p w:rsidR="00654A91" w:rsidRPr="00892413" w:rsidRDefault="0034195B" w:rsidP="00654A91">
            <w:pPr>
              <w:kinsoku w:val="0"/>
              <w:topLinePunct/>
              <w:spacing w:line="360" w:lineRule="exact"/>
              <w:rPr>
                <w:rFonts w:ascii="標楷體" w:eastAsia="標楷體" w:hAnsi="標楷體" w:cs="Times New Roman"/>
                <w:szCs w:val="24"/>
              </w:rPr>
            </w:pPr>
            <w:r>
              <w:rPr>
                <w:rFonts w:ascii="標楷體" w:eastAsia="標楷體" w:hAnsi="標楷體" w:cs="Times New Roman" w:hint="eastAsia"/>
                <w:szCs w:val="24"/>
              </w:rPr>
              <w:t>林O</w:t>
            </w:r>
            <w:r w:rsidR="00654A91" w:rsidRPr="00892413">
              <w:rPr>
                <w:rFonts w:ascii="標楷體" w:eastAsia="標楷體" w:hAnsi="標楷體" w:cs="Times New Roman" w:hint="eastAsia"/>
                <w:szCs w:val="24"/>
              </w:rPr>
              <w:t>滿</w:t>
            </w: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一、</w:t>
            </w:r>
            <w:r w:rsidRPr="00892413">
              <w:rPr>
                <w:rFonts w:ascii="標楷體" w:eastAsia="標楷體" w:hAnsi="標楷體" w:cs="Times New Roman" w:hint="eastAsia"/>
                <w:szCs w:val="24"/>
              </w:rPr>
              <w:t>本研究提到美國對於政府機關也有實施員工協助方案，但並未提到美國是否有進行效益評估。因此，建議本研究是否更進一步了解美國是否有進行員工協助方案的效益評估、若有</w:t>
            </w:r>
            <w:r w:rsidRPr="00892413">
              <w:rPr>
                <w:rFonts w:ascii="標楷體" w:eastAsia="標楷體" w:hAnsi="標楷體" w:cs="Times New Roman" w:hint="eastAsia"/>
                <w:szCs w:val="24"/>
              </w:rPr>
              <w:lastRenderedPageBreak/>
              <w:t>其效益如何、以及是否有可我國借鏡之處。</w:t>
            </w:r>
          </w:p>
        </w:tc>
        <w:tc>
          <w:tcPr>
            <w:tcW w:w="4190" w:type="dxa"/>
          </w:tcPr>
          <w:p w:rsidR="00654A91" w:rsidRPr="00892413" w:rsidRDefault="0076072C" w:rsidP="004837D9">
            <w:pPr>
              <w:spacing w:before="180" w:after="180"/>
              <w:rPr>
                <w:rFonts w:ascii="標楷體" w:eastAsia="標楷體" w:hAnsi="標楷體" w:cs="Times New Roman"/>
                <w:szCs w:val="24"/>
              </w:rPr>
            </w:pPr>
            <w:r w:rsidRPr="0076072C">
              <w:rPr>
                <w:rFonts w:ascii="標楷體" w:eastAsia="標楷體" w:hAnsi="標楷體" w:cs="Times New Roman" w:hint="eastAsia"/>
                <w:szCs w:val="24"/>
              </w:rPr>
              <w:lastRenderedPageBreak/>
              <w:t>感謝委員建議，針對政府部門的效益評估已補充部分資料。然而，由於政府部門產出較為抽象且模糊，亦於本文中加入相關的討論以說明其特殊性</w:t>
            </w:r>
            <w:r w:rsidRPr="004837D9">
              <w:rPr>
                <w:rFonts w:ascii="標楷體" w:eastAsia="標楷體" w:hAnsi="標楷體" w:cs="Times New Roman" w:hint="eastAsia"/>
                <w:szCs w:val="24"/>
              </w:rPr>
              <w:t>(頁</w:t>
            </w:r>
            <w:r w:rsidR="002741BC">
              <w:rPr>
                <w:rFonts w:ascii="標楷體" w:eastAsia="標楷體" w:hAnsi="標楷體" w:cs="Times New Roman" w:hint="eastAsia"/>
                <w:szCs w:val="24"/>
              </w:rPr>
              <w:t>27-28</w:t>
            </w:r>
            <w:r w:rsidRPr="004837D9">
              <w:rPr>
                <w:rFonts w:ascii="標楷體" w:eastAsia="標楷體" w:hAnsi="標楷體" w:cs="Times New Roman" w:hint="eastAsia"/>
                <w:szCs w:val="24"/>
              </w:rPr>
              <w:t>)。</w:t>
            </w:r>
          </w:p>
        </w:tc>
      </w:tr>
      <w:tr w:rsidR="00654A91" w:rsidRPr="00892413" w:rsidTr="00654A91">
        <w:tc>
          <w:tcPr>
            <w:tcW w:w="968" w:type="dxa"/>
            <w:vMerge/>
          </w:tcPr>
          <w:p w:rsidR="00654A91" w:rsidRPr="00892413" w:rsidRDefault="00654A91" w:rsidP="00654A91">
            <w:pPr>
              <w:kinsoku w:val="0"/>
              <w:topLinePunct/>
              <w:spacing w:line="360" w:lineRule="exact"/>
              <w:rPr>
                <w:rFonts w:ascii="標楷體" w:eastAsia="標楷體" w:hAnsi="標楷體" w:cs="Times New Roman"/>
                <w:szCs w:val="24"/>
              </w:rPr>
            </w:pPr>
          </w:p>
        </w:tc>
        <w:tc>
          <w:tcPr>
            <w:tcW w:w="4272" w:type="dxa"/>
          </w:tcPr>
          <w:p w:rsidR="00654A91" w:rsidRPr="00892413" w:rsidRDefault="00654A91" w:rsidP="00654A91">
            <w:pPr>
              <w:spacing w:before="180" w:after="180"/>
              <w:rPr>
                <w:rFonts w:ascii="標楷體" w:eastAsia="標楷體" w:hAnsi="標楷體" w:cs="Times New Roman"/>
                <w:szCs w:val="24"/>
              </w:rPr>
            </w:pPr>
            <w:r>
              <w:rPr>
                <w:rFonts w:ascii="標楷體" w:eastAsia="標楷體" w:hAnsi="標楷體" w:cs="Times New Roman" w:hint="eastAsia"/>
                <w:szCs w:val="24"/>
              </w:rPr>
              <w:t>二、</w:t>
            </w:r>
            <w:r w:rsidRPr="00892413">
              <w:rPr>
                <w:rFonts w:ascii="標楷體" w:eastAsia="標楷體" w:hAnsi="標楷體" w:cs="Times New Roman" w:hint="eastAsia"/>
                <w:szCs w:val="24"/>
              </w:rPr>
              <w:t>Q方法目前的48頁所呈現的受訪人數似乎有誤，請研究團隊再確認。</w:t>
            </w:r>
          </w:p>
        </w:tc>
        <w:tc>
          <w:tcPr>
            <w:tcW w:w="4190" w:type="dxa"/>
          </w:tcPr>
          <w:p w:rsidR="00654A91" w:rsidRPr="00892413" w:rsidRDefault="002741BC" w:rsidP="004837D9">
            <w:pPr>
              <w:spacing w:before="180" w:after="180"/>
              <w:rPr>
                <w:rFonts w:ascii="標楷體" w:eastAsia="標楷體" w:hAnsi="標楷體" w:cs="Times New Roman"/>
                <w:szCs w:val="24"/>
              </w:rPr>
            </w:pPr>
            <w:r w:rsidRPr="002741BC">
              <w:rPr>
                <w:rFonts w:ascii="標楷體" w:eastAsia="標楷體" w:hAnsi="標楷體" w:cs="Times New Roman" w:hint="eastAsia"/>
                <w:szCs w:val="24"/>
              </w:rPr>
              <w:t>感謝委員指出錯誤，已將現位於頁52表6內之受訪人數修改正確。</w:t>
            </w:r>
          </w:p>
        </w:tc>
      </w:tr>
    </w:tbl>
    <w:p w:rsidR="00D76B04" w:rsidRDefault="00D76B04" w:rsidP="00D76B04">
      <w:pPr>
        <w:widowControl/>
        <w:rPr>
          <w:rFonts w:ascii="Times New Roman" w:eastAsia="標楷體" w:hAnsi="Times New Roman" w:cs="Times New Roman"/>
        </w:rPr>
      </w:pPr>
      <w:r>
        <w:rPr>
          <w:rFonts w:ascii="Times New Roman" w:eastAsia="標楷體" w:hAnsi="Times New Roman" w:cs="Times New Roman" w:hint="eastAsia"/>
        </w:rPr>
        <w:t>圖表來源：本研究整理</w:t>
      </w:r>
    </w:p>
    <w:p w:rsidR="00654A91" w:rsidRPr="003740C8" w:rsidRDefault="00654A91" w:rsidP="00654A91">
      <w:pPr>
        <w:widowControl/>
        <w:rPr>
          <w:rFonts w:ascii="Times New Roman" w:eastAsia="標楷體" w:hAnsi="Times New Roman" w:cs="Times New Roman"/>
        </w:rPr>
      </w:pPr>
    </w:p>
    <w:p w:rsidR="00654A91" w:rsidRDefault="00654A91" w:rsidP="00654A91">
      <w:pPr>
        <w:widowControl/>
        <w:rPr>
          <w:rFonts w:ascii="Times New Roman" w:eastAsia="標楷體" w:hAnsi="Times New Roman" w:cs="Times New Roman"/>
        </w:rPr>
      </w:pPr>
    </w:p>
    <w:p w:rsidR="00FC3B34" w:rsidRPr="00367456" w:rsidRDefault="00FC3B34" w:rsidP="00654A91">
      <w:pPr>
        <w:widowControl/>
        <w:rPr>
          <w:rFonts w:ascii="Times New Roman" w:eastAsia="標楷體" w:hAnsi="Times New Roman" w:cs="Times New Roman"/>
        </w:rPr>
      </w:pPr>
    </w:p>
    <w:sectPr w:rsidR="00FC3B34" w:rsidRPr="00367456" w:rsidSect="00F86283">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F2" w:rsidRDefault="004A40F2" w:rsidP="00AF4C3F">
      <w:r>
        <w:separator/>
      </w:r>
    </w:p>
  </w:endnote>
  <w:endnote w:type="continuationSeparator" w:id="0">
    <w:p w:rsidR="004A40F2" w:rsidRDefault="004A40F2" w:rsidP="00AF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424367"/>
      <w:docPartObj>
        <w:docPartGallery w:val="Page Numbers (Bottom of Page)"/>
        <w:docPartUnique/>
      </w:docPartObj>
    </w:sdtPr>
    <w:sdtEndPr/>
    <w:sdtContent>
      <w:p w:rsidR="009D2E69" w:rsidRDefault="009D2E69" w:rsidP="00E43819">
        <w:pPr>
          <w:pStyle w:val="aa"/>
          <w:jc w:val="center"/>
        </w:pPr>
        <w:r>
          <w:fldChar w:fldCharType="begin"/>
        </w:r>
        <w:r>
          <w:instrText>PAGE   \* MERGEFORMAT</w:instrText>
        </w:r>
        <w:r>
          <w:fldChar w:fldCharType="separate"/>
        </w:r>
        <w:r w:rsidR="00AF1309" w:rsidRPr="00AF1309">
          <w:rPr>
            <w:noProof/>
            <w:lang w:val="zh-TW"/>
          </w:rPr>
          <w:t>II</w:t>
        </w:r>
        <w:r>
          <w:fldChar w:fldCharType="end"/>
        </w:r>
      </w:p>
    </w:sdtContent>
  </w:sdt>
  <w:p w:rsidR="009D2E69" w:rsidRDefault="009D2E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945358"/>
      <w:docPartObj>
        <w:docPartGallery w:val="Page Numbers (Bottom of Page)"/>
        <w:docPartUnique/>
      </w:docPartObj>
    </w:sdtPr>
    <w:sdtEndPr/>
    <w:sdtContent>
      <w:p w:rsidR="009D2E69" w:rsidRDefault="009D2E69">
        <w:pPr>
          <w:pStyle w:val="aa"/>
          <w:jc w:val="center"/>
        </w:pPr>
        <w:r>
          <w:fldChar w:fldCharType="begin"/>
        </w:r>
        <w:r>
          <w:instrText>PAGE   \* MERGEFORMAT</w:instrText>
        </w:r>
        <w:r>
          <w:fldChar w:fldCharType="separate"/>
        </w:r>
        <w:r w:rsidR="00927915" w:rsidRPr="00927915">
          <w:rPr>
            <w:noProof/>
            <w:lang w:val="zh-TW"/>
          </w:rPr>
          <w:t>1</w:t>
        </w:r>
        <w:r>
          <w:rPr>
            <w:noProof/>
            <w:lang w:val="zh-TW"/>
          </w:rPr>
          <w:fldChar w:fldCharType="end"/>
        </w:r>
      </w:p>
    </w:sdtContent>
  </w:sdt>
  <w:p w:rsidR="009D2E69" w:rsidRDefault="009D2E6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918433"/>
      <w:docPartObj>
        <w:docPartGallery w:val="Page Numbers (Bottom of Page)"/>
        <w:docPartUnique/>
      </w:docPartObj>
    </w:sdtPr>
    <w:sdtEndPr/>
    <w:sdtContent>
      <w:p w:rsidR="009D2E69" w:rsidRDefault="004A40F2">
        <w:pPr>
          <w:pStyle w:val="aa"/>
          <w:jc w:val="center"/>
        </w:pPr>
      </w:p>
    </w:sdtContent>
  </w:sdt>
  <w:p w:rsidR="009D2E69" w:rsidRDefault="009D2E6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57014"/>
      <w:docPartObj>
        <w:docPartGallery w:val="Page Numbers (Bottom of Page)"/>
        <w:docPartUnique/>
      </w:docPartObj>
    </w:sdtPr>
    <w:sdtEndPr/>
    <w:sdtContent>
      <w:p w:rsidR="009D2E69" w:rsidRDefault="009D2E69" w:rsidP="00E43819">
        <w:pPr>
          <w:pStyle w:val="aa"/>
          <w:jc w:val="center"/>
        </w:pPr>
        <w:r>
          <w:fldChar w:fldCharType="begin"/>
        </w:r>
        <w:r>
          <w:instrText>PAGE   \* MERGEFORMAT</w:instrText>
        </w:r>
        <w:r>
          <w:fldChar w:fldCharType="separate"/>
        </w:r>
        <w:r w:rsidR="00AF1309" w:rsidRPr="00AF1309">
          <w:rPr>
            <w:noProof/>
            <w:lang w:val="zh-TW"/>
          </w:rPr>
          <w:t>III</w:t>
        </w:r>
        <w:r>
          <w:fldChar w:fldCharType="end"/>
        </w:r>
      </w:p>
    </w:sdtContent>
  </w:sdt>
  <w:p w:rsidR="009D2E69" w:rsidRDefault="009D2E69" w:rsidP="00102376">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Default="009D2E6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Default="009D2E69" w:rsidP="00102376">
    <w:pPr>
      <w:pStyle w:val="aa"/>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3754"/>
      <w:docPartObj>
        <w:docPartGallery w:val="Page Numbers (Bottom of Page)"/>
        <w:docPartUnique/>
      </w:docPartObj>
    </w:sdtPr>
    <w:sdtEndPr/>
    <w:sdtContent>
      <w:p w:rsidR="009D2E69" w:rsidRDefault="009D2E69" w:rsidP="00E43819">
        <w:pPr>
          <w:pStyle w:val="aa"/>
          <w:jc w:val="center"/>
        </w:pPr>
        <w:r>
          <w:fldChar w:fldCharType="begin"/>
        </w:r>
        <w:r>
          <w:instrText>PAGE   \* MERGEFORMAT</w:instrText>
        </w:r>
        <w:r>
          <w:fldChar w:fldCharType="separate"/>
        </w:r>
        <w:r w:rsidR="00AF1309" w:rsidRPr="00AF1309">
          <w:rPr>
            <w:noProof/>
            <w:lang w:val="zh-TW"/>
          </w:rPr>
          <w:t>34</w:t>
        </w:r>
        <w:r>
          <w:fldChar w:fldCharType="end"/>
        </w:r>
      </w:p>
    </w:sdtContent>
  </w:sdt>
  <w:p w:rsidR="009D2E69" w:rsidRDefault="009D2E69">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735852"/>
      <w:docPartObj>
        <w:docPartGallery w:val="Page Numbers (Bottom of Page)"/>
        <w:docPartUnique/>
      </w:docPartObj>
    </w:sdtPr>
    <w:sdtEndPr/>
    <w:sdtContent>
      <w:p w:rsidR="009D2E69" w:rsidRDefault="009D2E69" w:rsidP="00E43819">
        <w:pPr>
          <w:pStyle w:val="aa"/>
          <w:jc w:val="center"/>
        </w:pPr>
        <w:r>
          <w:fldChar w:fldCharType="begin"/>
        </w:r>
        <w:r>
          <w:instrText>PAGE   \* MERGEFORMAT</w:instrText>
        </w:r>
        <w:r>
          <w:fldChar w:fldCharType="separate"/>
        </w:r>
        <w:r w:rsidR="00AF1309" w:rsidRPr="00AF1309">
          <w:rPr>
            <w:noProof/>
            <w:lang w:val="zh-TW"/>
          </w:rPr>
          <w:t>33</w:t>
        </w:r>
        <w:r>
          <w:fldChar w:fldCharType="end"/>
        </w:r>
      </w:p>
    </w:sdtContent>
  </w:sdt>
  <w:p w:rsidR="009D2E69" w:rsidRDefault="009D2E69" w:rsidP="00102376">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F2" w:rsidRDefault="004A40F2" w:rsidP="00AF4C3F">
      <w:r>
        <w:separator/>
      </w:r>
    </w:p>
  </w:footnote>
  <w:footnote w:type="continuationSeparator" w:id="0">
    <w:p w:rsidR="004A40F2" w:rsidRDefault="004A40F2" w:rsidP="00AF4C3F">
      <w:r>
        <w:continuationSeparator/>
      </w:r>
    </w:p>
  </w:footnote>
  <w:footnote w:id="1">
    <w:p w:rsidR="009D2E69" w:rsidRPr="004671CD" w:rsidRDefault="009D2E69" w:rsidP="00710B35">
      <w:pPr>
        <w:pStyle w:val="ac"/>
        <w:rPr>
          <w:rFonts w:ascii="Times New Roman" w:eastAsia="標楷體" w:hAnsi="Times New Roman" w:cs="Times New Roman"/>
        </w:rPr>
      </w:pPr>
      <w:r w:rsidRPr="00184630">
        <w:rPr>
          <w:rStyle w:val="ae"/>
          <w:rFonts w:ascii="Times New Roman" w:eastAsia="標楷體" w:hAnsi="Times New Roman" w:cs="Times New Roman"/>
        </w:rPr>
        <w:footnoteRef/>
      </w:r>
      <w:r w:rsidRPr="00184630">
        <w:rPr>
          <w:rFonts w:ascii="Times New Roman" w:eastAsia="標楷體" w:hAnsi="Times New Roman" w:cs="Times New Roman" w:hint="eastAsia"/>
        </w:rPr>
        <w:t>我國政府為蒐集全國公務人員人事資料及辦理各項人事業務，目前開發建置兩個主要的資料庫，分別為「全國公務人力資料庫」（由行政院人事行政總處管理）與「銓敘業務資料庫」（由銓敘部維護）。依據陳敦源等（</w:t>
      </w:r>
      <w:r w:rsidRPr="00184630">
        <w:rPr>
          <w:rFonts w:ascii="Times New Roman" w:eastAsia="標楷體" w:hAnsi="Times New Roman" w:cs="Times New Roman"/>
        </w:rPr>
        <w:t>2014</w:t>
      </w:r>
      <w:r w:rsidRPr="00184630">
        <w:rPr>
          <w:rFonts w:ascii="Times New Roman" w:eastAsia="標楷體" w:hAnsi="Times New Roman" w:cs="Times New Roman" w:hint="eastAsia"/>
        </w:rPr>
        <w:t>：</w:t>
      </w:r>
      <w:r w:rsidRPr="00184630">
        <w:rPr>
          <w:rFonts w:ascii="Times New Roman" w:eastAsia="標楷體" w:hAnsi="Times New Roman" w:cs="Times New Roman"/>
        </w:rPr>
        <w:t>16</w:t>
      </w:r>
      <w:r w:rsidRPr="00184630">
        <w:rPr>
          <w:rFonts w:ascii="Times New Roman" w:eastAsia="標楷體" w:hAnsi="Times New Roman" w:cs="Times New Roman" w:hint="eastAsia"/>
        </w:rPr>
        <w:t>）文中的整理說明，全國公務人力資料庫約自民國</w:t>
      </w:r>
      <w:r w:rsidRPr="00184630">
        <w:rPr>
          <w:rFonts w:ascii="Times New Roman" w:eastAsia="標楷體" w:hAnsi="Times New Roman" w:cs="Times New Roman"/>
        </w:rPr>
        <w:t>84</w:t>
      </w:r>
      <w:r w:rsidRPr="00184630">
        <w:rPr>
          <w:rFonts w:ascii="Times New Roman" w:eastAsia="標楷體" w:hAnsi="Times New Roman" w:cs="Times New Roman" w:hint="eastAsia"/>
        </w:rPr>
        <w:t>年起開始收集全國公務人員人事資料，其資料來源係由各機關人事機構定期透過人事管理資訊系統，彙送人事資料至資料庫中。資料範圍包括送銓敘審定公務人員、政務人員、民選首長、公立學校教職員、公營事業人員、人事經費進用之約聘僱人員、雇員、技工工友等，主要蒐集全國公務人員之人事資料共</w:t>
      </w:r>
      <w:r w:rsidRPr="00184630">
        <w:rPr>
          <w:rFonts w:ascii="Times New Roman" w:eastAsia="標楷體" w:hAnsi="Times New Roman" w:cs="Times New Roman"/>
        </w:rPr>
        <w:t>22</w:t>
      </w:r>
      <w:r w:rsidRPr="00184630">
        <w:rPr>
          <w:rFonts w:ascii="Times New Roman" w:eastAsia="標楷體" w:hAnsi="Times New Roman" w:cs="Times New Roman" w:hint="eastAsia"/>
        </w:rPr>
        <w:t>項，當中較常使用的資料包括基本資料、現職、學歷、考試、訓練、經歷、考績、獎懲、銓審及動態等資料。銓敘業務資料庫資料之建置起則約自民國</w:t>
      </w:r>
      <w:r w:rsidRPr="00184630">
        <w:rPr>
          <w:rFonts w:ascii="Times New Roman" w:eastAsia="標楷體" w:hAnsi="Times New Roman" w:cs="Times New Roman"/>
        </w:rPr>
        <w:t>76</w:t>
      </w:r>
      <w:r w:rsidRPr="00184630">
        <w:rPr>
          <w:rFonts w:ascii="Times New Roman" w:eastAsia="標楷體" w:hAnsi="Times New Roman" w:cs="Times New Roman" w:hint="eastAsia"/>
        </w:rPr>
        <w:t>年後，由各機關人事機構透過銓敘業務網路作業系統將各項資料彙送進資料庫，可視為較完整且正確之銓敘審定資料。資料範圍為送銓敘部審定之公務人員，包括一般公務人員、警察、關務、醫事及交通資位高員級以上人員，資料庫之內涵主要包括機關組織編制、銓審、考績、退休、撫卹、獎懲等資料。</w:t>
      </w:r>
    </w:p>
  </w:footnote>
  <w:footnote w:id="2">
    <w:p w:rsidR="009D2E69" w:rsidRDefault="009D2E69" w:rsidP="00FF255C">
      <w:pPr>
        <w:pStyle w:val="ac"/>
      </w:pPr>
      <w:r>
        <w:rPr>
          <w:rStyle w:val="ae"/>
        </w:rPr>
        <w:footnoteRef/>
      </w:r>
      <w:r>
        <w:t xml:space="preserve"> </w:t>
      </w:r>
      <w:r>
        <w:rPr>
          <w:rFonts w:hint="eastAsia"/>
        </w:rPr>
        <w:t>資料來源與考試院組織架構圖請參見網址</w:t>
      </w:r>
      <w:r w:rsidRPr="00250A16">
        <w:t>http://www.exam.gov.tw/cp.asp?xItem=13684&amp;ctNode=559&amp;mp=4</w:t>
      </w:r>
    </w:p>
  </w:footnote>
  <w:footnote w:id="3">
    <w:p w:rsidR="009D2E69" w:rsidRDefault="009D2E69" w:rsidP="00FF255C">
      <w:pPr>
        <w:pStyle w:val="ac"/>
      </w:pPr>
      <w:r w:rsidRPr="00257DCA">
        <w:rPr>
          <w:rStyle w:val="ae"/>
          <w:rFonts w:ascii="Times New Roman" w:eastAsia="標楷體" w:hAnsi="Times New Roman" w:cs="Times New Roman"/>
          <w:color w:val="000000"/>
          <w:kern w:val="2"/>
          <w:sz w:val="28"/>
          <w:szCs w:val="28"/>
        </w:rPr>
        <w:footnoteRef/>
      </w:r>
      <w:r w:rsidRPr="00257DCA">
        <w:rPr>
          <w:rStyle w:val="ae"/>
          <w:rFonts w:ascii="Times New Roman" w:eastAsia="標楷體" w:hAnsi="Times New Roman" w:cs="Times New Roman"/>
          <w:color w:val="000000"/>
          <w:kern w:val="2"/>
          <w:sz w:val="28"/>
          <w:szCs w:val="28"/>
        </w:rPr>
        <w:t xml:space="preserve"> </w:t>
      </w:r>
      <w:r>
        <w:rPr>
          <w:rFonts w:hint="eastAsia"/>
        </w:rPr>
        <w:t>資料來源請參見網址</w:t>
      </w:r>
      <w:r w:rsidRPr="00207335">
        <w:t>http://www.exam.gov.tw/cp.asp?xItem=21606&amp;ctNode=649&amp;mp=1</w:t>
      </w:r>
    </w:p>
  </w:footnote>
  <w:footnote w:id="4">
    <w:p w:rsidR="009D2E69" w:rsidRDefault="009D2E69" w:rsidP="002A77DE">
      <w:pPr>
        <w:pStyle w:val="ac"/>
      </w:pPr>
      <w:r w:rsidRPr="00257DCA">
        <w:rPr>
          <w:rFonts w:ascii="Times New Roman" w:eastAsia="標楷體" w:hAnsi="Times New Roman" w:cs="Times New Roman"/>
          <w:color w:val="000000"/>
          <w:kern w:val="2"/>
          <w:sz w:val="28"/>
          <w:szCs w:val="28"/>
          <w:vertAlign w:val="superscript"/>
        </w:rPr>
        <w:footnoteRef/>
      </w:r>
      <w:r>
        <w:t xml:space="preserve"> </w:t>
      </w:r>
      <w:r>
        <w:rPr>
          <w:rFonts w:hint="eastAsia"/>
        </w:rPr>
        <w:t>第12屆考試院施政綱領，於以下段落特別明文彰顯性別平等概念的重要性，如總綱第1條指出「</w:t>
      </w:r>
      <w:r>
        <w:t>因應全球化、資訊化及國家發展趨勢，落實人權保障及性別平等，檢討修訂考銓保訓政策及法規，健全文官制度</w:t>
      </w:r>
      <w:r>
        <w:rPr>
          <w:rFonts w:hint="eastAsia"/>
        </w:rPr>
        <w:t>」；考選第7條也明定「</w:t>
      </w:r>
      <w:r>
        <w:t>保障性別平等與弱勢族群合理考試權益，兼顧公平正義及專業效能</w:t>
      </w:r>
      <w:r>
        <w:rPr>
          <w:rFonts w:hint="eastAsia"/>
        </w:rPr>
        <w:t>」；銓敘第10條點出「</w:t>
      </w:r>
      <w:r>
        <w:t>研修相關人事法規，營造友善職場環境，落實人權保障及性別平等</w:t>
      </w:r>
      <w:r>
        <w:rPr>
          <w:rFonts w:hint="eastAsia"/>
        </w:rPr>
        <w:t>」。請參考以下網址：</w:t>
      </w:r>
      <w:hyperlink r:id="rId1" w:history="1">
        <w:r w:rsidRPr="002E5DC8">
          <w:rPr>
            <w:rStyle w:val="af6"/>
          </w:rPr>
          <w:t>http://www.exam.gov.tw/cp.asp?xItem=21606&amp;ctNode=565&amp;mp=4</w:t>
        </w:r>
      </w:hyperlink>
      <w:r>
        <w:rPr>
          <w:rFonts w:hint="eastAsia"/>
        </w:rPr>
        <w:t xml:space="preserve"> </w:t>
      </w:r>
    </w:p>
  </w:footnote>
  <w:footnote w:id="5">
    <w:p w:rsidR="009D2E69" w:rsidRPr="00AC6699" w:rsidRDefault="009D2E69" w:rsidP="002A77DE">
      <w:pPr>
        <w:pStyle w:val="ac"/>
      </w:pPr>
      <w:r w:rsidRPr="00257DCA">
        <w:rPr>
          <w:rFonts w:ascii="Times New Roman" w:eastAsia="標楷體" w:hAnsi="Times New Roman" w:cs="Times New Roman"/>
          <w:color w:val="000000"/>
          <w:kern w:val="2"/>
          <w:sz w:val="28"/>
          <w:szCs w:val="28"/>
          <w:vertAlign w:val="superscript"/>
        </w:rPr>
        <w:footnoteRef/>
      </w:r>
      <w:r>
        <w:t xml:space="preserve"> </w:t>
      </w:r>
      <w:r>
        <w:rPr>
          <w:rFonts w:hint="eastAsia"/>
        </w:rPr>
        <w:t>101-103年度</w:t>
      </w:r>
      <w:r w:rsidRPr="000A1B81">
        <w:rPr>
          <w:rFonts w:hint="eastAsia"/>
          <w:szCs w:val="24"/>
        </w:rPr>
        <w:t>考試院推動性別平等實施計畫</w:t>
      </w:r>
      <w:r>
        <w:rPr>
          <w:rFonts w:hint="eastAsia"/>
          <w:szCs w:val="24"/>
        </w:rPr>
        <w:t>內容請參考以下網址：</w:t>
      </w:r>
      <w:hyperlink r:id="rId2" w:history="1">
        <w:r>
          <w:rPr>
            <w:rStyle w:val="af6"/>
          </w:rPr>
          <w:t>http://www.exam.gov.tw/public/Attachment/311515374838.pdf</w:t>
        </w:r>
      </w:hyperlink>
      <w:r>
        <w:t>.</w:t>
      </w:r>
    </w:p>
  </w:footnote>
  <w:footnote w:id="6">
    <w:p w:rsidR="009D2E69" w:rsidRPr="004C090B" w:rsidRDefault="009D2E69" w:rsidP="002A77DE">
      <w:pPr>
        <w:pStyle w:val="ac"/>
      </w:pPr>
      <w:r w:rsidRPr="00257DCA">
        <w:rPr>
          <w:rFonts w:ascii="Times New Roman" w:eastAsia="標楷體" w:hAnsi="Times New Roman" w:cs="Times New Roman"/>
          <w:color w:val="000000"/>
          <w:kern w:val="2"/>
          <w:sz w:val="28"/>
          <w:szCs w:val="28"/>
          <w:vertAlign w:val="superscript"/>
        </w:rPr>
        <w:footnoteRef/>
      </w:r>
      <w:r>
        <w:t xml:space="preserve"> </w:t>
      </w:r>
      <w:r>
        <w:rPr>
          <w:rFonts w:hint="eastAsia"/>
        </w:rPr>
        <w:t>104-107年度</w:t>
      </w:r>
      <w:r w:rsidRPr="000A1B81">
        <w:rPr>
          <w:rFonts w:hint="eastAsia"/>
          <w:szCs w:val="24"/>
        </w:rPr>
        <w:t>考試院推動性別平等實施計畫</w:t>
      </w:r>
      <w:r>
        <w:rPr>
          <w:rFonts w:hint="eastAsia"/>
          <w:szCs w:val="24"/>
        </w:rPr>
        <w:t>內容請參考以下網址：</w:t>
      </w:r>
      <w:hyperlink r:id="rId3" w:history="1">
        <w:r w:rsidRPr="002E5DC8">
          <w:rPr>
            <w:rStyle w:val="af6"/>
          </w:rPr>
          <w:t>http://www.exam.gov.tw/cp.asp?xItem=22062&amp;ctNode=1129&amp;mp=1</w:t>
        </w:r>
      </w:hyperlink>
      <w:r>
        <w:rPr>
          <w:rFonts w:hint="eastAsia"/>
        </w:rPr>
        <w:t xml:space="preserve"> </w:t>
      </w:r>
    </w:p>
  </w:footnote>
  <w:footnote w:id="7">
    <w:p w:rsidR="009D2E69" w:rsidRDefault="009D2E69" w:rsidP="00257DCA">
      <w:pPr>
        <w:pStyle w:val="ac"/>
      </w:pPr>
      <w:r w:rsidRPr="00257DCA">
        <w:rPr>
          <w:rFonts w:ascii="Times New Roman" w:eastAsia="標楷體" w:hAnsi="Times New Roman" w:cs="Times New Roman"/>
          <w:color w:val="000000"/>
          <w:kern w:val="2"/>
          <w:sz w:val="28"/>
          <w:szCs w:val="28"/>
          <w:vertAlign w:val="superscript"/>
        </w:rPr>
        <w:footnoteRef/>
      </w:r>
      <w:r w:rsidRPr="00257DCA">
        <w:rPr>
          <w:rFonts w:ascii="Times New Roman" w:eastAsia="標楷體" w:hAnsi="Times New Roman" w:cs="Times New Roman"/>
          <w:color w:val="000000"/>
          <w:kern w:val="2"/>
          <w:sz w:val="28"/>
          <w:szCs w:val="28"/>
          <w:vertAlign w:val="superscript"/>
        </w:rPr>
        <w:t xml:space="preserve"> </w:t>
      </w:r>
      <w:r>
        <w:rPr>
          <w:rFonts w:hint="eastAsia"/>
        </w:rPr>
        <w:t>有關公務人員請假規則條文修正內容與相關說明請參考以下網址：</w:t>
      </w:r>
      <w:hyperlink r:id="rId4" w:history="1">
        <w:r w:rsidRPr="002E5DC8">
          <w:rPr>
            <w:rStyle w:val="af6"/>
          </w:rPr>
          <w:t>http://law.moj.gov.tw/LawClass/LawHistory.aspx?PCode=S0110016</w:t>
        </w:r>
      </w:hyperlink>
      <w:r>
        <w:rPr>
          <w:rFonts w:hint="eastAsia"/>
        </w:rPr>
        <w:t xml:space="preserve"> </w:t>
      </w:r>
    </w:p>
  </w:footnote>
  <w:footnote w:id="8">
    <w:p w:rsidR="009D2E69" w:rsidRDefault="009D2E69" w:rsidP="000068E7">
      <w:pPr>
        <w:pStyle w:val="ac"/>
      </w:pPr>
      <w:r w:rsidRPr="00AF0D48">
        <w:rPr>
          <w:rFonts w:ascii="Times New Roman" w:eastAsia="標楷體" w:hAnsi="Times New Roman" w:cs="Times New Roman"/>
          <w:color w:val="000000"/>
          <w:kern w:val="2"/>
          <w:sz w:val="28"/>
          <w:szCs w:val="28"/>
          <w:vertAlign w:val="superscript"/>
        </w:rPr>
        <w:footnoteRef/>
      </w:r>
      <w:r w:rsidRPr="00254982">
        <w:rPr>
          <w:rFonts w:hint="eastAsia"/>
        </w:rPr>
        <w:t>括弧內數字前者代表Q語句的編號，後者表示其在該認知類型中的因子序列排序。</w:t>
      </w:r>
    </w:p>
  </w:footnote>
  <w:footnote w:id="9">
    <w:p w:rsidR="009D2E69" w:rsidRPr="00A525EE" w:rsidRDefault="009D2E69">
      <w:pPr>
        <w:pStyle w:val="ac"/>
        <w:rPr>
          <w:rFonts w:ascii="Times New Roman" w:hAnsi="Times New Roman" w:cs="Times New Roman"/>
        </w:rPr>
      </w:pPr>
      <w:r w:rsidRPr="00A525EE">
        <w:rPr>
          <w:rStyle w:val="ae"/>
          <w:rFonts w:ascii="Times New Roman" w:hAnsi="Times New Roman" w:cs="Times New Roman"/>
        </w:rPr>
        <w:footnoteRef/>
      </w:r>
      <w:r w:rsidRPr="00A525EE">
        <w:rPr>
          <w:rFonts w:ascii="Times New Roman" w:hAnsi="Times New Roman" w:cs="Times New Roman"/>
        </w:rPr>
        <w:t>此表問題設計皆為</w:t>
      </w:r>
      <w:r w:rsidRPr="00A525EE">
        <w:rPr>
          <w:rFonts w:ascii="Times New Roman" w:hAnsi="Times New Roman" w:cs="Times New Roman"/>
        </w:rPr>
        <w:t>6</w:t>
      </w:r>
      <w:r w:rsidRPr="00A525EE">
        <w:rPr>
          <w:rFonts w:ascii="Times New Roman" w:hAnsi="Times New Roman" w:cs="Times New Roman"/>
        </w:rPr>
        <w:t>點尺度，</w:t>
      </w:r>
      <w:r w:rsidRPr="00A525EE">
        <w:rPr>
          <w:rFonts w:ascii="Times New Roman" w:hAnsi="Times New Roman" w:cs="Times New Roman"/>
        </w:rPr>
        <w:t>1=</w:t>
      </w:r>
      <w:r w:rsidRPr="00A525EE">
        <w:rPr>
          <w:rFonts w:ascii="Times New Roman" w:hAnsi="Times New Roman" w:cs="Times New Roman"/>
        </w:rPr>
        <w:t>非常沒幫助、</w:t>
      </w:r>
      <w:r w:rsidRPr="00A525EE">
        <w:rPr>
          <w:rFonts w:ascii="Times New Roman" w:hAnsi="Times New Roman" w:cs="Times New Roman"/>
        </w:rPr>
        <w:t>2=</w:t>
      </w:r>
      <w:r w:rsidRPr="00A525EE">
        <w:rPr>
          <w:rFonts w:ascii="Times New Roman" w:hAnsi="Times New Roman" w:cs="Times New Roman"/>
        </w:rPr>
        <w:t>沒幫助、</w:t>
      </w:r>
      <w:r w:rsidRPr="00A525EE">
        <w:rPr>
          <w:rFonts w:ascii="Times New Roman" w:hAnsi="Times New Roman" w:cs="Times New Roman"/>
        </w:rPr>
        <w:t>3=</w:t>
      </w:r>
      <w:r w:rsidRPr="00A525EE">
        <w:rPr>
          <w:rFonts w:ascii="Times New Roman" w:hAnsi="Times New Roman" w:cs="Times New Roman"/>
        </w:rPr>
        <w:t>稍微沒幫助、</w:t>
      </w:r>
      <w:r w:rsidRPr="00A525EE">
        <w:rPr>
          <w:rFonts w:ascii="Times New Roman" w:hAnsi="Times New Roman" w:cs="Times New Roman"/>
        </w:rPr>
        <w:t>4</w:t>
      </w:r>
      <w:r w:rsidRPr="00A525EE">
        <w:rPr>
          <w:rFonts w:ascii="Times New Roman" w:hAnsi="Times New Roman" w:cs="Times New Roman"/>
        </w:rPr>
        <w:t>稍微有幫助、</w:t>
      </w:r>
      <w:r w:rsidRPr="00A525EE">
        <w:rPr>
          <w:rFonts w:ascii="Times New Roman" w:hAnsi="Times New Roman" w:cs="Times New Roman"/>
        </w:rPr>
        <w:t>5=</w:t>
      </w:r>
      <w:r w:rsidRPr="00A525EE">
        <w:rPr>
          <w:rFonts w:ascii="Times New Roman" w:hAnsi="Times New Roman" w:cs="Times New Roman"/>
        </w:rPr>
        <w:t>有幫助、</w:t>
      </w:r>
      <w:r w:rsidRPr="00A525EE">
        <w:rPr>
          <w:rFonts w:ascii="Times New Roman" w:hAnsi="Times New Roman" w:cs="Times New Roman"/>
        </w:rPr>
        <w:t>6=</w:t>
      </w:r>
      <w:r w:rsidRPr="00A525EE">
        <w:rPr>
          <w:rFonts w:ascii="Times New Roman" w:hAnsi="Times New Roman" w:cs="Times New Roman"/>
        </w:rPr>
        <w:t>非常有幫助</w:t>
      </w:r>
    </w:p>
  </w:footnote>
  <w:footnote w:id="10">
    <w:p w:rsidR="009D2E69" w:rsidRDefault="009D2E69">
      <w:pPr>
        <w:pStyle w:val="ac"/>
      </w:pPr>
      <w:r>
        <w:rPr>
          <w:rStyle w:val="ae"/>
        </w:rPr>
        <w:footnoteRef/>
      </w:r>
      <w:r w:rsidRPr="00A525EE">
        <w:rPr>
          <w:rFonts w:ascii="Times New Roman" w:hAnsi="Times New Roman" w:cs="Times New Roman"/>
        </w:rPr>
        <w:t>此表問題設計皆為</w:t>
      </w:r>
      <w:r w:rsidRPr="00A525EE">
        <w:rPr>
          <w:rFonts w:ascii="Times New Roman" w:hAnsi="Times New Roman" w:cs="Times New Roman"/>
        </w:rPr>
        <w:t>6</w:t>
      </w:r>
      <w:r w:rsidRPr="00A525EE">
        <w:rPr>
          <w:rFonts w:ascii="Times New Roman" w:hAnsi="Times New Roman" w:cs="Times New Roman"/>
        </w:rPr>
        <w:t>點尺度，</w:t>
      </w:r>
      <w:r w:rsidRPr="00A525EE">
        <w:rPr>
          <w:rFonts w:ascii="Times New Roman" w:hAnsi="Times New Roman" w:cs="Times New Roman"/>
        </w:rPr>
        <w:t>1=</w:t>
      </w:r>
      <w:r w:rsidRPr="00A525EE">
        <w:rPr>
          <w:rFonts w:ascii="Times New Roman" w:hAnsi="Times New Roman" w:cs="Times New Roman"/>
        </w:rPr>
        <w:t>非常沒幫助、</w:t>
      </w:r>
      <w:r w:rsidRPr="00A525EE">
        <w:rPr>
          <w:rFonts w:ascii="Times New Roman" w:hAnsi="Times New Roman" w:cs="Times New Roman"/>
        </w:rPr>
        <w:t>2=</w:t>
      </w:r>
      <w:r w:rsidRPr="00A525EE">
        <w:rPr>
          <w:rFonts w:ascii="Times New Roman" w:hAnsi="Times New Roman" w:cs="Times New Roman"/>
        </w:rPr>
        <w:t>沒幫助、</w:t>
      </w:r>
      <w:r w:rsidRPr="00A525EE">
        <w:rPr>
          <w:rFonts w:ascii="Times New Roman" w:hAnsi="Times New Roman" w:cs="Times New Roman"/>
        </w:rPr>
        <w:t>3=</w:t>
      </w:r>
      <w:r w:rsidRPr="00A525EE">
        <w:rPr>
          <w:rFonts w:ascii="Times New Roman" w:hAnsi="Times New Roman" w:cs="Times New Roman"/>
        </w:rPr>
        <w:t>稍微沒幫助、</w:t>
      </w:r>
      <w:r w:rsidRPr="00A525EE">
        <w:rPr>
          <w:rFonts w:ascii="Times New Roman" w:hAnsi="Times New Roman" w:cs="Times New Roman"/>
        </w:rPr>
        <w:t>4</w:t>
      </w:r>
      <w:r w:rsidRPr="00A525EE">
        <w:rPr>
          <w:rFonts w:ascii="Times New Roman" w:hAnsi="Times New Roman" w:cs="Times New Roman"/>
        </w:rPr>
        <w:t>稍微有幫助、</w:t>
      </w:r>
      <w:r w:rsidRPr="00A525EE">
        <w:rPr>
          <w:rFonts w:ascii="Times New Roman" w:hAnsi="Times New Roman" w:cs="Times New Roman"/>
        </w:rPr>
        <w:t>5=</w:t>
      </w:r>
      <w:r w:rsidRPr="00A525EE">
        <w:rPr>
          <w:rFonts w:ascii="Times New Roman" w:hAnsi="Times New Roman" w:cs="Times New Roman"/>
        </w:rPr>
        <w:t>有幫助、</w:t>
      </w:r>
      <w:r w:rsidRPr="00A525EE">
        <w:rPr>
          <w:rFonts w:ascii="Times New Roman" w:hAnsi="Times New Roman" w:cs="Times New Roman"/>
        </w:rPr>
        <w:t>6=</w:t>
      </w:r>
      <w:r w:rsidRPr="00A525EE">
        <w:rPr>
          <w:rFonts w:ascii="Times New Roman" w:hAnsi="Times New Roman" w:cs="Times New Roman"/>
        </w:rPr>
        <w:t>非常有幫助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Default="009D2E69" w:rsidP="00AD34B9">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Pr="00AD34B9" w:rsidRDefault="009D2E69" w:rsidP="00AD34B9">
    <w:pPr>
      <w:pStyle w:val="a8"/>
      <w:rPr>
        <w:rFonts w:ascii="標楷體" w:eastAsia="標楷體" w:hAnsi="標楷體"/>
        <w:sz w:val="24"/>
        <w:szCs w:val="24"/>
      </w:rPr>
    </w:pPr>
    <w:r>
      <w:rPr>
        <w:rFonts w:ascii="標楷體" w:eastAsia="標楷體" w:hAnsi="標楷體" w:hint="eastAsia"/>
        <w:sz w:val="24"/>
        <w:szCs w:val="24"/>
      </w:rPr>
      <w:t>從循證人力資源管理建構激勵導向的公共服務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Pr="00AD34B9" w:rsidRDefault="009D2E69" w:rsidP="00AD34B9">
    <w:pPr>
      <w:pStyle w:val="a8"/>
      <w:jc w:val="right"/>
      <w:rPr>
        <w:rFonts w:ascii="標楷體" w:eastAsia="標楷體" w:hAnsi="標楷體"/>
        <w:sz w:val="24"/>
        <w:szCs w:val="24"/>
      </w:rPr>
    </w:pPr>
    <w:r w:rsidRPr="00AD34B9">
      <w:rPr>
        <w:rFonts w:ascii="標楷體" w:eastAsia="標楷體" w:hAnsi="標楷體"/>
        <w:sz w:val="24"/>
        <w:szCs w:val="24"/>
      </w:rPr>
      <w:fldChar w:fldCharType="begin"/>
    </w:r>
    <w:r w:rsidRPr="00AD34B9">
      <w:rPr>
        <w:rFonts w:ascii="標楷體" w:eastAsia="標楷體" w:hAnsi="標楷體"/>
        <w:sz w:val="24"/>
        <w:szCs w:val="24"/>
      </w:rPr>
      <w:instrText xml:space="preserve"> STYLEREF  "標題 1"  \* MERGEFORMAT </w:instrText>
    </w:r>
    <w:r w:rsidRPr="00AD34B9">
      <w:rPr>
        <w:rFonts w:ascii="標楷體" w:eastAsia="標楷體" w:hAnsi="標楷體"/>
        <w:sz w:val="24"/>
        <w:szCs w:val="24"/>
      </w:rPr>
      <w:fldChar w:fldCharType="separate"/>
    </w:r>
    <w:r w:rsidR="00AF1309">
      <w:rPr>
        <w:rFonts w:ascii="標楷體" w:eastAsia="標楷體" w:hAnsi="標楷體"/>
        <w:noProof/>
        <w:sz w:val="24"/>
        <w:szCs w:val="24"/>
      </w:rPr>
      <w:t>第一章 前言</w:t>
    </w:r>
    <w:r w:rsidRPr="00AD34B9">
      <w:rPr>
        <w:rFonts w:ascii="標楷體" w:eastAsia="標楷體" w:hAnsi="標楷體"/>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Pr="00AD34B9" w:rsidRDefault="009D2E69" w:rsidP="00AD34B9">
    <w:pPr>
      <w:pStyle w:val="a8"/>
      <w:tabs>
        <w:tab w:val="clear" w:pos="4153"/>
        <w:tab w:val="clear" w:pos="8306"/>
        <w:tab w:val="left" w:pos="2625"/>
      </w:tabs>
      <w:jc w:val="right"/>
      <w:rPr>
        <w:rFonts w:ascii="標楷體" w:eastAsia="標楷體" w:hAnsi="標楷體"/>
        <w:sz w:val="24"/>
        <w:szCs w:val="24"/>
      </w:rPr>
    </w:pPr>
    <w:r w:rsidRPr="00AD34B9">
      <w:rPr>
        <w:rFonts w:ascii="標楷體" w:eastAsia="標楷體" w:hAnsi="標楷體"/>
        <w:sz w:val="24"/>
        <w:szCs w:val="24"/>
      </w:rPr>
      <w:fldChar w:fldCharType="begin"/>
    </w:r>
    <w:r w:rsidRPr="00AD34B9">
      <w:rPr>
        <w:rFonts w:ascii="標楷體" w:eastAsia="標楷體" w:hAnsi="標楷體"/>
        <w:sz w:val="24"/>
        <w:szCs w:val="24"/>
      </w:rPr>
      <w:instrText xml:space="preserve"> STYLEREF  "標題 1"  \* MERGEFORMAT </w:instrText>
    </w:r>
    <w:r w:rsidRPr="00AD34B9">
      <w:rPr>
        <w:rFonts w:ascii="標楷體" w:eastAsia="標楷體" w:hAnsi="標楷體"/>
        <w:sz w:val="24"/>
        <w:szCs w:val="24"/>
      </w:rPr>
      <w:fldChar w:fldCharType="separate"/>
    </w:r>
    <w:r w:rsidR="00AF1309">
      <w:rPr>
        <w:rFonts w:ascii="標楷體" w:eastAsia="標楷體" w:hAnsi="標楷體"/>
        <w:noProof/>
        <w:sz w:val="24"/>
        <w:szCs w:val="24"/>
      </w:rPr>
      <w:t>第二章 文獻探討</w:t>
    </w:r>
    <w:r w:rsidRPr="00AD34B9">
      <w:rPr>
        <w:rFonts w:ascii="標楷體" w:eastAsia="標楷體" w:hAnsi="標楷體"/>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Pr="00AD34B9" w:rsidRDefault="009D2E69" w:rsidP="00AD34B9">
    <w:pPr>
      <w:pStyle w:val="a8"/>
      <w:tabs>
        <w:tab w:val="clear" w:pos="4153"/>
        <w:tab w:val="clear" w:pos="8306"/>
        <w:tab w:val="left" w:pos="2625"/>
      </w:tabs>
      <w:jc w:val="right"/>
      <w:rPr>
        <w:rFonts w:ascii="標楷體" w:eastAsia="標楷體" w:hAnsi="標楷體"/>
        <w:sz w:val="24"/>
        <w:szCs w:val="24"/>
      </w:rPr>
    </w:pPr>
    <w:r w:rsidRPr="00AD34B9">
      <w:rPr>
        <w:rFonts w:ascii="標楷體" w:eastAsia="標楷體" w:hAnsi="標楷體"/>
        <w:sz w:val="24"/>
        <w:szCs w:val="24"/>
      </w:rPr>
      <w:fldChar w:fldCharType="begin"/>
    </w:r>
    <w:r w:rsidRPr="00AD34B9">
      <w:rPr>
        <w:rFonts w:ascii="標楷體" w:eastAsia="標楷體" w:hAnsi="標楷體"/>
        <w:sz w:val="24"/>
        <w:szCs w:val="24"/>
      </w:rPr>
      <w:instrText xml:space="preserve"> STYLEREF  "標題 1"  \* MERGEFORMAT </w:instrText>
    </w:r>
    <w:r w:rsidRPr="00AD34B9">
      <w:rPr>
        <w:rFonts w:ascii="標楷體" w:eastAsia="標楷體" w:hAnsi="標楷體"/>
        <w:sz w:val="24"/>
        <w:szCs w:val="24"/>
      </w:rPr>
      <w:fldChar w:fldCharType="separate"/>
    </w:r>
    <w:r w:rsidR="00AF1309">
      <w:rPr>
        <w:rFonts w:ascii="標楷體" w:eastAsia="標楷體" w:hAnsi="標楷體"/>
        <w:noProof/>
        <w:sz w:val="24"/>
        <w:szCs w:val="24"/>
      </w:rPr>
      <w:t>第三章 研究方法</w:t>
    </w:r>
    <w:r w:rsidRPr="00AD34B9">
      <w:rPr>
        <w:rFonts w:ascii="標楷體" w:eastAsia="標楷體" w:hAnsi="標楷體"/>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69" w:rsidRPr="00AD34B9" w:rsidRDefault="009D2E69" w:rsidP="00AD34B9">
    <w:pPr>
      <w:pStyle w:val="a8"/>
      <w:tabs>
        <w:tab w:val="clear" w:pos="4153"/>
        <w:tab w:val="clear" w:pos="8306"/>
        <w:tab w:val="left" w:pos="2625"/>
      </w:tabs>
      <w:jc w:val="right"/>
      <w:rPr>
        <w:rFonts w:ascii="標楷體" w:eastAsia="標楷體" w:hAnsi="標楷體"/>
        <w:sz w:val="24"/>
        <w:szCs w:val="24"/>
      </w:rPr>
    </w:pPr>
    <w:r w:rsidRPr="00AD34B9">
      <w:rPr>
        <w:rFonts w:ascii="標楷體" w:eastAsia="標楷體" w:hAnsi="標楷體"/>
        <w:sz w:val="24"/>
        <w:szCs w:val="24"/>
      </w:rPr>
      <w:fldChar w:fldCharType="begin"/>
    </w:r>
    <w:r w:rsidRPr="00AD34B9">
      <w:rPr>
        <w:rFonts w:ascii="標楷體" w:eastAsia="標楷體" w:hAnsi="標楷體"/>
        <w:sz w:val="24"/>
        <w:szCs w:val="24"/>
      </w:rPr>
      <w:instrText xml:space="preserve"> STYLEREF  "標題 1"  \* MERGEFORMAT </w:instrText>
    </w:r>
    <w:r w:rsidRPr="00AD34B9">
      <w:rPr>
        <w:rFonts w:ascii="標楷體" w:eastAsia="標楷體" w:hAnsi="標楷體"/>
        <w:sz w:val="24"/>
        <w:szCs w:val="24"/>
      </w:rPr>
      <w:fldChar w:fldCharType="separate"/>
    </w:r>
    <w:r w:rsidR="00AF1309">
      <w:rPr>
        <w:rFonts w:ascii="標楷體" w:eastAsia="標楷體" w:hAnsi="標楷體"/>
        <w:noProof/>
        <w:sz w:val="24"/>
        <w:szCs w:val="24"/>
      </w:rPr>
      <w:t>附錄十四 期末報告審查意見及研究團隊回應說明</w:t>
    </w:r>
    <w:r w:rsidRPr="00AD34B9">
      <w:rPr>
        <w:rFonts w:ascii="標楷體" w:eastAsia="標楷體" w:hAnsi="標楷體"/>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D7"/>
    <w:multiLevelType w:val="hybridMultilevel"/>
    <w:tmpl w:val="361AD092"/>
    <w:lvl w:ilvl="0" w:tplc="69A0868A">
      <w:start w:val="1"/>
      <w:numFmt w:val="taiwaneseCountingThousand"/>
      <w:lvlText w:val="第%1、"/>
      <w:lvlJc w:val="left"/>
      <w:pPr>
        <w:ind w:left="1415" w:hanging="855"/>
      </w:pPr>
      <w:rPr>
        <w:rFonts w:hint="default"/>
      </w:rPr>
    </w:lvl>
    <w:lvl w:ilvl="1" w:tplc="EF40FEE4">
      <w:start w:val="1"/>
      <w:numFmt w:val="taiwaneseCountingThousand"/>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2FD63AF"/>
    <w:multiLevelType w:val="hybridMultilevel"/>
    <w:tmpl w:val="1D54A3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007DE"/>
    <w:multiLevelType w:val="hybridMultilevel"/>
    <w:tmpl w:val="1562C038"/>
    <w:lvl w:ilvl="0" w:tplc="7F2E667E">
      <w:start w:val="1"/>
      <w:numFmt w:val="decimal"/>
      <w:lvlText w:val="%1."/>
      <w:lvlJc w:val="left"/>
      <w:pPr>
        <w:ind w:left="840" w:hanging="360"/>
      </w:pPr>
      <w:rPr>
        <w:rFonts w:hint="default"/>
      </w:rPr>
    </w:lvl>
    <w:lvl w:ilvl="1" w:tplc="74763F9E">
      <w:start w:val="1"/>
      <w:numFmt w:val="taiwaneseCountingThousand"/>
      <w:lvlText w:val="%2、"/>
      <w:lvlJc w:val="left"/>
      <w:pPr>
        <w:ind w:left="1680" w:hanging="720"/>
      </w:pPr>
      <w:rPr>
        <w:rFonts w:hint="default"/>
      </w:rPr>
    </w:lvl>
    <w:lvl w:ilvl="2" w:tplc="07720B6C" w:tentative="1">
      <w:start w:val="1"/>
      <w:numFmt w:val="lowerRoman"/>
      <w:lvlText w:val="%3."/>
      <w:lvlJc w:val="right"/>
      <w:pPr>
        <w:ind w:left="1920" w:hanging="480"/>
      </w:pPr>
    </w:lvl>
    <w:lvl w:ilvl="3" w:tplc="757CB872" w:tentative="1">
      <w:start w:val="1"/>
      <w:numFmt w:val="decimal"/>
      <w:lvlText w:val="%4."/>
      <w:lvlJc w:val="left"/>
      <w:pPr>
        <w:ind w:left="2400" w:hanging="480"/>
      </w:pPr>
    </w:lvl>
    <w:lvl w:ilvl="4" w:tplc="8C60B8A0" w:tentative="1">
      <w:start w:val="1"/>
      <w:numFmt w:val="ideographTraditional"/>
      <w:lvlText w:val="%5、"/>
      <w:lvlJc w:val="left"/>
      <w:pPr>
        <w:ind w:left="2880" w:hanging="480"/>
      </w:pPr>
    </w:lvl>
    <w:lvl w:ilvl="5" w:tplc="6A90A346" w:tentative="1">
      <w:start w:val="1"/>
      <w:numFmt w:val="lowerRoman"/>
      <w:lvlText w:val="%6."/>
      <w:lvlJc w:val="right"/>
      <w:pPr>
        <w:ind w:left="3360" w:hanging="480"/>
      </w:pPr>
    </w:lvl>
    <w:lvl w:ilvl="6" w:tplc="285A5FB6" w:tentative="1">
      <w:start w:val="1"/>
      <w:numFmt w:val="decimal"/>
      <w:lvlText w:val="%7."/>
      <w:lvlJc w:val="left"/>
      <w:pPr>
        <w:ind w:left="3840" w:hanging="480"/>
      </w:pPr>
    </w:lvl>
    <w:lvl w:ilvl="7" w:tplc="4A82F0A0" w:tentative="1">
      <w:start w:val="1"/>
      <w:numFmt w:val="ideographTraditional"/>
      <w:lvlText w:val="%8、"/>
      <w:lvlJc w:val="left"/>
      <w:pPr>
        <w:ind w:left="4320" w:hanging="480"/>
      </w:pPr>
    </w:lvl>
    <w:lvl w:ilvl="8" w:tplc="EDEE4386" w:tentative="1">
      <w:start w:val="1"/>
      <w:numFmt w:val="lowerRoman"/>
      <w:lvlText w:val="%9."/>
      <w:lvlJc w:val="right"/>
      <w:pPr>
        <w:ind w:left="4800" w:hanging="480"/>
      </w:pPr>
    </w:lvl>
  </w:abstractNum>
  <w:abstractNum w:abstractNumId="3" w15:restartNumberingAfterBreak="0">
    <w:nsid w:val="0809047C"/>
    <w:multiLevelType w:val="hybridMultilevel"/>
    <w:tmpl w:val="5320538A"/>
    <w:lvl w:ilvl="0" w:tplc="04090015">
      <w:start w:val="1"/>
      <w:numFmt w:val="taiwa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6BA5"/>
    <w:multiLevelType w:val="hybridMultilevel"/>
    <w:tmpl w:val="50BEF7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4412CC"/>
    <w:multiLevelType w:val="hybridMultilevel"/>
    <w:tmpl w:val="B0B23EDA"/>
    <w:lvl w:ilvl="0" w:tplc="1A1616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5E209A"/>
    <w:multiLevelType w:val="hybridMultilevel"/>
    <w:tmpl w:val="B50C44BE"/>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15:restartNumberingAfterBreak="0">
    <w:nsid w:val="154A7E57"/>
    <w:multiLevelType w:val="hybridMultilevel"/>
    <w:tmpl w:val="275661B4"/>
    <w:lvl w:ilvl="0" w:tplc="A4528C10">
      <w:start w:val="1"/>
      <w:numFmt w:val="taiwaneseCounting"/>
      <w:lvlText w:val="%1"/>
      <w:lvlJc w:val="left"/>
      <w:pPr>
        <w:tabs>
          <w:tab w:val="num" w:pos="720"/>
        </w:tabs>
        <w:ind w:left="720" w:hanging="360"/>
      </w:pPr>
    </w:lvl>
    <w:lvl w:ilvl="1" w:tplc="CA2483AA" w:tentative="1">
      <w:start w:val="1"/>
      <w:numFmt w:val="taiwaneseCounting"/>
      <w:lvlText w:val="%2"/>
      <w:lvlJc w:val="left"/>
      <w:pPr>
        <w:tabs>
          <w:tab w:val="num" w:pos="1440"/>
        </w:tabs>
        <w:ind w:left="1440" w:hanging="360"/>
      </w:pPr>
    </w:lvl>
    <w:lvl w:ilvl="2" w:tplc="AF54AABE" w:tentative="1">
      <w:start w:val="1"/>
      <w:numFmt w:val="taiwaneseCounting"/>
      <w:lvlText w:val="%3"/>
      <w:lvlJc w:val="left"/>
      <w:pPr>
        <w:tabs>
          <w:tab w:val="num" w:pos="2160"/>
        </w:tabs>
        <w:ind w:left="2160" w:hanging="360"/>
      </w:pPr>
    </w:lvl>
    <w:lvl w:ilvl="3" w:tplc="E724FC16" w:tentative="1">
      <w:start w:val="1"/>
      <w:numFmt w:val="taiwaneseCounting"/>
      <w:lvlText w:val="%4"/>
      <w:lvlJc w:val="left"/>
      <w:pPr>
        <w:tabs>
          <w:tab w:val="num" w:pos="2880"/>
        </w:tabs>
        <w:ind w:left="2880" w:hanging="360"/>
      </w:pPr>
    </w:lvl>
    <w:lvl w:ilvl="4" w:tplc="7D581348" w:tentative="1">
      <w:start w:val="1"/>
      <w:numFmt w:val="taiwaneseCounting"/>
      <w:lvlText w:val="%5"/>
      <w:lvlJc w:val="left"/>
      <w:pPr>
        <w:tabs>
          <w:tab w:val="num" w:pos="3600"/>
        </w:tabs>
        <w:ind w:left="3600" w:hanging="360"/>
      </w:pPr>
    </w:lvl>
    <w:lvl w:ilvl="5" w:tplc="2CB6BC22" w:tentative="1">
      <w:start w:val="1"/>
      <w:numFmt w:val="taiwaneseCounting"/>
      <w:lvlText w:val="%6"/>
      <w:lvlJc w:val="left"/>
      <w:pPr>
        <w:tabs>
          <w:tab w:val="num" w:pos="4320"/>
        </w:tabs>
        <w:ind w:left="4320" w:hanging="360"/>
      </w:pPr>
    </w:lvl>
    <w:lvl w:ilvl="6" w:tplc="EFBA77EA" w:tentative="1">
      <w:start w:val="1"/>
      <w:numFmt w:val="taiwaneseCounting"/>
      <w:lvlText w:val="%7"/>
      <w:lvlJc w:val="left"/>
      <w:pPr>
        <w:tabs>
          <w:tab w:val="num" w:pos="5040"/>
        </w:tabs>
        <w:ind w:left="5040" w:hanging="360"/>
      </w:pPr>
    </w:lvl>
    <w:lvl w:ilvl="7" w:tplc="D0DC41C6" w:tentative="1">
      <w:start w:val="1"/>
      <w:numFmt w:val="taiwaneseCounting"/>
      <w:lvlText w:val="%8"/>
      <w:lvlJc w:val="left"/>
      <w:pPr>
        <w:tabs>
          <w:tab w:val="num" w:pos="5760"/>
        </w:tabs>
        <w:ind w:left="5760" w:hanging="360"/>
      </w:pPr>
    </w:lvl>
    <w:lvl w:ilvl="8" w:tplc="D4A8E3EA" w:tentative="1">
      <w:start w:val="1"/>
      <w:numFmt w:val="taiwaneseCounting"/>
      <w:lvlText w:val="%9"/>
      <w:lvlJc w:val="left"/>
      <w:pPr>
        <w:tabs>
          <w:tab w:val="num" w:pos="6480"/>
        </w:tabs>
        <w:ind w:left="6480" w:hanging="360"/>
      </w:pPr>
    </w:lvl>
  </w:abstractNum>
  <w:abstractNum w:abstractNumId="8" w15:restartNumberingAfterBreak="0">
    <w:nsid w:val="17BA6D9F"/>
    <w:multiLevelType w:val="hybridMultilevel"/>
    <w:tmpl w:val="CD0E3758"/>
    <w:lvl w:ilvl="0" w:tplc="6FF43DD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CD3A10"/>
    <w:multiLevelType w:val="hybridMultilevel"/>
    <w:tmpl w:val="BADC2DC0"/>
    <w:lvl w:ilvl="0" w:tplc="422E676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E5674F"/>
    <w:multiLevelType w:val="hybridMultilevel"/>
    <w:tmpl w:val="2B8E59B2"/>
    <w:lvl w:ilvl="0" w:tplc="76B8E256">
      <w:start w:val="1"/>
      <w:numFmt w:val="taiwaneseCountingThousand"/>
      <w:lvlText w:val="（%1）"/>
      <w:lvlJc w:val="left"/>
      <w:pPr>
        <w:ind w:left="1040" w:hanging="480"/>
      </w:pPr>
      <w:rPr>
        <w:rFonts w:ascii="Times New Roman" w:eastAsia="標楷體" w:hAnsi="Times New Roman" w:cs="Times New Roman" w:hint="default"/>
        <w:b w:val="0"/>
        <w:i w:val="0"/>
        <w:spacing w:val="0"/>
        <w:w w:val="100"/>
        <w:kern w:val="0"/>
        <w:position w:val="0"/>
        <w:sz w:val="28"/>
        <w:szCs w:val="28"/>
      </w:rPr>
    </w:lvl>
    <w:lvl w:ilvl="1" w:tplc="04090015">
      <w:start w:val="1"/>
      <w:numFmt w:val="taiwaneseCountingThousand"/>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1B3167B3"/>
    <w:multiLevelType w:val="hybridMultilevel"/>
    <w:tmpl w:val="088A0F7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2" w15:restartNumberingAfterBreak="0">
    <w:nsid w:val="2CB25D68"/>
    <w:multiLevelType w:val="hybridMultilevel"/>
    <w:tmpl w:val="72D6EB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F5C075D"/>
    <w:multiLevelType w:val="hybridMultilevel"/>
    <w:tmpl w:val="E370C312"/>
    <w:lvl w:ilvl="0" w:tplc="74D21532">
      <w:start w:val="1"/>
      <w:numFmt w:val="ideographLegalTraditional"/>
      <w:pStyle w:val="a"/>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5733B"/>
    <w:multiLevelType w:val="hybridMultilevel"/>
    <w:tmpl w:val="BD725E90"/>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5" w15:restartNumberingAfterBreak="0">
    <w:nsid w:val="368300B6"/>
    <w:multiLevelType w:val="hybridMultilevel"/>
    <w:tmpl w:val="E0329754"/>
    <w:lvl w:ilvl="0" w:tplc="009CAA0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B16832"/>
    <w:multiLevelType w:val="hybridMultilevel"/>
    <w:tmpl w:val="797E7848"/>
    <w:lvl w:ilvl="0" w:tplc="04090015">
      <w:start w:val="1"/>
      <w:numFmt w:val="taiwaneseCountingThousand"/>
      <w:lvlText w:val="%1、"/>
      <w:lvlJc w:val="left"/>
      <w:pPr>
        <w:ind w:left="1280" w:hanging="360"/>
      </w:pPr>
      <w:rPr>
        <w:rFonts w:hint="eastAsi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15:restartNumberingAfterBreak="0">
    <w:nsid w:val="3C4A2EAC"/>
    <w:multiLevelType w:val="hybridMultilevel"/>
    <w:tmpl w:val="75F6ECA6"/>
    <w:lvl w:ilvl="0" w:tplc="4176C958">
      <w:start w:val="1"/>
      <w:numFmt w:val="taiwaneseCounting"/>
      <w:lvlText w:val="%1"/>
      <w:lvlJc w:val="left"/>
      <w:pPr>
        <w:tabs>
          <w:tab w:val="num" w:pos="720"/>
        </w:tabs>
        <w:ind w:left="720" w:hanging="360"/>
      </w:pPr>
    </w:lvl>
    <w:lvl w:ilvl="1" w:tplc="C9BCDD8A" w:tentative="1">
      <w:start w:val="1"/>
      <w:numFmt w:val="taiwaneseCounting"/>
      <w:lvlText w:val="%2"/>
      <w:lvlJc w:val="left"/>
      <w:pPr>
        <w:tabs>
          <w:tab w:val="num" w:pos="1440"/>
        </w:tabs>
        <w:ind w:left="1440" w:hanging="360"/>
      </w:pPr>
    </w:lvl>
    <w:lvl w:ilvl="2" w:tplc="9C143726" w:tentative="1">
      <w:start w:val="1"/>
      <w:numFmt w:val="taiwaneseCounting"/>
      <w:lvlText w:val="%3"/>
      <w:lvlJc w:val="left"/>
      <w:pPr>
        <w:tabs>
          <w:tab w:val="num" w:pos="2160"/>
        </w:tabs>
        <w:ind w:left="2160" w:hanging="360"/>
      </w:pPr>
    </w:lvl>
    <w:lvl w:ilvl="3" w:tplc="009CBE5C" w:tentative="1">
      <w:start w:val="1"/>
      <w:numFmt w:val="taiwaneseCounting"/>
      <w:lvlText w:val="%4"/>
      <w:lvlJc w:val="left"/>
      <w:pPr>
        <w:tabs>
          <w:tab w:val="num" w:pos="2880"/>
        </w:tabs>
        <w:ind w:left="2880" w:hanging="360"/>
      </w:pPr>
    </w:lvl>
    <w:lvl w:ilvl="4" w:tplc="5AEA384C" w:tentative="1">
      <w:start w:val="1"/>
      <w:numFmt w:val="taiwaneseCounting"/>
      <w:lvlText w:val="%5"/>
      <w:lvlJc w:val="left"/>
      <w:pPr>
        <w:tabs>
          <w:tab w:val="num" w:pos="3600"/>
        </w:tabs>
        <w:ind w:left="3600" w:hanging="360"/>
      </w:pPr>
    </w:lvl>
    <w:lvl w:ilvl="5" w:tplc="179877D0" w:tentative="1">
      <w:start w:val="1"/>
      <w:numFmt w:val="taiwaneseCounting"/>
      <w:lvlText w:val="%6"/>
      <w:lvlJc w:val="left"/>
      <w:pPr>
        <w:tabs>
          <w:tab w:val="num" w:pos="4320"/>
        </w:tabs>
        <w:ind w:left="4320" w:hanging="360"/>
      </w:pPr>
    </w:lvl>
    <w:lvl w:ilvl="6" w:tplc="D0AE35CC" w:tentative="1">
      <w:start w:val="1"/>
      <w:numFmt w:val="taiwaneseCounting"/>
      <w:lvlText w:val="%7"/>
      <w:lvlJc w:val="left"/>
      <w:pPr>
        <w:tabs>
          <w:tab w:val="num" w:pos="5040"/>
        </w:tabs>
        <w:ind w:left="5040" w:hanging="360"/>
      </w:pPr>
    </w:lvl>
    <w:lvl w:ilvl="7" w:tplc="4140B892" w:tentative="1">
      <w:start w:val="1"/>
      <w:numFmt w:val="taiwaneseCounting"/>
      <w:lvlText w:val="%8"/>
      <w:lvlJc w:val="left"/>
      <w:pPr>
        <w:tabs>
          <w:tab w:val="num" w:pos="5760"/>
        </w:tabs>
        <w:ind w:left="5760" w:hanging="360"/>
      </w:pPr>
    </w:lvl>
    <w:lvl w:ilvl="8" w:tplc="353E179A" w:tentative="1">
      <w:start w:val="1"/>
      <w:numFmt w:val="taiwaneseCounting"/>
      <w:lvlText w:val="%9"/>
      <w:lvlJc w:val="left"/>
      <w:pPr>
        <w:tabs>
          <w:tab w:val="num" w:pos="6480"/>
        </w:tabs>
        <w:ind w:left="6480" w:hanging="360"/>
      </w:pPr>
    </w:lvl>
  </w:abstractNum>
  <w:abstractNum w:abstractNumId="18" w15:restartNumberingAfterBreak="0">
    <w:nsid w:val="3F87702A"/>
    <w:multiLevelType w:val="hybridMultilevel"/>
    <w:tmpl w:val="DF00C358"/>
    <w:lvl w:ilvl="0" w:tplc="3D44B10A">
      <w:start w:val="1"/>
      <w:numFmt w:val="decimal"/>
      <w:lvlText w:val="%1."/>
      <w:lvlJc w:val="left"/>
      <w:pPr>
        <w:ind w:left="96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07783"/>
    <w:multiLevelType w:val="hybridMultilevel"/>
    <w:tmpl w:val="55088C1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15:restartNumberingAfterBreak="0">
    <w:nsid w:val="44187F9B"/>
    <w:multiLevelType w:val="hybridMultilevel"/>
    <w:tmpl w:val="EFD094FC"/>
    <w:lvl w:ilvl="0" w:tplc="A142F6D8">
      <w:start w:val="1"/>
      <w:numFmt w:val="decimal"/>
      <w:pStyle w:val="a0"/>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336C19"/>
    <w:multiLevelType w:val="hybridMultilevel"/>
    <w:tmpl w:val="95C08D0E"/>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15:restartNumberingAfterBreak="0">
    <w:nsid w:val="4D5035FE"/>
    <w:multiLevelType w:val="hybridMultilevel"/>
    <w:tmpl w:val="17905B2C"/>
    <w:lvl w:ilvl="0" w:tplc="CD1C38A6">
      <w:start w:val="1"/>
      <w:numFmt w:val="decimal"/>
      <w:pStyle w:val="a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391AD3"/>
    <w:multiLevelType w:val="hybridMultilevel"/>
    <w:tmpl w:val="02E6792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FFF2B90"/>
    <w:multiLevelType w:val="hybridMultilevel"/>
    <w:tmpl w:val="1562C038"/>
    <w:lvl w:ilvl="0" w:tplc="9FB20A8C">
      <w:start w:val="1"/>
      <w:numFmt w:val="decimal"/>
      <w:lvlText w:val="%1."/>
      <w:lvlJc w:val="left"/>
      <w:pPr>
        <w:ind w:left="840" w:hanging="360"/>
      </w:pPr>
      <w:rPr>
        <w:rFonts w:hint="default"/>
      </w:rPr>
    </w:lvl>
    <w:lvl w:ilvl="1" w:tplc="04090003">
      <w:start w:val="1"/>
      <w:numFmt w:val="taiwaneseCountingThousand"/>
      <w:lvlText w:val="%2、"/>
      <w:lvlJc w:val="left"/>
      <w:pPr>
        <w:ind w:left="1680" w:hanging="720"/>
      </w:pPr>
      <w:rPr>
        <w:rFonts w:hint="default"/>
      </w:rPr>
    </w:lvl>
    <w:lvl w:ilvl="2" w:tplc="04090005" w:tentative="1">
      <w:start w:val="1"/>
      <w:numFmt w:val="lowerRoman"/>
      <w:lvlText w:val="%3."/>
      <w:lvlJc w:val="right"/>
      <w:pPr>
        <w:ind w:left="1920" w:hanging="480"/>
      </w:pPr>
    </w:lvl>
    <w:lvl w:ilvl="3" w:tplc="04090001" w:tentative="1">
      <w:start w:val="1"/>
      <w:numFmt w:val="decimal"/>
      <w:lvlText w:val="%4."/>
      <w:lvlJc w:val="left"/>
      <w:pPr>
        <w:ind w:left="2400" w:hanging="480"/>
      </w:pPr>
    </w:lvl>
    <w:lvl w:ilvl="4" w:tplc="04090003" w:tentative="1">
      <w:start w:val="1"/>
      <w:numFmt w:val="ideographTraditional"/>
      <w:lvlText w:val="%5、"/>
      <w:lvlJc w:val="left"/>
      <w:pPr>
        <w:ind w:left="2880" w:hanging="480"/>
      </w:pPr>
    </w:lvl>
    <w:lvl w:ilvl="5" w:tplc="04090005" w:tentative="1">
      <w:start w:val="1"/>
      <w:numFmt w:val="lowerRoman"/>
      <w:lvlText w:val="%6."/>
      <w:lvlJc w:val="right"/>
      <w:pPr>
        <w:ind w:left="3360" w:hanging="480"/>
      </w:pPr>
    </w:lvl>
    <w:lvl w:ilvl="6" w:tplc="04090001" w:tentative="1">
      <w:start w:val="1"/>
      <w:numFmt w:val="decimal"/>
      <w:lvlText w:val="%7."/>
      <w:lvlJc w:val="left"/>
      <w:pPr>
        <w:ind w:left="3840" w:hanging="480"/>
      </w:pPr>
    </w:lvl>
    <w:lvl w:ilvl="7" w:tplc="04090003" w:tentative="1">
      <w:start w:val="1"/>
      <w:numFmt w:val="ideographTraditional"/>
      <w:lvlText w:val="%8、"/>
      <w:lvlJc w:val="left"/>
      <w:pPr>
        <w:ind w:left="4320" w:hanging="480"/>
      </w:pPr>
    </w:lvl>
    <w:lvl w:ilvl="8" w:tplc="04090005" w:tentative="1">
      <w:start w:val="1"/>
      <w:numFmt w:val="lowerRoman"/>
      <w:lvlText w:val="%9."/>
      <w:lvlJc w:val="right"/>
      <w:pPr>
        <w:ind w:left="4800" w:hanging="480"/>
      </w:pPr>
    </w:lvl>
  </w:abstractNum>
  <w:abstractNum w:abstractNumId="25" w15:restartNumberingAfterBreak="0">
    <w:nsid w:val="52571FED"/>
    <w:multiLevelType w:val="hybridMultilevel"/>
    <w:tmpl w:val="543CFC7A"/>
    <w:lvl w:ilvl="0" w:tplc="30FCBE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470374"/>
    <w:multiLevelType w:val="hybridMultilevel"/>
    <w:tmpl w:val="29B0BA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1012AB"/>
    <w:multiLevelType w:val="hybridMultilevel"/>
    <w:tmpl w:val="D2A45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F07BBA"/>
    <w:multiLevelType w:val="hybridMultilevel"/>
    <w:tmpl w:val="15DAC86E"/>
    <w:lvl w:ilvl="0" w:tplc="BFBC185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FA7FA7"/>
    <w:multiLevelType w:val="hybridMultilevel"/>
    <w:tmpl w:val="245A067C"/>
    <w:lvl w:ilvl="0" w:tplc="7784A844">
      <w:start w:val="1"/>
      <w:numFmt w:val="taiwaneseCountingThousand"/>
      <w:pStyle w:val="a2"/>
      <w:lvlText w:val="（%1）"/>
      <w:lvlJc w:val="left"/>
      <w:pPr>
        <w:ind w:left="480" w:hanging="480"/>
      </w:pPr>
      <w:rPr>
        <w:rFonts w:ascii="新細明體" w:eastAsiaTheme="minorEastAsia" w:hAnsi="新細明體" w:hint="eastAsia"/>
        <w:b w:val="0"/>
        <w:i w:val="0"/>
        <w:spacing w:val="0"/>
        <w:w w:val="100"/>
        <w:kern w:val="0"/>
        <w:position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BC365B"/>
    <w:multiLevelType w:val="hybridMultilevel"/>
    <w:tmpl w:val="31CE300A"/>
    <w:lvl w:ilvl="0" w:tplc="3D44B10A">
      <w:start w:val="1"/>
      <w:numFmt w:val="decimal"/>
      <w:lvlText w:val="%1."/>
      <w:lvlJc w:val="left"/>
      <w:pPr>
        <w:ind w:left="96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4A71D62"/>
    <w:multiLevelType w:val="hybridMultilevel"/>
    <w:tmpl w:val="641ACC90"/>
    <w:lvl w:ilvl="0" w:tplc="6AD021BE">
      <w:start w:val="1"/>
      <w:numFmt w:val="bullet"/>
      <w:lvlText w:val=""/>
      <w:lvlJc w:val="left"/>
      <w:pPr>
        <w:ind w:left="480" w:hanging="480"/>
      </w:pPr>
      <w:rPr>
        <w:rFonts w:ascii="Symbol" w:hAnsi="Symbol"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6F7700E"/>
    <w:multiLevelType w:val="hybridMultilevel"/>
    <w:tmpl w:val="4D10BA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011D3"/>
    <w:multiLevelType w:val="hybridMultilevel"/>
    <w:tmpl w:val="DD1C219E"/>
    <w:lvl w:ilvl="0" w:tplc="2A26481C">
      <w:start w:val="1"/>
      <w:numFmt w:val="taiwaneseCounting"/>
      <w:lvlText w:val="%1"/>
      <w:lvlJc w:val="left"/>
      <w:pPr>
        <w:tabs>
          <w:tab w:val="num" w:pos="720"/>
        </w:tabs>
        <w:ind w:left="720" w:hanging="360"/>
      </w:pPr>
    </w:lvl>
    <w:lvl w:ilvl="1" w:tplc="C7EE7B2E" w:tentative="1">
      <w:start w:val="1"/>
      <w:numFmt w:val="taiwaneseCounting"/>
      <w:lvlText w:val="%2"/>
      <w:lvlJc w:val="left"/>
      <w:pPr>
        <w:tabs>
          <w:tab w:val="num" w:pos="1440"/>
        </w:tabs>
        <w:ind w:left="1440" w:hanging="360"/>
      </w:pPr>
    </w:lvl>
    <w:lvl w:ilvl="2" w:tplc="2FEE32A6" w:tentative="1">
      <w:start w:val="1"/>
      <w:numFmt w:val="taiwaneseCounting"/>
      <w:lvlText w:val="%3"/>
      <w:lvlJc w:val="left"/>
      <w:pPr>
        <w:tabs>
          <w:tab w:val="num" w:pos="2160"/>
        </w:tabs>
        <w:ind w:left="2160" w:hanging="360"/>
      </w:pPr>
    </w:lvl>
    <w:lvl w:ilvl="3" w:tplc="89F6457A" w:tentative="1">
      <w:start w:val="1"/>
      <w:numFmt w:val="taiwaneseCounting"/>
      <w:lvlText w:val="%4"/>
      <w:lvlJc w:val="left"/>
      <w:pPr>
        <w:tabs>
          <w:tab w:val="num" w:pos="2880"/>
        </w:tabs>
        <w:ind w:left="2880" w:hanging="360"/>
      </w:pPr>
    </w:lvl>
    <w:lvl w:ilvl="4" w:tplc="D5989F44" w:tentative="1">
      <w:start w:val="1"/>
      <w:numFmt w:val="taiwaneseCounting"/>
      <w:lvlText w:val="%5"/>
      <w:lvlJc w:val="left"/>
      <w:pPr>
        <w:tabs>
          <w:tab w:val="num" w:pos="3600"/>
        </w:tabs>
        <w:ind w:left="3600" w:hanging="360"/>
      </w:pPr>
    </w:lvl>
    <w:lvl w:ilvl="5" w:tplc="776E3D0A" w:tentative="1">
      <w:start w:val="1"/>
      <w:numFmt w:val="taiwaneseCounting"/>
      <w:lvlText w:val="%6"/>
      <w:lvlJc w:val="left"/>
      <w:pPr>
        <w:tabs>
          <w:tab w:val="num" w:pos="4320"/>
        </w:tabs>
        <w:ind w:left="4320" w:hanging="360"/>
      </w:pPr>
    </w:lvl>
    <w:lvl w:ilvl="6" w:tplc="1DF80050" w:tentative="1">
      <w:start w:val="1"/>
      <w:numFmt w:val="taiwaneseCounting"/>
      <w:lvlText w:val="%7"/>
      <w:lvlJc w:val="left"/>
      <w:pPr>
        <w:tabs>
          <w:tab w:val="num" w:pos="5040"/>
        </w:tabs>
        <w:ind w:left="5040" w:hanging="360"/>
      </w:pPr>
    </w:lvl>
    <w:lvl w:ilvl="7" w:tplc="3DA68E8E" w:tentative="1">
      <w:start w:val="1"/>
      <w:numFmt w:val="taiwaneseCounting"/>
      <w:lvlText w:val="%8"/>
      <w:lvlJc w:val="left"/>
      <w:pPr>
        <w:tabs>
          <w:tab w:val="num" w:pos="5760"/>
        </w:tabs>
        <w:ind w:left="5760" w:hanging="360"/>
      </w:pPr>
    </w:lvl>
    <w:lvl w:ilvl="8" w:tplc="8A5666CC" w:tentative="1">
      <w:start w:val="1"/>
      <w:numFmt w:val="taiwaneseCounting"/>
      <w:lvlText w:val="%9"/>
      <w:lvlJc w:val="left"/>
      <w:pPr>
        <w:tabs>
          <w:tab w:val="num" w:pos="6480"/>
        </w:tabs>
        <w:ind w:left="6480" w:hanging="360"/>
      </w:pPr>
    </w:lvl>
  </w:abstractNum>
  <w:abstractNum w:abstractNumId="34" w15:restartNumberingAfterBreak="0">
    <w:nsid w:val="67266B40"/>
    <w:multiLevelType w:val="hybridMultilevel"/>
    <w:tmpl w:val="453EE50E"/>
    <w:lvl w:ilvl="0" w:tplc="DC2047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80283F"/>
    <w:multiLevelType w:val="hybridMultilevel"/>
    <w:tmpl w:val="31CE300A"/>
    <w:lvl w:ilvl="0" w:tplc="3D44B10A">
      <w:start w:val="1"/>
      <w:numFmt w:val="decimal"/>
      <w:lvlText w:val="%1."/>
      <w:lvlJc w:val="left"/>
      <w:pPr>
        <w:ind w:left="96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D232868"/>
    <w:multiLevelType w:val="hybridMultilevel"/>
    <w:tmpl w:val="B2D29DC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FDD3B18"/>
    <w:multiLevelType w:val="hybridMultilevel"/>
    <w:tmpl w:val="9DAC535E"/>
    <w:lvl w:ilvl="0" w:tplc="8D0A3F44">
      <w:start w:val="4"/>
      <w:numFmt w:val="bullet"/>
      <w:lvlText w:val="□"/>
      <w:lvlJc w:val="left"/>
      <w:pPr>
        <w:tabs>
          <w:tab w:val="num" w:pos="1080"/>
        </w:tabs>
        <w:ind w:left="1080" w:hanging="360"/>
      </w:pPr>
      <w:rPr>
        <w:rFonts w:ascii="新細明體" w:eastAsia="新細明體" w:hAnsi="新細明體" w:cs="Times New Roman" w:hint="eastAsia"/>
        <w:sz w:val="24"/>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8" w15:restartNumberingAfterBreak="0">
    <w:nsid w:val="715A61F8"/>
    <w:multiLevelType w:val="hybridMultilevel"/>
    <w:tmpl w:val="7444B05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9" w15:restartNumberingAfterBreak="0">
    <w:nsid w:val="745B16A9"/>
    <w:multiLevelType w:val="hybridMultilevel"/>
    <w:tmpl w:val="06D0D3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B3502E9"/>
    <w:multiLevelType w:val="hybridMultilevel"/>
    <w:tmpl w:val="B8CCFE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B7470D0"/>
    <w:multiLevelType w:val="hybridMultilevel"/>
    <w:tmpl w:val="0AB2CD50"/>
    <w:lvl w:ilvl="0" w:tplc="ADBEC9EC">
      <w:start w:val="1"/>
      <w:numFmt w:val="taiwaneseCountingThousand"/>
      <w:pStyle w:val="a3"/>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6C7628"/>
    <w:multiLevelType w:val="hybridMultilevel"/>
    <w:tmpl w:val="4F8E771A"/>
    <w:lvl w:ilvl="0" w:tplc="6A4C7BF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F839B6"/>
    <w:multiLevelType w:val="hybridMultilevel"/>
    <w:tmpl w:val="778A66FA"/>
    <w:lvl w:ilvl="0" w:tplc="2F4256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
  </w:num>
  <w:num w:numId="3">
    <w:abstractNumId w:val="6"/>
  </w:num>
  <w:num w:numId="4">
    <w:abstractNumId w:val="21"/>
  </w:num>
  <w:num w:numId="5">
    <w:abstractNumId w:val="19"/>
  </w:num>
  <w:num w:numId="6">
    <w:abstractNumId w:val="16"/>
  </w:num>
  <w:num w:numId="7">
    <w:abstractNumId w:val="5"/>
  </w:num>
  <w:num w:numId="8">
    <w:abstractNumId w:val="40"/>
  </w:num>
  <w:num w:numId="9">
    <w:abstractNumId w:val="11"/>
  </w:num>
  <w:num w:numId="10">
    <w:abstractNumId w:val="27"/>
  </w:num>
  <w:num w:numId="11">
    <w:abstractNumId w:val="36"/>
  </w:num>
  <w:num w:numId="12">
    <w:abstractNumId w:val="31"/>
  </w:num>
  <w:num w:numId="13">
    <w:abstractNumId w:val="9"/>
  </w:num>
  <w:num w:numId="14">
    <w:abstractNumId w:val="28"/>
  </w:num>
  <w:num w:numId="15">
    <w:abstractNumId w:val="15"/>
  </w:num>
  <w:num w:numId="16">
    <w:abstractNumId w:val="43"/>
  </w:num>
  <w:num w:numId="17">
    <w:abstractNumId w:val="42"/>
  </w:num>
  <w:num w:numId="18">
    <w:abstractNumId w:val="32"/>
  </w:num>
  <w:num w:numId="19">
    <w:abstractNumId w:val="4"/>
  </w:num>
  <w:num w:numId="20">
    <w:abstractNumId w:val="25"/>
  </w:num>
  <w:num w:numId="21">
    <w:abstractNumId w:val="34"/>
  </w:num>
  <w:num w:numId="22">
    <w:abstractNumId w:val="39"/>
  </w:num>
  <w:num w:numId="23">
    <w:abstractNumId w:val="26"/>
  </w:num>
  <w:num w:numId="24">
    <w:abstractNumId w:val="13"/>
  </w:num>
  <w:num w:numId="25">
    <w:abstractNumId w:val="41"/>
  </w:num>
  <w:num w:numId="26">
    <w:abstractNumId w:val="29"/>
  </w:num>
  <w:num w:numId="27">
    <w:abstractNumId w:val="20"/>
  </w:num>
  <w:num w:numId="28">
    <w:abstractNumId w:val="22"/>
  </w:num>
  <w:num w:numId="29">
    <w:abstractNumId w:val="8"/>
  </w:num>
  <w:num w:numId="30">
    <w:abstractNumId w:val="33"/>
  </w:num>
  <w:num w:numId="31">
    <w:abstractNumId w:val="7"/>
  </w:num>
  <w:num w:numId="32">
    <w:abstractNumId w:val="17"/>
  </w:num>
  <w:num w:numId="33">
    <w:abstractNumId w:val="23"/>
  </w:num>
  <w:num w:numId="34">
    <w:abstractNumId w:val="3"/>
  </w:num>
  <w:num w:numId="35">
    <w:abstractNumId w:val="37"/>
  </w:num>
  <w:num w:numId="36">
    <w:abstractNumId w:val="35"/>
  </w:num>
  <w:num w:numId="37">
    <w:abstractNumId w:val="30"/>
  </w:num>
  <w:num w:numId="38">
    <w:abstractNumId w:val="18"/>
  </w:num>
  <w:num w:numId="39">
    <w:abstractNumId w:val="38"/>
  </w:num>
  <w:num w:numId="40">
    <w:abstractNumId w:val="14"/>
  </w:num>
  <w:num w:numId="41">
    <w:abstractNumId w:val="1"/>
  </w:num>
  <w:num w:numId="42">
    <w:abstractNumId w:val="12"/>
  </w:num>
  <w:num w:numId="43">
    <w:abstractNumId w:val="0"/>
  </w:num>
  <w:num w:numId="44">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E9"/>
    <w:rsid w:val="00000533"/>
    <w:rsid w:val="0000159D"/>
    <w:rsid w:val="00002808"/>
    <w:rsid w:val="00003E5A"/>
    <w:rsid w:val="000068E7"/>
    <w:rsid w:val="00007FBB"/>
    <w:rsid w:val="000120CB"/>
    <w:rsid w:val="00014762"/>
    <w:rsid w:val="0001568E"/>
    <w:rsid w:val="000164DE"/>
    <w:rsid w:val="000170E2"/>
    <w:rsid w:val="000208CB"/>
    <w:rsid w:val="00020F70"/>
    <w:rsid w:val="00021FF3"/>
    <w:rsid w:val="0002381A"/>
    <w:rsid w:val="0002416E"/>
    <w:rsid w:val="00024FFD"/>
    <w:rsid w:val="00025534"/>
    <w:rsid w:val="00026875"/>
    <w:rsid w:val="00026B67"/>
    <w:rsid w:val="00027D18"/>
    <w:rsid w:val="0003039C"/>
    <w:rsid w:val="00032941"/>
    <w:rsid w:val="00037890"/>
    <w:rsid w:val="000405B9"/>
    <w:rsid w:val="00040EB5"/>
    <w:rsid w:val="00041798"/>
    <w:rsid w:val="00041C25"/>
    <w:rsid w:val="00041CF7"/>
    <w:rsid w:val="00042BCF"/>
    <w:rsid w:val="00044582"/>
    <w:rsid w:val="000467B4"/>
    <w:rsid w:val="0004680F"/>
    <w:rsid w:val="0004681A"/>
    <w:rsid w:val="000512B9"/>
    <w:rsid w:val="00052EAA"/>
    <w:rsid w:val="00053A03"/>
    <w:rsid w:val="00060C06"/>
    <w:rsid w:val="00061EE9"/>
    <w:rsid w:val="00062A40"/>
    <w:rsid w:val="00064FA0"/>
    <w:rsid w:val="00065C5C"/>
    <w:rsid w:val="0006621E"/>
    <w:rsid w:val="00066BFB"/>
    <w:rsid w:val="00071F4F"/>
    <w:rsid w:val="000723D4"/>
    <w:rsid w:val="00074577"/>
    <w:rsid w:val="00074D4B"/>
    <w:rsid w:val="0007655B"/>
    <w:rsid w:val="00077868"/>
    <w:rsid w:val="0008364C"/>
    <w:rsid w:val="00084DA5"/>
    <w:rsid w:val="000865FF"/>
    <w:rsid w:val="00086B31"/>
    <w:rsid w:val="00087E87"/>
    <w:rsid w:val="00090014"/>
    <w:rsid w:val="00090AA3"/>
    <w:rsid w:val="00091146"/>
    <w:rsid w:val="000911B7"/>
    <w:rsid w:val="00091E26"/>
    <w:rsid w:val="000931F3"/>
    <w:rsid w:val="000953FF"/>
    <w:rsid w:val="000A0028"/>
    <w:rsid w:val="000A0059"/>
    <w:rsid w:val="000A6BCF"/>
    <w:rsid w:val="000A6DC7"/>
    <w:rsid w:val="000A7090"/>
    <w:rsid w:val="000A7669"/>
    <w:rsid w:val="000B0410"/>
    <w:rsid w:val="000B2824"/>
    <w:rsid w:val="000B2B9F"/>
    <w:rsid w:val="000B37DC"/>
    <w:rsid w:val="000B40D0"/>
    <w:rsid w:val="000B4C23"/>
    <w:rsid w:val="000B61A9"/>
    <w:rsid w:val="000B7266"/>
    <w:rsid w:val="000C112D"/>
    <w:rsid w:val="000C46F2"/>
    <w:rsid w:val="000C666C"/>
    <w:rsid w:val="000C6C00"/>
    <w:rsid w:val="000C7062"/>
    <w:rsid w:val="000C7CD1"/>
    <w:rsid w:val="000C7EEB"/>
    <w:rsid w:val="000D1630"/>
    <w:rsid w:val="000D3F61"/>
    <w:rsid w:val="000D4274"/>
    <w:rsid w:val="000D6372"/>
    <w:rsid w:val="000E150C"/>
    <w:rsid w:val="000E3E0B"/>
    <w:rsid w:val="000E459F"/>
    <w:rsid w:val="000E47ED"/>
    <w:rsid w:val="000E64B4"/>
    <w:rsid w:val="000E740F"/>
    <w:rsid w:val="000E74EA"/>
    <w:rsid w:val="000F089C"/>
    <w:rsid w:val="000F1EE3"/>
    <w:rsid w:val="000F2763"/>
    <w:rsid w:val="000F2BE9"/>
    <w:rsid w:val="000F4227"/>
    <w:rsid w:val="000F545F"/>
    <w:rsid w:val="000F57F2"/>
    <w:rsid w:val="000F6875"/>
    <w:rsid w:val="000F6A17"/>
    <w:rsid w:val="000F7E0D"/>
    <w:rsid w:val="00100F29"/>
    <w:rsid w:val="00102376"/>
    <w:rsid w:val="00104934"/>
    <w:rsid w:val="00106940"/>
    <w:rsid w:val="00110BC9"/>
    <w:rsid w:val="00111E0D"/>
    <w:rsid w:val="00112586"/>
    <w:rsid w:val="00114B2B"/>
    <w:rsid w:val="00115718"/>
    <w:rsid w:val="0011750B"/>
    <w:rsid w:val="001177FF"/>
    <w:rsid w:val="00117991"/>
    <w:rsid w:val="0012068E"/>
    <w:rsid w:val="001214C1"/>
    <w:rsid w:val="001223E2"/>
    <w:rsid w:val="00123324"/>
    <w:rsid w:val="00123AA9"/>
    <w:rsid w:val="001251AC"/>
    <w:rsid w:val="00126327"/>
    <w:rsid w:val="0013018D"/>
    <w:rsid w:val="001305FF"/>
    <w:rsid w:val="0013247D"/>
    <w:rsid w:val="00136842"/>
    <w:rsid w:val="0014058E"/>
    <w:rsid w:val="00143F94"/>
    <w:rsid w:val="0014753D"/>
    <w:rsid w:val="0014763C"/>
    <w:rsid w:val="001538B0"/>
    <w:rsid w:val="001577DB"/>
    <w:rsid w:val="0015787D"/>
    <w:rsid w:val="00160BAC"/>
    <w:rsid w:val="001613B7"/>
    <w:rsid w:val="0016196F"/>
    <w:rsid w:val="00161BC5"/>
    <w:rsid w:val="00162600"/>
    <w:rsid w:val="001659B2"/>
    <w:rsid w:val="001665A7"/>
    <w:rsid w:val="0016789D"/>
    <w:rsid w:val="00171079"/>
    <w:rsid w:val="001717EF"/>
    <w:rsid w:val="0017363F"/>
    <w:rsid w:val="00176EA5"/>
    <w:rsid w:val="00177863"/>
    <w:rsid w:val="00177CDD"/>
    <w:rsid w:val="00180751"/>
    <w:rsid w:val="00181307"/>
    <w:rsid w:val="001828BB"/>
    <w:rsid w:val="00182F85"/>
    <w:rsid w:val="001835CA"/>
    <w:rsid w:val="00183780"/>
    <w:rsid w:val="00183D9F"/>
    <w:rsid w:val="00184011"/>
    <w:rsid w:val="00184483"/>
    <w:rsid w:val="00184630"/>
    <w:rsid w:val="001865B1"/>
    <w:rsid w:val="001902AA"/>
    <w:rsid w:val="00193BE9"/>
    <w:rsid w:val="0019407C"/>
    <w:rsid w:val="00197A59"/>
    <w:rsid w:val="001A01C0"/>
    <w:rsid w:val="001A1DA7"/>
    <w:rsid w:val="001A3A28"/>
    <w:rsid w:val="001A5624"/>
    <w:rsid w:val="001A7FBF"/>
    <w:rsid w:val="001B071A"/>
    <w:rsid w:val="001B19AC"/>
    <w:rsid w:val="001B592A"/>
    <w:rsid w:val="001B6001"/>
    <w:rsid w:val="001B6250"/>
    <w:rsid w:val="001B6E11"/>
    <w:rsid w:val="001B7DA2"/>
    <w:rsid w:val="001C0A45"/>
    <w:rsid w:val="001C2784"/>
    <w:rsid w:val="001C66DA"/>
    <w:rsid w:val="001C6C7C"/>
    <w:rsid w:val="001D0979"/>
    <w:rsid w:val="001D097A"/>
    <w:rsid w:val="001D0B60"/>
    <w:rsid w:val="001D169A"/>
    <w:rsid w:val="001D310A"/>
    <w:rsid w:val="001D34D2"/>
    <w:rsid w:val="001D3695"/>
    <w:rsid w:val="001D4CD1"/>
    <w:rsid w:val="001D4E8E"/>
    <w:rsid w:val="001E2E9D"/>
    <w:rsid w:val="001E3BC6"/>
    <w:rsid w:val="001E597C"/>
    <w:rsid w:val="001E5D97"/>
    <w:rsid w:val="001F0AEB"/>
    <w:rsid w:val="001F31AA"/>
    <w:rsid w:val="001F3899"/>
    <w:rsid w:val="001F7100"/>
    <w:rsid w:val="001F720C"/>
    <w:rsid w:val="001F7E6E"/>
    <w:rsid w:val="00200BE1"/>
    <w:rsid w:val="00203E6D"/>
    <w:rsid w:val="00206FFA"/>
    <w:rsid w:val="002071B0"/>
    <w:rsid w:val="0020742D"/>
    <w:rsid w:val="0020758D"/>
    <w:rsid w:val="002077FD"/>
    <w:rsid w:val="00211FD4"/>
    <w:rsid w:val="00212D6F"/>
    <w:rsid w:val="002134E6"/>
    <w:rsid w:val="0021386E"/>
    <w:rsid w:val="002138D4"/>
    <w:rsid w:val="00214B51"/>
    <w:rsid w:val="00216337"/>
    <w:rsid w:val="00216EDD"/>
    <w:rsid w:val="00217A19"/>
    <w:rsid w:val="00217C7D"/>
    <w:rsid w:val="0022223A"/>
    <w:rsid w:val="002263DF"/>
    <w:rsid w:val="00230584"/>
    <w:rsid w:val="00230C7F"/>
    <w:rsid w:val="00231653"/>
    <w:rsid w:val="00231E56"/>
    <w:rsid w:val="00231E7A"/>
    <w:rsid w:val="00232810"/>
    <w:rsid w:val="002367B5"/>
    <w:rsid w:val="00240FC4"/>
    <w:rsid w:val="00243AE5"/>
    <w:rsid w:val="002445C5"/>
    <w:rsid w:val="00250B94"/>
    <w:rsid w:val="00251CD2"/>
    <w:rsid w:val="00251F98"/>
    <w:rsid w:val="00253168"/>
    <w:rsid w:val="0025375B"/>
    <w:rsid w:val="0025521E"/>
    <w:rsid w:val="00255939"/>
    <w:rsid w:val="002576A7"/>
    <w:rsid w:val="00257DCA"/>
    <w:rsid w:val="00257E36"/>
    <w:rsid w:val="002608A8"/>
    <w:rsid w:val="002609D5"/>
    <w:rsid w:val="00262CEE"/>
    <w:rsid w:val="00263E10"/>
    <w:rsid w:val="0026498A"/>
    <w:rsid w:val="00273689"/>
    <w:rsid w:val="002740E9"/>
    <w:rsid w:val="002741BC"/>
    <w:rsid w:val="00275B2E"/>
    <w:rsid w:val="0027719E"/>
    <w:rsid w:val="002800C0"/>
    <w:rsid w:val="00280598"/>
    <w:rsid w:val="00285DB4"/>
    <w:rsid w:val="00286B3E"/>
    <w:rsid w:val="00286E9F"/>
    <w:rsid w:val="0028797B"/>
    <w:rsid w:val="0029030B"/>
    <w:rsid w:val="0029108F"/>
    <w:rsid w:val="00294B11"/>
    <w:rsid w:val="002958B7"/>
    <w:rsid w:val="00296484"/>
    <w:rsid w:val="002A192C"/>
    <w:rsid w:val="002A27DE"/>
    <w:rsid w:val="002A2D26"/>
    <w:rsid w:val="002A77DE"/>
    <w:rsid w:val="002B09EE"/>
    <w:rsid w:val="002B197E"/>
    <w:rsid w:val="002B2C99"/>
    <w:rsid w:val="002B41CB"/>
    <w:rsid w:val="002B4D4A"/>
    <w:rsid w:val="002B5CF8"/>
    <w:rsid w:val="002C10E8"/>
    <w:rsid w:val="002C1208"/>
    <w:rsid w:val="002C1332"/>
    <w:rsid w:val="002C2B9C"/>
    <w:rsid w:val="002C2C48"/>
    <w:rsid w:val="002C326E"/>
    <w:rsid w:val="002C358F"/>
    <w:rsid w:val="002C3698"/>
    <w:rsid w:val="002C442B"/>
    <w:rsid w:val="002C577C"/>
    <w:rsid w:val="002C57D1"/>
    <w:rsid w:val="002C608C"/>
    <w:rsid w:val="002C60B9"/>
    <w:rsid w:val="002C6F4E"/>
    <w:rsid w:val="002D0B50"/>
    <w:rsid w:val="002D100A"/>
    <w:rsid w:val="002D1136"/>
    <w:rsid w:val="002D7273"/>
    <w:rsid w:val="002E4183"/>
    <w:rsid w:val="002E4417"/>
    <w:rsid w:val="002E5E99"/>
    <w:rsid w:val="002E6245"/>
    <w:rsid w:val="002E796A"/>
    <w:rsid w:val="002F237D"/>
    <w:rsid w:val="002F35DD"/>
    <w:rsid w:val="00301546"/>
    <w:rsid w:val="0030246C"/>
    <w:rsid w:val="003029E2"/>
    <w:rsid w:val="0030307B"/>
    <w:rsid w:val="00305CC5"/>
    <w:rsid w:val="003109DE"/>
    <w:rsid w:val="003111CE"/>
    <w:rsid w:val="003123B9"/>
    <w:rsid w:val="00313235"/>
    <w:rsid w:val="0031459B"/>
    <w:rsid w:val="00314ABC"/>
    <w:rsid w:val="003152FB"/>
    <w:rsid w:val="00316228"/>
    <w:rsid w:val="003171D0"/>
    <w:rsid w:val="003212B3"/>
    <w:rsid w:val="00322B7A"/>
    <w:rsid w:val="00322F99"/>
    <w:rsid w:val="00324EF1"/>
    <w:rsid w:val="003253FA"/>
    <w:rsid w:val="003258B0"/>
    <w:rsid w:val="00325A34"/>
    <w:rsid w:val="00325AC6"/>
    <w:rsid w:val="00325FB1"/>
    <w:rsid w:val="00326097"/>
    <w:rsid w:val="0032672A"/>
    <w:rsid w:val="003323EA"/>
    <w:rsid w:val="003328C5"/>
    <w:rsid w:val="00332F5C"/>
    <w:rsid w:val="0033454A"/>
    <w:rsid w:val="00337E57"/>
    <w:rsid w:val="0034195B"/>
    <w:rsid w:val="003449B3"/>
    <w:rsid w:val="003449DE"/>
    <w:rsid w:val="00344EC9"/>
    <w:rsid w:val="003456E7"/>
    <w:rsid w:val="003457F0"/>
    <w:rsid w:val="00346C28"/>
    <w:rsid w:val="00346D13"/>
    <w:rsid w:val="00347DBA"/>
    <w:rsid w:val="00350A8A"/>
    <w:rsid w:val="00351EE5"/>
    <w:rsid w:val="003531B5"/>
    <w:rsid w:val="00353712"/>
    <w:rsid w:val="00355298"/>
    <w:rsid w:val="003558DA"/>
    <w:rsid w:val="0036005E"/>
    <w:rsid w:val="00360C3B"/>
    <w:rsid w:val="00361FA1"/>
    <w:rsid w:val="00362174"/>
    <w:rsid w:val="00362D0E"/>
    <w:rsid w:val="00363ECF"/>
    <w:rsid w:val="0036442A"/>
    <w:rsid w:val="00366D3B"/>
    <w:rsid w:val="00367456"/>
    <w:rsid w:val="003716B4"/>
    <w:rsid w:val="00371AD4"/>
    <w:rsid w:val="003745F5"/>
    <w:rsid w:val="003746B4"/>
    <w:rsid w:val="00377188"/>
    <w:rsid w:val="0038082F"/>
    <w:rsid w:val="003808ED"/>
    <w:rsid w:val="00383BE2"/>
    <w:rsid w:val="00385940"/>
    <w:rsid w:val="00386D49"/>
    <w:rsid w:val="00390DE5"/>
    <w:rsid w:val="00391001"/>
    <w:rsid w:val="0039259C"/>
    <w:rsid w:val="00394897"/>
    <w:rsid w:val="00397CF7"/>
    <w:rsid w:val="003A0F37"/>
    <w:rsid w:val="003A2B67"/>
    <w:rsid w:val="003A4E7F"/>
    <w:rsid w:val="003A5922"/>
    <w:rsid w:val="003B0BC5"/>
    <w:rsid w:val="003B36DA"/>
    <w:rsid w:val="003B382C"/>
    <w:rsid w:val="003B3E24"/>
    <w:rsid w:val="003B6B86"/>
    <w:rsid w:val="003B6FC6"/>
    <w:rsid w:val="003B79CD"/>
    <w:rsid w:val="003B7B68"/>
    <w:rsid w:val="003C03F2"/>
    <w:rsid w:val="003C1F50"/>
    <w:rsid w:val="003C2C21"/>
    <w:rsid w:val="003C5AE1"/>
    <w:rsid w:val="003C5D42"/>
    <w:rsid w:val="003C5F89"/>
    <w:rsid w:val="003C6D3A"/>
    <w:rsid w:val="003D3FA6"/>
    <w:rsid w:val="003D3FC7"/>
    <w:rsid w:val="003D66C3"/>
    <w:rsid w:val="003E0ED4"/>
    <w:rsid w:val="003E4615"/>
    <w:rsid w:val="003E52E7"/>
    <w:rsid w:val="003E536C"/>
    <w:rsid w:val="003E6CFA"/>
    <w:rsid w:val="003E6E2A"/>
    <w:rsid w:val="003F1378"/>
    <w:rsid w:val="003F2A9D"/>
    <w:rsid w:val="003F2DBD"/>
    <w:rsid w:val="003F6283"/>
    <w:rsid w:val="00401186"/>
    <w:rsid w:val="00402120"/>
    <w:rsid w:val="00403410"/>
    <w:rsid w:val="00403574"/>
    <w:rsid w:val="00404698"/>
    <w:rsid w:val="00405589"/>
    <w:rsid w:val="004069B8"/>
    <w:rsid w:val="00407EEF"/>
    <w:rsid w:val="00411776"/>
    <w:rsid w:val="00412395"/>
    <w:rsid w:val="00413F7F"/>
    <w:rsid w:val="0041499E"/>
    <w:rsid w:val="004168EE"/>
    <w:rsid w:val="00417784"/>
    <w:rsid w:val="00420BDF"/>
    <w:rsid w:val="00420BFB"/>
    <w:rsid w:val="00420F2C"/>
    <w:rsid w:val="004225F9"/>
    <w:rsid w:val="00422C2D"/>
    <w:rsid w:val="00424EF6"/>
    <w:rsid w:val="00427C16"/>
    <w:rsid w:val="004320E5"/>
    <w:rsid w:val="00432255"/>
    <w:rsid w:val="0043273C"/>
    <w:rsid w:val="004332C1"/>
    <w:rsid w:val="00434A56"/>
    <w:rsid w:val="004350D9"/>
    <w:rsid w:val="00436B94"/>
    <w:rsid w:val="00437F09"/>
    <w:rsid w:val="00440C60"/>
    <w:rsid w:val="00443695"/>
    <w:rsid w:val="00443D05"/>
    <w:rsid w:val="004453FD"/>
    <w:rsid w:val="00445F77"/>
    <w:rsid w:val="00446314"/>
    <w:rsid w:val="0044710A"/>
    <w:rsid w:val="0044744D"/>
    <w:rsid w:val="004510DA"/>
    <w:rsid w:val="0045270D"/>
    <w:rsid w:val="00453DD9"/>
    <w:rsid w:val="00454060"/>
    <w:rsid w:val="00454648"/>
    <w:rsid w:val="0046091F"/>
    <w:rsid w:val="00461E75"/>
    <w:rsid w:val="00467653"/>
    <w:rsid w:val="00467E57"/>
    <w:rsid w:val="00473C3E"/>
    <w:rsid w:val="004748D9"/>
    <w:rsid w:val="00474FA3"/>
    <w:rsid w:val="00475224"/>
    <w:rsid w:val="00475454"/>
    <w:rsid w:val="00476144"/>
    <w:rsid w:val="00476644"/>
    <w:rsid w:val="00476C64"/>
    <w:rsid w:val="00477A9D"/>
    <w:rsid w:val="004801A7"/>
    <w:rsid w:val="004809D4"/>
    <w:rsid w:val="00480DEA"/>
    <w:rsid w:val="004837D9"/>
    <w:rsid w:val="00484D89"/>
    <w:rsid w:val="00490557"/>
    <w:rsid w:val="00491388"/>
    <w:rsid w:val="00491631"/>
    <w:rsid w:val="00491B89"/>
    <w:rsid w:val="00494B30"/>
    <w:rsid w:val="00494E1A"/>
    <w:rsid w:val="004A063B"/>
    <w:rsid w:val="004A1DC9"/>
    <w:rsid w:val="004A2858"/>
    <w:rsid w:val="004A39CC"/>
    <w:rsid w:val="004A40F2"/>
    <w:rsid w:val="004A5E04"/>
    <w:rsid w:val="004A60C1"/>
    <w:rsid w:val="004A75E6"/>
    <w:rsid w:val="004A7F11"/>
    <w:rsid w:val="004B0EFE"/>
    <w:rsid w:val="004B345E"/>
    <w:rsid w:val="004B41E6"/>
    <w:rsid w:val="004B7CAB"/>
    <w:rsid w:val="004C450E"/>
    <w:rsid w:val="004C740E"/>
    <w:rsid w:val="004C7AC3"/>
    <w:rsid w:val="004D0C91"/>
    <w:rsid w:val="004D1EAC"/>
    <w:rsid w:val="004D2A2F"/>
    <w:rsid w:val="004D30F4"/>
    <w:rsid w:val="004D3A3D"/>
    <w:rsid w:val="004D67C6"/>
    <w:rsid w:val="004D6F88"/>
    <w:rsid w:val="004E08BB"/>
    <w:rsid w:val="004E0976"/>
    <w:rsid w:val="004E1DA5"/>
    <w:rsid w:val="004E3A29"/>
    <w:rsid w:val="004E485B"/>
    <w:rsid w:val="004E6CAE"/>
    <w:rsid w:val="004E71BD"/>
    <w:rsid w:val="004F649F"/>
    <w:rsid w:val="004F7139"/>
    <w:rsid w:val="00500B6F"/>
    <w:rsid w:val="00500E36"/>
    <w:rsid w:val="00501C6B"/>
    <w:rsid w:val="00503D17"/>
    <w:rsid w:val="00504C24"/>
    <w:rsid w:val="00504D01"/>
    <w:rsid w:val="005053D6"/>
    <w:rsid w:val="00505929"/>
    <w:rsid w:val="005072DC"/>
    <w:rsid w:val="005079FD"/>
    <w:rsid w:val="005100B6"/>
    <w:rsid w:val="00510AE1"/>
    <w:rsid w:val="00510BE1"/>
    <w:rsid w:val="00511A4B"/>
    <w:rsid w:val="0051415E"/>
    <w:rsid w:val="00514F78"/>
    <w:rsid w:val="00516DA1"/>
    <w:rsid w:val="005175B0"/>
    <w:rsid w:val="00517D89"/>
    <w:rsid w:val="00517DAB"/>
    <w:rsid w:val="005205A4"/>
    <w:rsid w:val="00521DA3"/>
    <w:rsid w:val="0052470C"/>
    <w:rsid w:val="00525386"/>
    <w:rsid w:val="005264B5"/>
    <w:rsid w:val="0052656B"/>
    <w:rsid w:val="0052737A"/>
    <w:rsid w:val="00527DE7"/>
    <w:rsid w:val="00537121"/>
    <w:rsid w:val="005375C6"/>
    <w:rsid w:val="005378A4"/>
    <w:rsid w:val="00541AB4"/>
    <w:rsid w:val="005427A8"/>
    <w:rsid w:val="00542E3E"/>
    <w:rsid w:val="00544853"/>
    <w:rsid w:val="005448F9"/>
    <w:rsid w:val="0054706B"/>
    <w:rsid w:val="00547B42"/>
    <w:rsid w:val="00547E3F"/>
    <w:rsid w:val="00552E7A"/>
    <w:rsid w:val="00553576"/>
    <w:rsid w:val="00553E18"/>
    <w:rsid w:val="00553FFA"/>
    <w:rsid w:val="005569BC"/>
    <w:rsid w:val="00563ED0"/>
    <w:rsid w:val="00564304"/>
    <w:rsid w:val="005647F5"/>
    <w:rsid w:val="00564AF0"/>
    <w:rsid w:val="00571EB0"/>
    <w:rsid w:val="00573985"/>
    <w:rsid w:val="00574C2C"/>
    <w:rsid w:val="00577756"/>
    <w:rsid w:val="00581878"/>
    <w:rsid w:val="00582009"/>
    <w:rsid w:val="0058544D"/>
    <w:rsid w:val="00586612"/>
    <w:rsid w:val="00591F97"/>
    <w:rsid w:val="00596ACA"/>
    <w:rsid w:val="00597A3B"/>
    <w:rsid w:val="005A4077"/>
    <w:rsid w:val="005A6ACF"/>
    <w:rsid w:val="005B09D8"/>
    <w:rsid w:val="005B1ACF"/>
    <w:rsid w:val="005B2504"/>
    <w:rsid w:val="005B2D0F"/>
    <w:rsid w:val="005B37DD"/>
    <w:rsid w:val="005B4553"/>
    <w:rsid w:val="005B7230"/>
    <w:rsid w:val="005B7EA5"/>
    <w:rsid w:val="005C04D2"/>
    <w:rsid w:val="005C3524"/>
    <w:rsid w:val="005C3536"/>
    <w:rsid w:val="005C40E3"/>
    <w:rsid w:val="005C626E"/>
    <w:rsid w:val="005C66B0"/>
    <w:rsid w:val="005C7E4F"/>
    <w:rsid w:val="005D0805"/>
    <w:rsid w:val="005D14DA"/>
    <w:rsid w:val="005D350C"/>
    <w:rsid w:val="005D7078"/>
    <w:rsid w:val="005D7940"/>
    <w:rsid w:val="005E0C54"/>
    <w:rsid w:val="005E1724"/>
    <w:rsid w:val="005E23FE"/>
    <w:rsid w:val="005E4990"/>
    <w:rsid w:val="005E5CB6"/>
    <w:rsid w:val="005E7234"/>
    <w:rsid w:val="005F0B14"/>
    <w:rsid w:val="005F42A0"/>
    <w:rsid w:val="005F64C9"/>
    <w:rsid w:val="005F6568"/>
    <w:rsid w:val="005F6776"/>
    <w:rsid w:val="005F6935"/>
    <w:rsid w:val="005F78E5"/>
    <w:rsid w:val="006050E2"/>
    <w:rsid w:val="00605972"/>
    <w:rsid w:val="00606C09"/>
    <w:rsid w:val="0060734C"/>
    <w:rsid w:val="00616241"/>
    <w:rsid w:val="00620675"/>
    <w:rsid w:val="0062340F"/>
    <w:rsid w:val="00623AE4"/>
    <w:rsid w:val="00627A16"/>
    <w:rsid w:val="00630226"/>
    <w:rsid w:val="00631424"/>
    <w:rsid w:val="006316D3"/>
    <w:rsid w:val="00632234"/>
    <w:rsid w:val="00632C4B"/>
    <w:rsid w:val="00632D67"/>
    <w:rsid w:val="00634371"/>
    <w:rsid w:val="00634425"/>
    <w:rsid w:val="00635146"/>
    <w:rsid w:val="00637509"/>
    <w:rsid w:val="00637E8D"/>
    <w:rsid w:val="00641379"/>
    <w:rsid w:val="00643DC8"/>
    <w:rsid w:val="0064424A"/>
    <w:rsid w:val="00644FCF"/>
    <w:rsid w:val="006468D5"/>
    <w:rsid w:val="00650A13"/>
    <w:rsid w:val="00651C4D"/>
    <w:rsid w:val="006534EE"/>
    <w:rsid w:val="00654886"/>
    <w:rsid w:val="00654A91"/>
    <w:rsid w:val="006551E0"/>
    <w:rsid w:val="006615C1"/>
    <w:rsid w:val="00663593"/>
    <w:rsid w:val="0066617E"/>
    <w:rsid w:val="006663C8"/>
    <w:rsid w:val="00672417"/>
    <w:rsid w:val="006734C5"/>
    <w:rsid w:val="006752FB"/>
    <w:rsid w:val="006776A7"/>
    <w:rsid w:val="0068001A"/>
    <w:rsid w:val="006830E5"/>
    <w:rsid w:val="00687193"/>
    <w:rsid w:val="006873F7"/>
    <w:rsid w:val="00690869"/>
    <w:rsid w:val="006921B3"/>
    <w:rsid w:val="00692AE8"/>
    <w:rsid w:val="0069423E"/>
    <w:rsid w:val="006952C0"/>
    <w:rsid w:val="006A3930"/>
    <w:rsid w:val="006A73CD"/>
    <w:rsid w:val="006B05AF"/>
    <w:rsid w:val="006B3BF4"/>
    <w:rsid w:val="006B4462"/>
    <w:rsid w:val="006B56AE"/>
    <w:rsid w:val="006B5A3F"/>
    <w:rsid w:val="006C3518"/>
    <w:rsid w:val="006C3F40"/>
    <w:rsid w:val="006C4D33"/>
    <w:rsid w:val="006C65A2"/>
    <w:rsid w:val="006D0A38"/>
    <w:rsid w:val="006D12FB"/>
    <w:rsid w:val="006D4EA9"/>
    <w:rsid w:val="006D4F9C"/>
    <w:rsid w:val="006D6F84"/>
    <w:rsid w:val="006D78B2"/>
    <w:rsid w:val="006E09D8"/>
    <w:rsid w:val="006E26B6"/>
    <w:rsid w:val="006E3CB1"/>
    <w:rsid w:val="006E442F"/>
    <w:rsid w:val="006E6BD8"/>
    <w:rsid w:val="006E6E74"/>
    <w:rsid w:val="006F18F4"/>
    <w:rsid w:val="006F278F"/>
    <w:rsid w:val="006F32C0"/>
    <w:rsid w:val="006F38CF"/>
    <w:rsid w:val="006F43EC"/>
    <w:rsid w:val="006F71A5"/>
    <w:rsid w:val="0070208A"/>
    <w:rsid w:val="007034A6"/>
    <w:rsid w:val="00710B35"/>
    <w:rsid w:val="00711D8B"/>
    <w:rsid w:val="00712C43"/>
    <w:rsid w:val="007143BF"/>
    <w:rsid w:val="00714557"/>
    <w:rsid w:val="007163CD"/>
    <w:rsid w:val="00721722"/>
    <w:rsid w:val="007235C7"/>
    <w:rsid w:val="007239E0"/>
    <w:rsid w:val="00723C00"/>
    <w:rsid w:val="007245EE"/>
    <w:rsid w:val="00724B97"/>
    <w:rsid w:val="00725166"/>
    <w:rsid w:val="0072671A"/>
    <w:rsid w:val="00726B5A"/>
    <w:rsid w:val="007279D1"/>
    <w:rsid w:val="0073010C"/>
    <w:rsid w:val="0073213E"/>
    <w:rsid w:val="00734106"/>
    <w:rsid w:val="0073504B"/>
    <w:rsid w:val="00735367"/>
    <w:rsid w:val="00735F36"/>
    <w:rsid w:val="00736EE6"/>
    <w:rsid w:val="00737191"/>
    <w:rsid w:val="0074142B"/>
    <w:rsid w:val="00741B29"/>
    <w:rsid w:val="0074249A"/>
    <w:rsid w:val="007458B8"/>
    <w:rsid w:val="007503A4"/>
    <w:rsid w:val="00753256"/>
    <w:rsid w:val="00754201"/>
    <w:rsid w:val="007600AA"/>
    <w:rsid w:val="0076072C"/>
    <w:rsid w:val="00761097"/>
    <w:rsid w:val="007629D7"/>
    <w:rsid w:val="0076301F"/>
    <w:rsid w:val="00763B07"/>
    <w:rsid w:val="00765C81"/>
    <w:rsid w:val="00773176"/>
    <w:rsid w:val="007733CC"/>
    <w:rsid w:val="00774022"/>
    <w:rsid w:val="007859E5"/>
    <w:rsid w:val="007875FA"/>
    <w:rsid w:val="00787AAF"/>
    <w:rsid w:val="00787B6D"/>
    <w:rsid w:val="007906C8"/>
    <w:rsid w:val="007931A1"/>
    <w:rsid w:val="007952CB"/>
    <w:rsid w:val="007967FE"/>
    <w:rsid w:val="007A0B68"/>
    <w:rsid w:val="007A1256"/>
    <w:rsid w:val="007A310A"/>
    <w:rsid w:val="007A4776"/>
    <w:rsid w:val="007A4794"/>
    <w:rsid w:val="007A5345"/>
    <w:rsid w:val="007A5505"/>
    <w:rsid w:val="007B06CE"/>
    <w:rsid w:val="007B0900"/>
    <w:rsid w:val="007B3260"/>
    <w:rsid w:val="007B374A"/>
    <w:rsid w:val="007B6D80"/>
    <w:rsid w:val="007B6E78"/>
    <w:rsid w:val="007C2875"/>
    <w:rsid w:val="007C331A"/>
    <w:rsid w:val="007C3685"/>
    <w:rsid w:val="007C4077"/>
    <w:rsid w:val="007C4781"/>
    <w:rsid w:val="007D0AD8"/>
    <w:rsid w:val="007D2A8B"/>
    <w:rsid w:val="007D54A0"/>
    <w:rsid w:val="007E0AAD"/>
    <w:rsid w:val="007E24C5"/>
    <w:rsid w:val="007E6299"/>
    <w:rsid w:val="007F099B"/>
    <w:rsid w:val="007F09A7"/>
    <w:rsid w:val="007F0AFD"/>
    <w:rsid w:val="007F1295"/>
    <w:rsid w:val="007F4F8A"/>
    <w:rsid w:val="007F6DA3"/>
    <w:rsid w:val="0080360D"/>
    <w:rsid w:val="00804BAE"/>
    <w:rsid w:val="00806396"/>
    <w:rsid w:val="0081014F"/>
    <w:rsid w:val="00811A5C"/>
    <w:rsid w:val="008164A9"/>
    <w:rsid w:val="00817265"/>
    <w:rsid w:val="008225C6"/>
    <w:rsid w:val="00822DD2"/>
    <w:rsid w:val="0082469D"/>
    <w:rsid w:val="008254F3"/>
    <w:rsid w:val="008309FA"/>
    <w:rsid w:val="0083261F"/>
    <w:rsid w:val="0083545C"/>
    <w:rsid w:val="008375DD"/>
    <w:rsid w:val="00837DA0"/>
    <w:rsid w:val="00840C51"/>
    <w:rsid w:val="00842666"/>
    <w:rsid w:val="00842E91"/>
    <w:rsid w:val="00843E67"/>
    <w:rsid w:val="00845351"/>
    <w:rsid w:val="008465BA"/>
    <w:rsid w:val="00847CC7"/>
    <w:rsid w:val="00851E2D"/>
    <w:rsid w:val="008529C6"/>
    <w:rsid w:val="00855B6C"/>
    <w:rsid w:val="00860574"/>
    <w:rsid w:val="00861DBD"/>
    <w:rsid w:val="00862210"/>
    <w:rsid w:val="00862B2C"/>
    <w:rsid w:val="008643EC"/>
    <w:rsid w:val="008665A3"/>
    <w:rsid w:val="0087033A"/>
    <w:rsid w:val="008704E1"/>
    <w:rsid w:val="0087341C"/>
    <w:rsid w:val="008739F6"/>
    <w:rsid w:val="00875BDF"/>
    <w:rsid w:val="0087608E"/>
    <w:rsid w:val="00876720"/>
    <w:rsid w:val="0088051F"/>
    <w:rsid w:val="008811E0"/>
    <w:rsid w:val="00884C04"/>
    <w:rsid w:val="00884E0D"/>
    <w:rsid w:val="00885E42"/>
    <w:rsid w:val="00886640"/>
    <w:rsid w:val="00891B54"/>
    <w:rsid w:val="008941D5"/>
    <w:rsid w:val="0089660B"/>
    <w:rsid w:val="008A4F2F"/>
    <w:rsid w:val="008B0E4F"/>
    <w:rsid w:val="008B257F"/>
    <w:rsid w:val="008B5077"/>
    <w:rsid w:val="008B5ABA"/>
    <w:rsid w:val="008B70C3"/>
    <w:rsid w:val="008C03A9"/>
    <w:rsid w:val="008C121B"/>
    <w:rsid w:val="008C2252"/>
    <w:rsid w:val="008C2DC3"/>
    <w:rsid w:val="008C5135"/>
    <w:rsid w:val="008C54FF"/>
    <w:rsid w:val="008D05A1"/>
    <w:rsid w:val="008D09CB"/>
    <w:rsid w:val="008D2C14"/>
    <w:rsid w:val="008D34A2"/>
    <w:rsid w:val="008D492A"/>
    <w:rsid w:val="008D673F"/>
    <w:rsid w:val="008D7CB1"/>
    <w:rsid w:val="008D7FC1"/>
    <w:rsid w:val="008E0725"/>
    <w:rsid w:val="008E1642"/>
    <w:rsid w:val="008E3FC9"/>
    <w:rsid w:val="008E5317"/>
    <w:rsid w:val="008E5A83"/>
    <w:rsid w:val="008E62B1"/>
    <w:rsid w:val="008E67C5"/>
    <w:rsid w:val="008E6A5F"/>
    <w:rsid w:val="008F06F5"/>
    <w:rsid w:val="009003DC"/>
    <w:rsid w:val="00900E36"/>
    <w:rsid w:val="009025C8"/>
    <w:rsid w:val="009029A0"/>
    <w:rsid w:val="00912561"/>
    <w:rsid w:val="009146A3"/>
    <w:rsid w:val="00915A84"/>
    <w:rsid w:val="00916263"/>
    <w:rsid w:val="00916784"/>
    <w:rsid w:val="00916DA6"/>
    <w:rsid w:val="009201AF"/>
    <w:rsid w:val="00923883"/>
    <w:rsid w:val="0092638E"/>
    <w:rsid w:val="00926C3E"/>
    <w:rsid w:val="00927915"/>
    <w:rsid w:val="009305A2"/>
    <w:rsid w:val="00931119"/>
    <w:rsid w:val="00934310"/>
    <w:rsid w:val="00935446"/>
    <w:rsid w:val="0093580C"/>
    <w:rsid w:val="00937525"/>
    <w:rsid w:val="009416FC"/>
    <w:rsid w:val="00941763"/>
    <w:rsid w:val="0094219E"/>
    <w:rsid w:val="00942CA1"/>
    <w:rsid w:val="00944B87"/>
    <w:rsid w:val="00950F16"/>
    <w:rsid w:val="009525A0"/>
    <w:rsid w:val="00953901"/>
    <w:rsid w:val="009540E0"/>
    <w:rsid w:val="00955282"/>
    <w:rsid w:val="00956071"/>
    <w:rsid w:val="00960D12"/>
    <w:rsid w:val="00962EAD"/>
    <w:rsid w:val="009636D0"/>
    <w:rsid w:val="009638A5"/>
    <w:rsid w:val="0096501C"/>
    <w:rsid w:val="0096718A"/>
    <w:rsid w:val="00967447"/>
    <w:rsid w:val="00967689"/>
    <w:rsid w:val="00970413"/>
    <w:rsid w:val="009706C4"/>
    <w:rsid w:val="00971B58"/>
    <w:rsid w:val="00973494"/>
    <w:rsid w:val="00973A93"/>
    <w:rsid w:val="00975A7F"/>
    <w:rsid w:val="00975E95"/>
    <w:rsid w:val="00980A11"/>
    <w:rsid w:val="00981F75"/>
    <w:rsid w:val="009829B3"/>
    <w:rsid w:val="00983C57"/>
    <w:rsid w:val="00983FBD"/>
    <w:rsid w:val="00984F3D"/>
    <w:rsid w:val="0098531A"/>
    <w:rsid w:val="00993080"/>
    <w:rsid w:val="009958EE"/>
    <w:rsid w:val="00997595"/>
    <w:rsid w:val="009A1BCF"/>
    <w:rsid w:val="009A2940"/>
    <w:rsid w:val="009A2D8B"/>
    <w:rsid w:val="009A3D0D"/>
    <w:rsid w:val="009A4530"/>
    <w:rsid w:val="009B1BEC"/>
    <w:rsid w:val="009B2BDC"/>
    <w:rsid w:val="009B2C36"/>
    <w:rsid w:val="009B4123"/>
    <w:rsid w:val="009B64AF"/>
    <w:rsid w:val="009B6B7B"/>
    <w:rsid w:val="009B7F67"/>
    <w:rsid w:val="009C3BFB"/>
    <w:rsid w:val="009C3C85"/>
    <w:rsid w:val="009C4C85"/>
    <w:rsid w:val="009C50CA"/>
    <w:rsid w:val="009C761E"/>
    <w:rsid w:val="009C7793"/>
    <w:rsid w:val="009D26F9"/>
    <w:rsid w:val="009D2CE7"/>
    <w:rsid w:val="009D2E69"/>
    <w:rsid w:val="009D376B"/>
    <w:rsid w:val="009D6FAD"/>
    <w:rsid w:val="009D7920"/>
    <w:rsid w:val="009D79BE"/>
    <w:rsid w:val="009E0D67"/>
    <w:rsid w:val="009E26EF"/>
    <w:rsid w:val="009E423F"/>
    <w:rsid w:val="009E64E3"/>
    <w:rsid w:val="009F45E2"/>
    <w:rsid w:val="009F4EC5"/>
    <w:rsid w:val="009F69A0"/>
    <w:rsid w:val="009F6A9E"/>
    <w:rsid w:val="009F74E9"/>
    <w:rsid w:val="009F7AB3"/>
    <w:rsid w:val="009F7F1E"/>
    <w:rsid w:val="00A02A51"/>
    <w:rsid w:val="00A050B3"/>
    <w:rsid w:val="00A100DD"/>
    <w:rsid w:val="00A16743"/>
    <w:rsid w:val="00A175D6"/>
    <w:rsid w:val="00A17DEE"/>
    <w:rsid w:val="00A24B73"/>
    <w:rsid w:val="00A2526F"/>
    <w:rsid w:val="00A2540D"/>
    <w:rsid w:val="00A26A89"/>
    <w:rsid w:val="00A30B56"/>
    <w:rsid w:val="00A335E6"/>
    <w:rsid w:val="00A41E8E"/>
    <w:rsid w:val="00A44114"/>
    <w:rsid w:val="00A44765"/>
    <w:rsid w:val="00A44B6E"/>
    <w:rsid w:val="00A46E6A"/>
    <w:rsid w:val="00A47D7C"/>
    <w:rsid w:val="00A50AAF"/>
    <w:rsid w:val="00A519D8"/>
    <w:rsid w:val="00A51C63"/>
    <w:rsid w:val="00A525EE"/>
    <w:rsid w:val="00A539CF"/>
    <w:rsid w:val="00A542D2"/>
    <w:rsid w:val="00A609F5"/>
    <w:rsid w:val="00A61888"/>
    <w:rsid w:val="00A6233D"/>
    <w:rsid w:val="00A633D2"/>
    <w:rsid w:val="00A64B85"/>
    <w:rsid w:val="00A65176"/>
    <w:rsid w:val="00A664E3"/>
    <w:rsid w:val="00A66AF8"/>
    <w:rsid w:val="00A718EF"/>
    <w:rsid w:val="00A72918"/>
    <w:rsid w:val="00A751C2"/>
    <w:rsid w:val="00A76931"/>
    <w:rsid w:val="00A807A9"/>
    <w:rsid w:val="00A8178D"/>
    <w:rsid w:val="00A81CE4"/>
    <w:rsid w:val="00A825C1"/>
    <w:rsid w:val="00A82BAE"/>
    <w:rsid w:val="00A84CC7"/>
    <w:rsid w:val="00A851EB"/>
    <w:rsid w:val="00A87D9E"/>
    <w:rsid w:val="00A910D2"/>
    <w:rsid w:val="00A915E2"/>
    <w:rsid w:val="00A919A6"/>
    <w:rsid w:val="00A92678"/>
    <w:rsid w:val="00A9384F"/>
    <w:rsid w:val="00A949CD"/>
    <w:rsid w:val="00A94F1F"/>
    <w:rsid w:val="00A96668"/>
    <w:rsid w:val="00A9717B"/>
    <w:rsid w:val="00AA2D20"/>
    <w:rsid w:val="00AA32BE"/>
    <w:rsid w:val="00AA42E1"/>
    <w:rsid w:val="00AA4A05"/>
    <w:rsid w:val="00AB22BF"/>
    <w:rsid w:val="00AB39CF"/>
    <w:rsid w:val="00AB4466"/>
    <w:rsid w:val="00AB5E8D"/>
    <w:rsid w:val="00AB6D5A"/>
    <w:rsid w:val="00AB79A4"/>
    <w:rsid w:val="00AC0861"/>
    <w:rsid w:val="00AC1D19"/>
    <w:rsid w:val="00AC35BE"/>
    <w:rsid w:val="00AC454C"/>
    <w:rsid w:val="00AC48AF"/>
    <w:rsid w:val="00AD1941"/>
    <w:rsid w:val="00AD27C3"/>
    <w:rsid w:val="00AD34B9"/>
    <w:rsid w:val="00AD3C48"/>
    <w:rsid w:val="00AD3FC3"/>
    <w:rsid w:val="00AD40A6"/>
    <w:rsid w:val="00AD5393"/>
    <w:rsid w:val="00AE1E44"/>
    <w:rsid w:val="00AE2375"/>
    <w:rsid w:val="00AE377E"/>
    <w:rsid w:val="00AF0380"/>
    <w:rsid w:val="00AF0D48"/>
    <w:rsid w:val="00AF1309"/>
    <w:rsid w:val="00AF1509"/>
    <w:rsid w:val="00AF2E33"/>
    <w:rsid w:val="00AF4C3F"/>
    <w:rsid w:val="00AF6202"/>
    <w:rsid w:val="00B0050C"/>
    <w:rsid w:val="00B01128"/>
    <w:rsid w:val="00B023E6"/>
    <w:rsid w:val="00B0489B"/>
    <w:rsid w:val="00B04FF0"/>
    <w:rsid w:val="00B073F4"/>
    <w:rsid w:val="00B1151C"/>
    <w:rsid w:val="00B1206D"/>
    <w:rsid w:val="00B13B1B"/>
    <w:rsid w:val="00B14554"/>
    <w:rsid w:val="00B1479D"/>
    <w:rsid w:val="00B150D1"/>
    <w:rsid w:val="00B1519F"/>
    <w:rsid w:val="00B15B90"/>
    <w:rsid w:val="00B275C2"/>
    <w:rsid w:val="00B27916"/>
    <w:rsid w:val="00B27EC7"/>
    <w:rsid w:val="00B31F18"/>
    <w:rsid w:val="00B324E7"/>
    <w:rsid w:val="00B3265E"/>
    <w:rsid w:val="00B33274"/>
    <w:rsid w:val="00B34E3D"/>
    <w:rsid w:val="00B352E3"/>
    <w:rsid w:val="00B37F04"/>
    <w:rsid w:val="00B37FB4"/>
    <w:rsid w:val="00B40D4F"/>
    <w:rsid w:val="00B425B9"/>
    <w:rsid w:val="00B42B16"/>
    <w:rsid w:val="00B46510"/>
    <w:rsid w:val="00B51907"/>
    <w:rsid w:val="00B53F29"/>
    <w:rsid w:val="00B54767"/>
    <w:rsid w:val="00B55470"/>
    <w:rsid w:val="00B5575A"/>
    <w:rsid w:val="00B55B74"/>
    <w:rsid w:val="00B60008"/>
    <w:rsid w:val="00B6066B"/>
    <w:rsid w:val="00B63BBD"/>
    <w:rsid w:val="00B64C66"/>
    <w:rsid w:val="00B650A1"/>
    <w:rsid w:val="00B66C86"/>
    <w:rsid w:val="00B707C3"/>
    <w:rsid w:val="00B70ADD"/>
    <w:rsid w:val="00B718ED"/>
    <w:rsid w:val="00B71AD2"/>
    <w:rsid w:val="00B737CE"/>
    <w:rsid w:val="00B74A8A"/>
    <w:rsid w:val="00B7604C"/>
    <w:rsid w:val="00B77794"/>
    <w:rsid w:val="00B809E4"/>
    <w:rsid w:val="00B83029"/>
    <w:rsid w:val="00B8515A"/>
    <w:rsid w:val="00B85DA0"/>
    <w:rsid w:val="00B87F1B"/>
    <w:rsid w:val="00B901F5"/>
    <w:rsid w:val="00B9088B"/>
    <w:rsid w:val="00B90EB6"/>
    <w:rsid w:val="00B926DB"/>
    <w:rsid w:val="00B92A6D"/>
    <w:rsid w:val="00B9607B"/>
    <w:rsid w:val="00B97FD1"/>
    <w:rsid w:val="00BA3F64"/>
    <w:rsid w:val="00BA4F16"/>
    <w:rsid w:val="00BA6075"/>
    <w:rsid w:val="00BA6E66"/>
    <w:rsid w:val="00BB015F"/>
    <w:rsid w:val="00BB183D"/>
    <w:rsid w:val="00BB1BFF"/>
    <w:rsid w:val="00BB626E"/>
    <w:rsid w:val="00BC0987"/>
    <w:rsid w:val="00BC1A82"/>
    <w:rsid w:val="00BC2927"/>
    <w:rsid w:val="00BC470C"/>
    <w:rsid w:val="00BC51B9"/>
    <w:rsid w:val="00BC5B23"/>
    <w:rsid w:val="00BC5C28"/>
    <w:rsid w:val="00BC717B"/>
    <w:rsid w:val="00BC74DA"/>
    <w:rsid w:val="00BC7B29"/>
    <w:rsid w:val="00BD01FA"/>
    <w:rsid w:val="00BD05E3"/>
    <w:rsid w:val="00BD238E"/>
    <w:rsid w:val="00BD2F7D"/>
    <w:rsid w:val="00BD3E3F"/>
    <w:rsid w:val="00BD589D"/>
    <w:rsid w:val="00BD7FFC"/>
    <w:rsid w:val="00BE1A39"/>
    <w:rsid w:val="00BE259B"/>
    <w:rsid w:val="00BE37DE"/>
    <w:rsid w:val="00BE5710"/>
    <w:rsid w:val="00BE7058"/>
    <w:rsid w:val="00BE7666"/>
    <w:rsid w:val="00BF1083"/>
    <w:rsid w:val="00BF15E5"/>
    <w:rsid w:val="00BF2E13"/>
    <w:rsid w:val="00BF5199"/>
    <w:rsid w:val="00BF63B7"/>
    <w:rsid w:val="00BF7890"/>
    <w:rsid w:val="00C004CD"/>
    <w:rsid w:val="00C01D25"/>
    <w:rsid w:val="00C04965"/>
    <w:rsid w:val="00C0531D"/>
    <w:rsid w:val="00C06EF5"/>
    <w:rsid w:val="00C0764A"/>
    <w:rsid w:val="00C079F9"/>
    <w:rsid w:val="00C10BA0"/>
    <w:rsid w:val="00C12041"/>
    <w:rsid w:val="00C14F1A"/>
    <w:rsid w:val="00C1505E"/>
    <w:rsid w:val="00C17D94"/>
    <w:rsid w:val="00C17FAE"/>
    <w:rsid w:val="00C22521"/>
    <w:rsid w:val="00C22E09"/>
    <w:rsid w:val="00C24513"/>
    <w:rsid w:val="00C2528B"/>
    <w:rsid w:val="00C32961"/>
    <w:rsid w:val="00C32A79"/>
    <w:rsid w:val="00C33B34"/>
    <w:rsid w:val="00C34BDC"/>
    <w:rsid w:val="00C35580"/>
    <w:rsid w:val="00C3574C"/>
    <w:rsid w:val="00C36DE2"/>
    <w:rsid w:val="00C41501"/>
    <w:rsid w:val="00C41525"/>
    <w:rsid w:val="00C4190B"/>
    <w:rsid w:val="00C43AE6"/>
    <w:rsid w:val="00C4662F"/>
    <w:rsid w:val="00C46F39"/>
    <w:rsid w:val="00C47B0D"/>
    <w:rsid w:val="00C52ED3"/>
    <w:rsid w:val="00C54A15"/>
    <w:rsid w:val="00C55DBD"/>
    <w:rsid w:val="00C561C6"/>
    <w:rsid w:val="00C615AF"/>
    <w:rsid w:val="00C635FA"/>
    <w:rsid w:val="00C63976"/>
    <w:rsid w:val="00C6413B"/>
    <w:rsid w:val="00C65583"/>
    <w:rsid w:val="00C6567F"/>
    <w:rsid w:val="00C65DD5"/>
    <w:rsid w:val="00C706ED"/>
    <w:rsid w:val="00C72CBC"/>
    <w:rsid w:val="00C74DE7"/>
    <w:rsid w:val="00C758E9"/>
    <w:rsid w:val="00C76CB2"/>
    <w:rsid w:val="00C80228"/>
    <w:rsid w:val="00C81A08"/>
    <w:rsid w:val="00C878EE"/>
    <w:rsid w:val="00C91761"/>
    <w:rsid w:val="00C9262B"/>
    <w:rsid w:val="00C94D60"/>
    <w:rsid w:val="00C96463"/>
    <w:rsid w:val="00C964DC"/>
    <w:rsid w:val="00CA0319"/>
    <w:rsid w:val="00CA2F6E"/>
    <w:rsid w:val="00CA5157"/>
    <w:rsid w:val="00CB0742"/>
    <w:rsid w:val="00CB0A53"/>
    <w:rsid w:val="00CB1624"/>
    <w:rsid w:val="00CB343A"/>
    <w:rsid w:val="00CB69CF"/>
    <w:rsid w:val="00CB7AA4"/>
    <w:rsid w:val="00CC12AA"/>
    <w:rsid w:val="00CC1779"/>
    <w:rsid w:val="00CC42FD"/>
    <w:rsid w:val="00CC51FF"/>
    <w:rsid w:val="00CC53E5"/>
    <w:rsid w:val="00CE1C2B"/>
    <w:rsid w:val="00CE1E0A"/>
    <w:rsid w:val="00CE411B"/>
    <w:rsid w:val="00CE5CF4"/>
    <w:rsid w:val="00CF0260"/>
    <w:rsid w:val="00CF0D68"/>
    <w:rsid w:val="00CF2232"/>
    <w:rsid w:val="00CF3BB7"/>
    <w:rsid w:val="00CF5459"/>
    <w:rsid w:val="00CF54D7"/>
    <w:rsid w:val="00CF5BBC"/>
    <w:rsid w:val="00D01423"/>
    <w:rsid w:val="00D0248F"/>
    <w:rsid w:val="00D0273E"/>
    <w:rsid w:val="00D02B3F"/>
    <w:rsid w:val="00D05F02"/>
    <w:rsid w:val="00D07D26"/>
    <w:rsid w:val="00D10ACE"/>
    <w:rsid w:val="00D11C7F"/>
    <w:rsid w:val="00D13CB6"/>
    <w:rsid w:val="00D13F57"/>
    <w:rsid w:val="00D15010"/>
    <w:rsid w:val="00D20611"/>
    <w:rsid w:val="00D20860"/>
    <w:rsid w:val="00D216C5"/>
    <w:rsid w:val="00D22BA5"/>
    <w:rsid w:val="00D22C85"/>
    <w:rsid w:val="00D230D6"/>
    <w:rsid w:val="00D2399E"/>
    <w:rsid w:val="00D23E3D"/>
    <w:rsid w:val="00D26C4B"/>
    <w:rsid w:val="00D33386"/>
    <w:rsid w:val="00D352E5"/>
    <w:rsid w:val="00D36839"/>
    <w:rsid w:val="00D36C3D"/>
    <w:rsid w:val="00D41111"/>
    <w:rsid w:val="00D427AA"/>
    <w:rsid w:val="00D42C65"/>
    <w:rsid w:val="00D43A53"/>
    <w:rsid w:val="00D44D9D"/>
    <w:rsid w:val="00D479FD"/>
    <w:rsid w:val="00D50837"/>
    <w:rsid w:val="00D50E77"/>
    <w:rsid w:val="00D5239C"/>
    <w:rsid w:val="00D537F2"/>
    <w:rsid w:val="00D5452D"/>
    <w:rsid w:val="00D552BC"/>
    <w:rsid w:val="00D56D85"/>
    <w:rsid w:val="00D56F1F"/>
    <w:rsid w:val="00D60145"/>
    <w:rsid w:val="00D62033"/>
    <w:rsid w:val="00D64848"/>
    <w:rsid w:val="00D7080A"/>
    <w:rsid w:val="00D7101D"/>
    <w:rsid w:val="00D7105C"/>
    <w:rsid w:val="00D732B7"/>
    <w:rsid w:val="00D73742"/>
    <w:rsid w:val="00D769E3"/>
    <w:rsid w:val="00D76B04"/>
    <w:rsid w:val="00D82C44"/>
    <w:rsid w:val="00D83C17"/>
    <w:rsid w:val="00D86919"/>
    <w:rsid w:val="00D90D1B"/>
    <w:rsid w:val="00D9159B"/>
    <w:rsid w:val="00D916C0"/>
    <w:rsid w:val="00D93664"/>
    <w:rsid w:val="00D938C4"/>
    <w:rsid w:val="00D95215"/>
    <w:rsid w:val="00D952B2"/>
    <w:rsid w:val="00D95927"/>
    <w:rsid w:val="00D95BDD"/>
    <w:rsid w:val="00D9669F"/>
    <w:rsid w:val="00D9739D"/>
    <w:rsid w:val="00DA0F9E"/>
    <w:rsid w:val="00DA1012"/>
    <w:rsid w:val="00DA4532"/>
    <w:rsid w:val="00DA60A9"/>
    <w:rsid w:val="00DA6711"/>
    <w:rsid w:val="00DA6776"/>
    <w:rsid w:val="00DB0B69"/>
    <w:rsid w:val="00DB5CB0"/>
    <w:rsid w:val="00DC40C4"/>
    <w:rsid w:val="00DC4CEC"/>
    <w:rsid w:val="00DC7525"/>
    <w:rsid w:val="00DD22DE"/>
    <w:rsid w:val="00DD3B62"/>
    <w:rsid w:val="00DD765A"/>
    <w:rsid w:val="00DE3976"/>
    <w:rsid w:val="00DE4BE5"/>
    <w:rsid w:val="00DE573A"/>
    <w:rsid w:val="00DE58EC"/>
    <w:rsid w:val="00DE5A7F"/>
    <w:rsid w:val="00DE6EAA"/>
    <w:rsid w:val="00DE7747"/>
    <w:rsid w:val="00DE7766"/>
    <w:rsid w:val="00DF11DC"/>
    <w:rsid w:val="00DF357B"/>
    <w:rsid w:val="00DF467C"/>
    <w:rsid w:val="00DF615A"/>
    <w:rsid w:val="00DF6DB8"/>
    <w:rsid w:val="00DF768F"/>
    <w:rsid w:val="00E00DC9"/>
    <w:rsid w:val="00E01A94"/>
    <w:rsid w:val="00E01BA3"/>
    <w:rsid w:val="00E03D35"/>
    <w:rsid w:val="00E0419F"/>
    <w:rsid w:val="00E041AD"/>
    <w:rsid w:val="00E061BF"/>
    <w:rsid w:val="00E07465"/>
    <w:rsid w:val="00E07793"/>
    <w:rsid w:val="00E12F94"/>
    <w:rsid w:val="00E16C84"/>
    <w:rsid w:val="00E2023F"/>
    <w:rsid w:val="00E20AF6"/>
    <w:rsid w:val="00E21BE2"/>
    <w:rsid w:val="00E22356"/>
    <w:rsid w:val="00E2299A"/>
    <w:rsid w:val="00E2400C"/>
    <w:rsid w:val="00E24346"/>
    <w:rsid w:val="00E251A8"/>
    <w:rsid w:val="00E30A0E"/>
    <w:rsid w:val="00E31EDB"/>
    <w:rsid w:val="00E329C7"/>
    <w:rsid w:val="00E330B4"/>
    <w:rsid w:val="00E337D2"/>
    <w:rsid w:val="00E3435D"/>
    <w:rsid w:val="00E4010A"/>
    <w:rsid w:val="00E42D0F"/>
    <w:rsid w:val="00E43819"/>
    <w:rsid w:val="00E46519"/>
    <w:rsid w:val="00E47C62"/>
    <w:rsid w:val="00E5279F"/>
    <w:rsid w:val="00E56E68"/>
    <w:rsid w:val="00E60DCC"/>
    <w:rsid w:val="00E61C18"/>
    <w:rsid w:val="00E62EE0"/>
    <w:rsid w:val="00E64318"/>
    <w:rsid w:val="00E64F56"/>
    <w:rsid w:val="00E65387"/>
    <w:rsid w:val="00E65EBF"/>
    <w:rsid w:val="00E66F3A"/>
    <w:rsid w:val="00E67590"/>
    <w:rsid w:val="00E718EF"/>
    <w:rsid w:val="00E7469A"/>
    <w:rsid w:val="00E74D60"/>
    <w:rsid w:val="00E764C5"/>
    <w:rsid w:val="00E76531"/>
    <w:rsid w:val="00E76593"/>
    <w:rsid w:val="00E771E1"/>
    <w:rsid w:val="00E82B07"/>
    <w:rsid w:val="00E84183"/>
    <w:rsid w:val="00E84484"/>
    <w:rsid w:val="00E85C8C"/>
    <w:rsid w:val="00E90C7D"/>
    <w:rsid w:val="00E918AA"/>
    <w:rsid w:val="00E92B49"/>
    <w:rsid w:val="00E95D68"/>
    <w:rsid w:val="00E97C00"/>
    <w:rsid w:val="00EA0BE7"/>
    <w:rsid w:val="00EA1AA0"/>
    <w:rsid w:val="00EA1CC7"/>
    <w:rsid w:val="00EA2DAC"/>
    <w:rsid w:val="00EA3BB1"/>
    <w:rsid w:val="00EA3D65"/>
    <w:rsid w:val="00EA4AEB"/>
    <w:rsid w:val="00EA5165"/>
    <w:rsid w:val="00EB253B"/>
    <w:rsid w:val="00EB26CF"/>
    <w:rsid w:val="00EB41F1"/>
    <w:rsid w:val="00EB4B8C"/>
    <w:rsid w:val="00EB4ECA"/>
    <w:rsid w:val="00EB5137"/>
    <w:rsid w:val="00EB6B39"/>
    <w:rsid w:val="00EB6B8E"/>
    <w:rsid w:val="00EB7B96"/>
    <w:rsid w:val="00EC15B8"/>
    <w:rsid w:val="00EC2478"/>
    <w:rsid w:val="00EC26B4"/>
    <w:rsid w:val="00EC3154"/>
    <w:rsid w:val="00EC45FA"/>
    <w:rsid w:val="00EC480C"/>
    <w:rsid w:val="00EC5D25"/>
    <w:rsid w:val="00EC730C"/>
    <w:rsid w:val="00ED15B4"/>
    <w:rsid w:val="00ED40DB"/>
    <w:rsid w:val="00ED6AC8"/>
    <w:rsid w:val="00ED7658"/>
    <w:rsid w:val="00ED786D"/>
    <w:rsid w:val="00EE04D0"/>
    <w:rsid w:val="00EE2670"/>
    <w:rsid w:val="00EE3B4A"/>
    <w:rsid w:val="00EE491B"/>
    <w:rsid w:val="00EE5FC1"/>
    <w:rsid w:val="00EE7D9E"/>
    <w:rsid w:val="00EF07CE"/>
    <w:rsid w:val="00EF4536"/>
    <w:rsid w:val="00EF6F31"/>
    <w:rsid w:val="00F014B2"/>
    <w:rsid w:val="00F01A10"/>
    <w:rsid w:val="00F03929"/>
    <w:rsid w:val="00F0688A"/>
    <w:rsid w:val="00F07314"/>
    <w:rsid w:val="00F10779"/>
    <w:rsid w:val="00F10CBD"/>
    <w:rsid w:val="00F12EA5"/>
    <w:rsid w:val="00F14058"/>
    <w:rsid w:val="00F164E7"/>
    <w:rsid w:val="00F1746D"/>
    <w:rsid w:val="00F17A1B"/>
    <w:rsid w:val="00F205E2"/>
    <w:rsid w:val="00F21476"/>
    <w:rsid w:val="00F216C2"/>
    <w:rsid w:val="00F2238D"/>
    <w:rsid w:val="00F22663"/>
    <w:rsid w:val="00F22A63"/>
    <w:rsid w:val="00F2307E"/>
    <w:rsid w:val="00F230B2"/>
    <w:rsid w:val="00F23310"/>
    <w:rsid w:val="00F23D50"/>
    <w:rsid w:val="00F256B5"/>
    <w:rsid w:val="00F26ABB"/>
    <w:rsid w:val="00F273A7"/>
    <w:rsid w:val="00F27989"/>
    <w:rsid w:val="00F27DDE"/>
    <w:rsid w:val="00F30671"/>
    <w:rsid w:val="00F307BB"/>
    <w:rsid w:val="00F30F49"/>
    <w:rsid w:val="00F31053"/>
    <w:rsid w:val="00F331FD"/>
    <w:rsid w:val="00F34500"/>
    <w:rsid w:val="00F34F97"/>
    <w:rsid w:val="00F3531E"/>
    <w:rsid w:val="00F40B42"/>
    <w:rsid w:val="00F42F5B"/>
    <w:rsid w:val="00F43739"/>
    <w:rsid w:val="00F44BC0"/>
    <w:rsid w:val="00F463C9"/>
    <w:rsid w:val="00F47579"/>
    <w:rsid w:val="00F47FEB"/>
    <w:rsid w:val="00F50B31"/>
    <w:rsid w:val="00F50EA4"/>
    <w:rsid w:val="00F515E0"/>
    <w:rsid w:val="00F52551"/>
    <w:rsid w:val="00F526C3"/>
    <w:rsid w:val="00F5316C"/>
    <w:rsid w:val="00F55308"/>
    <w:rsid w:val="00F562CF"/>
    <w:rsid w:val="00F5766C"/>
    <w:rsid w:val="00F6075D"/>
    <w:rsid w:val="00F641CB"/>
    <w:rsid w:val="00F64366"/>
    <w:rsid w:val="00F6564A"/>
    <w:rsid w:val="00F665B4"/>
    <w:rsid w:val="00F6730F"/>
    <w:rsid w:val="00F71981"/>
    <w:rsid w:val="00F7467A"/>
    <w:rsid w:val="00F75242"/>
    <w:rsid w:val="00F75472"/>
    <w:rsid w:val="00F75761"/>
    <w:rsid w:val="00F775B9"/>
    <w:rsid w:val="00F81206"/>
    <w:rsid w:val="00F82CD0"/>
    <w:rsid w:val="00F83AB5"/>
    <w:rsid w:val="00F840A9"/>
    <w:rsid w:val="00F8575D"/>
    <w:rsid w:val="00F85E74"/>
    <w:rsid w:val="00F86283"/>
    <w:rsid w:val="00F918B5"/>
    <w:rsid w:val="00F92B92"/>
    <w:rsid w:val="00F94B7F"/>
    <w:rsid w:val="00F96020"/>
    <w:rsid w:val="00FA25B5"/>
    <w:rsid w:val="00FA4B4A"/>
    <w:rsid w:val="00FA5520"/>
    <w:rsid w:val="00FB0521"/>
    <w:rsid w:val="00FB46EB"/>
    <w:rsid w:val="00FB5333"/>
    <w:rsid w:val="00FB5926"/>
    <w:rsid w:val="00FB6B53"/>
    <w:rsid w:val="00FB6E24"/>
    <w:rsid w:val="00FC1251"/>
    <w:rsid w:val="00FC127D"/>
    <w:rsid w:val="00FC3B34"/>
    <w:rsid w:val="00FC695B"/>
    <w:rsid w:val="00FC70F1"/>
    <w:rsid w:val="00FC7661"/>
    <w:rsid w:val="00FD3A25"/>
    <w:rsid w:val="00FD4AFB"/>
    <w:rsid w:val="00FD5432"/>
    <w:rsid w:val="00FE050B"/>
    <w:rsid w:val="00FE3B52"/>
    <w:rsid w:val="00FE6D43"/>
    <w:rsid w:val="00FE78A2"/>
    <w:rsid w:val="00FF00E0"/>
    <w:rsid w:val="00FF1D14"/>
    <w:rsid w:val="00FF2129"/>
    <w:rsid w:val="00FF255C"/>
    <w:rsid w:val="00FF33FF"/>
    <w:rsid w:val="00FF3D00"/>
    <w:rsid w:val="00FF3E37"/>
    <w:rsid w:val="00FF4577"/>
    <w:rsid w:val="00FF4B07"/>
    <w:rsid w:val="00FF4B65"/>
    <w:rsid w:val="00FF4DFB"/>
    <w:rsid w:val="00FF710C"/>
    <w:rsid w:val="00FF750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4DEC8-08A5-47A8-ACCD-B8C69838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62A40"/>
    <w:pPr>
      <w:widowControl w:val="0"/>
    </w:pPr>
  </w:style>
  <w:style w:type="paragraph" w:styleId="1">
    <w:name w:val="heading 1"/>
    <w:basedOn w:val="a4"/>
    <w:next w:val="a4"/>
    <w:link w:val="10"/>
    <w:uiPriority w:val="99"/>
    <w:qFormat/>
    <w:rsid w:val="00390DE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4"/>
    <w:next w:val="a4"/>
    <w:link w:val="20"/>
    <w:uiPriority w:val="99"/>
    <w:unhideWhenUsed/>
    <w:qFormat/>
    <w:rsid w:val="00390DE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4"/>
    <w:next w:val="a4"/>
    <w:link w:val="30"/>
    <w:uiPriority w:val="99"/>
    <w:qFormat/>
    <w:rsid w:val="00FF4B65"/>
    <w:pPr>
      <w:keepNext/>
      <w:spacing w:line="720" w:lineRule="auto"/>
      <w:ind w:left="1559" w:hanging="567"/>
      <w:outlineLvl w:val="2"/>
    </w:pPr>
    <w:rPr>
      <w:rFonts w:ascii="Arial" w:eastAsia="Times New Roman" w:hAnsi="Arial" w:cs="Times New Roman"/>
      <w:b/>
      <w:bCs/>
      <w:sz w:val="36"/>
      <w:szCs w:val="36"/>
    </w:rPr>
  </w:style>
  <w:style w:type="paragraph" w:styleId="4">
    <w:name w:val="heading 4"/>
    <w:basedOn w:val="a4"/>
    <w:next w:val="a4"/>
    <w:link w:val="40"/>
    <w:unhideWhenUsed/>
    <w:qFormat/>
    <w:rsid w:val="00FF4B65"/>
    <w:pPr>
      <w:keepNext/>
      <w:spacing w:line="720" w:lineRule="auto"/>
      <w:ind w:left="2125" w:hanging="708"/>
      <w:outlineLvl w:val="3"/>
    </w:pPr>
    <w:rPr>
      <w:rFonts w:asciiTheme="majorHAnsi" w:eastAsiaTheme="majorEastAsia" w:hAnsiTheme="majorHAnsi" w:cstheme="majorBidi"/>
      <w:sz w:val="36"/>
      <w:szCs w:val="36"/>
    </w:rPr>
  </w:style>
  <w:style w:type="paragraph" w:styleId="5">
    <w:name w:val="heading 5"/>
    <w:basedOn w:val="a4"/>
    <w:next w:val="a4"/>
    <w:link w:val="50"/>
    <w:semiHidden/>
    <w:unhideWhenUsed/>
    <w:qFormat/>
    <w:rsid w:val="00FF4B65"/>
    <w:pPr>
      <w:keepNext/>
      <w:spacing w:line="720" w:lineRule="auto"/>
      <w:ind w:left="2692" w:hanging="850"/>
      <w:outlineLvl w:val="4"/>
    </w:pPr>
    <w:rPr>
      <w:rFonts w:asciiTheme="majorHAnsi" w:eastAsiaTheme="majorEastAsia" w:hAnsiTheme="majorHAnsi" w:cstheme="majorBidi"/>
      <w:b/>
      <w:bCs/>
      <w:sz w:val="36"/>
      <w:szCs w:val="36"/>
    </w:rPr>
  </w:style>
  <w:style w:type="paragraph" w:styleId="6">
    <w:name w:val="heading 6"/>
    <w:basedOn w:val="a4"/>
    <w:next w:val="a4"/>
    <w:link w:val="60"/>
    <w:semiHidden/>
    <w:unhideWhenUsed/>
    <w:qFormat/>
    <w:rsid w:val="00FF4B65"/>
    <w:pPr>
      <w:keepNext/>
      <w:spacing w:line="720" w:lineRule="auto"/>
      <w:ind w:left="3401" w:hanging="1134"/>
      <w:outlineLvl w:val="5"/>
    </w:pPr>
    <w:rPr>
      <w:rFonts w:asciiTheme="majorHAnsi" w:eastAsiaTheme="majorEastAsia" w:hAnsiTheme="majorHAnsi" w:cstheme="majorBidi"/>
      <w:sz w:val="36"/>
      <w:szCs w:val="36"/>
    </w:rPr>
  </w:style>
  <w:style w:type="paragraph" w:styleId="7">
    <w:name w:val="heading 7"/>
    <w:basedOn w:val="a4"/>
    <w:next w:val="a4"/>
    <w:link w:val="70"/>
    <w:semiHidden/>
    <w:unhideWhenUsed/>
    <w:qFormat/>
    <w:rsid w:val="00FF4B65"/>
    <w:pPr>
      <w:keepNext/>
      <w:spacing w:line="720" w:lineRule="auto"/>
      <w:ind w:left="3968" w:hanging="1276"/>
      <w:outlineLvl w:val="6"/>
    </w:pPr>
    <w:rPr>
      <w:rFonts w:asciiTheme="majorHAnsi" w:eastAsiaTheme="majorEastAsia" w:hAnsiTheme="majorHAnsi" w:cstheme="majorBidi"/>
      <w:b/>
      <w:bCs/>
      <w:sz w:val="36"/>
      <w:szCs w:val="36"/>
    </w:rPr>
  </w:style>
  <w:style w:type="paragraph" w:styleId="8">
    <w:name w:val="heading 8"/>
    <w:basedOn w:val="a4"/>
    <w:next w:val="a4"/>
    <w:link w:val="80"/>
    <w:semiHidden/>
    <w:unhideWhenUsed/>
    <w:qFormat/>
    <w:rsid w:val="00FF4B65"/>
    <w:pPr>
      <w:keepNext/>
      <w:spacing w:line="720" w:lineRule="auto"/>
      <w:ind w:left="4535" w:hanging="1418"/>
      <w:outlineLvl w:val="7"/>
    </w:pPr>
    <w:rPr>
      <w:rFonts w:asciiTheme="majorHAnsi" w:eastAsiaTheme="majorEastAsia" w:hAnsiTheme="majorHAnsi" w:cstheme="majorBidi"/>
      <w:sz w:val="36"/>
      <w:szCs w:val="36"/>
    </w:rPr>
  </w:style>
  <w:style w:type="paragraph" w:styleId="9">
    <w:name w:val="heading 9"/>
    <w:basedOn w:val="a4"/>
    <w:next w:val="a4"/>
    <w:link w:val="90"/>
    <w:semiHidden/>
    <w:unhideWhenUsed/>
    <w:qFormat/>
    <w:rsid w:val="00FF4B65"/>
    <w:pPr>
      <w:keepNext/>
      <w:spacing w:line="720" w:lineRule="auto"/>
      <w:ind w:left="5243" w:hanging="1700"/>
      <w:outlineLvl w:val="8"/>
    </w:pPr>
    <w:rPr>
      <w:rFonts w:asciiTheme="majorHAnsi" w:eastAsiaTheme="majorEastAsia" w:hAnsiTheme="majorHAnsi" w:cstheme="majorBidi"/>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
    <w:name w:val="清單段落1"/>
    <w:basedOn w:val="a4"/>
    <w:rsid w:val="00061EE9"/>
    <w:pPr>
      <w:ind w:leftChars="200" w:left="480"/>
    </w:pPr>
    <w:rPr>
      <w:rFonts w:ascii="Times New Roman" w:eastAsia="Times New Roman" w:hAnsi="Times New Roman" w:cs="Times New Roman"/>
    </w:rPr>
  </w:style>
  <w:style w:type="paragraph" w:styleId="a8">
    <w:name w:val="header"/>
    <w:basedOn w:val="a4"/>
    <w:link w:val="a9"/>
    <w:uiPriority w:val="99"/>
    <w:unhideWhenUsed/>
    <w:rsid w:val="00AF4C3F"/>
    <w:pPr>
      <w:tabs>
        <w:tab w:val="center" w:pos="4153"/>
        <w:tab w:val="right" w:pos="8306"/>
      </w:tabs>
      <w:snapToGrid w:val="0"/>
    </w:pPr>
    <w:rPr>
      <w:sz w:val="20"/>
      <w:szCs w:val="20"/>
    </w:rPr>
  </w:style>
  <w:style w:type="character" w:customStyle="1" w:styleId="a9">
    <w:name w:val="頁首 字元"/>
    <w:basedOn w:val="a5"/>
    <w:link w:val="a8"/>
    <w:uiPriority w:val="99"/>
    <w:rsid w:val="00AF4C3F"/>
    <w:rPr>
      <w:sz w:val="20"/>
      <w:szCs w:val="20"/>
    </w:rPr>
  </w:style>
  <w:style w:type="paragraph" w:styleId="aa">
    <w:name w:val="footer"/>
    <w:basedOn w:val="a4"/>
    <w:link w:val="ab"/>
    <w:uiPriority w:val="99"/>
    <w:unhideWhenUsed/>
    <w:rsid w:val="00AF4C3F"/>
    <w:pPr>
      <w:tabs>
        <w:tab w:val="center" w:pos="4153"/>
        <w:tab w:val="right" w:pos="8306"/>
      </w:tabs>
      <w:snapToGrid w:val="0"/>
    </w:pPr>
    <w:rPr>
      <w:sz w:val="20"/>
      <w:szCs w:val="20"/>
    </w:rPr>
  </w:style>
  <w:style w:type="character" w:customStyle="1" w:styleId="ab">
    <w:name w:val="頁尾 字元"/>
    <w:basedOn w:val="a5"/>
    <w:link w:val="aa"/>
    <w:uiPriority w:val="99"/>
    <w:rsid w:val="00AF4C3F"/>
    <w:rPr>
      <w:sz w:val="20"/>
      <w:szCs w:val="20"/>
    </w:rPr>
  </w:style>
  <w:style w:type="paragraph" w:styleId="ac">
    <w:name w:val="footnote text"/>
    <w:basedOn w:val="a4"/>
    <w:link w:val="ad"/>
    <w:uiPriority w:val="99"/>
    <w:unhideWhenUsed/>
    <w:rsid w:val="00AF4C3F"/>
    <w:pPr>
      <w:widowControl/>
      <w:snapToGrid w:val="0"/>
    </w:pPr>
    <w:rPr>
      <w:rFonts w:ascii="新細明體" w:eastAsia="新細明體" w:hAnsi="新細明體" w:cs="新細明體"/>
      <w:kern w:val="0"/>
      <w:sz w:val="20"/>
      <w:szCs w:val="20"/>
    </w:rPr>
  </w:style>
  <w:style w:type="character" w:customStyle="1" w:styleId="ad">
    <w:name w:val="註腳文字 字元"/>
    <w:basedOn w:val="a5"/>
    <w:link w:val="ac"/>
    <w:uiPriority w:val="99"/>
    <w:rsid w:val="00AF4C3F"/>
    <w:rPr>
      <w:rFonts w:ascii="新細明體" w:eastAsia="新細明體" w:hAnsi="新細明體" w:cs="新細明體"/>
      <w:kern w:val="0"/>
      <w:sz w:val="20"/>
      <w:szCs w:val="20"/>
    </w:rPr>
  </w:style>
  <w:style w:type="character" w:styleId="ae">
    <w:name w:val="footnote reference"/>
    <w:basedOn w:val="a5"/>
    <w:uiPriority w:val="99"/>
    <w:semiHidden/>
    <w:unhideWhenUsed/>
    <w:rsid w:val="00AF4C3F"/>
    <w:rPr>
      <w:vertAlign w:val="superscript"/>
    </w:rPr>
  </w:style>
  <w:style w:type="paragraph" w:customStyle="1" w:styleId="ListParagraph1">
    <w:name w:val="List Paragraph1"/>
    <w:basedOn w:val="a4"/>
    <w:rsid w:val="009F74E9"/>
    <w:pPr>
      <w:ind w:leftChars="200" w:left="480"/>
    </w:pPr>
    <w:rPr>
      <w:rFonts w:ascii="Times New Roman" w:eastAsia="Times New Roman" w:hAnsi="Times New Roman" w:cs="Calibri"/>
      <w:szCs w:val="24"/>
    </w:rPr>
  </w:style>
  <w:style w:type="character" w:styleId="af">
    <w:name w:val="annotation reference"/>
    <w:basedOn w:val="a5"/>
    <w:semiHidden/>
    <w:unhideWhenUsed/>
    <w:rsid w:val="008739F6"/>
    <w:rPr>
      <w:sz w:val="18"/>
      <w:szCs w:val="18"/>
    </w:rPr>
  </w:style>
  <w:style w:type="paragraph" w:styleId="af0">
    <w:name w:val="annotation text"/>
    <w:basedOn w:val="a4"/>
    <w:link w:val="af1"/>
    <w:unhideWhenUsed/>
    <w:rsid w:val="008739F6"/>
  </w:style>
  <w:style w:type="character" w:customStyle="1" w:styleId="af1">
    <w:name w:val="註解文字 字元"/>
    <w:basedOn w:val="a5"/>
    <w:link w:val="af0"/>
    <w:rsid w:val="008739F6"/>
  </w:style>
  <w:style w:type="paragraph" w:styleId="af2">
    <w:name w:val="annotation subject"/>
    <w:basedOn w:val="af0"/>
    <w:next w:val="af0"/>
    <w:link w:val="af3"/>
    <w:uiPriority w:val="99"/>
    <w:semiHidden/>
    <w:unhideWhenUsed/>
    <w:rsid w:val="008739F6"/>
    <w:rPr>
      <w:b/>
      <w:bCs/>
    </w:rPr>
  </w:style>
  <w:style w:type="character" w:customStyle="1" w:styleId="af3">
    <w:name w:val="註解主旨 字元"/>
    <w:basedOn w:val="af1"/>
    <w:link w:val="af2"/>
    <w:uiPriority w:val="99"/>
    <w:semiHidden/>
    <w:rsid w:val="008739F6"/>
    <w:rPr>
      <w:b/>
      <w:bCs/>
    </w:rPr>
  </w:style>
  <w:style w:type="paragraph" w:styleId="af4">
    <w:name w:val="Balloon Text"/>
    <w:basedOn w:val="a4"/>
    <w:link w:val="af5"/>
    <w:uiPriority w:val="99"/>
    <w:semiHidden/>
    <w:unhideWhenUsed/>
    <w:rsid w:val="008739F6"/>
    <w:rPr>
      <w:rFonts w:asciiTheme="majorHAnsi" w:eastAsiaTheme="majorEastAsia" w:hAnsiTheme="majorHAnsi" w:cstheme="majorBidi"/>
      <w:sz w:val="18"/>
      <w:szCs w:val="18"/>
    </w:rPr>
  </w:style>
  <w:style w:type="character" w:customStyle="1" w:styleId="af5">
    <w:name w:val="註解方塊文字 字元"/>
    <w:basedOn w:val="a5"/>
    <w:link w:val="af4"/>
    <w:uiPriority w:val="99"/>
    <w:semiHidden/>
    <w:rsid w:val="008739F6"/>
    <w:rPr>
      <w:rFonts w:asciiTheme="majorHAnsi" w:eastAsiaTheme="majorEastAsia" w:hAnsiTheme="majorHAnsi" w:cstheme="majorBidi"/>
      <w:sz w:val="18"/>
      <w:szCs w:val="18"/>
    </w:rPr>
  </w:style>
  <w:style w:type="paragraph" w:styleId="21">
    <w:name w:val="toc 2"/>
    <w:basedOn w:val="a4"/>
    <w:next w:val="a4"/>
    <w:autoRedefine/>
    <w:uiPriority w:val="39"/>
    <w:unhideWhenUsed/>
    <w:qFormat/>
    <w:rsid w:val="008A4F2F"/>
    <w:pPr>
      <w:widowControl/>
      <w:tabs>
        <w:tab w:val="right" w:leader="dot" w:pos="8296"/>
      </w:tabs>
      <w:spacing w:after="100" w:line="276" w:lineRule="auto"/>
      <w:ind w:left="220"/>
    </w:pPr>
    <w:rPr>
      <w:rFonts w:ascii="Times New Roman" w:eastAsia="標楷體" w:hAnsi="標楷體"/>
      <w:b/>
      <w:noProof/>
      <w:kern w:val="0"/>
      <w:sz w:val="22"/>
    </w:rPr>
  </w:style>
  <w:style w:type="paragraph" w:styleId="12">
    <w:name w:val="toc 1"/>
    <w:basedOn w:val="a4"/>
    <w:next w:val="a4"/>
    <w:autoRedefine/>
    <w:uiPriority w:val="39"/>
    <w:unhideWhenUsed/>
    <w:qFormat/>
    <w:rsid w:val="00773176"/>
    <w:pPr>
      <w:widowControl/>
      <w:tabs>
        <w:tab w:val="right" w:leader="dot" w:pos="8296"/>
      </w:tabs>
      <w:spacing w:after="100" w:line="420" w:lineRule="exact"/>
    </w:pPr>
    <w:rPr>
      <w:kern w:val="0"/>
      <w:sz w:val="22"/>
    </w:rPr>
  </w:style>
  <w:style w:type="character" w:styleId="af6">
    <w:name w:val="Hyperlink"/>
    <w:basedOn w:val="a5"/>
    <w:uiPriority w:val="99"/>
    <w:unhideWhenUsed/>
    <w:rsid w:val="00037890"/>
    <w:rPr>
      <w:color w:val="0000FF" w:themeColor="hyperlink"/>
      <w:u w:val="single"/>
    </w:rPr>
  </w:style>
  <w:style w:type="character" w:customStyle="1" w:styleId="apple-converted-space">
    <w:name w:val="apple-converted-space"/>
    <w:basedOn w:val="a5"/>
    <w:rsid w:val="005C04D2"/>
  </w:style>
  <w:style w:type="character" w:customStyle="1" w:styleId="10">
    <w:name w:val="標題 1 字元"/>
    <w:basedOn w:val="a5"/>
    <w:link w:val="1"/>
    <w:uiPriority w:val="99"/>
    <w:rsid w:val="00390DE5"/>
    <w:rPr>
      <w:rFonts w:asciiTheme="majorHAnsi" w:eastAsiaTheme="majorEastAsia" w:hAnsiTheme="majorHAnsi" w:cstheme="majorBidi"/>
      <w:b/>
      <w:bCs/>
      <w:kern w:val="52"/>
      <w:sz w:val="52"/>
      <w:szCs w:val="52"/>
    </w:rPr>
  </w:style>
  <w:style w:type="character" w:customStyle="1" w:styleId="20">
    <w:name w:val="標題 2 字元"/>
    <w:basedOn w:val="a5"/>
    <w:link w:val="2"/>
    <w:uiPriority w:val="99"/>
    <w:rsid w:val="00390DE5"/>
    <w:rPr>
      <w:rFonts w:asciiTheme="majorHAnsi" w:eastAsiaTheme="majorEastAsia" w:hAnsiTheme="majorHAnsi" w:cstheme="majorBidi"/>
      <w:b/>
      <w:bCs/>
      <w:sz w:val="48"/>
      <w:szCs w:val="48"/>
    </w:rPr>
  </w:style>
  <w:style w:type="paragraph" w:styleId="af7">
    <w:name w:val="TOC Heading"/>
    <w:basedOn w:val="1"/>
    <w:next w:val="a4"/>
    <w:uiPriority w:val="39"/>
    <w:unhideWhenUsed/>
    <w:qFormat/>
    <w:rsid w:val="00390DE5"/>
    <w:pPr>
      <w:keepLines/>
      <w:widowControl/>
      <w:spacing w:before="480" w:after="0" w:line="276" w:lineRule="auto"/>
      <w:outlineLvl w:val="9"/>
    </w:pPr>
    <w:rPr>
      <w:color w:val="365F91" w:themeColor="accent1" w:themeShade="BF"/>
      <w:kern w:val="0"/>
      <w:sz w:val="28"/>
      <w:szCs w:val="28"/>
    </w:rPr>
  </w:style>
  <w:style w:type="paragraph" w:styleId="31">
    <w:name w:val="toc 3"/>
    <w:basedOn w:val="a4"/>
    <w:next w:val="a4"/>
    <w:autoRedefine/>
    <w:uiPriority w:val="39"/>
    <w:unhideWhenUsed/>
    <w:rsid w:val="00390DE5"/>
    <w:pPr>
      <w:ind w:leftChars="400" w:left="960"/>
    </w:pPr>
  </w:style>
  <w:style w:type="character" w:customStyle="1" w:styleId="30">
    <w:name w:val="標題 3 字元"/>
    <w:basedOn w:val="a5"/>
    <w:link w:val="3"/>
    <w:uiPriority w:val="99"/>
    <w:rsid w:val="00FF4B65"/>
    <w:rPr>
      <w:rFonts w:ascii="Arial" w:eastAsia="Times New Roman" w:hAnsi="Arial" w:cs="Times New Roman"/>
      <w:b/>
      <w:bCs/>
      <w:sz w:val="36"/>
      <w:szCs w:val="36"/>
    </w:rPr>
  </w:style>
  <w:style w:type="character" w:customStyle="1" w:styleId="40">
    <w:name w:val="標題 4 字元"/>
    <w:basedOn w:val="a5"/>
    <w:link w:val="4"/>
    <w:rsid w:val="00FF4B65"/>
    <w:rPr>
      <w:rFonts w:asciiTheme="majorHAnsi" w:eastAsiaTheme="majorEastAsia" w:hAnsiTheme="majorHAnsi" w:cstheme="majorBidi"/>
      <w:sz w:val="36"/>
      <w:szCs w:val="36"/>
    </w:rPr>
  </w:style>
  <w:style w:type="character" w:customStyle="1" w:styleId="50">
    <w:name w:val="標題 5 字元"/>
    <w:basedOn w:val="a5"/>
    <w:link w:val="5"/>
    <w:semiHidden/>
    <w:rsid w:val="00FF4B65"/>
    <w:rPr>
      <w:rFonts w:asciiTheme="majorHAnsi" w:eastAsiaTheme="majorEastAsia" w:hAnsiTheme="majorHAnsi" w:cstheme="majorBidi"/>
      <w:b/>
      <w:bCs/>
      <w:sz w:val="36"/>
      <w:szCs w:val="36"/>
    </w:rPr>
  </w:style>
  <w:style w:type="character" w:customStyle="1" w:styleId="60">
    <w:name w:val="標題 6 字元"/>
    <w:basedOn w:val="a5"/>
    <w:link w:val="6"/>
    <w:semiHidden/>
    <w:rsid w:val="00FF4B65"/>
    <w:rPr>
      <w:rFonts w:asciiTheme="majorHAnsi" w:eastAsiaTheme="majorEastAsia" w:hAnsiTheme="majorHAnsi" w:cstheme="majorBidi"/>
      <w:sz w:val="36"/>
      <w:szCs w:val="36"/>
    </w:rPr>
  </w:style>
  <w:style w:type="character" w:customStyle="1" w:styleId="70">
    <w:name w:val="標題 7 字元"/>
    <w:basedOn w:val="a5"/>
    <w:link w:val="7"/>
    <w:semiHidden/>
    <w:rsid w:val="00FF4B65"/>
    <w:rPr>
      <w:rFonts w:asciiTheme="majorHAnsi" w:eastAsiaTheme="majorEastAsia" w:hAnsiTheme="majorHAnsi" w:cstheme="majorBidi"/>
      <w:b/>
      <w:bCs/>
      <w:sz w:val="36"/>
      <w:szCs w:val="36"/>
    </w:rPr>
  </w:style>
  <w:style w:type="character" w:customStyle="1" w:styleId="80">
    <w:name w:val="標題 8 字元"/>
    <w:basedOn w:val="a5"/>
    <w:link w:val="8"/>
    <w:semiHidden/>
    <w:rsid w:val="00FF4B65"/>
    <w:rPr>
      <w:rFonts w:asciiTheme="majorHAnsi" w:eastAsiaTheme="majorEastAsia" w:hAnsiTheme="majorHAnsi" w:cstheme="majorBidi"/>
      <w:sz w:val="36"/>
      <w:szCs w:val="36"/>
    </w:rPr>
  </w:style>
  <w:style w:type="character" w:customStyle="1" w:styleId="90">
    <w:name w:val="標題 9 字元"/>
    <w:basedOn w:val="a5"/>
    <w:link w:val="9"/>
    <w:semiHidden/>
    <w:rsid w:val="00FF4B65"/>
    <w:rPr>
      <w:rFonts w:asciiTheme="majorHAnsi" w:eastAsiaTheme="majorEastAsia" w:hAnsiTheme="majorHAnsi" w:cstheme="majorBidi"/>
      <w:sz w:val="36"/>
      <w:szCs w:val="36"/>
    </w:rPr>
  </w:style>
  <w:style w:type="paragraph" w:customStyle="1" w:styleId="13">
    <w:name w:val="內文1"/>
    <w:basedOn w:val="a4"/>
    <w:link w:val="14"/>
    <w:qFormat/>
    <w:rsid w:val="00FF4B65"/>
    <w:pPr>
      <w:spacing w:beforeLines="50" w:line="460" w:lineRule="exact"/>
      <w:ind w:firstLine="482"/>
    </w:pPr>
    <w:rPr>
      <w:rFonts w:ascii="Times New Roman" w:eastAsia="標楷體" w:hAnsi="Times New Roman" w:cs="Times New Roman"/>
      <w:sz w:val="28"/>
      <w:szCs w:val="28"/>
    </w:rPr>
  </w:style>
  <w:style w:type="character" w:customStyle="1" w:styleId="14">
    <w:name w:val="內文1 字元"/>
    <w:basedOn w:val="a5"/>
    <w:link w:val="13"/>
    <w:rsid w:val="00FF4B65"/>
    <w:rPr>
      <w:rFonts w:ascii="Times New Roman" w:eastAsia="標楷體" w:hAnsi="Times New Roman" w:cs="Times New Roman"/>
      <w:sz w:val="28"/>
      <w:szCs w:val="28"/>
    </w:rPr>
  </w:style>
  <w:style w:type="paragraph" w:customStyle="1" w:styleId="af8">
    <w:name w:val="表標題"/>
    <w:basedOn w:val="a4"/>
    <w:link w:val="af9"/>
    <w:qFormat/>
    <w:rsid w:val="00FF4B65"/>
    <w:pPr>
      <w:spacing w:line="460" w:lineRule="exact"/>
      <w:ind w:firstLine="482"/>
    </w:pPr>
    <w:rPr>
      <w:rFonts w:ascii="Times New Roman" w:eastAsia="標楷體" w:hAnsi="Times New Roman" w:cs="Times New Roman"/>
      <w:szCs w:val="24"/>
    </w:rPr>
  </w:style>
  <w:style w:type="character" w:customStyle="1" w:styleId="af9">
    <w:name w:val="表標題 字元"/>
    <w:basedOn w:val="a5"/>
    <w:link w:val="af8"/>
    <w:rsid w:val="00FF4B65"/>
    <w:rPr>
      <w:rFonts w:ascii="Times New Roman" w:eastAsia="標楷體" w:hAnsi="Times New Roman" w:cs="Times New Roman"/>
      <w:szCs w:val="24"/>
    </w:rPr>
  </w:style>
  <w:style w:type="paragraph" w:customStyle="1" w:styleId="afa">
    <w:name w:val="參考文獻"/>
    <w:basedOn w:val="a4"/>
    <w:link w:val="afb"/>
    <w:qFormat/>
    <w:rsid w:val="00C72CBC"/>
    <w:pPr>
      <w:spacing w:line="276" w:lineRule="auto"/>
      <w:ind w:left="200" w:hangingChars="200" w:hanging="200"/>
      <w:jc w:val="both"/>
    </w:pPr>
    <w:rPr>
      <w:rFonts w:ascii="Times New Roman" w:eastAsia="新細明體" w:hAnsi="Times New Roman"/>
      <w:kern w:val="20"/>
    </w:rPr>
  </w:style>
  <w:style w:type="character" w:customStyle="1" w:styleId="afb">
    <w:name w:val="參考文獻 字元"/>
    <w:basedOn w:val="a5"/>
    <w:link w:val="afa"/>
    <w:rsid w:val="00C72CBC"/>
    <w:rPr>
      <w:rFonts w:ascii="Times New Roman" w:eastAsia="新細明體" w:hAnsi="Times New Roman"/>
      <w:kern w:val="20"/>
    </w:rPr>
  </w:style>
  <w:style w:type="table" w:styleId="afc">
    <w:name w:val="Table Grid"/>
    <w:basedOn w:val="a6"/>
    <w:uiPriority w:val="39"/>
    <w:rsid w:val="00A5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4"/>
    <w:uiPriority w:val="34"/>
    <w:qFormat/>
    <w:rsid w:val="007C2875"/>
    <w:pPr>
      <w:ind w:leftChars="200" w:left="480"/>
    </w:pPr>
  </w:style>
  <w:style w:type="paragraph" w:styleId="afe">
    <w:name w:val="caption"/>
    <w:basedOn w:val="a4"/>
    <w:next w:val="a4"/>
    <w:link w:val="aff"/>
    <w:unhideWhenUsed/>
    <w:qFormat/>
    <w:rsid w:val="00F14058"/>
    <w:rPr>
      <w:rFonts w:ascii="Times New Roman" w:eastAsia="Times New Roman" w:hAnsi="Times New Roman" w:cs="Times New Roman"/>
      <w:sz w:val="20"/>
      <w:szCs w:val="20"/>
    </w:rPr>
  </w:style>
  <w:style w:type="character" w:customStyle="1" w:styleId="aff">
    <w:name w:val="標號 字元"/>
    <w:basedOn w:val="a5"/>
    <w:link w:val="afe"/>
    <w:rsid w:val="00F14058"/>
    <w:rPr>
      <w:rFonts w:ascii="Times New Roman" w:eastAsia="Times New Roman" w:hAnsi="Times New Roman" w:cs="Times New Roman"/>
      <w:sz w:val="20"/>
      <w:szCs w:val="20"/>
    </w:rPr>
  </w:style>
  <w:style w:type="character" w:styleId="aff0">
    <w:name w:val="Placeholder Text"/>
    <w:basedOn w:val="a5"/>
    <w:uiPriority w:val="99"/>
    <w:semiHidden/>
    <w:rsid w:val="001B7DA2"/>
    <w:rPr>
      <w:color w:val="808080"/>
    </w:rPr>
  </w:style>
  <w:style w:type="paragraph" w:styleId="aff1">
    <w:name w:val="Note Heading"/>
    <w:basedOn w:val="a4"/>
    <w:next w:val="a4"/>
    <w:link w:val="aff2"/>
    <w:uiPriority w:val="99"/>
    <w:unhideWhenUsed/>
    <w:rsid w:val="00C63976"/>
    <w:pPr>
      <w:jc w:val="center"/>
    </w:pPr>
    <w:rPr>
      <w:rFonts w:ascii="Times New Roman" w:eastAsia="標楷體" w:hAnsi="Times New Roman" w:cs="Times New Roman"/>
      <w:color w:val="000000" w:themeColor="text1"/>
      <w:sz w:val="28"/>
      <w:szCs w:val="28"/>
    </w:rPr>
  </w:style>
  <w:style w:type="character" w:customStyle="1" w:styleId="aff2">
    <w:name w:val="註釋標題 字元"/>
    <w:basedOn w:val="a5"/>
    <w:link w:val="aff1"/>
    <w:uiPriority w:val="99"/>
    <w:rsid w:val="00C63976"/>
    <w:rPr>
      <w:rFonts w:ascii="Times New Roman" w:eastAsia="標楷體" w:hAnsi="Times New Roman" w:cs="Times New Roman"/>
      <w:color w:val="000000" w:themeColor="text1"/>
      <w:sz w:val="28"/>
      <w:szCs w:val="28"/>
    </w:rPr>
  </w:style>
  <w:style w:type="paragraph" w:styleId="aff3">
    <w:name w:val="Closing"/>
    <w:basedOn w:val="a4"/>
    <w:link w:val="aff4"/>
    <w:uiPriority w:val="99"/>
    <w:unhideWhenUsed/>
    <w:rsid w:val="00C63976"/>
    <w:pPr>
      <w:ind w:leftChars="1800" w:left="100"/>
    </w:pPr>
    <w:rPr>
      <w:rFonts w:ascii="Times New Roman" w:eastAsia="標楷體" w:hAnsi="Times New Roman" w:cs="Times New Roman"/>
      <w:color w:val="000000" w:themeColor="text1"/>
      <w:sz w:val="28"/>
      <w:szCs w:val="28"/>
    </w:rPr>
  </w:style>
  <w:style w:type="character" w:customStyle="1" w:styleId="aff4">
    <w:name w:val="結語 字元"/>
    <w:basedOn w:val="a5"/>
    <w:link w:val="aff3"/>
    <w:uiPriority w:val="99"/>
    <w:rsid w:val="00C63976"/>
    <w:rPr>
      <w:rFonts w:ascii="Times New Roman" w:eastAsia="標楷體" w:hAnsi="Times New Roman" w:cs="Times New Roman"/>
      <w:color w:val="000000" w:themeColor="text1"/>
      <w:sz w:val="28"/>
      <w:szCs w:val="28"/>
    </w:rPr>
  </w:style>
  <w:style w:type="paragraph" w:styleId="aff5">
    <w:name w:val="table of figures"/>
    <w:basedOn w:val="a4"/>
    <w:next w:val="a4"/>
    <w:uiPriority w:val="99"/>
    <w:unhideWhenUsed/>
    <w:rsid w:val="00413F7F"/>
    <w:pPr>
      <w:ind w:leftChars="400" w:left="400" w:hangingChars="200" w:hanging="200"/>
    </w:pPr>
  </w:style>
  <w:style w:type="paragraph" w:customStyle="1" w:styleId="15">
    <w:name w:val="內文_1"/>
    <w:basedOn w:val="a4"/>
    <w:qFormat/>
    <w:rsid w:val="002A27DE"/>
    <w:pPr>
      <w:widowControl/>
      <w:spacing w:line="360" w:lineRule="auto"/>
    </w:pPr>
    <w:rPr>
      <w:rFonts w:ascii="Times New Roman" w:eastAsia="標楷體" w:hAnsi="Times New Roman"/>
      <w:szCs w:val="24"/>
    </w:rPr>
  </w:style>
  <w:style w:type="paragraph" w:customStyle="1" w:styleId="a">
    <w:name w:val="階層一"/>
    <w:basedOn w:val="a4"/>
    <w:link w:val="aff6"/>
    <w:qFormat/>
    <w:rsid w:val="000068E7"/>
    <w:pPr>
      <w:numPr>
        <w:numId w:val="24"/>
      </w:numPr>
      <w:spacing w:line="276" w:lineRule="auto"/>
      <w:jc w:val="both"/>
    </w:pPr>
    <w:rPr>
      <w:rFonts w:ascii="Times New Roman" w:eastAsia="新細明體" w:hAnsi="Times New Roman" w:cstheme="majorBidi"/>
      <w:b/>
      <w:bCs/>
      <w:kern w:val="52"/>
      <w:szCs w:val="52"/>
    </w:rPr>
  </w:style>
  <w:style w:type="character" w:customStyle="1" w:styleId="aff6">
    <w:name w:val="階層一 字元"/>
    <w:basedOn w:val="a5"/>
    <w:link w:val="a"/>
    <w:rsid w:val="000068E7"/>
    <w:rPr>
      <w:rFonts w:ascii="Times New Roman" w:eastAsia="新細明體" w:hAnsi="Times New Roman" w:cstheme="majorBidi"/>
      <w:b/>
      <w:bCs/>
      <w:kern w:val="52"/>
      <w:szCs w:val="52"/>
    </w:rPr>
  </w:style>
  <w:style w:type="paragraph" w:customStyle="1" w:styleId="a3">
    <w:name w:val="階層二"/>
    <w:basedOn w:val="a4"/>
    <w:link w:val="aff7"/>
    <w:qFormat/>
    <w:rsid w:val="000068E7"/>
    <w:pPr>
      <w:numPr>
        <w:numId w:val="25"/>
      </w:numPr>
      <w:spacing w:line="276" w:lineRule="auto"/>
      <w:jc w:val="both"/>
    </w:pPr>
    <w:rPr>
      <w:rFonts w:ascii="Times New Roman" w:eastAsia="新細明體" w:hAnsi="Times New Roman"/>
      <w:kern w:val="20"/>
    </w:rPr>
  </w:style>
  <w:style w:type="character" w:customStyle="1" w:styleId="aff7">
    <w:name w:val="階層二 字元"/>
    <w:basedOn w:val="a5"/>
    <w:link w:val="a3"/>
    <w:rsid w:val="000068E7"/>
    <w:rPr>
      <w:rFonts w:ascii="Times New Roman" w:eastAsia="新細明體" w:hAnsi="Times New Roman"/>
      <w:kern w:val="20"/>
    </w:rPr>
  </w:style>
  <w:style w:type="paragraph" w:customStyle="1" w:styleId="a2">
    <w:name w:val="階層三"/>
    <w:basedOn w:val="a3"/>
    <w:link w:val="aff8"/>
    <w:qFormat/>
    <w:rsid w:val="000068E7"/>
    <w:pPr>
      <w:numPr>
        <w:numId w:val="26"/>
      </w:numPr>
      <w:spacing w:before="180" w:after="180"/>
    </w:pPr>
  </w:style>
  <w:style w:type="character" w:customStyle="1" w:styleId="aff8">
    <w:name w:val="階層三 字元"/>
    <w:basedOn w:val="aff7"/>
    <w:link w:val="a2"/>
    <w:rsid w:val="000068E7"/>
    <w:rPr>
      <w:rFonts w:ascii="Times New Roman" w:eastAsia="新細明體" w:hAnsi="Times New Roman"/>
      <w:kern w:val="20"/>
    </w:rPr>
  </w:style>
  <w:style w:type="paragraph" w:customStyle="1" w:styleId="a1">
    <w:name w:val="階層四"/>
    <w:basedOn w:val="a2"/>
    <w:link w:val="aff9"/>
    <w:qFormat/>
    <w:rsid w:val="000068E7"/>
    <w:pPr>
      <w:numPr>
        <w:numId w:val="28"/>
      </w:numPr>
    </w:pPr>
  </w:style>
  <w:style w:type="character" w:customStyle="1" w:styleId="aff9">
    <w:name w:val="階層四 字元"/>
    <w:basedOn w:val="a5"/>
    <w:link w:val="a1"/>
    <w:rsid w:val="000068E7"/>
    <w:rPr>
      <w:rFonts w:ascii="Times New Roman" w:eastAsia="新細明體" w:hAnsi="Times New Roman"/>
      <w:kern w:val="20"/>
    </w:rPr>
  </w:style>
  <w:style w:type="paragraph" w:styleId="a0">
    <w:name w:val="No Spacing"/>
    <w:aliases w:val="階層五"/>
    <w:basedOn w:val="a1"/>
    <w:next w:val="a4"/>
    <w:uiPriority w:val="1"/>
    <w:qFormat/>
    <w:rsid w:val="000068E7"/>
    <w:pPr>
      <w:numPr>
        <w:numId w:val="27"/>
      </w:numPr>
      <w:ind w:left="420" w:hanging="420"/>
    </w:pPr>
  </w:style>
  <w:style w:type="table" w:customStyle="1" w:styleId="16">
    <w:name w:val="表格格線1"/>
    <w:basedOn w:val="a6"/>
    <w:next w:val="afc"/>
    <w:uiPriority w:val="39"/>
    <w:rsid w:val="0000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4"/>
    <w:uiPriority w:val="99"/>
    <w:semiHidden/>
    <w:unhideWhenUsed/>
    <w:rsid w:val="00FC695B"/>
    <w:pPr>
      <w:widowControl/>
      <w:spacing w:before="100" w:beforeAutospacing="1" w:after="100" w:afterAutospacing="1"/>
    </w:pPr>
    <w:rPr>
      <w:rFonts w:ascii="新細明體" w:eastAsia="新細明體" w:hAnsi="新細明體" w:cs="新細明體"/>
      <w:kern w:val="0"/>
      <w:szCs w:val="24"/>
    </w:rPr>
  </w:style>
  <w:style w:type="paragraph" w:customStyle="1" w:styleId="17">
    <w:name w:val="凸排1"/>
    <w:basedOn w:val="affa"/>
    <w:link w:val="18"/>
    <w:rsid w:val="00FC3B34"/>
    <w:pPr>
      <w:kinsoku w:val="0"/>
      <w:topLinePunct/>
      <w:spacing w:after="0" w:line="360" w:lineRule="exact"/>
      <w:ind w:left="100" w:hangingChars="100" w:hanging="100"/>
      <w:jc w:val="both"/>
    </w:pPr>
    <w:rPr>
      <w:rFonts w:ascii="Times New Roman" w:eastAsia="標楷體" w:hAnsi="Times New Roman" w:cs="Times New Roman"/>
      <w:szCs w:val="24"/>
    </w:rPr>
  </w:style>
  <w:style w:type="character" w:customStyle="1" w:styleId="18">
    <w:name w:val="凸排1 字元"/>
    <w:basedOn w:val="a5"/>
    <w:link w:val="17"/>
    <w:rsid w:val="00FC3B34"/>
    <w:rPr>
      <w:rFonts w:ascii="Times New Roman" w:eastAsia="標楷體" w:hAnsi="Times New Roman" w:cs="Times New Roman"/>
      <w:szCs w:val="24"/>
    </w:rPr>
  </w:style>
  <w:style w:type="paragraph" w:styleId="affa">
    <w:name w:val="Body Text"/>
    <w:basedOn w:val="a4"/>
    <w:link w:val="affb"/>
    <w:uiPriority w:val="99"/>
    <w:semiHidden/>
    <w:unhideWhenUsed/>
    <w:rsid w:val="00FC3B34"/>
    <w:pPr>
      <w:spacing w:after="120"/>
    </w:pPr>
  </w:style>
  <w:style w:type="character" w:customStyle="1" w:styleId="affb">
    <w:name w:val="本文 字元"/>
    <w:basedOn w:val="a5"/>
    <w:link w:val="affa"/>
    <w:uiPriority w:val="99"/>
    <w:semiHidden/>
    <w:rsid w:val="00FC3B34"/>
  </w:style>
  <w:style w:type="character" w:styleId="affc">
    <w:name w:val="FollowedHyperlink"/>
    <w:basedOn w:val="a5"/>
    <w:uiPriority w:val="99"/>
    <w:semiHidden/>
    <w:unhideWhenUsed/>
    <w:rsid w:val="003F2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0204">
      <w:bodyDiv w:val="1"/>
      <w:marLeft w:val="0"/>
      <w:marRight w:val="0"/>
      <w:marTop w:val="0"/>
      <w:marBottom w:val="0"/>
      <w:divBdr>
        <w:top w:val="none" w:sz="0" w:space="0" w:color="auto"/>
        <w:left w:val="none" w:sz="0" w:space="0" w:color="auto"/>
        <w:bottom w:val="none" w:sz="0" w:space="0" w:color="auto"/>
        <w:right w:val="none" w:sz="0" w:space="0" w:color="auto"/>
      </w:divBdr>
    </w:div>
    <w:div w:id="85883464">
      <w:bodyDiv w:val="1"/>
      <w:marLeft w:val="0"/>
      <w:marRight w:val="0"/>
      <w:marTop w:val="0"/>
      <w:marBottom w:val="0"/>
      <w:divBdr>
        <w:top w:val="none" w:sz="0" w:space="0" w:color="auto"/>
        <w:left w:val="none" w:sz="0" w:space="0" w:color="auto"/>
        <w:bottom w:val="none" w:sz="0" w:space="0" w:color="auto"/>
        <w:right w:val="none" w:sz="0" w:space="0" w:color="auto"/>
      </w:divBdr>
    </w:div>
    <w:div w:id="233198795">
      <w:bodyDiv w:val="1"/>
      <w:marLeft w:val="0"/>
      <w:marRight w:val="0"/>
      <w:marTop w:val="0"/>
      <w:marBottom w:val="0"/>
      <w:divBdr>
        <w:top w:val="none" w:sz="0" w:space="0" w:color="auto"/>
        <w:left w:val="none" w:sz="0" w:space="0" w:color="auto"/>
        <w:bottom w:val="none" w:sz="0" w:space="0" w:color="auto"/>
        <w:right w:val="none" w:sz="0" w:space="0" w:color="auto"/>
      </w:divBdr>
    </w:div>
    <w:div w:id="604775913">
      <w:bodyDiv w:val="1"/>
      <w:marLeft w:val="0"/>
      <w:marRight w:val="0"/>
      <w:marTop w:val="0"/>
      <w:marBottom w:val="0"/>
      <w:divBdr>
        <w:top w:val="none" w:sz="0" w:space="0" w:color="auto"/>
        <w:left w:val="none" w:sz="0" w:space="0" w:color="auto"/>
        <w:bottom w:val="none" w:sz="0" w:space="0" w:color="auto"/>
        <w:right w:val="none" w:sz="0" w:space="0" w:color="auto"/>
      </w:divBdr>
    </w:div>
    <w:div w:id="610354152">
      <w:bodyDiv w:val="1"/>
      <w:marLeft w:val="0"/>
      <w:marRight w:val="0"/>
      <w:marTop w:val="0"/>
      <w:marBottom w:val="0"/>
      <w:divBdr>
        <w:top w:val="none" w:sz="0" w:space="0" w:color="auto"/>
        <w:left w:val="none" w:sz="0" w:space="0" w:color="auto"/>
        <w:bottom w:val="none" w:sz="0" w:space="0" w:color="auto"/>
        <w:right w:val="none" w:sz="0" w:space="0" w:color="auto"/>
      </w:divBdr>
    </w:div>
    <w:div w:id="728958650">
      <w:bodyDiv w:val="1"/>
      <w:marLeft w:val="0"/>
      <w:marRight w:val="0"/>
      <w:marTop w:val="0"/>
      <w:marBottom w:val="0"/>
      <w:divBdr>
        <w:top w:val="none" w:sz="0" w:space="0" w:color="auto"/>
        <w:left w:val="none" w:sz="0" w:space="0" w:color="auto"/>
        <w:bottom w:val="none" w:sz="0" w:space="0" w:color="auto"/>
        <w:right w:val="none" w:sz="0" w:space="0" w:color="auto"/>
      </w:divBdr>
    </w:div>
    <w:div w:id="988750543">
      <w:bodyDiv w:val="1"/>
      <w:marLeft w:val="0"/>
      <w:marRight w:val="0"/>
      <w:marTop w:val="0"/>
      <w:marBottom w:val="0"/>
      <w:divBdr>
        <w:top w:val="none" w:sz="0" w:space="0" w:color="auto"/>
        <w:left w:val="none" w:sz="0" w:space="0" w:color="auto"/>
        <w:bottom w:val="none" w:sz="0" w:space="0" w:color="auto"/>
        <w:right w:val="none" w:sz="0" w:space="0" w:color="auto"/>
      </w:divBdr>
    </w:div>
    <w:div w:id="1046833960">
      <w:bodyDiv w:val="1"/>
      <w:marLeft w:val="0"/>
      <w:marRight w:val="0"/>
      <w:marTop w:val="0"/>
      <w:marBottom w:val="0"/>
      <w:divBdr>
        <w:top w:val="none" w:sz="0" w:space="0" w:color="auto"/>
        <w:left w:val="none" w:sz="0" w:space="0" w:color="auto"/>
        <w:bottom w:val="none" w:sz="0" w:space="0" w:color="auto"/>
        <w:right w:val="none" w:sz="0" w:space="0" w:color="auto"/>
      </w:divBdr>
    </w:div>
    <w:div w:id="1057775864">
      <w:bodyDiv w:val="1"/>
      <w:marLeft w:val="0"/>
      <w:marRight w:val="0"/>
      <w:marTop w:val="0"/>
      <w:marBottom w:val="0"/>
      <w:divBdr>
        <w:top w:val="none" w:sz="0" w:space="0" w:color="auto"/>
        <w:left w:val="none" w:sz="0" w:space="0" w:color="auto"/>
        <w:bottom w:val="none" w:sz="0" w:space="0" w:color="auto"/>
        <w:right w:val="none" w:sz="0" w:space="0" w:color="auto"/>
      </w:divBdr>
    </w:div>
    <w:div w:id="1091123121">
      <w:bodyDiv w:val="1"/>
      <w:marLeft w:val="0"/>
      <w:marRight w:val="0"/>
      <w:marTop w:val="0"/>
      <w:marBottom w:val="0"/>
      <w:divBdr>
        <w:top w:val="none" w:sz="0" w:space="0" w:color="auto"/>
        <w:left w:val="none" w:sz="0" w:space="0" w:color="auto"/>
        <w:bottom w:val="none" w:sz="0" w:space="0" w:color="auto"/>
        <w:right w:val="none" w:sz="0" w:space="0" w:color="auto"/>
      </w:divBdr>
    </w:div>
    <w:div w:id="1170679706">
      <w:bodyDiv w:val="1"/>
      <w:marLeft w:val="0"/>
      <w:marRight w:val="0"/>
      <w:marTop w:val="0"/>
      <w:marBottom w:val="0"/>
      <w:divBdr>
        <w:top w:val="none" w:sz="0" w:space="0" w:color="auto"/>
        <w:left w:val="none" w:sz="0" w:space="0" w:color="auto"/>
        <w:bottom w:val="none" w:sz="0" w:space="0" w:color="auto"/>
        <w:right w:val="none" w:sz="0" w:space="0" w:color="auto"/>
      </w:divBdr>
    </w:div>
    <w:div w:id="1267885936">
      <w:bodyDiv w:val="1"/>
      <w:marLeft w:val="0"/>
      <w:marRight w:val="0"/>
      <w:marTop w:val="0"/>
      <w:marBottom w:val="0"/>
      <w:divBdr>
        <w:top w:val="none" w:sz="0" w:space="0" w:color="auto"/>
        <w:left w:val="none" w:sz="0" w:space="0" w:color="auto"/>
        <w:bottom w:val="none" w:sz="0" w:space="0" w:color="auto"/>
        <w:right w:val="none" w:sz="0" w:space="0" w:color="auto"/>
      </w:divBdr>
    </w:div>
    <w:div w:id="1332177593">
      <w:bodyDiv w:val="1"/>
      <w:marLeft w:val="0"/>
      <w:marRight w:val="0"/>
      <w:marTop w:val="0"/>
      <w:marBottom w:val="0"/>
      <w:divBdr>
        <w:top w:val="none" w:sz="0" w:space="0" w:color="auto"/>
        <w:left w:val="none" w:sz="0" w:space="0" w:color="auto"/>
        <w:bottom w:val="none" w:sz="0" w:space="0" w:color="auto"/>
        <w:right w:val="none" w:sz="0" w:space="0" w:color="auto"/>
      </w:divBdr>
    </w:div>
    <w:div w:id="1402211589">
      <w:bodyDiv w:val="1"/>
      <w:marLeft w:val="0"/>
      <w:marRight w:val="0"/>
      <w:marTop w:val="0"/>
      <w:marBottom w:val="0"/>
      <w:divBdr>
        <w:top w:val="none" w:sz="0" w:space="0" w:color="auto"/>
        <w:left w:val="none" w:sz="0" w:space="0" w:color="auto"/>
        <w:bottom w:val="none" w:sz="0" w:space="0" w:color="auto"/>
        <w:right w:val="none" w:sz="0" w:space="0" w:color="auto"/>
      </w:divBdr>
    </w:div>
    <w:div w:id="1462457800">
      <w:bodyDiv w:val="1"/>
      <w:marLeft w:val="0"/>
      <w:marRight w:val="0"/>
      <w:marTop w:val="0"/>
      <w:marBottom w:val="0"/>
      <w:divBdr>
        <w:top w:val="none" w:sz="0" w:space="0" w:color="auto"/>
        <w:left w:val="none" w:sz="0" w:space="0" w:color="auto"/>
        <w:bottom w:val="none" w:sz="0" w:space="0" w:color="auto"/>
        <w:right w:val="none" w:sz="0" w:space="0" w:color="auto"/>
      </w:divBdr>
    </w:div>
    <w:div w:id="1506214051">
      <w:bodyDiv w:val="1"/>
      <w:marLeft w:val="0"/>
      <w:marRight w:val="0"/>
      <w:marTop w:val="0"/>
      <w:marBottom w:val="0"/>
      <w:divBdr>
        <w:top w:val="none" w:sz="0" w:space="0" w:color="auto"/>
        <w:left w:val="none" w:sz="0" w:space="0" w:color="auto"/>
        <w:bottom w:val="none" w:sz="0" w:space="0" w:color="auto"/>
        <w:right w:val="none" w:sz="0" w:space="0" w:color="auto"/>
      </w:divBdr>
    </w:div>
    <w:div w:id="1645967161">
      <w:bodyDiv w:val="1"/>
      <w:marLeft w:val="0"/>
      <w:marRight w:val="0"/>
      <w:marTop w:val="0"/>
      <w:marBottom w:val="0"/>
      <w:divBdr>
        <w:top w:val="none" w:sz="0" w:space="0" w:color="auto"/>
        <w:left w:val="none" w:sz="0" w:space="0" w:color="auto"/>
        <w:bottom w:val="none" w:sz="0" w:space="0" w:color="auto"/>
        <w:right w:val="none" w:sz="0" w:space="0" w:color="auto"/>
      </w:divBdr>
    </w:div>
    <w:div w:id="1670256014">
      <w:bodyDiv w:val="1"/>
      <w:marLeft w:val="0"/>
      <w:marRight w:val="0"/>
      <w:marTop w:val="0"/>
      <w:marBottom w:val="0"/>
      <w:divBdr>
        <w:top w:val="none" w:sz="0" w:space="0" w:color="auto"/>
        <w:left w:val="none" w:sz="0" w:space="0" w:color="auto"/>
        <w:bottom w:val="none" w:sz="0" w:space="0" w:color="auto"/>
        <w:right w:val="none" w:sz="0" w:space="0" w:color="auto"/>
      </w:divBdr>
    </w:div>
    <w:div w:id="1684474418">
      <w:bodyDiv w:val="1"/>
      <w:marLeft w:val="0"/>
      <w:marRight w:val="0"/>
      <w:marTop w:val="0"/>
      <w:marBottom w:val="0"/>
      <w:divBdr>
        <w:top w:val="none" w:sz="0" w:space="0" w:color="auto"/>
        <w:left w:val="none" w:sz="0" w:space="0" w:color="auto"/>
        <w:bottom w:val="none" w:sz="0" w:space="0" w:color="auto"/>
        <w:right w:val="none" w:sz="0" w:space="0" w:color="auto"/>
      </w:divBdr>
    </w:div>
    <w:div w:id="1953974670">
      <w:bodyDiv w:val="1"/>
      <w:marLeft w:val="0"/>
      <w:marRight w:val="0"/>
      <w:marTop w:val="0"/>
      <w:marBottom w:val="0"/>
      <w:divBdr>
        <w:top w:val="none" w:sz="0" w:space="0" w:color="auto"/>
        <w:left w:val="none" w:sz="0" w:space="0" w:color="auto"/>
        <w:bottom w:val="none" w:sz="0" w:space="0" w:color="auto"/>
        <w:right w:val="none" w:sz="0" w:space="0" w:color="auto"/>
      </w:divBdr>
    </w:div>
    <w:div w:id="1970278444">
      <w:bodyDiv w:val="1"/>
      <w:marLeft w:val="0"/>
      <w:marRight w:val="0"/>
      <w:marTop w:val="0"/>
      <w:marBottom w:val="0"/>
      <w:divBdr>
        <w:top w:val="none" w:sz="0" w:space="0" w:color="auto"/>
        <w:left w:val="none" w:sz="0" w:space="0" w:color="auto"/>
        <w:bottom w:val="none" w:sz="0" w:space="0" w:color="auto"/>
        <w:right w:val="none" w:sz="0" w:space="0" w:color="auto"/>
      </w:divBdr>
    </w:div>
    <w:div w:id="2059628085">
      <w:bodyDiv w:val="1"/>
      <w:marLeft w:val="0"/>
      <w:marRight w:val="0"/>
      <w:marTop w:val="0"/>
      <w:marBottom w:val="0"/>
      <w:divBdr>
        <w:top w:val="none" w:sz="0" w:space="0" w:color="auto"/>
        <w:left w:val="none" w:sz="0" w:space="0" w:color="auto"/>
        <w:bottom w:val="none" w:sz="0" w:space="0" w:color="auto"/>
        <w:right w:val="none" w:sz="0" w:space="0" w:color="auto"/>
      </w:divBdr>
    </w:div>
    <w:div w:id="2095782694">
      <w:bodyDiv w:val="1"/>
      <w:marLeft w:val="0"/>
      <w:marRight w:val="0"/>
      <w:marTop w:val="0"/>
      <w:marBottom w:val="0"/>
      <w:divBdr>
        <w:top w:val="none" w:sz="0" w:space="0" w:color="auto"/>
        <w:left w:val="none" w:sz="0" w:space="0" w:color="auto"/>
        <w:bottom w:val="none" w:sz="0" w:space="0" w:color="auto"/>
        <w:right w:val="none" w:sz="0" w:space="0" w:color="auto"/>
      </w:divBdr>
    </w:div>
    <w:div w:id="20997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yperlink" Target="https://tw.news.yahoo.com/%E9%98%B2%E6%86%82%E9%AC%B1-%E5%8F%B0%E7%A9%8D%E9%9B%BB%E5%A2%9E%E8%81%98%E5%BF%83%E7%90%86%E5%B8%AB-215004158.html"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www.fedview.opm.gov/2014files/2014_Governmentwide_Management_Report.PDF"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http://webcache.googleusercontent.com/search?q=cache:aMzLAa5fcWgJ:www.exam.gov.tw/public/Attachment/012014264648.doc+&amp;cd=1&amp;hl=zh-TW&amp;ct=clnk&amp;gl=tw" TargetMode="External"/><Relationship Id="rId33" Type="http://schemas.openxmlformats.org/officeDocument/2006/relationships/hyperlink" Target="http://www.mspb.gov/About/about.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www.civilservicecommission.org.uk/civil-service-his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2.xml"/><Relationship Id="rId32" Type="http://schemas.openxmlformats.org/officeDocument/2006/relationships/hyperlink" Target="http://www.flra.gov/content/miss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dop.gov.taipei/np.asp?ctNode=46718&amp;mp=113001"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yperlink" Target="http://www.stat.go.jp/english/data/nenkan/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5.xml"/><Relationship Id="rId27" Type="http://schemas.openxmlformats.org/officeDocument/2006/relationships/hyperlink" Target="http://www.personnel.ntpc.gov.tw/_file/3032/SG/48585/D.html" TargetMode="External"/><Relationship Id="rId30" Type="http://schemas.openxmlformats.org/officeDocument/2006/relationships/hyperlink" Target="http://www.ons.gov.uk/ons/dcp171778_379949.pdf" TargetMode="External"/><Relationship Id="rId35" Type="http://schemas.openxmlformats.org/officeDocument/2006/relationships/hyperlink" Target="http://www.fedview.opm.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xam.gov.tw/cp.asp?xItem=22062&amp;ctNode=1129&amp;mp=1" TargetMode="External"/><Relationship Id="rId2" Type="http://schemas.openxmlformats.org/officeDocument/2006/relationships/hyperlink" Target="http://www.exam.gov.tw/public/Attachment/311515374838.pdf" TargetMode="External"/><Relationship Id="rId1" Type="http://schemas.openxmlformats.org/officeDocument/2006/relationships/hyperlink" Target="http://www.exam.gov.tw/cp.asp?xItem=21606&amp;ctNode=565&amp;mp=4" TargetMode="External"/><Relationship Id="rId4" Type="http://schemas.openxmlformats.org/officeDocument/2006/relationships/hyperlink" Target="http://law.moj.gov.tw/LawClass/LawHistory.aspx?PCode=S011001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問卷回收狀況</a:t>
            </a:r>
          </a:p>
        </c:rich>
      </c:tx>
      <c:overlay val="0"/>
      <c:spPr>
        <a:noFill/>
        <a:ln>
          <a:noFill/>
        </a:ln>
        <a:effectLst/>
      </c:spPr>
    </c:title>
    <c:autoTitleDeleted val="0"/>
    <c:plotArea>
      <c:layout/>
      <c:barChart>
        <c:barDir val="col"/>
        <c:grouping val="clustered"/>
        <c:varyColors val="0"/>
        <c:ser>
          <c:idx val="0"/>
          <c:order val="0"/>
          <c:tx>
            <c:strRef>
              <c:f>工作表1!$B$1</c:f>
              <c:strCache>
                <c:ptCount val="1"/>
                <c:pt idx="0">
                  <c:v>問卷回收量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l">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工作表1!$A$2:$A$14</c:f>
              <c:strCache>
                <c:ptCount val="13"/>
                <c:pt idx="0">
                  <c:v>2015/12/7~2015/12/13</c:v>
                </c:pt>
                <c:pt idx="1">
                  <c:v>2015/12/14~2015/12/20</c:v>
                </c:pt>
                <c:pt idx="2">
                  <c:v>2015/12/21~2015/12/27</c:v>
                </c:pt>
                <c:pt idx="3">
                  <c:v>2015/12/28~2016/1/3</c:v>
                </c:pt>
                <c:pt idx="4">
                  <c:v>2016/1/4~2016/1/10</c:v>
                </c:pt>
                <c:pt idx="5">
                  <c:v>2016/1/11~2016/1/17</c:v>
                </c:pt>
                <c:pt idx="6">
                  <c:v>2016/1/18~2016/1/24</c:v>
                </c:pt>
                <c:pt idx="7">
                  <c:v>2016/1/25~2016/1/31</c:v>
                </c:pt>
                <c:pt idx="8">
                  <c:v>2016/2/1~2016/2/7</c:v>
                </c:pt>
                <c:pt idx="9">
                  <c:v>2016/2/8~2016/2/14</c:v>
                </c:pt>
                <c:pt idx="10">
                  <c:v>2016/2/15~2016/2/21</c:v>
                </c:pt>
                <c:pt idx="11">
                  <c:v>2016/2/22~2016/2/28</c:v>
                </c:pt>
                <c:pt idx="12">
                  <c:v>2016/2/29~2016/3/5</c:v>
                </c:pt>
              </c:strCache>
            </c:strRef>
          </c:cat>
          <c:val>
            <c:numRef>
              <c:f>工作表1!$B$2:$B$14</c:f>
              <c:numCache>
                <c:formatCode>General</c:formatCode>
                <c:ptCount val="13"/>
                <c:pt idx="0">
                  <c:v>931</c:v>
                </c:pt>
                <c:pt idx="1">
                  <c:v>727</c:v>
                </c:pt>
                <c:pt idx="2">
                  <c:v>194</c:v>
                </c:pt>
                <c:pt idx="3">
                  <c:v>115</c:v>
                </c:pt>
                <c:pt idx="4">
                  <c:v>29</c:v>
                </c:pt>
                <c:pt idx="5">
                  <c:v>15</c:v>
                </c:pt>
                <c:pt idx="6">
                  <c:v>6</c:v>
                </c:pt>
                <c:pt idx="7">
                  <c:v>1155</c:v>
                </c:pt>
                <c:pt idx="8">
                  <c:v>198</c:v>
                </c:pt>
                <c:pt idx="9">
                  <c:v>5</c:v>
                </c:pt>
                <c:pt idx="10">
                  <c:v>26</c:v>
                </c:pt>
                <c:pt idx="11">
                  <c:v>10</c:v>
                </c:pt>
                <c:pt idx="12">
                  <c:v>250</c:v>
                </c:pt>
              </c:numCache>
            </c:numRef>
          </c:val>
        </c:ser>
        <c:ser>
          <c:idx val="1"/>
          <c:order val="1"/>
          <c:tx>
            <c:strRef>
              <c:f>工作表1!$C$1</c:f>
              <c:strCache>
                <c:ptCount val="1"/>
                <c:pt idx="0">
                  <c:v>累積回收量</c:v>
                </c:pt>
              </c:strCache>
            </c:strRef>
          </c:tx>
          <c:spPr>
            <a:solidFill>
              <a:schemeClr val="bg1">
                <a:lumMod val="85000"/>
              </a:schemeClr>
            </a:solidFill>
            <a:ln>
              <a:solidFill>
                <a:schemeClr val="accent1"/>
              </a:solidFill>
              <a:prstDash val="dash"/>
            </a:ln>
            <a:effectLst/>
          </c:spPr>
          <c:invertIfNegative val="0"/>
          <c:dLbls>
            <c:dLbl>
              <c:idx val="0"/>
              <c:layout>
                <c:manualLayout>
                  <c:x val="-2.2802389984513471E-17"/>
                  <c:y val="-8.092485549132956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工作表1!$A$2:$A$14</c:f>
              <c:strCache>
                <c:ptCount val="13"/>
                <c:pt idx="0">
                  <c:v>2015/12/7~2015/12/13</c:v>
                </c:pt>
                <c:pt idx="1">
                  <c:v>2015/12/14~2015/12/20</c:v>
                </c:pt>
                <c:pt idx="2">
                  <c:v>2015/12/21~2015/12/27</c:v>
                </c:pt>
                <c:pt idx="3">
                  <c:v>2015/12/28~2016/1/3</c:v>
                </c:pt>
                <c:pt idx="4">
                  <c:v>2016/1/4~2016/1/10</c:v>
                </c:pt>
                <c:pt idx="5">
                  <c:v>2016/1/11~2016/1/17</c:v>
                </c:pt>
                <c:pt idx="6">
                  <c:v>2016/1/18~2016/1/24</c:v>
                </c:pt>
                <c:pt idx="7">
                  <c:v>2016/1/25~2016/1/31</c:v>
                </c:pt>
                <c:pt idx="8">
                  <c:v>2016/2/1~2016/2/7</c:v>
                </c:pt>
                <c:pt idx="9">
                  <c:v>2016/2/8~2016/2/14</c:v>
                </c:pt>
                <c:pt idx="10">
                  <c:v>2016/2/15~2016/2/21</c:v>
                </c:pt>
                <c:pt idx="11">
                  <c:v>2016/2/22~2016/2/28</c:v>
                </c:pt>
                <c:pt idx="12">
                  <c:v>2016/2/29~2016/3/5</c:v>
                </c:pt>
              </c:strCache>
            </c:strRef>
          </c:cat>
          <c:val>
            <c:numRef>
              <c:f>工作表1!$C$2:$C$14</c:f>
              <c:numCache>
                <c:formatCode>General</c:formatCode>
                <c:ptCount val="13"/>
                <c:pt idx="0">
                  <c:v>931</c:v>
                </c:pt>
                <c:pt idx="1">
                  <c:v>1658</c:v>
                </c:pt>
                <c:pt idx="2">
                  <c:v>1852</c:v>
                </c:pt>
                <c:pt idx="3">
                  <c:v>1967</c:v>
                </c:pt>
                <c:pt idx="4">
                  <c:v>1996</c:v>
                </c:pt>
                <c:pt idx="5">
                  <c:v>2011</c:v>
                </c:pt>
                <c:pt idx="6">
                  <c:v>2017</c:v>
                </c:pt>
                <c:pt idx="7">
                  <c:v>3172</c:v>
                </c:pt>
                <c:pt idx="8">
                  <c:v>3370</c:v>
                </c:pt>
                <c:pt idx="9">
                  <c:v>3375</c:v>
                </c:pt>
                <c:pt idx="10">
                  <c:v>3401</c:v>
                </c:pt>
                <c:pt idx="11">
                  <c:v>3411</c:v>
                </c:pt>
                <c:pt idx="12">
                  <c:v>3661</c:v>
                </c:pt>
              </c:numCache>
            </c:numRef>
          </c:val>
        </c:ser>
        <c:dLbls>
          <c:showLegendKey val="0"/>
          <c:showVal val="1"/>
          <c:showCatName val="0"/>
          <c:showSerName val="0"/>
          <c:showPercent val="0"/>
          <c:showBubbleSize val="0"/>
        </c:dLbls>
        <c:gapWidth val="219"/>
        <c:overlap val="-27"/>
        <c:axId val="466687896"/>
        <c:axId val="466688288"/>
      </c:barChart>
      <c:catAx>
        <c:axId val="46668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66688288"/>
        <c:crosses val="autoZero"/>
        <c:auto val="1"/>
        <c:lblAlgn val="ctr"/>
        <c:lblOffset val="100"/>
        <c:noMultiLvlLbl val="0"/>
      </c:catAx>
      <c:valAx>
        <c:axId val="46668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66687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zh-TW" sz="1600">
                <a:solidFill>
                  <a:sysClr val="windowText" lastClr="000000"/>
                </a:solidFill>
                <a:latin typeface="標楷體" panose="03000509000000000000" pitchFamily="65" charset="-120"/>
                <a:ea typeface="標楷體" panose="03000509000000000000" pitchFamily="65" charset="-120"/>
              </a:rPr>
              <a:t>美國聯邦政府公務人員意見調查填答率</a:t>
            </a:r>
          </a:p>
        </c:rich>
      </c:tx>
      <c:layout>
        <c:manualLayout>
          <c:xMode val="edge"/>
          <c:yMode val="edge"/>
          <c:x val="0.11735866871685587"/>
          <c:y val="3.1266912069428165E-2"/>
        </c:manualLayout>
      </c:layout>
      <c:overlay val="0"/>
      <c:spPr>
        <a:noFill/>
        <a:ln>
          <a:noFill/>
        </a:ln>
        <a:effectLst/>
      </c:spPr>
    </c:title>
    <c:autoTitleDeleted val="0"/>
    <c:plotArea>
      <c:layout/>
      <c:lineChart>
        <c:grouping val="standard"/>
        <c:varyColors val="0"/>
        <c:ser>
          <c:idx val="0"/>
          <c:order val="0"/>
          <c:tx>
            <c:strRef>
              <c:f>Sheet1!$B$1</c:f>
              <c:strCache>
                <c:ptCount val="1"/>
                <c:pt idx="0">
                  <c:v>數列 1</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0.00%</c:formatCode>
                <c:ptCount val="5"/>
                <c:pt idx="0">
                  <c:v>0.52200000000000002</c:v>
                </c:pt>
                <c:pt idx="1">
                  <c:v>0.49300000000000038</c:v>
                </c:pt>
                <c:pt idx="2">
                  <c:v>0.46100000000000002</c:v>
                </c:pt>
                <c:pt idx="3">
                  <c:v>0.48200000000000032</c:v>
                </c:pt>
                <c:pt idx="4">
                  <c:v>0.46800000000000008</c:v>
                </c:pt>
              </c:numCache>
            </c:numRef>
          </c:val>
          <c:smooth val="0"/>
        </c:ser>
        <c:dLbls>
          <c:showLegendKey val="0"/>
          <c:showVal val="1"/>
          <c:showCatName val="0"/>
          <c:showSerName val="0"/>
          <c:showPercent val="0"/>
          <c:showBubbleSize val="0"/>
        </c:dLbls>
        <c:marker val="1"/>
        <c:smooth val="0"/>
        <c:axId val="466689072"/>
        <c:axId val="285525776"/>
      </c:lineChart>
      <c:catAx>
        <c:axId val="466689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600" b="1" i="0" u="none" strike="noStrike" kern="1200" cap="all" baseline="0">
                <a:solidFill>
                  <a:schemeClr val="dk1">
                    <a:lumMod val="75000"/>
                    <a:lumOff val="25000"/>
                  </a:schemeClr>
                </a:solidFill>
                <a:latin typeface="+mn-lt"/>
                <a:ea typeface="+mn-ea"/>
                <a:cs typeface="+mn-cs"/>
              </a:defRPr>
            </a:pPr>
            <a:endParaRPr lang="zh-TW"/>
          </a:p>
        </c:txPr>
        <c:crossAx val="285525776"/>
        <c:crosses val="autoZero"/>
        <c:auto val="1"/>
        <c:lblAlgn val="ctr"/>
        <c:lblOffset val="100"/>
        <c:noMultiLvlLbl val="0"/>
      </c:catAx>
      <c:valAx>
        <c:axId val="2855257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466689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4BF1-2D1F-46C1-AFA9-C922A96D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195</Pages>
  <Words>20503</Words>
  <Characters>116871</Characters>
  <Application>Microsoft Office Word</Application>
  <DocSecurity>0</DocSecurity>
  <Lines>973</Lines>
  <Paragraphs>274</Paragraphs>
  <ScaleCrop>false</ScaleCrop>
  <Company>Toshiba</Company>
  <LinksUpToDate>false</LinksUpToDate>
  <CharactersWithSpaces>137100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揚中</cp:lastModifiedBy>
  <cp:revision>8</cp:revision>
  <cp:lastPrinted>2016-04-13T07:28:00Z</cp:lastPrinted>
  <dcterms:created xsi:type="dcterms:W3CDTF">2016-04-13T07:13:00Z</dcterms:created>
  <dcterms:modified xsi:type="dcterms:W3CDTF">2016-04-13T08:06:00Z</dcterms:modified>
</cp:coreProperties>
</file>